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A26D" w14:textId="218FFF81" w:rsidR="00B705A4" w:rsidRPr="00A33EFE" w:rsidRDefault="00405F61" w:rsidP="00405F61">
      <w:pPr>
        <w:jc w:val="center"/>
        <w:rPr>
          <w:rFonts w:cs="Times New Roman"/>
          <w:sz w:val="28"/>
          <w:szCs w:val="28"/>
        </w:rPr>
      </w:pPr>
      <w:r>
        <w:rPr>
          <w:rFonts w:ascii="Arial Black" w:hAnsi="Arial Black"/>
          <w:b/>
          <w:sz w:val="66"/>
          <w:szCs w:val="66"/>
        </w:rPr>
        <w:object w:dxaOrig="9180" w:dyaOrig="11880" w14:anchorId="23D37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75.05pt;height:615.4pt" o:ole="">
            <v:imagedata r:id="rId8" o:title=""/>
          </v:shape>
          <o:OLEObject Type="Embed" ProgID="Acrobat.Document.DC" ShapeID="_x0000_i1042" DrawAspect="Content" ObjectID="_1794130074" r:id="rId9"/>
        </w:object>
      </w:r>
      <w:r w:rsidR="00FE0AA6" w:rsidRPr="00FE0AA6">
        <w:rPr>
          <w:rFonts w:ascii="Arial Black" w:hAnsi="Arial Black"/>
          <w:b/>
          <w:noProof/>
          <w:sz w:val="66"/>
          <w:szCs w:val="66"/>
        </w:rPr>
        <mc:AlternateContent>
          <mc:Choice Requires="wps">
            <w:drawing>
              <wp:anchor distT="45720" distB="45720" distL="114300" distR="114300" simplePos="0" relativeHeight="252272640" behindDoc="0" locked="0" layoutInCell="1" allowOverlap="1" wp14:anchorId="12AEF29C" wp14:editId="4861FE08">
                <wp:simplePos x="0" y="0"/>
                <wp:positionH relativeFrom="margin">
                  <wp:posOffset>4511040</wp:posOffset>
                </wp:positionH>
                <wp:positionV relativeFrom="margin">
                  <wp:posOffset>-569787</wp:posOffset>
                </wp:positionV>
                <wp:extent cx="2123440" cy="397510"/>
                <wp:effectExtent l="0" t="0" r="1016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397510"/>
                        </a:xfrm>
                        <a:prstGeom prst="rect">
                          <a:avLst/>
                        </a:prstGeom>
                        <a:solidFill>
                          <a:srgbClr val="FFFFFF"/>
                        </a:solidFill>
                        <a:ln w="9525">
                          <a:solidFill>
                            <a:schemeClr val="bg1"/>
                          </a:solidFill>
                          <a:miter lim="800000"/>
                          <a:headEnd/>
                          <a:tailEnd/>
                        </a:ln>
                      </wps:spPr>
                      <wps:txbx>
                        <w:txbxContent>
                          <w:p w14:paraId="369B6CB4" w14:textId="41F92C93" w:rsidR="00B93F82" w:rsidRPr="00B765F8" w:rsidRDefault="00405F61" w:rsidP="00FE0AA6">
                            <w:pPr>
                              <w:jc w:val="center"/>
                              <w:rPr>
                                <w:sz w:val="14"/>
                                <w:szCs w:val="20"/>
                              </w:rPr>
                            </w:pPr>
                            <w:r>
                              <w:fldChar w:fldCharType="begin"/>
                            </w:r>
                            <w:r>
                              <w:instrText>HYPERLINK \l "_Table_of_Contents"</w:instrText>
                            </w:r>
                            <w:r>
                              <w:fldChar w:fldCharType="separate"/>
                            </w:r>
                            <w:r w:rsidR="00B93F82" w:rsidRPr="00B765F8">
                              <w:rPr>
                                <w:rStyle w:val="Hyperlink"/>
                                <w:sz w:val="20"/>
                                <w:szCs w:val="20"/>
                              </w:rPr>
                              <w:t>Jump to Table of Contents</w:t>
                            </w:r>
                            <w:r>
                              <w:rPr>
                                <w:rStyle w:val="Hyperlink"/>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AEF29C" id="_x0000_t202" coordsize="21600,21600" o:spt="202" path="m,l,21600r21600,l21600,xe">
                <v:stroke joinstyle="miter"/>
                <v:path gradientshapeok="t" o:connecttype="rect"/>
              </v:shapetype>
              <v:shape id="Text Box 2" o:spid="_x0000_s1026" type="#_x0000_t202" style="position:absolute;left:0;text-align:left;margin-left:355.2pt;margin-top:-44.85pt;width:167.2pt;height:31.3pt;z-index:25227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" strokecolor="white [3212]">
                <v:textbox>
                  <w:txbxContent>
                    <w:p w14:paraId="369B6CB4" w14:textId="41F92C93" w:rsidR="00B93F82" w:rsidRPr="00B765F8" w:rsidRDefault="00405F61" w:rsidP="00FE0AA6">
                      <w:pPr>
                        <w:jc w:val="center"/>
                        <w:rPr>
                          <w:sz w:val="14"/>
                          <w:szCs w:val="20"/>
                        </w:rPr>
                      </w:pPr>
                      <w:r>
                        <w:fldChar w:fldCharType="begin"/>
                      </w:r>
                      <w:r>
                        <w:instrText>HYPERLINK \l "_Table_of_Contents"</w:instrText>
                      </w:r>
                      <w:r>
                        <w:fldChar w:fldCharType="separate"/>
                      </w:r>
                      <w:r w:rsidR="00B93F82" w:rsidRPr="00B765F8">
                        <w:rPr>
                          <w:rStyle w:val="Hyperlink"/>
                          <w:sz w:val="20"/>
                          <w:szCs w:val="20"/>
                        </w:rPr>
                        <w:t>Jump to Table of Contents</w:t>
                      </w:r>
                      <w:r>
                        <w:rPr>
                          <w:rStyle w:val="Hyperlink"/>
                          <w:sz w:val="20"/>
                          <w:szCs w:val="20"/>
                        </w:rPr>
                        <w:fldChar w:fldCharType="end"/>
                      </w:r>
                    </w:p>
                  </w:txbxContent>
                </v:textbox>
                <w10:wrap type="square" anchorx="margin" anchory="margin"/>
              </v:shape>
            </w:pict>
          </mc:Fallback>
        </mc:AlternateContent>
      </w:r>
      <w:r w:rsidR="00234281">
        <w:rPr>
          <w:rFonts w:ascii="Arial Black" w:hAnsi="Arial Black"/>
          <w:b/>
          <w:sz w:val="66"/>
          <w:szCs w:val="66"/>
        </w:rPr>
        <w:t xml:space="preserve"> </w:t>
      </w:r>
    </w:p>
    <w:p w14:paraId="23F2FF8C" w14:textId="77777777" w:rsidR="009E372A" w:rsidRPr="00A33EFE" w:rsidRDefault="009E372A" w:rsidP="00B705A4">
      <w:pPr>
        <w:rPr>
          <w:rFonts w:cs="Times New Roman"/>
          <w:sz w:val="16"/>
          <w:szCs w:val="16"/>
        </w:rPr>
        <w:sectPr w:rsidR="009E372A" w:rsidRPr="00A33EFE" w:rsidSect="00E009E5">
          <w:footerReference w:type="first" r:id="rId10"/>
          <w:type w:val="continuous"/>
          <w:pgSz w:w="12240" w:h="15840"/>
          <w:pgMar w:top="1440" w:right="1440" w:bottom="864" w:left="1440" w:header="720" w:footer="720" w:gutter="0"/>
          <w:pgNumType w:start="1"/>
          <w:cols w:space="720"/>
        </w:sectPr>
      </w:pPr>
    </w:p>
    <w:p w14:paraId="25AF720B" w14:textId="77777777" w:rsidR="00B705A4" w:rsidRPr="00A33EFE" w:rsidRDefault="00B705A4" w:rsidP="00B705A4">
      <w:pPr>
        <w:rPr>
          <w:rFonts w:cs="Times New Roman"/>
        </w:rPr>
      </w:pPr>
    </w:p>
    <w:p w14:paraId="56B6DFCB" w14:textId="77777777" w:rsidR="00B705A4" w:rsidRPr="00A33EFE" w:rsidRDefault="00B705A4" w:rsidP="00B705A4">
      <w:pPr>
        <w:rPr>
          <w:rFonts w:cs="Times New Roman"/>
        </w:rPr>
      </w:pPr>
    </w:p>
    <w:p w14:paraId="40B459BE" w14:textId="77777777" w:rsidR="00727C17" w:rsidRPr="00A33EFE" w:rsidRDefault="00727C17" w:rsidP="00B705A4">
      <w:pPr>
        <w:rPr>
          <w:rFonts w:cs="Times New Roman"/>
        </w:rPr>
      </w:pPr>
    </w:p>
    <w:p w14:paraId="61E3B68C" w14:textId="77777777" w:rsidR="00727C17" w:rsidRPr="00A33EFE" w:rsidRDefault="00727C17" w:rsidP="00B705A4">
      <w:pPr>
        <w:rPr>
          <w:rFonts w:cs="Times New Roman"/>
        </w:rPr>
      </w:pPr>
    </w:p>
    <w:p w14:paraId="77DF019B" w14:textId="77777777" w:rsidR="00727C17" w:rsidRPr="00A33EFE" w:rsidRDefault="00727C17" w:rsidP="00B705A4">
      <w:pPr>
        <w:rPr>
          <w:rFonts w:cs="Times New Roman"/>
        </w:rPr>
      </w:pPr>
    </w:p>
    <w:p w14:paraId="414D94F7" w14:textId="77777777" w:rsidR="00727C17" w:rsidRPr="00A33EFE" w:rsidRDefault="00727C17" w:rsidP="00B705A4">
      <w:pPr>
        <w:rPr>
          <w:rFonts w:cs="Times New Roman"/>
        </w:rPr>
      </w:pPr>
    </w:p>
    <w:p w14:paraId="585892BC" w14:textId="77777777" w:rsidR="00727C17" w:rsidRPr="00A33EFE" w:rsidRDefault="00727C17" w:rsidP="00B705A4">
      <w:pPr>
        <w:rPr>
          <w:rFonts w:cs="Times New Roman"/>
        </w:rPr>
      </w:pPr>
    </w:p>
    <w:p w14:paraId="59020951" w14:textId="77777777" w:rsidR="00727C17" w:rsidRPr="00A33EFE" w:rsidRDefault="00727C17" w:rsidP="00B705A4">
      <w:pPr>
        <w:rPr>
          <w:rFonts w:cs="Times New Roman"/>
        </w:rPr>
      </w:pPr>
    </w:p>
    <w:p w14:paraId="3E2C4C28" w14:textId="77777777" w:rsidR="00727C17" w:rsidRPr="00A33EFE" w:rsidRDefault="00727C17" w:rsidP="00B705A4">
      <w:pPr>
        <w:rPr>
          <w:rFonts w:cs="Times New Roman"/>
        </w:rPr>
      </w:pPr>
    </w:p>
    <w:p w14:paraId="44726B4E" w14:textId="77777777" w:rsidR="00727C17" w:rsidRPr="00A33EFE" w:rsidRDefault="00727C17" w:rsidP="00B705A4">
      <w:pPr>
        <w:rPr>
          <w:rFonts w:cs="Times New Roman"/>
        </w:rPr>
      </w:pPr>
    </w:p>
    <w:p w14:paraId="748B61D4" w14:textId="77777777" w:rsidR="00727C17" w:rsidRPr="00A33EFE" w:rsidRDefault="00727C17" w:rsidP="00B705A4">
      <w:pPr>
        <w:rPr>
          <w:rFonts w:cs="Times New Roman"/>
        </w:rPr>
      </w:pPr>
    </w:p>
    <w:p w14:paraId="223501B2" w14:textId="77777777" w:rsidR="00727C17" w:rsidRPr="00A33EFE" w:rsidRDefault="00727C17" w:rsidP="00B705A4">
      <w:pPr>
        <w:rPr>
          <w:rFonts w:cs="Times New Roman"/>
        </w:rPr>
      </w:pPr>
    </w:p>
    <w:p w14:paraId="668ED0EB" w14:textId="77777777" w:rsidR="00727C17" w:rsidRPr="00A33EFE" w:rsidRDefault="00727C17" w:rsidP="00B705A4">
      <w:pPr>
        <w:rPr>
          <w:rFonts w:cs="Times New Roman"/>
        </w:rPr>
      </w:pPr>
    </w:p>
    <w:p w14:paraId="0FF1BD9C" w14:textId="77777777" w:rsidR="00727C17" w:rsidRPr="00A33EFE" w:rsidRDefault="00727C17" w:rsidP="00B705A4">
      <w:pPr>
        <w:rPr>
          <w:rFonts w:cs="Times New Roman"/>
        </w:rPr>
      </w:pPr>
    </w:p>
    <w:p w14:paraId="4803D546" w14:textId="77777777" w:rsidR="00727C17" w:rsidRPr="00A33EFE" w:rsidRDefault="00727C17" w:rsidP="00B705A4">
      <w:pPr>
        <w:rPr>
          <w:rFonts w:cs="Times New Roman"/>
        </w:rPr>
      </w:pPr>
    </w:p>
    <w:p w14:paraId="5619C2D5" w14:textId="77777777" w:rsidR="00E55AD2" w:rsidRPr="00A33EFE" w:rsidRDefault="00E55AD2" w:rsidP="00B705A4">
      <w:pPr>
        <w:rPr>
          <w:rFonts w:cs="Times New Roman"/>
        </w:rPr>
      </w:pPr>
    </w:p>
    <w:p w14:paraId="35544E81" w14:textId="77777777" w:rsidR="00727C17" w:rsidRPr="00A33EFE" w:rsidRDefault="00727C17" w:rsidP="00B705A4">
      <w:pPr>
        <w:rPr>
          <w:rFonts w:cs="Times New Roman"/>
        </w:rPr>
      </w:pPr>
    </w:p>
    <w:p w14:paraId="7E547EA1" w14:textId="77777777" w:rsidR="00727C17" w:rsidRPr="00A33EFE" w:rsidRDefault="00727C17" w:rsidP="00B705A4">
      <w:pPr>
        <w:rPr>
          <w:rFonts w:cs="Times New Roman"/>
        </w:rPr>
      </w:pPr>
    </w:p>
    <w:p w14:paraId="0A8AE98B" w14:textId="77777777" w:rsidR="00727C17" w:rsidRPr="00A33EFE" w:rsidRDefault="00727C17" w:rsidP="00B705A4">
      <w:pPr>
        <w:rPr>
          <w:rFonts w:cs="Times New Roman"/>
        </w:rPr>
      </w:pPr>
    </w:p>
    <w:p w14:paraId="0E2E2123" w14:textId="77777777" w:rsidR="00727C17" w:rsidRPr="00A33EFE" w:rsidRDefault="00727C17" w:rsidP="00727C17">
      <w:pPr>
        <w:jc w:val="center"/>
        <w:rPr>
          <w:rFonts w:cs="Times New Roman"/>
        </w:rPr>
      </w:pPr>
    </w:p>
    <w:p w14:paraId="1AB9F291" w14:textId="77777777" w:rsidR="00727C17" w:rsidRPr="00A33EFE" w:rsidRDefault="00727C17" w:rsidP="00727C17">
      <w:pPr>
        <w:jc w:val="center"/>
        <w:rPr>
          <w:rFonts w:cs="Times New Roman"/>
        </w:rPr>
      </w:pPr>
    </w:p>
    <w:p w14:paraId="6A9B56A7" w14:textId="22390B5D" w:rsidR="00727C17" w:rsidRPr="002E52B4" w:rsidRDefault="00727C17" w:rsidP="00727C17">
      <w:pPr>
        <w:jc w:val="center"/>
        <w:rPr>
          <w:rFonts w:cs="Times New Roman"/>
          <w:sz w:val="18"/>
        </w:rPr>
      </w:pPr>
      <w:r w:rsidRPr="002E52B4">
        <w:rPr>
          <w:rFonts w:cs="Times New Roman"/>
          <w:sz w:val="18"/>
        </w:rPr>
        <w:t>THIS PAGE INTENTIONALLY LEFT BLANK</w:t>
      </w:r>
    </w:p>
    <w:p w14:paraId="6458246D" w14:textId="77777777" w:rsidR="00727C17" w:rsidRPr="00A33EFE" w:rsidRDefault="00727C17" w:rsidP="00727C17">
      <w:pPr>
        <w:jc w:val="center"/>
        <w:rPr>
          <w:rFonts w:cs="Times New Roman"/>
        </w:rPr>
      </w:pPr>
    </w:p>
    <w:p w14:paraId="247A48AF" w14:textId="77777777" w:rsidR="00727C17" w:rsidRPr="00A33EFE" w:rsidRDefault="00727C17" w:rsidP="00727C17">
      <w:pPr>
        <w:jc w:val="center"/>
        <w:rPr>
          <w:rFonts w:cs="Times New Roman"/>
        </w:rPr>
      </w:pPr>
    </w:p>
    <w:p w14:paraId="02432850" w14:textId="77777777" w:rsidR="00727C17" w:rsidRPr="00A33EFE" w:rsidRDefault="00727C17" w:rsidP="00727C17">
      <w:pPr>
        <w:jc w:val="center"/>
        <w:rPr>
          <w:rFonts w:cs="Times New Roman"/>
        </w:rPr>
      </w:pPr>
    </w:p>
    <w:p w14:paraId="656E2428" w14:textId="77777777" w:rsidR="00727C17" w:rsidRPr="00A33EFE" w:rsidRDefault="00727C17" w:rsidP="00727C17">
      <w:pPr>
        <w:jc w:val="center"/>
        <w:rPr>
          <w:rFonts w:cs="Times New Roman"/>
        </w:rPr>
      </w:pPr>
    </w:p>
    <w:p w14:paraId="4D6DFAFC" w14:textId="77777777" w:rsidR="00727C17" w:rsidRPr="00A33EFE" w:rsidRDefault="00727C17" w:rsidP="00727C17">
      <w:pPr>
        <w:jc w:val="center"/>
        <w:rPr>
          <w:rFonts w:cs="Times New Roman"/>
        </w:rPr>
      </w:pPr>
    </w:p>
    <w:p w14:paraId="0F4267F9" w14:textId="77777777" w:rsidR="00727C17" w:rsidRPr="00A33EFE" w:rsidRDefault="00727C17" w:rsidP="00727C17">
      <w:pPr>
        <w:jc w:val="center"/>
        <w:rPr>
          <w:rFonts w:cs="Times New Roman"/>
        </w:rPr>
      </w:pPr>
    </w:p>
    <w:p w14:paraId="3594BC76" w14:textId="0F4C1C31" w:rsidR="004C7397" w:rsidRPr="002D4B61" w:rsidRDefault="00B705A4" w:rsidP="0055135B">
      <w:pPr>
        <w:pStyle w:val="Heading1"/>
        <w:jc w:val="center"/>
      </w:pPr>
      <w:r w:rsidRPr="00A33EFE">
        <w:br w:type="page"/>
      </w:r>
      <w:bookmarkStart w:id="0" w:name="_Toc82008343"/>
      <w:bookmarkStart w:id="1" w:name="_Toc82777821"/>
      <w:bookmarkStart w:id="2" w:name="_Toc82780375"/>
      <w:bookmarkStart w:id="3" w:name="_Toc82788269"/>
      <w:bookmarkStart w:id="4" w:name="_Toc83285774"/>
      <w:bookmarkStart w:id="5" w:name="_Toc83392552"/>
      <w:bookmarkStart w:id="6" w:name="_Toc83644846"/>
      <w:bookmarkStart w:id="7" w:name="_Toc83725581"/>
      <w:bookmarkStart w:id="8" w:name="_Toc157589555"/>
      <w:bookmarkStart w:id="9" w:name="_Toc177743290"/>
      <w:r w:rsidR="006C3172" w:rsidRPr="002D4B61">
        <w:lastRenderedPageBreak/>
        <w:t>DELAWARE</w:t>
      </w:r>
      <w:r w:rsidR="0055135B">
        <w:t xml:space="preserve"> </w:t>
      </w:r>
      <w:r w:rsidR="0055135B">
        <w:br w:type="textWrapping" w:clear="all"/>
      </w:r>
      <w:r w:rsidR="006C3172" w:rsidRPr="002D4B61">
        <w:t xml:space="preserve">LEGISLATIVE </w:t>
      </w:r>
      <w:r w:rsidR="00F52D5C">
        <w:br w:type="textWrapping" w:clear="all"/>
      </w:r>
      <w:r w:rsidR="006C3172" w:rsidRPr="002D4B61">
        <w:t>DRAFTING</w:t>
      </w:r>
      <w:r w:rsidR="0055135B">
        <w:t xml:space="preserve"> </w:t>
      </w:r>
      <w:r w:rsidR="004C7397" w:rsidRPr="002D4B61">
        <w:t>MANUAL</w:t>
      </w:r>
      <w:bookmarkEnd w:id="0"/>
      <w:bookmarkEnd w:id="1"/>
      <w:bookmarkEnd w:id="2"/>
      <w:bookmarkEnd w:id="3"/>
      <w:bookmarkEnd w:id="4"/>
      <w:bookmarkEnd w:id="5"/>
      <w:bookmarkEnd w:id="6"/>
      <w:bookmarkEnd w:id="7"/>
      <w:bookmarkEnd w:id="8"/>
      <w:bookmarkEnd w:id="9"/>
    </w:p>
    <w:p w14:paraId="221FB422" w14:textId="4B70029C" w:rsidR="004C7397" w:rsidRDefault="00B131D4" w:rsidP="004C7397">
      <w:pPr>
        <w:jc w:val="center"/>
        <w:rPr>
          <w:rFonts w:ascii="Baskerville" w:hAnsi="Baskerville" w:cs="Times New Roman"/>
          <w:b/>
          <w:sz w:val="32"/>
          <w:szCs w:val="32"/>
        </w:rPr>
      </w:pPr>
      <w:r>
        <w:rPr>
          <w:rFonts w:ascii="Baskerville" w:hAnsi="Baskerville" w:cs="Times New Roman"/>
          <w:b/>
          <w:sz w:val="32"/>
          <w:szCs w:val="32"/>
        </w:rPr>
        <w:t>202</w:t>
      </w:r>
      <w:r w:rsidR="00EF3146">
        <w:rPr>
          <w:rFonts w:ascii="Baskerville" w:hAnsi="Baskerville" w:cs="Times New Roman"/>
          <w:b/>
          <w:sz w:val="32"/>
          <w:szCs w:val="32"/>
        </w:rPr>
        <w:t>4</w:t>
      </w:r>
      <w:r>
        <w:rPr>
          <w:rFonts w:ascii="Baskerville" w:hAnsi="Baskerville" w:cs="Times New Roman"/>
          <w:b/>
          <w:sz w:val="32"/>
          <w:szCs w:val="32"/>
        </w:rPr>
        <w:t xml:space="preserve"> </w:t>
      </w:r>
      <w:r w:rsidR="004C7397" w:rsidRPr="002D4B61">
        <w:rPr>
          <w:rFonts w:ascii="Baskerville" w:hAnsi="Baskerville" w:cs="Times New Roman"/>
          <w:b/>
          <w:sz w:val="32"/>
          <w:szCs w:val="32"/>
        </w:rPr>
        <w:t>Edition</w:t>
      </w:r>
    </w:p>
    <w:p w14:paraId="3A485700" w14:textId="77777777" w:rsidR="00644D29" w:rsidRPr="002D4B61" w:rsidRDefault="00644D29" w:rsidP="004C7397">
      <w:pPr>
        <w:jc w:val="center"/>
        <w:rPr>
          <w:rFonts w:ascii="Baskerville" w:hAnsi="Baskerville" w:cs="Times New Roman"/>
          <w:b/>
          <w:sz w:val="32"/>
          <w:szCs w:val="32"/>
        </w:rPr>
      </w:pPr>
    </w:p>
    <w:p w14:paraId="18CEED2A" w14:textId="77777777" w:rsidR="004C7397" w:rsidRDefault="006C3172" w:rsidP="00B705A4">
      <w:pPr>
        <w:jc w:val="center"/>
        <w:rPr>
          <w:rFonts w:ascii="Baskerville" w:hAnsi="Baskerville" w:cs="Times New Roman"/>
          <w:b/>
          <w:sz w:val="32"/>
          <w:szCs w:val="32"/>
        </w:rPr>
      </w:pPr>
      <w:r w:rsidRPr="002D4B61">
        <w:rPr>
          <w:rFonts w:ascii="Baskerville" w:hAnsi="Baskerville" w:cs="Times New Roman"/>
          <w:b/>
          <w:sz w:val="32"/>
          <w:szCs w:val="32"/>
        </w:rPr>
        <w:t>Published by</w:t>
      </w:r>
    </w:p>
    <w:p w14:paraId="6A93D398" w14:textId="77777777" w:rsidR="00644D29" w:rsidRDefault="00644D29" w:rsidP="00B705A4">
      <w:pPr>
        <w:jc w:val="center"/>
        <w:rPr>
          <w:rFonts w:ascii="Baskerville" w:hAnsi="Baskerville" w:cs="Times New Roman"/>
          <w:b/>
          <w:sz w:val="32"/>
          <w:szCs w:val="32"/>
        </w:rPr>
      </w:pPr>
    </w:p>
    <w:p w14:paraId="556D3328" w14:textId="63F00FC3" w:rsidR="00B705A4" w:rsidRPr="002D4B61" w:rsidRDefault="007F2A2F" w:rsidP="00B705A4">
      <w:pPr>
        <w:jc w:val="center"/>
        <w:rPr>
          <w:rFonts w:ascii="Baskerville" w:hAnsi="Baskerville" w:cs="Times New Roman"/>
          <w:b/>
          <w:sz w:val="32"/>
          <w:szCs w:val="32"/>
        </w:rPr>
      </w:pPr>
      <w:r>
        <w:rPr>
          <w:rFonts w:ascii="Baskerville" w:hAnsi="Baskerville" w:cs="Times New Roman"/>
          <w:b/>
          <w:noProof/>
          <w:sz w:val="32"/>
          <w:szCs w:val="32"/>
        </w:rPr>
        <w:drawing>
          <wp:inline distT="0" distB="0" distL="0" distR="0" wp14:anchorId="4BBCA914" wp14:editId="5B33F729">
            <wp:extent cx="2642616" cy="566928"/>
            <wp:effectExtent l="0" t="0" r="5715" b="5080"/>
            <wp:docPr id="1443394588"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94588" name="Picture 3" descr="Graphical user interfac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2616" cy="566928"/>
                    </a:xfrm>
                    <a:prstGeom prst="rect">
                      <a:avLst/>
                    </a:prstGeom>
                  </pic:spPr>
                </pic:pic>
              </a:graphicData>
            </a:graphic>
          </wp:inline>
        </w:drawing>
      </w:r>
    </w:p>
    <w:p w14:paraId="037862AE" w14:textId="77777777" w:rsidR="00644D29" w:rsidRDefault="00644D29" w:rsidP="00B705A4">
      <w:pPr>
        <w:jc w:val="center"/>
        <w:rPr>
          <w:rFonts w:ascii="Baskerville" w:hAnsi="Baskerville" w:cs="Times New Roman"/>
          <w:b/>
          <w:sz w:val="28"/>
          <w:szCs w:val="28"/>
        </w:rPr>
      </w:pPr>
    </w:p>
    <w:p w14:paraId="595069A2" w14:textId="4429679A" w:rsidR="00B705A4" w:rsidRPr="007820A8" w:rsidRDefault="00B131D4" w:rsidP="00B705A4">
      <w:pPr>
        <w:jc w:val="center"/>
        <w:rPr>
          <w:rFonts w:ascii="Baskerville" w:hAnsi="Baskerville" w:cs="Times New Roman"/>
          <w:b/>
          <w:sz w:val="28"/>
          <w:szCs w:val="28"/>
        </w:rPr>
      </w:pPr>
      <w:r w:rsidRPr="007820A8">
        <w:rPr>
          <w:rFonts w:ascii="Baskerville" w:hAnsi="Baskerville" w:cs="Times New Roman"/>
          <w:b/>
          <w:sz w:val="28"/>
          <w:szCs w:val="28"/>
        </w:rPr>
        <w:t>Mark J. Cutrona</w:t>
      </w:r>
      <w:r w:rsidR="00B705A4" w:rsidRPr="007820A8">
        <w:rPr>
          <w:rFonts w:ascii="Baskerville" w:hAnsi="Baskerville" w:cs="Times New Roman"/>
          <w:b/>
          <w:sz w:val="28"/>
          <w:szCs w:val="28"/>
        </w:rPr>
        <w:t>, Director</w:t>
      </w:r>
    </w:p>
    <w:p w14:paraId="32653C63" w14:textId="77777777" w:rsidR="00B705A4" w:rsidRPr="002D4B61" w:rsidRDefault="00B705A4" w:rsidP="00B705A4">
      <w:pPr>
        <w:jc w:val="center"/>
        <w:rPr>
          <w:rFonts w:ascii="Baskerville" w:hAnsi="Baskerville" w:cs="Times New Roman"/>
        </w:rPr>
      </w:pPr>
    </w:p>
    <w:p w14:paraId="1E015668" w14:textId="77777777" w:rsidR="00C17177" w:rsidRPr="007820A8" w:rsidRDefault="00C17177" w:rsidP="00BC78ED">
      <w:pPr>
        <w:jc w:val="center"/>
        <w:rPr>
          <w:rFonts w:ascii="Baskerville" w:hAnsi="Baskerville" w:cs="Times New Roman"/>
          <w:b/>
          <w:sz w:val="32"/>
          <w:szCs w:val="40"/>
        </w:rPr>
      </w:pPr>
      <w:r w:rsidRPr="007820A8">
        <w:rPr>
          <w:rFonts w:ascii="Baskerville" w:hAnsi="Baskerville" w:cs="Times New Roman"/>
          <w:b/>
          <w:sz w:val="32"/>
          <w:szCs w:val="40"/>
        </w:rPr>
        <w:t>Edited by</w:t>
      </w:r>
    </w:p>
    <w:p w14:paraId="70CA658C" w14:textId="00A62D21" w:rsidR="00B705A4" w:rsidRPr="007820A8" w:rsidRDefault="00B131D4" w:rsidP="00BC78ED">
      <w:pPr>
        <w:jc w:val="center"/>
        <w:rPr>
          <w:rFonts w:ascii="Baskerville" w:hAnsi="Baskerville" w:cs="Times New Roman"/>
          <w:b/>
          <w:sz w:val="32"/>
          <w:szCs w:val="40"/>
        </w:rPr>
      </w:pPr>
      <w:r w:rsidRPr="007820A8">
        <w:rPr>
          <w:rFonts w:ascii="Baskerville" w:hAnsi="Baskerville" w:cs="Times New Roman"/>
          <w:b/>
          <w:sz w:val="32"/>
          <w:szCs w:val="40"/>
        </w:rPr>
        <w:t xml:space="preserve">Holly Vaughn Wagner, </w:t>
      </w:r>
      <w:r w:rsidR="00EB345F" w:rsidRPr="007820A8">
        <w:rPr>
          <w:rFonts w:ascii="Baskerville" w:hAnsi="Baskerville" w:cs="Times New Roman"/>
          <w:b/>
          <w:sz w:val="32"/>
          <w:szCs w:val="40"/>
        </w:rPr>
        <w:t>Deputy Director</w:t>
      </w:r>
    </w:p>
    <w:p w14:paraId="5737FE2A" w14:textId="059C55BF" w:rsidR="00D92F14" w:rsidRPr="002D4B61" w:rsidRDefault="00D92F14" w:rsidP="00B705A4">
      <w:pPr>
        <w:jc w:val="center"/>
        <w:rPr>
          <w:rFonts w:ascii="Baskerville" w:hAnsi="Baskerville" w:cs="Times New Roman"/>
          <w:b/>
        </w:rPr>
      </w:pPr>
    </w:p>
    <w:p w14:paraId="1A1E6A46" w14:textId="77777777" w:rsidR="00B705A4" w:rsidRPr="002D4B61" w:rsidRDefault="00B705A4" w:rsidP="00B705A4">
      <w:pPr>
        <w:rPr>
          <w:rFonts w:ascii="Baskerville" w:hAnsi="Baskerville" w:cs="Times New Roman"/>
        </w:rPr>
      </w:pPr>
    </w:p>
    <w:p w14:paraId="1BDFD12E" w14:textId="77777777" w:rsidR="00B705A4" w:rsidRPr="00640738" w:rsidRDefault="00C63F9A" w:rsidP="00B705A4">
      <w:pPr>
        <w:jc w:val="center"/>
        <w:rPr>
          <w:rFonts w:ascii="Baskerville Old Face" w:hAnsi="Baskerville Old Face" w:cs="Times New Roman"/>
        </w:rPr>
      </w:pPr>
      <w:r w:rsidRPr="00640738">
        <w:rPr>
          <w:rFonts w:ascii="Baskerville Old Face" w:hAnsi="Baskerville Old Face" w:cs="Times New Roman"/>
        </w:rPr>
        <w:t>Parliamentary Procedure Advisors</w:t>
      </w:r>
    </w:p>
    <w:p w14:paraId="74688BB4" w14:textId="2001D847" w:rsidR="00B705A4" w:rsidRPr="00640738" w:rsidRDefault="00B705A4" w:rsidP="00B705A4">
      <w:pPr>
        <w:jc w:val="center"/>
        <w:rPr>
          <w:rFonts w:ascii="Baskerville Old Face" w:hAnsi="Baskerville Old Face" w:cs="Times New Roman"/>
        </w:rPr>
      </w:pPr>
      <w:r w:rsidRPr="00640738">
        <w:rPr>
          <w:rFonts w:ascii="Baskerville Old Face" w:hAnsi="Baskerville Old Face" w:cs="Times New Roman"/>
        </w:rPr>
        <w:t>Bernard Brady,</w:t>
      </w:r>
      <w:r w:rsidR="00584D4B">
        <w:rPr>
          <w:rFonts w:ascii="Baskerville Old Face" w:hAnsi="Baskerville Old Face" w:cs="Times New Roman"/>
        </w:rPr>
        <w:t xml:space="preserve"> </w:t>
      </w:r>
      <w:r w:rsidRPr="00640738">
        <w:rPr>
          <w:rFonts w:ascii="Baskerville Old Face" w:hAnsi="Baskerville Old Face" w:cs="Times New Roman"/>
        </w:rPr>
        <w:t>Secretary of the Senate</w:t>
      </w:r>
      <w:r w:rsidR="00584D4B">
        <w:rPr>
          <w:rFonts w:ascii="Baskerville Old Face" w:hAnsi="Baskerville Old Face" w:cs="Times New Roman"/>
        </w:rPr>
        <w:t xml:space="preserve"> Emeritus</w:t>
      </w:r>
    </w:p>
    <w:p w14:paraId="69C468DB" w14:textId="625E9D21" w:rsidR="00B705A4" w:rsidRPr="00640738" w:rsidRDefault="004C7397" w:rsidP="00B705A4">
      <w:pPr>
        <w:jc w:val="center"/>
        <w:rPr>
          <w:rFonts w:ascii="Baskerville Old Face" w:hAnsi="Baskerville Old Face" w:cs="Times New Roman"/>
        </w:rPr>
      </w:pPr>
      <w:r w:rsidRPr="00640738">
        <w:rPr>
          <w:rFonts w:ascii="Baskerville Old Face" w:hAnsi="Baskerville Old Face" w:cs="Times New Roman"/>
        </w:rPr>
        <w:t>Rich Puffer</w:t>
      </w:r>
      <w:r w:rsidR="00B705A4" w:rsidRPr="00640738">
        <w:rPr>
          <w:rFonts w:ascii="Baskerville Old Face" w:hAnsi="Baskerville Old Face" w:cs="Times New Roman"/>
        </w:rPr>
        <w:t>, Chief Clerk of the House of Representatives</w:t>
      </w:r>
    </w:p>
    <w:p w14:paraId="2EF78C20" w14:textId="77777777" w:rsidR="00B705A4" w:rsidRPr="00640738" w:rsidRDefault="00B705A4" w:rsidP="00B705A4">
      <w:pPr>
        <w:jc w:val="center"/>
        <w:rPr>
          <w:rFonts w:ascii="Baskerville Old Face" w:hAnsi="Baskerville Old Face" w:cs="Times New Roman"/>
          <w:b/>
        </w:rPr>
      </w:pPr>
    </w:p>
    <w:p w14:paraId="31C658CB" w14:textId="24618642" w:rsidR="002E52B4" w:rsidRPr="00640738" w:rsidRDefault="00C63F9A" w:rsidP="00B705A4">
      <w:pPr>
        <w:jc w:val="center"/>
        <w:rPr>
          <w:rFonts w:ascii="Baskerville Old Face" w:hAnsi="Baskerville Old Face" w:cs="Times New Roman"/>
        </w:rPr>
      </w:pPr>
      <w:r w:rsidRPr="00640738">
        <w:rPr>
          <w:rFonts w:ascii="Baskerville Old Face" w:hAnsi="Baskerville Old Face" w:cs="Times New Roman"/>
        </w:rPr>
        <w:t xml:space="preserve">Proofreaders </w:t>
      </w:r>
      <w:r w:rsidR="002E52B4" w:rsidRPr="00640738">
        <w:rPr>
          <w:rFonts w:ascii="Baskerville Old Face" w:hAnsi="Baskerville Old Face" w:cs="Times New Roman"/>
        </w:rPr>
        <w:t xml:space="preserve">– Division of </w:t>
      </w:r>
      <w:r w:rsidR="006D1B95">
        <w:rPr>
          <w:rFonts w:ascii="Baskerville Old Face" w:hAnsi="Baskerville Old Face" w:cs="Times New Roman"/>
        </w:rPr>
        <w:t>Legislative Services</w:t>
      </w:r>
      <w:r w:rsidR="007F2A2F" w:rsidRPr="00431095">
        <w:rPr>
          <w:rStyle w:val="FootnoteReference"/>
          <w:rFonts w:ascii="Baskerville" w:hAnsi="Baskerville" w:cs="Times New Roman"/>
          <w:bCs/>
          <w:sz w:val="32"/>
          <w:szCs w:val="32"/>
        </w:rPr>
        <w:footnoteReference w:id="1"/>
      </w:r>
    </w:p>
    <w:p w14:paraId="389B8F82" w14:textId="1F87B994" w:rsidR="00827924" w:rsidRDefault="00827924" w:rsidP="00B705A4">
      <w:pPr>
        <w:jc w:val="center"/>
        <w:rPr>
          <w:rFonts w:ascii="Baskerville Old Face" w:hAnsi="Baskerville Old Face" w:cs="Times New Roman"/>
        </w:rPr>
      </w:pPr>
      <w:r w:rsidRPr="00640738">
        <w:rPr>
          <w:rFonts w:ascii="Baskerville Old Face" w:hAnsi="Baskerville Old Face" w:cs="Times New Roman"/>
        </w:rPr>
        <w:t>Deborah Gottschalk,</w:t>
      </w:r>
      <w:r w:rsidR="002E52B4" w:rsidRPr="00640738">
        <w:rPr>
          <w:rFonts w:ascii="Baskerville Old Face" w:hAnsi="Baskerville Old Face" w:cs="Times New Roman"/>
        </w:rPr>
        <w:t xml:space="preserve"> </w:t>
      </w:r>
      <w:r w:rsidR="007820A8">
        <w:rPr>
          <w:rFonts w:ascii="Baskerville Old Face" w:hAnsi="Baskerville Old Face" w:cs="Times New Roman"/>
        </w:rPr>
        <w:t xml:space="preserve">Senior </w:t>
      </w:r>
      <w:r w:rsidR="002E52B4" w:rsidRPr="00640738">
        <w:rPr>
          <w:rFonts w:ascii="Baskerville Old Face" w:hAnsi="Baskerville Old Face" w:cs="Times New Roman"/>
        </w:rPr>
        <w:t>Legislative Attorney</w:t>
      </w:r>
    </w:p>
    <w:p w14:paraId="17656AAD" w14:textId="08D65EB8" w:rsidR="00584D4B" w:rsidRPr="00640738" w:rsidRDefault="00584D4B" w:rsidP="00B705A4">
      <w:pPr>
        <w:jc w:val="center"/>
        <w:rPr>
          <w:rFonts w:ascii="Baskerville Old Face" w:hAnsi="Baskerville Old Face" w:cs="Times New Roman"/>
        </w:rPr>
      </w:pPr>
      <w:r>
        <w:rPr>
          <w:rFonts w:ascii="Baskerville Old Face" w:hAnsi="Baskerville Old Face" w:cs="Times New Roman"/>
        </w:rPr>
        <w:t xml:space="preserve">Rich Dillard, Legislative </w:t>
      </w:r>
      <w:r w:rsidR="007820A8">
        <w:rPr>
          <w:rFonts w:ascii="Baskerville Old Face" w:hAnsi="Baskerville Old Face" w:cs="Times New Roman"/>
        </w:rPr>
        <w:t>Drafting Advisor</w:t>
      </w:r>
    </w:p>
    <w:p w14:paraId="42DD2EBD" w14:textId="77777777" w:rsidR="00827924" w:rsidRPr="00640738" w:rsidRDefault="00827924" w:rsidP="00B705A4">
      <w:pPr>
        <w:jc w:val="center"/>
        <w:rPr>
          <w:rFonts w:ascii="Baskerville Old Face" w:hAnsi="Baskerville Old Face" w:cs="Times New Roman"/>
        </w:rPr>
      </w:pPr>
    </w:p>
    <w:p w14:paraId="3A56F18F" w14:textId="3D0CEA60" w:rsidR="00B705A4" w:rsidRPr="00640738" w:rsidRDefault="00B705A4" w:rsidP="00B705A4">
      <w:pPr>
        <w:jc w:val="center"/>
        <w:rPr>
          <w:rFonts w:ascii="Baskerville Old Face" w:hAnsi="Baskerville Old Face" w:cs="Times New Roman"/>
        </w:rPr>
      </w:pPr>
      <w:r w:rsidRPr="00640738">
        <w:rPr>
          <w:rFonts w:ascii="Baskerville Old Face" w:hAnsi="Baskerville Old Face" w:cs="Times New Roman"/>
        </w:rPr>
        <w:t>Word Processor</w:t>
      </w:r>
      <w:r w:rsidR="004C7397" w:rsidRPr="00640738">
        <w:rPr>
          <w:rFonts w:ascii="Baskerville Old Face" w:hAnsi="Baskerville Old Face" w:cs="Times New Roman"/>
        </w:rPr>
        <w:t>s</w:t>
      </w:r>
      <w:r w:rsidR="002E52B4" w:rsidRPr="00640738">
        <w:rPr>
          <w:rFonts w:ascii="Baskerville Old Face" w:hAnsi="Baskerville Old Face" w:cs="Times New Roman"/>
        </w:rPr>
        <w:t xml:space="preserve"> – Division of </w:t>
      </w:r>
      <w:r w:rsidR="006D1B95">
        <w:rPr>
          <w:rFonts w:ascii="Baskerville Old Face" w:hAnsi="Baskerville Old Face" w:cs="Times New Roman"/>
        </w:rPr>
        <w:t>Legislative Services</w:t>
      </w:r>
    </w:p>
    <w:p w14:paraId="5C0E0765" w14:textId="368F0BCF" w:rsidR="0081657E" w:rsidRPr="00640738" w:rsidRDefault="0081657E" w:rsidP="00B705A4">
      <w:pPr>
        <w:jc w:val="center"/>
        <w:rPr>
          <w:rFonts w:ascii="Baskerville Old Face" w:hAnsi="Baskerville Old Face" w:cs="Times New Roman"/>
        </w:rPr>
      </w:pPr>
      <w:r w:rsidRPr="00640738">
        <w:rPr>
          <w:rFonts w:ascii="Baskerville Old Face" w:hAnsi="Baskerville Old Face" w:cs="Times New Roman"/>
        </w:rPr>
        <w:t>Colinda Marker</w:t>
      </w:r>
    </w:p>
    <w:p w14:paraId="213EA0DC" w14:textId="77777777" w:rsidR="00B705A4" w:rsidRPr="00640738" w:rsidRDefault="00B705A4" w:rsidP="00B705A4">
      <w:pPr>
        <w:jc w:val="center"/>
        <w:rPr>
          <w:rFonts w:ascii="Baskerville Old Face" w:hAnsi="Baskerville Old Face" w:cs="Times New Roman"/>
        </w:rPr>
      </w:pPr>
    </w:p>
    <w:p w14:paraId="7AADD25D" w14:textId="77777777" w:rsidR="00B705A4" w:rsidRPr="00640738" w:rsidRDefault="00B705A4" w:rsidP="00B705A4">
      <w:pPr>
        <w:jc w:val="center"/>
        <w:rPr>
          <w:rFonts w:ascii="Baskerville Old Face" w:hAnsi="Baskerville Old Face" w:cs="Times New Roman"/>
        </w:rPr>
      </w:pPr>
      <w:r w:rsidRPr="00640738">
        <w:rPr>
          <w:rFonts w:ascii="Baskerville Old Face" w:hAnsi="Baskerville Old Face" w:cs="Times New Roman"/>
        </w:rPr>
        <w:t>Legislative Graphic</w:t>
      </w:r>
      <w:r w:rsidR="00BB513C" w:rsidRPr="00640738">
        <w:rPr>
          <w:rFonts w:ascii="Baskerville Old Face" w:hAnsi="Baskerville Old Face" w:cs="Times New Roman"/>
        </w:rPr>
        <w:t>s and Printing</w:t>
      </w:r>
      <w:r w:rsidRPr="00640738">
        <w:rPr>
          <w:rFonts w:ascii="Baskerville Old Face" w:hAnsi="Baskerville Old Face" w:cs="Times New Roman"/>
        </w:rPr>
        <w:t xml:space="preserve"> Services</w:t>
      </w:r>
    </w:p>
    <w:p w14:paraId="796C2DB2" w14:textId="11388642" w:rsidR="00B705A4" w:rsidRPr="00640738" w:rsidRDefault="00B705A4" w:rsidP="00B705A4">
      <w:pPr>
        <w:jc w:val="center"/>
        <w:rPr>
          <w:rFonts w:ascii="Baskerville Old Face" w:hAnsi="Baskerville Old Face" w:cs="Times New Roman"/>
        </w:rPr>
      </w:pPr>
      <w:r w:rsidRPr="00640738">
        <w:rPr>
          <w:rFonts w:ascii="Baskerville Old Face" w:hAnsi="Baskerville Old Face" w:cs="Times New Roman"/>
        </w:rPr>
        <w:t>Robert Lupo</w:t>
      </w:r>
      <w:r w:rsidR="00584D4B">
        <w:rPr>
          <w:rFonts w:ascii="Baskerville Old Face" w:hAnsi="Baskerville Old Face" w:cs="Times New Roman"/>
        </w:rPr>
        <w:t>, Nathan Poore</w:t>
      </w:r>
      <w:r w:rsidR="00A2108B">
        <w:rPr>
          <w:rFonts w:ascii="Baskerville Old Face" w:hAnsi="Baskerville Old Face" w:cs="Times New Roman"/>
        </w:rPr>
        <w:t>, and Quran Hernandez</w:t>
      </w:r>
    </w:p>
    <w:p w14:paraId="462205DE" w14:textId="77777777" w:rsidR="00B705A4" w:rsidRPr="00640738" w:rsidRDefault="00B705A4" w:rsidP="00B705A4">
      <w:pPr>
        <w:rPr>
          <w:rFonts w:ascii="Baskerville Old Face" w:hAnsi="Baskerville Old Face" w:cs="Times New Roman"/>
          <w:sz w:val="28"/>
          <w:szCs w:val="28"/>
        </w:rPr>
      </w:pPr>
    </w:p>
    <w:p w14:paraId="23B0B8E9" w14:textId="77777777" w:rsidR="004B01EA" w:rsidRDefault="00B957AD" w:rsidP="00B957AD">
      <w:pPr>
        <w:jc w:val="center"/>
        <w:rPr>
          <w:rFonts w:ascii="Baskerville Old Face" w:hAnsi="Baskerville Old Face" w:cs="Times New Roman"/>
        </w:rPr>
      </w:pPr>
      <w:r w:rsidRPr="00640738">
        <w:rPr>
          <w:rFonts w:ascii="Baskerville Old Face" w:hAnsi="Baskerville Old Face" w:cs="Times New Roman"/>
        </w:rPr>
        <w:t xml:space="preserve">Additional copies of this </w:t>
      </w:r>
      <w:r w:rsidR="00B705A4" w:rsidRPr="00640738">
        <w:rPr>
          <w:rFonts w:ascii="Baskerville Old Face" w:hAnsi="Baskerville Old Face" w:cs="Times New Roman"/>
        </w:rPr>
        <w:t xml:space="preserve">publication </w:t>
      </w:r>
      <w:r w:rsidRPr="00640738">
        <w:rPr>
          <w:rFonts w:ascii="Baskerville Old Face" w:hAnsi="Baskerville Old Face" w:cs="Times New Roman"/>
        </w:rPr>
        <w:t>are</w:t>
      </w:r>
      <w:r w:rsidR="00B705A4" w:rsidRPr="00640738">
        <w:rPr>
          <w:rFonts w:ascii="Baskerville Old Face" w:hAnsi="Baskerville Old Face" w:cs="Times New Roman"/>
        </w:rPr>
        <w:t xml:space="preserve"> available </w:t>
      </w:r>
      <w:r w:rsidR="00827924" w:rsidRPr="00640738">
        <w:rPr>
          <w:rFonts w:ascii="Baskerville Old Face" w:hAnsi="Baskerville Old Face" w:cs="Times New Roman"/>
        </w:rPr>
        <w:t xml:space="preserve">online at </w:t>
      </w:r>
    </w:p>
    <w:p w14:paraId="2247E766" w14:textId="07D49D15" w:rsidR="00B957AD" w:rsidRPr="00640738" w:rsidRDefault="00405F61" w:rsidP="00B957AD">
      <w:pPr>
        <w:jc w:val="center"/>
        <w:rPr>
          <w:rFonts w:ascii="Baskerville Old Face" w:hAnsi="Baskerville Old Face" w:cs="Times New Roman"/>
        </w:rPr>
      </w:pPr>
      <w:hyperlink r:id="rId12" w:history="1">
        <w:r w:rsidR="004B01EA" w:rsidRPr="00EA69A8">
          <w:rPr>
            <w:rStyle w:val="Hyperlink"/>
            <w:rFonts w:ascii="Baskerville Old Face" w:hAnsi="Baskerville Old Face" w:cs="Times New Roman"/>
          </w:rPr>
          <w:t>http://legis.delaware.gov/LawsOfDE/BillDraftingManual</w:t>
        </w:r>
      </w:hyperlink>
      <w:r w:rsidR="00BB513C" w:rsidRPr="00640738">
        <w:rPr>
          <w:rFonts w:ascii="Baskerville Old Face" w:hAnsi="Baskerville Old Face" w:cs="Times New Roman"/>
        </w:rPr>
        <w:t xml:space="preserve"> </w:t>
      </w:r>
      <w:r w:rsidR="00827924" w:rsidRPr="00640738">
        <w:rPr>
          <w:rFonts w:ascii="Baskerville Old Face" w:hAnsi="Baskerville Old Face" w:cs="Times New Roman"/>
        </w:rPr>
        <w:t xml:space="preserve">or </w:t>
      </w:r>
      <w:r w:rsidR="00C771FC" w:rsidRPr="00640738">
        <w:rPr>
          <w:rFonts w:ascii="Baskerville Old Face" w:hAnsi="Baskerville Old Face" w:cs="Times New Roman"/>
        </w:rPr>
        <w:t>by</w:t>
      </w:r>
    </w:p>
    <w:p w14:paraId="3B84EE0D" w14:textId="57EDC379" w:rsidR="00B705A4" w:rsidRPr="00640738" w:rsidRDefault="00B957AD" w:rsidP="00B957AD">
      <w:pPr>
        <w:jc w:val="center"/>
        <w:rPr>
          <w:rFonts w:ascii="Baskerville Old Face" w:hAnsi="Baskerville Old Face" w:cs="Times New Roman"/>
        </w:rPr>
      </w:pPr>
      <w:r w:rsidRPr="00640738">
        <w:rPr>
          <w:rFonts w:ascii="Baskerville Old Face" w:hAnsi="Baskerville Old Face" w:cs="Times New Roman"/>
        </w:rPr>
        <w:t xml:space="preserve">contacting the Division of </w:t>
      </w:r>
      <w:r w:rsidR="006D1B95">
        <w:rPr>
          <w:rFonts w:ascii="Baskerville Old Face" w:hAnsi="Baskerville Old Face" w:cs="Times New Roman"/>
        </w:rPr>
        <w:t>Legislative Service</w:t>
      </w:r>
      <w:r w:rsidR="00827924" w:rsidRPr="00640738">
        <w:rPr>
          <w:rFonts w:ascii="Baskerville Old Face" w:hAnsi="Baskerville Old Face" w:cs="Times New Roman"/>
        </w:rPr>
        <w:t>’s Legislative Information Office</w:t>
      </w:r>
    </w:p>
    <w:p w14:paraId="1083BB25" w14:textId="65BEC6DA" w:rsidR="00B705A4" w:rsidRPr="00A33EFE" w:rsidRDefault="00B705A4" w:rsidP="00B705A4">
      <w:pPr>
        <w:jc w:val="center"/>
        <w:rPr>
          <w:rFonts w:cs="Times New Roman"/>
          <w:b/>
          <w:sz w:val="28"/>
          <w:szCs w:val="28"/>
        </w:rPr>
      </w:pPr>
    </w:p>
    <w:p w14:paraId="28AF42E6" w14:textId="77777777" w:rsidR="00B705A4" w:rsidRPr="002D4B61" w:rsidRDefault="00B705A4" w:rsidP="00B705A4">
      <w:pPr>
        <w:jc w:val="center"/>
        <w:rPr>
          <w:rFonts w:ascii="Baskerville" w:hAnsi="Baskerville" w:cs="Times New Roman"/>
          <w:sz w:val="18"/>
          <w:szCs w:val="18"/>
        </w:rPr>
      </w:pPr>
      <w:r w:rsidRPr="002D4B61">
        <w:rPr>
          <w:rFonts w:ascii="Baskerville" w:hAnsi="Baskerville" w:cs="Times New Roman"/>
          <w:sz w:val="18"/>
          <w:szCs w:val="18"/>
        </w:rPr>
        <w:t>411 Legislative Avenue</w:t>
      </w:r>
    </w:p>
    <w:p w14:paraId="129EEAC6" w14:textId="6B103044" w:rsidR="00B705A4" w:rsidRPr="002D4B61" w:rsidRDefault="00B705A4" w:rsidP="00B705A4">
      <w:pPr>
        <w:jc w:val="center"/>
        <w:rPr>
          <w:rFonts w:ascii="Baskerville" w:hAnsi="Baskerville" w:cs="Times New Roman"/>
          <w:sz w:val="18"/>
          <w:szCs w:val="18"/>
        </w:rPr>
      </w:pPr>
      <w:r w:rsidRPr="002D4B61">
        <w:rPr>
          <w:rFonts w:ascii="Baskerville" w:hAnsi="Baskerville" w:cs="Times New Roman"/>
          <w:sz w:val="18"/>
          <w:szCs w:val="18"/>
        </w:rPr>
        <w:t>Dover, Delaware</w:t>
      </w:r>
      <w:r w:rsidR="00423596" w:rsidRPr="002D4B61">
        <w:rPr>
          <w:rFonts w:ascii="Baskerville" w:hAnsi="Baskerville" w:cs="Times New Roman"/>
          <w:sz w:val="18"/>
          <w:szCs w:val="18"/>
        </w:rPr>
        <w:t xml:space="preserve"> </w:t>
      </w:r>
      <w:r w:rsidRPr="002D4B61">
        <w:rPr>
          <w:rFonts w:ascii="Baskerville" w:hAnsi="Baskerville" w:cs="Times New Roman"/>
          <w:sz w:val="18"/>
          <w:szCs w:val="18"/>
        </w:rPr>
        <w:t>19901</w:t>
      </w:r>
    </w:p>
    <w:p w14:paraId="67187F30" w14:textId="5320CCFF" w:rsidR="002E52B4" w:rsidRPr="002D4B61" w:rsidRDefault="002E52B4" w:rsidP="00B705A4">
      <w:pPr>
        <w:jc w:val="center"/>
        <w:rPr>
          <w:rFonts w:ascii="Baskerville" w:hAnsi="Baskerville" w:cs="Times New Roman"/>
          <w:sz w:val="18"/>
          <w:szCs w:val="18"/>
        </w:rPr>
      </w:pPr>
      <w:r w:rsidRPr="002D4B61">
        <w:rPr>
          <w:rFonts w:ascii="Baskerville" w:hAnsi="Baskerville" w:cs="Times New Roman"/>
          <w:sz w:val="18"/>
          <w:szCs w:val="18"/>
        </w:rPr>
        <w:t>302-744-4114</w:t>
      </w:r>
    </w:p>
    <w:p w14:paraId="75A171F6" w14:textId="2FCC4D50" w:rsidR="009E372A" w:rsidRPr="00A33EFE" w:rsidRDefault="007F2A2F" w:rsidP="00B705A4">
      <w:pPr>
        <w:jc w:val="center"/>
        <w:rPr>
          <w:rFonts w:cs="Times New Roman"/>
          <w:sz w:val="18"/>
        </w:rPr>
      </w:pPr>
      <w:r>
        <w:rPr>
          <w:rFonts w:ascii="Baskerville" w:hAnsi="Baskerville" w:cs="Times New Roman"/>
          <w:sz w:val="18"/>
        </w:rPr>
        <w:t xml:space="preserve">Originally </w:t>
      </w:r>
      <w:r w:rsidR="00631831" w:rsidRPr="002D4B61">
        <w:rPr>
          <w:rFonts w:ascii="Baskerville" w:hAnsi="Baskerville" w:cs="Times New Roman"/>
          <w:sz w:val="18"/>
        </w:rPr>
        <w:t>A</w:t>
      </w:r>
      <w:r w:rsidR="00423596" w:rsidRPr="002D4B61">
        <w:rPr>
          <w:rFonts w:ascii="Baskerville" w:hAnsi="Baskerville" w:cs="Times New Roman"/>
          <w:sz w:val="18"/>
        </w:rPr>
        <w:t xml:space="preserve">pproved by Legislative Council </w:t>
      </w:r>
      <w:r>
        <w:rPr>
          <w:rFonts w:ascii="Baskerville" w:hAnsi="Baskerville" w:cs="Times New Roman"/>
          <w:sz w:val="18"/>
        </w:rPr>
        <w:t xml:space="preserve">on </w:t>
      </w:r>
      <w:r w:rsidR="00423596" w:rsidRPr="002D4B61">
        <w:rPr>
          <w:rFonts w:ascii="Baskerville" w:hAnsi="Baskerville" w:cs="Times New Roman"/>
          <w:sz w:val="18"/>
        </w:rPr>
        <w:t xml:space="preserve">September </w:t>
      </w:r>
      <w:r w:rsidR="00631831" w:rsidRPr="002D4B61">
        <w:rPr>
          <w:rFonts w:ascii="Baskerville" w:hAnsi="Baskerville" w:cs="Times New Roman"/>
          <w:sz w:val="18"/>
        </w:rPr>
        <w:t xml:space="preserve">18, </w:t>
      </w:r>
      <w:r w:rsidR="006C3172" w:rsidRPr="002D4B61">
        <w:rPr>
          <w:rFonts w:ascii="Baskerville" w:hAnsi="Baskerville" w:cs="Times New Roman"/>
          <w:sz w:val="18"/>
        </w:rPr>
        <w:t>2013</w:t>
      </w:r>
    </w:p>
    <w:p w14:paraId="4D9DE7DF" w14:textId="77777777" w:rsidR="00B705A4" w:rsidRPr="00A33EFE" w:rsidRDefault="00B705A4" w:rsidP="009E372A">
      <w:pPr>
        <w:rPr>
          <w:rFonts w:cs="Times New Roman"/>
          <w:b/>
        </w:rPr>
      </w:pPr>
    </w:p>
    <w:p w14:paraId="3DD53971" w14:textId="77777777" w:rsidR="00B705A4" w:rsidRPr="00A33EFE" w:rsidRDefault="00B705A4" w:rsidP="00B705A4">
      <w:pPr>
        <w:rPr>
          <w:rFonts w:cs="Times New Roman"/>
        </w:rPr>
      </w:pPr>
    </w:p>
    <w:p w14:paraId="38097F50" w14:textId="77777777" w:rsidR="00B705A4" w:rsidRPr="00A33EFE" w:rsidRDefault="00B705A4" w:rsidP="00B705A4">
      <w:pPr>
        <w:rPr>
          <w:rFonts w:cs="Times New Roman"/>
        </w:rPr>
      </w:pPr>
    </w:p>
    <w:p w14:paraId="5F66030B" w14:textId="77777777" w:rsidR="00B705A4" w:rsidRPr="00A33EFE" w:rsidRDefault="00B705A4" w:rsidP="00B705A4">
      <w:pPr>
        <w:rPr>
          <w:rFonts w:cs="Times New Roman"/>
        </w:rPr>
      </w:pPr>
    </w:p>
    <w:p w14:paraId="678F94CF" w14:textId="77777777" w:rsidR="00B705A4" w:rsidRPr="00A33EFE" w:rsidRDefault="00B705A4" w:rsidP="00B705A4">
      <w:pPr>
        <w:rPr>
          <w:rFonts w:cs="Times New Roman"/>
        </w:rPr>
      </w:pPr>
    </w:p>
    <w:p w14:paraId="0A4CC4E9" w14:textId="77777777" w:rsidR="00B705A4" w:rsidRPr="00A33EFE" w:rsidRDefault="00B705A4" w:rsidP="00B705A4">
      <w:pPr>
        <w:rPr>
          <w:rFonts w:cs="Times New Roman"/>
        </w:rPr>
      </w:pPr>
    </w:p>
    <w:p w14:paraId="3E2ACDDA" w14:textId="77777777" w:rsidR="00B705A4" w:rsidRPr="00A33EFE" w:rsidRDefault="00B705A4" w:rsidP="00B705A4">
      <w:pPr>
        <w:rPr>
          <w:rFonts w:cs="Times New Roman"/>
        </w:rPr>
      </w:pPr>
    </w:p>
    <w:p w14:paraId="0B27E84F" w14:textId="77777777" w:rsidR="00727C17" w:rsidRPr="00A33EFE" w:rsidRDefault="00727C17" w:rsidP="00B705A4">
      <w:pPr>
        <w:rPr>
          <w:rFonts w:cs="Times New Roman"/>
        </w:rPr>
      </w:pPr>
    </w:p>
    <w:p w14:paraId="1507D673" w14:textId="77777777" w:rsidR="00727C17" w:rsidRPr="00A33EFE" w:rsidRDefault="00727C17" w:rsidP="00B705A4">
      <w:pPr>
        <w:rPr>
          <w:rFonts w:cs="Times New Roman"/>
        </w:rPr>
      </w:pPr>
    </w:p>
    <w:p w14:paraId="68BAB2A5" w14:textId="77777777" w:rsidR="00727C17" w:rsidRPr="00A33EFE" w:rsidRDefault="00727C17" w:rsidP="00B705A4">
      <w:pPr>
        <w:rPr>
          <w:rFonts w:cs="Times New Roman"/>
        </w:rPr>
      </w:pPr>
    </w:p>
    <w:p w14:paraId="5D645EF9" w14:textId="77777777" w:rsidR="00727C17" w:rsidRPr="00A33EFE" w:rsidRDefault="00727C17" w:rsidP="00B705A4">
      <w:pPr>
        <w:rPr>
          <w:rFonts w:cs="Times New Roman"/>
        </w:rPr>
      </w:pPr>
    </w:p>
    <w:p w14:paraId="6E9C5A09" w14:textId="77777777" w:rsidR="00727C17" w:rsidRPr="00A33EFE" w:rsidRDefault="00727C17" w:rsidP="00B705A4">
      <w:pPr>
        <w:rPr>
          <w:rFonts w:cs="Times New Roman"/>
        </w:rPr>
      </w:pPr>
    </w:p>
    <w:p w14:paraId="7F36F477" w14:textId="77777777" w:rsidR="00727C17" w:rsidRPr="00A33EFE" w:rsidRDefault="00727C17" w:rsidP="00B705A4">
      <w:pPr>
        <w:rPr>
          <w:rFonts w:cs="Times New Roman"/>
        </w:rPr>
      </w:pPr>
    </w:p>
    <w:p w14:paraId="7A4D7A54" w14:textId="77777777" w:rsidR="00727C17" w:rsidRPr="00A33EFE" w:rsidRDefault="00727C17" w:rsidP="00B705A4">
      <w:pPr>
        <w:rPr>
          <w:rFonts w:cs="Times New Roman"/>
        </w:rPr>
      </w:pPr>
    </w:p>
    <w:p w14:paraId="095AE786" w14:textId="77777777" w:rsidR="00727C17" w:rsidRPr="00A33EFE" w:rsidRDefault="00727C17" w:rsidP="00B705A4">
      <w:pPr>
        <w:rPr>
          <w:rFonts w:cs="Times New Roman"/>
        </w:rPr>
      </w:pPr>
    </w:p>
    <w:p w14:paraId="7F70AEA8" w14:textId="77777777" w:rsidR="00727C17" w:rsidRPr="00A33EFE" w:rsidRDefault="00727C17" w:rsidP="00B705A4">
      <w:pPr>
        <w:rPr>
          <w:rFonts w:cs="Times New Roman"/>
        </w:rPr>
      </w:pPr>
    </w:p>
    <w:p w14:paraId="20E95EF7" w14:textId="77777777" w:rsidR="00727C17" w:rsidRPr="00A33EFE" w:rsidRDefault="00727C17" w:rsidP="00B705A4">
      <w:pPr>
        <w:rPr>
          <w:rFonts w:cs="Times New Roman"/>
        </w:rPr>
      </w:pPr>
    </w:p>
    <w:p w14:paraId="33ECEDFE" w14:textId="77777777" w:rsidR="00727C17" w:rsidRPr="00A33EFE" w:rsidRDefault="00727C17" w:rsidP="00B705A4">
      <w:pPr>
        <w:rPr>
          <w:rFonts w:cs="Times New Roman"/>
        </w:rPr>
      </w:pPr>
    </w:p>
    <w:p w14:paraId="2372EEF5" w14:textId="77777777" w:rsidR="00727C17" w:rsidRPr="00A33EFE" w:rsidRDefault="00727C17" w:rsidP="00B705A4">
      <w:pPr>
        <w:rPr>
          <w:rFonts w:cs="Times New Roman"/>
        </w:rPr>
      </w:pPr>
    </w:p>
    <w:p w14:paraId="0B460400" w14:textId="77777777" w:rsidR="00727C17" w:rsidRPr="00A33EFE" w:rsidRDefault="00727C17" w:rsidP="00B705A4">
      <w:pPr>
        <w:rPr>
          <w:rFonts w:cs="Times New Roman"/>
        </w:rPr>
      </w:pPr>
    </w:p>
    <w:p w14:paraId="1814230F" w14:textId="77777777" w:rsidR="00727C17" w:rsidRPr="00A33EFE" w:rsidRDefault="00727C17" w:rsidP="00B705A4">
      <w:pPr>
        <w:rPr>
          <w:rFonts w:cs="Times New Roman"/>
        </w:rPr>
      </w:pPr>
    </w:p>
    <w:p w14:paraId="5791AC9F" w14:textId="77777777" w:rsidR="00727C17" w:rsidRPr="00A33EFE" w:rsidRDefault="00727C17" w:rsidP="00B705A4">
      <w:pPr>
        <w:rPr>
          <w:rFonts w:cs="Times New Roman"/>
        </w:rPr>
      </w:pPr>
    </w:p>
    <w:p w14:paraId="0A98361E" w14:textId="77777777" w:rsidR="00727C17" w:rsidRPr="00A33EFE" w:rsidRDefault="00727C17" w:rsidP="00B705A4">
      <w:pPr>
        <w:rPr>
          <w:rFonts w:cs="Times New Roman"/>
        </w:rPr>
      </w:pPr>
    </w:p>
    <w:p w14:paraId="0C60D506" w14:textId="77777777" w:rsidR="00727C17" w:rsidRPr="00A33EFE" w:rsidRDefault="00727C17" w:rsidP="00B705A4">
      <w:pPr>
        <w:rPr>
          <w:rFonts w:cs="Times New Roman"/>
        </w:rPr>
      </w:pPr>
    </w:p>
    <w:p w14:paraId="79D8FC87" w14:textId="77777777" w:rsidR="007C59B2" w:rsidRPr="00A33EFE" w:rsidRDefault="007C59B2" w:rsidP="00727C17">
      <w:pPr>
        <w:jc w:val="center"/>
        <w:rPr>
          <w:rFonts w:cs="Times New Roman"/>
        </w:rPr>
      </w:pPr>
    </w:p>
    <w:p w14:paraId="145CAD79" w14:textId="77777777" w:rsidR="00727C17" w:rsidRPr="002E52B4" w:rsidRDefault="00727C17" w:rsidP="00727C17">
      <w:pPr>
        <w:jc w:val="center"/>
        <w:rPr>
          <w:rFonts w:cs="Times New Roman"/>
          <w:sz w:val="18"/>
        </w:rPr>
      </w:pPr>
      <w:r w:rsidRPr="002E52B4">
        <w:rPr>
          <w:rFonts w:cs="Times New Roman"/>
          <w:sz w:val="18"/>
        </w:rPr>
        <w:t>THIS PAGE INTENTIONALLY LEFT BLANK</w:t>
      </w:r>
    </w:p>
    <w:p w14:paraId="4277BA1F" w14:textId="77777777" w:rsidR="00727C17" w:rsidRPr="00A33EFE" w:rsidRDefault="00727C17" w:rsidP="00B705A4">
      <w:pPr>
        <w:rPr>
          <w:rFonts w:cs="Times New Roman"/>
        </w:rPr>
      </w:pPr>
    </w:p>
    <w:p w14:paraId="062C15D3" w14:textId="77777777" w:rsidR="00B705A4" w:rsidRPr="00A33EFE" w:rsidRDefault="00B705A4" w:rsidP="00B705A4">
      <w:pPr>
        <w:rPr>
          <w:rFonts w:cs="Times New Roman"/>
        </w:rPr>
        <w:sectPr w:rsidR="00B705A4" w:rsidRPr="00A33EFE" w:rsidSect="001D3056">
          <w:headerReference w:type="default" r:id="rId13"/>
          <w:footerReference w:type="default" r:id="rId14"/>
          <w:pgSz w:w="12240" w:h="15840"/>
          <w:pgMar w:top="1440" w:right="1440" w:bottom="864" w:left="1440" w:header="720" w:footer="720" w:gutter="0"/>
          <w:pgNumType w:start="1"/>
          <w:cols w:space="720"/>
        </w:sectPr>
      </w:pPr>
    </w:p>
    <w:p w14:paraId="56F9474C" w14:textId="799E4FEB" w:rsidR="00893AB3" w:rsidRPr="001F4197" w:rsidRDefault="00893AB3" w:rsidP="00893AB3">
      <w:pPr>
        <w:pStyle w:val="Heading1"/>
        <w:spacing w:after="360"/>
        <w:rPr>
          <w:rFonts w:cs="Times New Roman"/>
          <w:szCs w:val="36"/>
        </w:rPr>
      </w:pPr>
      <w:bookmarkStart w:id="10" w:name="_Toc177743291"/>
      <w:bookmarkStart w:id="11" w:name="Preface2018"/>
      <w:r>
        <w:lastRenderedPageBreak/>
        <w:t>Preface</w:t>
      </w:r>
      <w:bookmarkEnd w:id="10"/>
      <w:r>
        <w:t xml:space="preserve"> </w:t>
      </w:r>
    </w:p>
    <w:p w14:paraId="56EE6583" w14:textId="77777777" w:rsidR="00A950D3" w:rsidRPr="00A950D3" w:rsidRDefault="00A950D3" w:rsidP="00A950D3">
      <w:pPr>
        <w:spacing w:after="240"/>
        <w:jc w:val="both"/>
        <w:rPr>
          <w:rFonts w:cs="Times New Roman"/>
        </w:rPr>
      </w:pPr>
      <w:r w:rsidRPr="00A950D3">
        <w:rPr>
          <w:rFonts w:cs="Times New Roman"/>
        </w:rPr>
        <w:t xml:space="preserve">Welcome to the 2024 edition of the </w:t>
      </w:r>
      <w:r w:rsidRPr="00A950D3">
        <w:rPr>
          <w:rFonts w:cs="Times New Roman"/>
          <w:i/>
          <w:iCs/>
        </w:rPr>
        <w:t>Delaware Legislative Drafting Manual</w:t>
      </w:r>
      <w:r w:rsidRPr="00A950D3">
        <w:rPr>
          <w:rFonts w:cs="Times New Roman"/>
        </w:rPr>
        <w:t xml:space="preserve">, which we hope you will find even more user-friendly and packed with even more drafting guidelines than the 2022 edition. </w:t>
      </w:r>
    </w:p>
    <w:p w14:paraId="12B93161" w14:textId="77777777" w:rsidR="00A950D3" w:rsidRPr="00A950D3" w:rsidRDefault="00A950D3" w:rsidP="00A950D3">
      <w:pPr>
        <w:spacing w:after="240"/>
        <w:jc w:val="both"/>
        <w:rPr>
          <w:rFonts w:cs="Times New Roman"/>
        </w:rPr>
      </w:pPr>
      <w:r w:rsidRPr="00A950D3">
        <w:rPr>
          <w:rFonts w:cs="Times New Roman"/>
        </w:rPr>
        <w:t xml:space="preserve">The first thing we recommend is that you turn on the navigation pane in Word: go to View -&gt; Show -&gt; click the Navigation Pane box. This will allow you to easily jump to any part, chapter, section, or titled paragraph within, and makes it easier to flip back and forth between concepts. </w:t>
      </w:r>
    </w:p>
    <w:p w14:paraId="65A80118" w14:textId="77777777" w:rsidR="00A950D3" w:rsidRPr="00A950D3" w:rsidRDefault="00A950D3" w:rsidP="00A950D3">
      <w:pPr>
        <w:spacing w:after="240"/>
        <w:jc w:val="both"/>
        <w:rPr>
          <w:rFonts w:cs="Times New Roman"/>
        </w:rPr>
      </w:pPr>
      <w:r w:rsidRPr="00A950D3">
        <w:rPr>
          <w:rFonts w:cs="Times New Roman"/>
        </w:rPr>
        <w:t>Similarly, in the table of contents, each entry is still hyperlinked to its corresponding page. Hold the cursor over the link and press “control” to use the hyperlinks in the table of contents.</w:t>
      </w:r>
    </w:p>
    <w:p w14:paraId="14651FF4" w14:textId="66C053AA" w:rsidR="00D77710" w:rsidRPr="00D77710" w:rsidRDefault="00D77710" w:rsidP="00D77710">
      <w:pPr>
        <w:spacing w:after="240"/>
        <w:jc w:val="both"/>
        <w:rPr>
          <w:rFonts w:cs="Times New Roman"/>
        </w:rPr>
      </w:pPr>
      <w:r w:rsidRPr="00D77710">
        <w:rPr>
          <w:rFonts w:cs="Times New Roman"/>
        </w:rPr>
        <w:t>Don’t forget to use the index! We’ve tried to capture all the common words or phrases that a drafter may want to seek</w:t>
      </w:r>
      <w:r w:rsidR="0017077F">
        <w:rPr>
          <w:rFonts w:cs="Times New Roman"/>
        </w:rPr>
        <w:t>.</w:t>
      </w:r>
      <w:r w:rsidRPr="00D77710">
        <w:rPr>
          <w:rFonts w:cs="Times New Roman"/>
        </w:rPr>
        <w:t xml:space="preserve"> </w:t>
      </w:r>
    </w:p>
    <w:p w14:paraId="452B8705" w14:textId="66A13B32" w:rsidR="00B66262" w:rsidRDefault="00B66262" w:rsidP="007A0446">
      <w:pPr>
        <w:spacing w:after="240"/>
        <w:jc w:val="both"/>
        <w:rPr>
          <w:rFonts w:cs="Times New Roman"/>
        </w:rPr>
      </w:pPr>
      <w:r>
        <w:rPr>
          <w:rFonts w:cs="Times New Roman"/>
        </w:rPr>
        <w:t xml:space="preserve">You’ll also find </w:t>
      </w:r>
      <w:r w:rsidR="00B836D5">
        <w:rPr>
          <w:rFonts w:cs="Times New Roman"/>
        </w:rPr>
        <w:t>several additions to substantive drafting standards, including:</w:t>
      </w:r>
    </w:p>
    <w:p w14:paraId="5268EA85" w14:textId="78D34A6D" w:rsidR="00B836D5" w:rsidRDefault="000B2015" w:rsidP="009D47E0">
      <w:pPr>
        <w:pStyle w:val="ListParagraph"/>
        <w:numPr>
          <w:ilvl w:val="0"/>
          <w:numId w:val="6"/>
        </w:numPr>
        <w:spacing w:after="120"/>
        <w:contextualSpacing w:val="0"/>
        <w:jc w:val="both"/>
        <w:rPr>
          <w:rFonts w:cs="Times New Roman"/>
        </w:rPr>
      </w:pPr>
      <w:r>
        <w:t xml:space="preserve">Discussion of and boilerplate language for </w:t>
      </w:r>
      <w:hyperlink w:anchor="_Rule_38._Drafting" w:history="1">
        <w:r w:rsidR="00BB4C24">
          <w:rPr>
            <w:rStyle w:val="Hyperlink"/>
          </w:rPr>
          <w:t>drafting health insurance bills</w:t>
        </w:r>
      </w:hyperlink>
      <w:r w:rsidR="00BB4C24">
        <w:t xml:space="preserve"> or </w:t>
      </w:r>
      <w:hyperlink w:anchor="_Rule_39._Drafting" w:history="1">
        <w:r w:rsidR="00BB4C24" w:rsidRPr="00BB4C24">
          <w:rPr>
            <w:rStyle w:val="Hyperlink"/>
          </w:rPr>
          <w:t>specialty license plates bills</w:t>
        </w:r>
      </w:hyperlink>
      <w:r w:rsidR="00B836D5" w:rsidRPr="00B836D5">
        <w:rPr>
          <w:rFonts w:cs="Times New Roman"/>
        </w:rPr>
        <w:t>.</w:t>
      </w:r>
    </w:p>
    <w:p w14:paraId="5E46F2B0" w14:textId="35416B46" w:rsidR="007A0446" w:rsidRDefault="002C7F78" w:rsidP="00AB65B3">
      <w:pPr>
        <w:pStyle w:val="ListParagraph"/>
        <w:numPr>
          <w:ilvl w:val="0"/>
          <w:numId w:val="6"/>
        </w:numPr>
        <w:spacing w:after="120"/>
        <w:contextualSpacing w:val="0"/>
        <w:jc w:val="both"/>
        <w:rPr>
          <w:rFonts w:cs="Times New Roman"/>
        </w:rPr>
      </w:pPr>
      <w:r>
        <w:rPr>
          <w:rFonts w:cs="Times New Roman"/>
        </w:rPr>
        <w:t xml:space="preserve">How to draft an amendment that </w:t>
      </w:r>
      <w:hyperlink w:anchor="_14._Adding_or" w:history="1">
        <w:r w:rsidRPr="002C7F78">
          <w:rPr>
            <w:rStyle w:val="Hyperlink"/>
            <w:rFonts w:cs="Times New Roman"/>
          </w:rPr>
          <w:t xml:space="preserve">removes or adds a </w:t>
        </w:r>
        <w:r>
          <w:rPr>
            <w:rStyle w:val="Hyperlink"/>
            <w:rFonts w:cs="Times New Roman"/>
          </w:rPr>
          <w:t xml:space="preserve">bill </w:t>
        </w:r>
        <w:r w:rsidRPr="002C7F78">
          <w:rPr>
            <w:rStyle w:val="Hyperlink"/>
            <w:rFonts w:cs="Times New Roman"/>
          </w:rPr>
          <w:t>Section to its originating bill</w:t>
        </w:r>
      </w:hyperlink>
      <w:r>
        <w:rPr>
          <w:rFonts w:cs="Times New Roman"/>
        </w:rPr>
        <w:t>.</w:t>
      </w:r>
    </w:p>
    <w:p w14:paraId="2F67306F" w14:textId="3B82DD3E" w:rsidR="00D221D5" w:rsidRDefault="002225C4" w:rsidP="009D47E0">
      <w:pPr>
        <w:pStyle w:val="ListParagraph"/>
        <w:numPr>
          <w:ilvl w:val="0"/>
          <w:numId w:val="6"/>
        </w:numPr>
        <w:spacing w:after="240"/>
        <w:contextualSpacing w:val="0"/>
        <w:jc w:val="both"/>
        <w:rPr>
          <w:rFonts w:cs="Times New Roman"/>
        </w:rPr>
      </w:pPr>
      <w:r>
        <w:rPr>
          <w:rFonts w:cs="Times New Roman"/>
        </w:rPr>
        <w:t xml:space="preserve">The use of </w:t>
      </w:r>
      <w:hyperlink w:anchor="_Rule_7._Gender." w:history="1">
        <w:r w:rsidRPr="002225C4">
          <w:rPr>
            <w:rStyle w:val="Hyperlink"/>
            <w:rFonts w:cs="Times New Roman"/>
          </w:rPr>
          <w:t>gender-silent language and avoiding gender-based personal pronouns</w:t>
        </w:r>
      </w:hyperlink>
      <w:r>
        <w:rPr>
          <w:rFonts w:cs="Times New Roman"/>
        </w:rPr>
        <w:t>.</w:t>
      </w:r>
    </w:p>
    <w:p w14:paraId="41D4C8FB" w14:textId="25D67752" w:rsidR="00B8413A" w:rsidRDefault="006E1B8D" w:rsidP="00B8413A">
      <w:pPr>
        <w:spacing w:after="240"/>
        <w:jc w:val="both"/>
        <w:rPr>
          <w:rFonts w:cs="Times New Roman"/>
        </w:rPr>
      </w:pPr>
      <w:r>
        <w:rPr>
          <w:rFonts w:cs="Times New Roman"/>
        </w:rPr>
        <w:t xml:space="preserve">We want to </w:t>
      </w:r>
      <w:r w:rsidR="009271A8">
        <w:rPr>
          <w:rFonts w:cs="Times New Roman"/>
        </w:rPr>
        <w:t xml:space="preserve">shout </w:t>
      </w:r>
      <w:r w:rsidR="00FE3D04">
        <w:rPr>
          <w:rFonts w:cs="Times New Roman"/>
        </w:rPr>
        <w:t xml:space="preserve">out </w:t>
      </w:r>
      <w:r w:rsidR="00B9274D">
        <w:rPr>
          <w:rFonts w:cs="Times New Roman"/>
        </w:rPr>
        <w:t xml:space="preserve">to </w:t>
      </w:r>
      <w:r w:rsidR="00FE3D04">
        <w:rPr>
          <w:rFonts w:cs="Times New Roman"/>
        </w:rPr>
        <w:t xml:space="preserve">and thank </w:t>
      </w:r>
      <w:r w:rsidR="009271A8">
        <w:rPr>
          <w:rFonts w:cs="Times New Roman"/>
        </w:rPr>
        <w:t xml:space="preserve">our fellow </w:t>
      </w:r>
      <w:r w:rsidR="00B36F32">
        <w:rPr>
          <w:rFonts w:cs="Times New Roman"/>
        </w:rPr>
        <w:t xml:space="preserve">Division </w:t>
      </w:r>
      <w:r w:rsidR="009271A8">
        <w:rPr>
          <w:rFonts w:cs="Times New Roman"/>
        </w:rPr>
        <w:t>drafters, Debbie Gottschalk</w:t>
      </w:r>
      <w:r w:rsidR="00DA0D3A">
        <w:rPr>
          <w:rFonts w:cs="Times New Roman"/>
        </w:rPr>
        <w:t xml:space="preserve"> and</w:t>
      </w:r>
      <w:r w:rsidR="009271A8">
        <w:rPr>
          <w:rFonts w:cs="Times New Roman"/>
        </w:rPr>
        <w:t xml:space="preserve"> Cara Wilson, </w:t>
      </w:r>
      <w:r w:rsidR="00FE3D04">
        <w:rPr>
          <w:rFonts w:cs="Times New Roman"/>
        </w:rPr>
        <w:t xml:space="preserve">for </w:t>
      </w:r>
      <w:r w:rsidR="00DA0D3A">
        <w:rPr>
          <w:rFonts w:cs="Times New Roman"/>
        </w:rPr>
        <w:t xml:space="preserve">their </w:t>
      </w:r>
      <w:r w:rsidR="00516559">
        <w:rPr>
          <w:rFonts w:cs="Times New Roman"/>
        </w:rPr>
        <w:t>hard work on completing the new</w:t>
      </w:r>
      <w:r w:rsidR="00217AF9">
        <w:rPr>
          <w:rFonts w:cs="Times New Roman"/>
        </w:rPr>
        <w:t xml:space="preserve"> rules for drafting</w:t>
      </w:r>
      <w:r w:rsidR="00AB65B3">
        <w:rPr>
          <w:rFonts w:cs="Times New Roman"/>
        </w:rPr>
        <w:t xml:space="preserve"> bills for</w:t>
      </w:r>
      <w:r w:rsidR="00217AF9">
        <w:rPr>
          <w:rFonts w:cs="Times New Roman"/>
        </w:rPr>
        <w:t xml:space="preserve"> </w:t>
      </w:r>
      <w:r w:rsidR="00516559">
        <w:rPr>
          <w:rFonts w:cs="Times New Roman"/>
        </w:rPr>
        <w:t>health insurance and specialty license plates</w:t>
      </w:r>
      <w:r w:rsidR="00217AF9">
        <w:rPr>
          <w:rFonts w:cs="Times New Roman"/>
        </w:rPr>
        <w:t>.</w:t>
      </w:r>
      <w:r w:rsidR="009271A8">
        <w:rPr>
          <w:rFonts w:cs="Times New Roman"/>
        </w:rPr>
        <w:t xml:space="preserve"> </w:t>
      </w:r>
    </w:p>
    <w:p w14:paraId="40666DA5" w14:textId="5D706CC4" w:rsidR="007A0446" w:rsidRPr="007A0446" w:rsidRDefault="00B8413A" w:rsidP="00097118">
      <w:pPr>
        <w:spacing w:after="480"/>
        <w:jc w:val="both"/>
        <w:rPr>
          <w:rFonts w:cs="Times New Roman"/>
        </w:rPr>
      </w:pPr>
      <w:r>
        <w:rPr>
          <w:rFonts w:cs="Times New Roman"/>
        </w:rPr>
        <w:t>Finally, w</w:t>
      </w:r>
      <w:r w:rsidR="007E43F9">
        <w:rPr>
          <w:rFonts w:cs="Times New Roman"/>
        </w:rPr>
        <w:t xml:space="preserve">e hope </w:t>
      </w:r>
      <w:r w:rsidR="00360407">
        <w:rPr>
          <w:rFonts w:cs="Times New Roman"/>
        </w:rPr>
        <w:t>this edition continues</w:t>
      </w:r>
      <w:r w:rsidR="00D01FD5">
        <w:rPr>
          <w:rFonts w:cs="Times New Roman"/>
        </w:rPr>
        <w:t xml:space="preserve"> </w:t>
      </w:r>
      <w:r w:rsidR="0002650A">
        <w:rPr>
          <w:rFonts w:cs="Times New Roman"/>
        </w:rPr>
        <w:t xml:space="preserve">to </w:t>
      </w:r>
      <w:r w:rsidR="00360407">
        <w:rPr>
          <w:rFonts w:cs="Times New Roman"/>
        </w:rPr>
        <w:t>help you c</w:t>
      </w:r>
      <w:r w:rsidR="00425294">
        <w:rPr>
          <w:rFonts w:cs="Times New Roman"/>
        </w:rPr>
        <w:t>onstruct</w:t>
      </w:r>
      <w:r w:rsidR="00360407">
        <w:rPr>
          <w:rFonts w:cs="Times New Roman"/>
        </w:rPr>
        <w:t xml:space="preserve"> </w:t>
      </w:r>
      <w:r w:rsidR="00680549">
        <w:rPr>
          <w:rFonts w:cs="Times New Roman"/>
        </w:rPr>
        <w:t>legally sound</w:t>
      </w:r>
      <w:r w:rsidR="00353698">
        <w:rPr>
          <w:rFonts w:cs="Times New Roman"/>
        </w:rPr>
        <w:t>, well-written laws</w:t>
      </w:r>
      <w:r w:rsidR="00A32F06">
        <w:rPr>
          <w:rFonts w:cs="Times New Roman"/>
        </w:rPr>
        <w:t>, and engender a love for our craft</w:t>
      </w:r>
      <w:r w:rsidR="00353698">
        <w:rPr>
          <w:rFonts w:cs="Times New Roman"/>
        </w:rPr>
        <w:t>.</w:t>
      </w:r>
    </w:p>
    <w:p w14:paraId="46336F8D" w14:textId="08B7144B" w:rsidR="00893AB3" w:rsidRPr="004365EA" w:rsidRDefault="00893AB3" w:rsidP="00893AB3">
      <w:pPr>
        <w:jc w:val="right"/>
        <w:rPr>
          <w:rFonts w:cs="Times New Roman"/>
          <w:sz w:val="22"/>
          <w:szCs w:val="22"/>
        </w:rPr>
      </w:pPr>
      <w:r w:rsidRPr="004365EA">
        <w:rPr>
          <w:rFonts w:cs="Times New Roman"/>
          <w:sz w:val="22"/>
          <w:szCs w:val="22"/>
        </w:rPr>
        <w:t>Holly Vaughn Wagner and Mark J. Cutrona</w:t>
      </w:r>
    </w:p>
    <w:p w14:paraId="18A56EC7" w14:textId="77777777" w:rsidR="00FD0AB1" w:rsidRDefault="00405F61" w:rsidP="00893AB3">
      <w:pPr>
        <w:jc w:val="right"/>
        <w:rPr>
          <w:rFonts w:cs="Times New Roman"/>
          <w:sz w:val="22"/>
          <w:szCs w:val="22"/>
        </w:rPr>
      </w:pPr>
      <w:hyperlink r:id="rId15" w:history="1">
        <w:r w:rsidR="00893AB3">
          <w:rPr>
            <w:rStyle w:val="Hyperlink"/>
            <w:rFonts w:cs="Times New Roman"/>
            <w:sz w:val="22"/>
            <w:szCs w:val="22"/>
          </w:rPr>
          <w:t>Holly.Vaughn_Wagner@delaware.gov</w:t>
        </w:r>
      </w:hyperlink>
      <w:r w:rsidR="00893AB3" w:rsidRPr="004365EA">
        <w:rPr>
          <w:rFonts w:cs="Times New Roman"/>
          <w:sz w:val="22"/>
          <w:szCs w:val="22"/>
        </w:rPr>
        <w:t xml:space="preserve"> </w:t>
      </w:r>
    </w:p>
    <w:p w14:paraId="3E4B3D6E" w14:textId="7B4EC9EC" w:rsidR="00893AB3" w:rsidRPr="004365EA" w:rsidRDefault="00893AB3" w:rsidP="00893AB3">
      <w:pPr>
        <w:jc w:val="right"/>
        <w:rPr>
          <w:rFonts w:cs="Times New Roman"/>
          <w:sz w:val="22"/>
          <w:szCs w:val="22"/>
        </w:rPr>
      </w:pPr>
      <w:r w:rsidRPr="004365EA">
        <w:rPr>
          <w:rFonts w:cs="Times New Roman"/>
          <w:sz w:val="22"/>
          <w:szCs w:val="22"/>
        </w:rPr>
        <w:t xml:space="preserve">and </w:t>
      </w:r>
      <w:hyperlink r:id="rId16" w:history="1">
        <w:r>
          <w:rPr>
            <w:rStyle w:val="Hyperlink"/>
            <w:rFonts w:cs="Times New Roman"/>
            <w:sz w:val="22"/>
            <w:szCs w:val="22"/>
          </w:rPr>
          <w:t>Mark.Cutrona@delaware.gov</w:t>
        </w:r>
      </w:hyperlink>
    </w:p>
    <w:p w14:paraId="67806A31" w14:textId="583D8B38" w:rsidR="00893AB3" w:rsidRPr="004365EA" w:rsidRDefault="00692FB7" w:rsidP="00893AB3">
      <w:pPr>
        <w:jc w:val="right"/>
        <w:rPr>
          <w:rFonts w:cs="Times New Roman"/>
          <w:sz w:val="22"/>
          <w:szCs w:val="22"/>
        </w:rPr>
      </w:pPr>
      <w:r>
        <w:rPr>
          <w:rFonts w:cs="Times New Roman"/>
          <w:sz w:val="22"/>
          <w:szCs w:val="22"/>
        </w:rPr>
        <w:t>X (formerly Twitter)</w:t>
      </w:r>
      <w:r w:rsidR="00893AB3" w:rsidRPr="004365EA">
        <w:rPr>
          <w:rFonts w:cs="Times New Roman"/>
          <w:sz w:val="22"/>
          <w:szCs w:val="22"/>
        </w:rPr>
        <w:t xml:space="preserve">: </w:t>
      </w:r>
      <w:hyperlink r:id="rId17" w:history="1">
        <w:r w:rsidR="00893AB3" w:rsidRPr="004365EA">
          <w:rPr>
            <w:rStyle w:val="Hyperlink"/>
            <w:rFonts w:cs="Times New Roman"/>
            <w:sz w:val="22"/>
            <w:szCs w:val="22"/>
          </w:rPr>
          <w:t>@DEDivResearch</w:t>
        </w:r>
      </w:hyperlink>
    </w:p>
    <w:p w14:paraId="4476D3B6" w14:textId="1A054641" w:rsidR="00893AB3" w:rsidRPr="004365EA" w:rsidRDefault="00893AB3" w:rsidP="00893AB3">
      <w:pPr>
        <w:jc w:val="right"/>
        <w:rPr>
          <w:rFonts w:cs="Times New Roman"/>
          <w:sz w:val="22"/>
          <w:szCs w:val="22"/>
        </w:rPr>
      </w:pPr>
      <w:r w:rsidRPr="004365EA">
        <w:rPr>
          <w:rFonts w:cs="Times New Roman"/>
          <w:sz w:val="22"/>
          <w:szCs w:val="22"/>
        </w:rPr>
        <w:t xml:space="preserve">Division of </w:t>
      </w:r>
      <w:r w:rsidR="006D1B95">
        <w:rPr>
          <w:rFonts w:cs="Times New Roman"/>
          <w:sz w:val="22"/>
          <w:szCs w:val="22"/>
        </w:rPr>
        <w:t>Legislative Services</w:t>
      </w:r>
    </w:p>
    <w:p w14:paraId="1DA4B4E7" w14:textId="2E769D95" w:rsidR="00884B9C" w:rsidRDefault="00893AB3" w:rsidP="00893AB3">
      <w:pPr>
        <w:jc w:val="center"/>
        <w:rPr>
          <w:rFonts w:cs="Times New Roman"/>
          <w:sz w:val="22"/>
          <w:szCs w:val="22"/>
        </w:rPr>
      </w:pPr>
      <w:r w:rsidRPr="004365EA">
        <w:rPr>
          <w:rFonts w:cs="Times New Roman"/>
          <w:sz w:val="22"/>
          <w:szCs w:val="22"/>
        </w:rPr>
        <w:t xml:space="preserve">                                                                                                                                   </w:t>
      </w:r>
      <w:r w:rsidR="00692FB7">
        <w:rPr>
          <w:rFonts w:cs="Times New Roman"/>
          <w:sz w:val="22"/>
          <w:szCs w:val="22"/>
        </w:rPr>
        <w:t xml:space="preserve">                        </w:t>
      </w:r>
      <w:r w:rsidR="006D1B95">
        <w:rPr>
          <w:rFonts w:cs="Times New Roman"/>
          <w:sz w:val="22"/>
          <w:szCs w:val="22"/>
        </w:rPr>
        <w:t>December</w:t>
      </w:r>
      <w:r w:rsidR="00692FB7">
        <w:rPr>
          <w:rFonts w:cs="Times New Roman"/>
          <w:sz w:val="22"/>
          <w:szCs w:val="22"/>
        </w:rPr>
        <w:t xml:space="preserve"> </w:t>
      </w:r>
      <w:r w:rsidR="00FD0AB1">
        <w:rPr>
          <w:rFonts w:cs="Times New Roman"/>
          <w:sz w:val="22"/>
          <w:szCs w:val="22"/>
        </w:rPr>
        <w:t>202</w:t>
      </w:r>
      <w:r w:rsidR="00692FB7">
        <w:rPr>
          <w:rFonts w:cs="Times New Roman"/>
          <w:sz w:val="22"/>
          <w:szCs w:val="22"/>
        </w:rPr>
        <w:t>4</w:t>
      </w:r>
    </w:p>
    <w:p w14:paraId="7CCA87FE" w14:textId="77777777" w:rsidR="00884B9C" w:rsidRDefault="00884B9C">
      <w:pPr>
        <w:spacing w:after="200" w:line="276" w:lineRule="auto"/>
        <w:rPr>
          <w:rFonts w:cs="Times New Roman"/>
          <w:sz w:val="22"/>
          <w:szCs w:val="22"/>
        </w:rPr>
      </w:pPr>
      <w:r>
        <w:rPr>
          <w:rFonts w:cs="Times New Roman"/>
          <w:sz w:val="22"/>
          <w:szCs w:val="22"/>
        </w:rPr>
        <w:br w:type="page"/>
      </w:r>
    </w:p>
    <w:bookmarkEnd w:id="11" w:displacedByCustomXml="next"/>
    <w:bookmarkStart w:id="12" w:name="_Table_of_Contents" w:displacedByCustomXml="next"/>
    <w:bookmarkEnd w:id="12" w:displacedByCustomXml="next"/>
    <w:bookmarkStart w:id="13" w:name="_Toc177743292" w:displacedByCustomXml="next"/>
    <w:sdt>
      <w:sdtPr>
        <w:rPr>
          <w:rFonts w:ascii="Moderat Light" w:hAnsi="Moderat Light" w:cstheme="minorBidi"/>
          <w:b w:val="0"/>
          <w:bCs w:val="0"/>
          <w:smallCaps w:val="0"/>
          <w:kern w:val="0"/>
          <w:sz w:val="24"/>
          <w:szCs w:val="24"/>
        </w:rPr>
        <w:id w:val="149570356"/>
        <w:docPartObj>
          <w:docPartGallery w:val="Table of Contents"/>
          <w:docPartUnique/>
        </w:docPartObj>
      </w:sdtPr>
      <w:sdtEndPr>
        <w:rPr>
          <w:noProof/>
        </w:rPr>
      </w:sdtEndPr>
      <w:sdtContent>
        <w:bookmarkStart w:id="14" w:name="TOC" w:displacedByCustomXml="prev"/>
        <w:p w14:paraId="2567FAE0" w14:textId="1BBDFEC6" w:rsidR="00C812FC" w:rsidRDefault="00C554F3" w:rsidP="000A43CE">
          <w:pPr>
            <w:pStyle w:val="Heading1"/>
          </w:pPr>
          <w:r>
            <w:t xml:space="preserve">Table of </w:t>
          </w:r>
          <w:r w:rsidR="00C812FC">
            <w:t>Contents</w:t>
          </w:r>
          <w:bookmarkEnd w:id="13"/>
        </w:p>
        <w:bookmarkEnd w:id="14"/>
        <w:p w14:paraId="5F50C8CD" w14:textId="5CA91962" w:rsidR="005C03A4" w:rsidRDefault="00A12E5A">
          <w:pPr>
            <w:pStyle w:val="TOC1"/>
            <w:tabs>
              <w:tab w:val="right" w:leader="dot" w:pos="9134"/>
            </w:tabs>
            <w:rPr>
              <w:rFonts w:asciiTheme="minorHAnsi" w:eastAsiaTheme="minorEastAsia" w:hAnsiTheme="minorHAnsi"/>
              <w:noProof/>
              <w:kern w:val="2"/>
              <w:sz w:val="22"/>
              <w:szCs w:val="22"/>
              <w14:ligatures w14:val="standardContextual"/>
            </w:rPr>
          </w:pPr>
          <w:r w:rsidRPr="00A66CC4">
            <w:fldChar w:fldCharType="begin"/>
          </w:r>
          <w:r w:rsidRPr="00A66CC4">
            <w:instrText xml:space="preserve"> TOC \o "1-5" \h \z \u </w:instrText>
          </w:r>
          <w:r w:rsidRPr="00A66CC4">
            <w:fldChar w:fldCharType="separate"/>
          </w:r>
          <w:hyperlink w:anchor="_Toc177743291" w:history="1">
            <w:r w:rsidR="005C03A4" w:rsidRPr="008D4FA2">
              <w:rPr>
                <w:rStyle w:val="Hyperlink"/>
                <w:noProof/>
              </w:rPr>
              <w:t>Preface</w:t>
            </w:r>
            <w:r w:rsidR="005C03A4">
              <w:rPr>
                <w:noProof/>
                <w:webHidden/>
              </w:rPr>
              <w:tab/>
            </w:r>
            <w:r w:rsidR="005C03A4">
              <w:rPr>
                <w:noProof/>
                <w:webHidden/>
              </w:rPr>
              <w:fldChar w:fldCharType="begin"/>
            </w:r>
            <w:r w:rsidR="005C03A4">
              <w:rPr>
                <w:noProof/>
                <w:webHidden/>
              </w:rPr>
              <w:instrText xml:space="preserve"> PAGEREF _Toc177743291 \h </w:instrText>
            </w:r>
            <w:r w:rsidR="005C03A4">
              <w:rPr>
                <w:noProof/>
                <w:webHidden/>
              </w:rPr>
            </w:r>
            <w:r w:rsidR="005C03A4">
              <w:rPr>
                <w:noProof/>
                <w:webHidden/>
              </w:rPr>
              <w:fldChar w:fldCharType="separate"/>
            </w:r>
            <w:r w:rsidR="0023029A">
              <w:rPr>
                <w:noProof/>
                <w:webHidden/>
              </w:rPr>
              <w:t>1</w:t>
            </w:r>
            <w:r w:rsidR="005C03A4">
              <w:rPr>
                <w:noProof/>
                <w:webHidden/>
              </w:rPr>
              <w:fldChar w:fldCharType="end"/>
            </w:r>
          </w:hyperlink>
        </w:p>
        <w:p w14:paraId="3934445A" w14:textId="10A6CFB8"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292" w:history="1">
            <w:r w:rsidR="005C03A4" w:rsidRPr="008D4FA2">
              <w:rPr>
                <w:rStyle w:val="Hyperlink"/>
                <w:noProof/>
              </w:rPr>
              <w:t>Table of Contents</w:t>
            </w:r>
            <w:r w:rsidR="005C03A4">
              <w:rPr>
                <w:noProof/>
                <w:webHidden/>
              </w:rPr>
              <w:tab/>
            </w:r>
            <w:r w:rsidR="005C03A4">
              <w:rPr>
                <w:noProof/>
                <w:webHidden/>
              </w:rPr>
              <w:fldChar w:fldCharType="begin"/>
            </w:r>
            <w:r w:rsidR="005C03A4">
              <w:rPr>
                <w:noProof/>
                <w:webHidden/>
              </w:rPr>
              <w:instrText xml:space="preserve"> PAGEREF _Toc177743292 \h </w:instrText>
            </w:r>
            <w:r w:rsidR="005C03A4">
              <w:rPr>
                <w:noProof/>
                <w:webHidden/>
              </w:rPr>
            </w:r>
            <w:r w:rsidR="005C03A4">
              <w:rPr>
                <w:noProof/>
                <w:webHidden/>
              </w:rPr>
              <w:fldChar w:fldCharType="separate"/>
            </w:r>
            <w:r w:rsidR="0023029A">
              <w:rPr>
                <w:noProof/>
                <w:webHidden/>
              </w:rPr>
              <w:t>2</w:t>
            </w:r>
            <w:r w:rsidR="005C03A4">
              <w:rPr>
                <w:noProof/>
                <w:webHidden/>
              </w:rPr>
              <w:fldChar w:fldCharType="end"/>
            </w:r>
          </w:hyperlink>
        </w:p>
        <w:p w14:paraId="252F0F68" w14:textId="1EAD87AB"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293" w:history="1">
            <w:r w:rsidR="005C03A4" w:rsidRPr="008D4FA2">
              <w:rPr>
                <w:rStyle w:val="Hyperlink"/>
                <w:noProof/>
              </w:rPr>
              <w:t>Part I: Introduction</w:t>
            </w:r>
            <w:r w:rsidR="005C03A4">
              <w:rPr>
                <w:noProof/>
                <w:webHidden/>
              </w:rPr>
              <w:tab/>
            </w:r>
            <w:r w:rsidR="005C03A4">
              <w:rPr>
                <w:noProof/>
                <w:webHidden/>
              </w:rPr>
              <w:fldChar w:fldCharType="begin"/>
            </w:r>
            <w:r w:rsidR="005C03A4">
              <w:rPr>
                <w:noProof/>
                <w:webHidden/>
              </w:rPr>
              <w:instrText xml:space="preserve"> PAGEREF _Toc177743293 \h </w:instrText>
            </w:r>
            <w:r w:rsidR="005C03A4">
              <w:rPr>
                <w:noProof/>
                <w:webHidden/>
              </w:rPr>
            </w:r>
            <w:r w:rsidR="005C03A4">
              <w:rPr>
                <w:noProof/>
                <w:webHidden/>
              </w:rPr>
              <w:fldChar w:fldCharType="separate"/>
            </w:r>
            <w:r w:rsidR="0023029A">
              <w:rPr>
                <w:noProof/>
                <w:webHidden/>
              </w:rPr>
              <w:t>9</w:t>
            </w:r>
            <w:r w:rsidR="005C03A4">
              <w:rPr>
                <w:noProof/>
                <w:webHidden/>
              </w:rPr>
              <w:fldChar w:fldCharType="end"/>
            </w:r>
          </w:hyperlink>
        </w:p>
        <w:p w14:paraId="196ED30A" w14:textId="1839F7F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294" w:history="1">
            <w:r w:rsidR="005C03A4" w:rsidRPr="008D4FA2">
              <w:rPr>
                <w:rStyle w:val="Hyperlink"/>
                <w:noProof/>
              </w:rPr>
              <w:t>Chapter 1: Purpose, Audience, and Organization of this  Manual.</w:t>
            </w:r>
            <w:r w:rsidR="005C03A4">
              <w:rPr>
                <w:noProof/>
                <w:webHidden/>
              </w:rPr>
              <w:tab/>
            </w:r>
            <w:r w:rsidR="005C03A4">
              <w:rPr>
                <w:noProof/>
                <w:webHidden/>
              </w:rPr>
              <w:fldChar w:fldCharType="begin"/>
            </w:r>
            <w:r w:rsidR="005C03A4">
              <w:rPr>
                <w:noProof/>
                <w:webHidden/>
              </w:rPr>
              <w:instrText xml:space="preserve"> PAGEREF _Toc177743294 \h </w:instrText>
            </w:r>
            <w:r w:rsidR="005C03A4">
              <w:rPr>
                <w:noProof/>
                <w:webHidden/>
              </w:rPr>
            </w:r>
            <w:r w:rsidR="005C03A4">
              <w:rPr>
                <w:noProof/>
                <w:webHidden/>
              </w:rPr>
              <w:fldChar w:fldCharType="separate"/>
            </w:r>
            <w:r w:rsidR="0023029A">
              <w:rPr>
                <w:noProof/>
                <w:webHidden/>
              </w:rPr>
              <w:t>9</w:t>
            </w:r>
            <w:r w:rsidR="005C03A4">
              <w:rPr>
                <w:noProof/>
                <w:webHidden/>
              </w:rPr>
              <w:fldChar w:fldCharType="end"/>
            </w:r>
          </w:hyperlink>
        </w:p>
        <w:p w14:paraId="4BA2DA55" w14:textId="21A95A9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295" w:history="1">
            <w:r w:rsidR="005C03A4" w:rsidRPr="008D4FA2">
              <w:rPr>
                <w:rStyle w:val="Hyperlink"/>
                <w:noProof/>
              </w:rPr>
              <w:t>Chapter 2: Notes to Drafters Outside Legislative Hall.</w:t>
            </w:r>
            <w:r w:rsidR="005C03A4">
              <w:rPr>
                <w:noProof/>
                <w:webHidden/>
              </w:rPr>
              <w:tab/>
            </w:r>
            <w:r w:rsidR="005C03A4">
              <w:rPr>
                <w:noProof/>
                <w:webHidden/>
              </w:rPr>
              <w:fldChar w:fldCharType="begin"/>
            </w:r>
            <w:r w:rsidR="005C03A4">
              <w:rPr>
                <w:noProof/>
                <w:webHidden/>
              </w:rPr>
              <w:instrText xml:space="preserve"> PAGEREF _Toc177743295 \h </w:instrText>
            </w:r>
            <w:r w:rsidR="005C03A4">
              <w:rPr>
                <w:noProof/>
                <w:webHidden/>
              </w:rPr>
            </w:r>
            <w:r w:rsidR="005C03A4">
              <w:rPr>
                <w:noProof/>
                <w:webHidden/>
              </w:rPr>
              <w:fldChar w:fldCharType="separate"/>
            </w:r>
            <w:r w:rsidR="0023029A">
              <w:rPr>
                <w:noProof/>
                <w:webHidden/>
              </w:rPr>
              <w:t>10</w:t>
            </w:r>
            <w:r w:rsidR="005C03A4">
              <w:rPr>
                <w:noProof/>
                <w:webHidden/>
              </w:rPr>
              <w:fldChar w:fldCharType="end"/>
            </w:r>
          </w:hyperlink>
        </w:p>
        <w:p w14:paraId="419ED575" w14:textId="2A1C7157"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296" w:history="1">
            <w:r w:rsidR="005C03A4" w:rsidRPr="008D4FA2">
              <w:rPr>
                <w:rStyle w:val="Hyperlink"/>
                <w:noProof/>
              </w:rPr>
              <w:t>Part II: Initial Considerations in the</w:t>
            </w:r>
            <w:r w:rsidR="005C03A4">
              <w:rPr>
                <w:rStyle w:val="Hyperlink"/>
                <w:noProof/>
              </w:rPr>
              <w:t xml:space="preserve"> </w:t>
            </w:r>
            <w:r w:rsidR="005C03A4" w:rsidRPr="008D4FA2">
              <w:rPr>
                <w:rStyle w:val="Hyperlink"/>
                <w:noProof/>
              </w:rPr>
              <w:t>Drafting Process</w:t>
            </w:r>
            <w:r w:rsidR="005C03A4">
              <w:rPr>
                <w:noProof/>
                <w:webHidden/>
              </w:rPr>
              <w:tab/>
            </w:r>
            <w:r w:rsidR="005C03A4">
              <w:rPr>
                <w:noProof/>
                <w:webHidden/>
              </w:rPr>
              <w:fldChar w:fldCharType="begin"/>
            </w:r>
            <w:r w:rsidR="005C03A4">
              <w:rPr>
                <w:noProof/>
                <w:webHidden/>
              </w:rPr>
              <w:instrText xml:space="preserve"> PAGEREF _Toc177743296 \h </w:instrText>
            </w:r>
            <w:r w:rsidR="005C03A4">
              <w:rPr>
                <w:noProof/>
                <w:webHidden/>
              </w:rPr>
            </w:r>
            <w:r w:rsidR="005C03A4">
              <w:rPr>
                <w:noProof/>
                <w:webHidden/>
              </w:rPr>
              <w:fldChar w:fldCharType="separate"/>
            </w:r>
            <w:r w:rsidR="0023029A">
              <w:rPr>
                <w:noProof/>
                <w:webHidden/>
              </w:rPr>
              <w:t>13</w:t>
            </w:r>
            <w:r w:rsidR="005C03A4">
              <w:rPr>
                <w:noProof/>
                <w:webHidden/>
              </w:rPr>
              <w:fldChar w:fldCharType="end"/>
            </w:r>
          </w:hyperlink>
        </w:p>
        <w:p w14:paraId="056FB689" w14:textId="2A32948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297" w:history="1">
            <w:r w:rsidR="005C03A4" w:rsidRPr="008D4FA2">
              <w:rPr>
                <w:rStyle w:val="Hyperlink"/>
                <w:noProof/>
              </w:rPr>
              <w:t>Chapter 1: Understanding Legislative Drafting.</w:t>
            </w:r>
            <w:r w:rsidR="005C03A4">
              <w:rPr>
                <w:noProof/>
                <w:webHidden/>
              </w:rPr>
              <w:tab/>
            </w:r>
            <w:r w:rsidR="005C03A4">
              <w:rPr>
                <w:noProof/>
                <w:webHidden/>
              </w:rPr>
              <w:fldChar w:fldCharType="begin"/>
            </w:r>
            <w:r w:rsidR="005C03A4">
              <w:rPr>
                <w:noProof/>
                <w:webHidden/>
              </w:rPr>
              <w:instrText xml:space="preserve"> PAGEREF _Toc177743297 \h </w:instrText>
            </w:r>
            <w:r w:rsidR="005C03A4">
              <w:rPr>
                <w:noProof/>
                <w:webHidden/>
              </w:rPr>
            </w:r>
            <w:r w:rsidR="005C03A4">
              <w:rPr>
                <w:noProof/>
                <w:webHidden/>
              </w:rPr>
              <w:fldChar w:fldCharType="separate"/>
            </w:r>
            <w:r w:rsidR="0023029A">
              <w:rPr>
                <w:noProof/>
                <w:webHidden/>
              </w:rPr>
              <w:t>13</w:t>
            </w:r>
            <w:r w:rsidR="005C03A4">
              <w:rPr>
                <w:noProof/>
                <w:webHidden/>
              </w:rPr>
              <w:fldChar w:fldCharType="end"/>
            </w:r>
          </w:hyperlink>
        </w:p>
        <w:p w14:paraId="29BA4EC2" w14:textId="1AFB41E2"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298" w:history="1">
            <w:r w:rsidR="005C03A4" w:rsidRPr="008D4FA2">
              <w:rPr>
                <w:rStyle w:val="Hyperlink"/>
                <w:noProof/>
              </w:rPr>
              <w:t>Chapter 2: Basic Steps in the Drafting Process.</w:t>
            </w:r>
            <w:r w:rsidR="005C03A4">
              <w:rPr>
                <w:noProof/>
                <w:webHidden/>
              </w:rPr>
              <w:tab/>
            </w:r>
            <w:r w:rsidR="005C03A4">
              <w:rPr>
                <w:noProof/>
                <w:webHidden/>
              </w:rPr>
              <w:fldChar w:fldCharType="begin"/>
            </w:r>
            <w:r w:rsidR="005C03A4">
              <w:rPr>
                <w:noProof/>
                <w:webHidden/>
              </w:rPr>
              <w:instrText xml:space="preserve"> PAGEREF _Toc177743298 \h </w:instrText>
            </w:r>
            <w:r w:rsidR="005C03A4">
              <w:rPr>
                <w:noProof/>
                <w:webHidden/>
              </w:rPr>
            </w:r>
            <w:r w:rsidR="005C03A4">
              <w:rPr>
                <w:noProof/>
                <w:webHidden/>
              </w:rPr>
              <w:fldChar w:fldCharType="separate"/>
            </w:r>
            <w:r w:rsidR="0023029A">
              <w:rPr>
                <w:noProof/>
                <w:webHidden/>
              </w:rPr>
              <w:t>14</w:t>
            </w:r>
            <w:r w:rsidR="005C03A4">
              <w:rPr>
                <w:noProof/>
                <w:webHidden/>
              </w:rPr>
              <w:fldChar w:fldCharType="end"/>
            </w:r>
          </w:hyperlink>
        </w:p>
        <w:p w14:paraId="6B6C29A9" w14:textId="166B80AD"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299" w:history="1">
            <w:r w:rsidR="005C03A4" w:rsidRPr="008D4FA2">
              <w:rPr>
                <w:rStyle w:val="Hyperlink"/>
                <w:noProof/>
              </w:rPr>
              <w:t>Chapter 3: The Proper Legal Source Material.</w:t>
            </w:r>
            <w:r w:rsidR="005C03A4">
              <w:rPr>
                <w:noProof/>
                <w:webHidden/>
              </w:rPr>
              <w:tab/>
            </w:r>
            <w:r w:rsidR="005C03A4">
              <w:rPr>
                <w:noProof/>
                <w:webHidden/>
              </w:rPr>
              <w:fldChar w:fldCharType="begin"/>
            </w:r>
            <w:r w:rsidR="005C03A4">
              <w:rPr>
                <w:noProof/>
                <w:webHidden/>
              </w:rPr>
              <w:instrText xml:space="preserve"> PAGEREF _Toc177743299 \h </w:instrText>
            </w:r>
            <w:r w:rsidR="005C03A4">
              <w:rPr>
                <w:noProof/>
                <w:webHidden/>
              </w:rPr>
            </w:r>
            <w:r w:rsidR="005C03A4">
              <w:rPr>
                <w:noProof/>
                <w:webHidden/>
              </w:rPr>
              <w:fldChar w:fldCharType="separate"/>
            </w:r>
            <w:r w:rsidR="0023029A">
              <w:rPr>
                <w:noProof/>
                <w:webHidden/>
              </w:rPr>
              <w:t>15</w:t>
            </w:r>
            <w:r w:rsidR="005C03A4">
              <w:rPr>
                <w:noProof/>
                <w:webHidden/>
              </w:rPr>
              <w:fldChar w:fldCharType="end"/>
            </w:r>
          </w:hyperlink>
        </w:p>
        <w:p w14:paraId="2F8739A6" w14:textId="2CB49739"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300" w:history="1">
            <w:r w:rsidR="005C03A4" w:rsidRPr="008D4FA2">
              <w:rPr>
                <w:rStyle w:val="Hyperlink"/>
                <w:noProof/>
              </w:rPr>
              <w:t>Part III: Choosing the Correct</w:t>
            </w:r>
            <w:r w:rsidR="005C03A4">
              <w:rPr>
                <w:rStyle w:val="Hyperlink"/>
                <w:noProof/>
              </w:rPr>
              <w:t xml:space="preserve"> </w:t>
            </w:r>
            <w:r w:rsidR="005C03A4" w:rsidRPr="008D4FA2">
              <w:rPr>
                <w:rStyle w:val="Hyperlink"/>
                <w:noProof/>
              </w:rPr>
              <w:t>Legislative Vehicle</w:t>
            </w:r>
            <w:r w:rsidR="005C03A4">
              <w:rPr>
                <w:noProof/>
                <w:webHidden/>
              </w:rPr>
              <w:tab/>
            </w:r>
            <w:r w:rsidR="005C03A4">
              <w:rPr>
                <w:noProof/>
                <w:webHidden/>
              </w:rPr>
              <w:fldChar w:fldCharType="begin"/>
            </w:r>
            <w:r w:rsidR="005C03A4">
              <w:rPr>
                <w:noProof/>
                <w:webHidden/>
              </w:rPr>
              <w:instrText xml:space="preserve"> PAGEREF _Toc177743300 \h </w:instrText>
            </w:r>
            <w:r w:rsidR="005C03A4">
              <w:rPr>
                <w:noProof/>
                <w:webHidden/>
              </w:rPr>
            </w:r>
            <w:r w:rsidR="005C03A4">
              <w:rPr>
                <w:noProof/>
                <w:webHidden/>
              </w:rPr>
              <w:fldChar w:fldCharType="separate"/>
            </w:r>
            <w:r w:rsidR="0023029A">
              <w:rPr>
                <w:noProof/>
                <w:webHidden/>
              </w:rPr>
              <w:t>17</w:t>
            </w:r>
            <w:r w:rsidR="005C03A4">
              <w:rPr>
                <w:noProof/>
                <w:webHidden/>
              </w:rPr>
              <w:fldChar w:fldCharType="end"/>
            </w:r>
          </w:hyperlink>
        </w:p>
        <w:p w14:paraId="71BB5584" w14:textId="304D65D9"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01" w:history="1">
            <w:r w:rsidR="005C03A4" w:rsidRPr="008D4FA2">
              <w:rPr>
                <w:rStyle w:val="Hyperlink"/>
                <w:noProof/>
              </w:rPr>
              <w:t>Chapter 1: Legislative Vehicles.</w:t>
            </w:r>
            <w:r w:rsidR="005C03A4">
              <w:rPr>
                <w:noProof/>
                <w:webHidden/>
              </w:rPr>
              <w:tab/>
            </w:r>
            <w:r w:rsidR="005C03A4">
              <w:rPr>
                <w:noProof/>
                <w:webHidden/>
              </w:rPr>
              <w:fldChar w:fldCharType="begin"/>
            </w:r>
            <w:r w:rsidR="005C03A4">
              <w:rPr>
                <w:noProof/>
                <w:webHidden/>
              </w:rPr>
              <w:instrText xml:space="preserve"> PAGEREF _Toc177743301 \h </w:instrText>
            </w:r>
            <w:r w:rsidR="005C03A4">
              <w:rPr>
                <w:noProof/>
                <w:webHidden/>
              </w:rPr>
            </w:r>
            <w:r w:rsidR="005C03A4">
              <w:rPr>
                <w:noProof/>
                <w:webHidden/>
              </w:rPr>
              <w:fldChar w:fldCharType="separate"/>
            </w:r>
            <w:r w:rsidR="0023029A">
              <w:rPr>
                <w:noProof/>
                <w:webHidden/>
              </w:rPr>
              <w:t>17</w:t>
            </w:r>
            <w:r w:rsidR="005C03A4">
              <w:rPr>
                <w:noProof/>
                <w:webHidden/>
              </w:rPr>
              <w:fldChar w:fldCharType="end"/>
            </w:r>
          </w:hyperlink>
        </w:p>
        <w:p w14:paraId="3ACC9C58" w14:textId="2286442D"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02" w:history="1">
            <w:r w:rsidR="005C03A4" w:rsidRPr="008D4FA2">
              <w:rPr>
                <w:rStyle w:val="Hyperlink"/>
                <w:noProof/>
              </w:rPr>
              <w:t>Chapter 2: Bills.</w:t>
            </w:r>
            <w:r w:rsidR="005C03A4">
              <w:rPr>
                <w:noProof/>
                <w:webHidden/>
              </w:rPr>
              <w:tab/>
            </w:r>
            <w:r w:rsidR="005C03A4">
              <w:rPr>
                <w:noProof/>
                <w:webHidden/>
              </w:rPr>
              <w:fldChar w:fldCharType="begin"/>
            </w:r>
            <w:r w:rsidR="005C03A4">
              <w:rPr>
                <w:noProof/>
                <w:webHidden/>
              </w:rPr>
              <w:instrText xml:space="preserve"> PAGEREF _Toc177743302 \h </w:instrText>
            </w:r>
            <w:r w:rsidR="005C03A4">
              <w:rPr>
                <w:noProof/>
                <w:webHidden/>
              </w:rPr>
            </w:r>
            <w:r w:rsidR="005C03A4">
              <w:rPr>
                <w:noProof/>
                <w:webHidden/>
              </w:rPr>
              <w:fldChar w:fldCharType="separate"/>
            </w:r>
            <w:r w:rsidR="0023029A">
              <w:rPr>
                <w:noProof/>
                <w:webHidden/>
              </w:rPr>
              <w:t>17</w:t>
            </w:r>
            <w:r w:rsidR="005C03A4">
              <w:rPr>
                <w:noProof/>
                <w:webHidden/>
              </w:rPr>
              <w:fldChar w:fldCharType="end"/>
            </w:r>
          </w:hyperlink>
        </w:p>
        <w:p w14:paraId="5696AB51" w14:textId="4CB5D4E9"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03" w:history="1">
            <w:r w:rsidR="005C03A4" w:rsidRPr="008D4FA2">
              <w:rPr>
                <w:rStyle w:val="Hyperlink"/>
                <w:noProof/>
              </w:rPr>
              <w:t>Section 1: Types of Bills.</w:t>
            </w:r>
            <w:r w:rsidR="005C03A4">
              <w:rPr>
                <w:noProof/>
                <w:webHidden/>
              </w:rPr>
              <w:tab/>
            </w:r>
            <w:r w:rsidR="005C03A4">
              <w:rPr>
                <w:noProof/>
                <w:webHidden/>
              </w:rPr>
              <w:fldChar w:fldCharType="begin"/>
            </w:r>
            <w:r w:rsidR="005C03A4">
              <w:rPr>
                <w:noProof/>
                <w:webHidden/>
              </w:rPr>
              <w:instrText xml:space="preserve"> PAGEREF _Toc177743303 \h </w:instrText>
            </w:r>
            <w:r w:rsidR="005C03A4">
              <w:rPr>
                <w:noProof/>
                <w:webHidden/>
              </w:rPr>
            </w:r>
            <w:r w:rsidR="005C03A4">
              <w:rPr>
                <w:noProof/>
                <w:webHidden/>
              </w:rPr>
              <w:fldChar w:fldCharType="separate"/>
            </w:r>
            <w:r w:rsidR="0023029A">
              <w:rPr>
                <w:noProof/>
                <w:webHidden/>
              </w:rPr>
              <w:t>17</w:t>
            </w:r>
            <w:r w:rsidR="005C03A4">
              <w:rPr>
                <w:noProof/>
                <w:webHidden/>
              </w:rPr>
              <w:fldChar w:fldCharType="end"/>
            </w:r>
          </w:hyperlink>
        </w:p>
        <w:p w14:paraId="6D3729F9" w14:textId="34FBE430" w:rsidR="005C03A4" w:rsidRDefault="00405F61">
          <w:pPr>
            <w:pStyle w:val="TOC4"/>
            <w:tabs>
              <w:tab w:val="right" w:leader="dot" w:pos="9134"/>
            </w:tabs>
            <w:rPr>
              <w:noProof/>
              <w:kern w:val="2"/>
              <w14:ligatures w14:val="standardContextual"/>
            </w:rPr>
          </w:pPr>
          <w:hyperlink w:anchor="_Toc177743304" w:history="1">
            <w:r w:rsidR="005C03A4" w:rsidRPr="008D4FA2">
              <w:rPr>
                <w:rStyle w:val="Hyperlink"/>
                <w:noProof/>
              </w:rPr>
              <w:t>A. General Bills.</w:t>
            </w:r>
            <w:r w:rsidR="005C03A4">
              <w:rPr>
                <w:noProof/>
                <w:webHidden/>
              </w:rPr>
              <w:tab/>
            </w:r>
            <w:r w:rsidR="005C03A4">
              <w:rPr>
                <w:noProof/>
                <w:webHidden/>
              </w:rPr>
              <w:fldChar w:fldCharType="begin"/>
            </w:r>
            <w:r w:rsidR="005C03A4">
              <w:rPr>
                <w:noProof/>
                <w:webHidden/>
              </w:rPr>
              <w:instrText xml:space="preserve"> PAGEREF _Toc177743304 \h </w:instrText>
            </w:r>
            <w:r w:rsidR="005C03A4">
              <w:rPr>
                <w:noProof/>
                <w:webHidden/>
              </w:rPr>
            </w:r>
            <w:r w:rsidR="005C03A4">
              <w:rPr>
                <w:noProof/>
                <w:webHidden/>
              </w:rPr>
              <w:fldChar w:fldCharType="separate"/>
            </w:r>
            <w:r w:rsidR="0023029A">
              <w:rPr>
                <w:noProof/>
                <w:webHidden/>
              </w:rPr>
              <w:t>17</w:t>
            </w:r>
            <w:r w:rsidR="005C03A4">
              <w:rPr>
                <w:noProof/>
                <w:webHidden/>
              </w:rPr>
              <w:fldChar w:fldCharType="end"/>
            </w:r>
          </w:hyperlink>
        </w:p>
        <w:p w14:paraId="785236B5" w14:textId="1713045E" w:rsidR="005C03A4" w:rsidRDefault="00405F61">
          <w:pPr>
            <w:pStyle w:val="TOC4"/>
            <w:tabs>
              <w:tab w:val="right" w:leader="dot" w:pos="9134"/>
            </w:tabs>
            <w:rPr>
              <w:noProof/>
              <w:kern w:val="2"/>
              <w14:ligatures w14:val="standardContextual"/>
            </w:rPr>
          </w:pPr>
          <w:hyperlink w:anchor="_Toc177743305" w:history="1">
            <w:r w:rsidR="005C03A4" w:rsidRPr="008D4FA2">
              <w:rPr>
                <w:rStyle w:val="Hyperlink"/>
                <w:noProof/>
              </w:rPr>
              <w:t>B. Special Bills.</w:t>
            </w:r>
            <w:r w:rsidR="005C03A4">
              <w:rPr>
                <w:noProof/>
                <w:webHidden/>
              </w:rPr>
              <w:tab/>
            </w:r>
            <w:r w:rsidR="005C03A4">
              <w:rPr>
                <w:noProof/>
                <w:webHidden/>
              </w:rPr>
              <w:fldChar w:fldCharType="begin"/>
            </w:r>
            <w:r w:rsidR="005C03A4">
              <w:rPr>
                <w:noProof/>
                <w:webHidden/>
              </w:rPr>
              <w:instrText xml:space="preserve"> PAGEREF _Toc177743305 \h </w:instrText>
            </w:r>
            <w:r w:rsidR="005C03A4">
              <w:rPr>
                <w:noProof/>
                <w:webHidden/>
              </w:rPr>
            </w:r>
            <w:r w:rsidR="005C03A4">
              <w:rPr>
                <w:noProof/>
                <w:webHidden/>
              </w:rPr>
              <w:fldChar w:fldCharType="separate"/>
            </w:r>
            <w:r w:rsidR="0023029A">
              <w:rPr>
                <w:noProof/>
                <w:webHidden/>
              </w:rPr>
              <w:t>18</w:t>
            </w:r>
            <w:r w:rsidR="005C03A4">
              <w:rPr>
                <w:noProof/>
                <w:webHidden/>
              </w:rPr>
              <w:fldChar w:fldCharType="end"/>
            </w:r>
          </w:hyperlink>
        </w:p>
        <w:p w14:paraId="0509A456" w14:textId="10DA3D56" w:rsidR="005C03A4" w:rsidRDefault="00405F61">
          <w:pPr>
            <w:pStyle w:val="TOC5"/>
            <w:tabs>
              <w:tab w:val="right" w:leader="dot" w:pos="9134"/>
            </w:tabs>
            <w:rPr>
              <w:noProof/>
              <w:kern w:val="2"/>
              <w14:ligatures w14:val="standardContextual"/>
            </w:rPr>
          </w:pPr>
          <w:hyperlink w:anchor="_Toc177743306" w:history="1">
            <w:r w:rsidR="005C03A4" w:rsidRPr="008D4FA2">
              <w:rPr>
                <w:rStyle w:val="Hyperlink"/>
                <w:noProof/>
              </w:rPr>
              <w:t>1. Local Bills.</w:t>
            </w:r>
            <w:r w:rsidR="005C03A4">
              <w:rPr>
                <w:noProof/>
                <w:webHidden/>
              </w:rPr>
              <w:tab/>
            </w:r>
            <w:r w:rsidR="005C03A4">
              <w:rPr>
                <w:noProof/>
                <w:webHidden/>
              </w:rPr>
              <w:fldChar w:fldCharType="begin"/>
            </w:r>
            <w:r w:rsidR="005C03A4">
              <w:rPr>
                <w:noProof/>
                <w:webHidden/>
              </w:rPr>
              <w:instrText xml:space="preserve"> PAGEREF _Toc177743306 \h </w:instrText>
            </w:r>
            <w:r w:rsidR="005C03A4">
              <w:rPr>
                <w:noProof/>
                <w:webHidden/>
              </w:rPr>
            </w:r>
            <w:r w:rsidR="005C03A4">
              <w:rPr>
                <w:noProof/>
                <w:webHidden/>
              </w:rPr>
              <w:fldChar w:fldCharType="separate"/>
            </w:r>
            <w:r w:rsidR="0023029A">
              <w:rPr>
                <w:noProof/>
                <w:webHidden/>
              </w:rPr>
              <w:t>18</w:t>
            </w:r>
            <w:r w:rsidR="005C03A4">
              <w:rPr>
                <w:noProof/>
                <w:webHidden/>
              </w:rPr>
              <w:fldChar w:fldCharType="end"/>
            </w:r>
          </w:hyperlink>
        </w:p>
        <w:p w14:paraId="5DF21DFB" w14:textId="1D8DC258" w:rsidR="005C03A4" w:rsidRDefault="00405F61">
          <w:pPr>
            <w:pStyle w:val="TOC5"/>
            <w:tabs>
              <w:tab w:val="right" w:leader="dot" w:pos="9134"/>
            </w:tabs>
            <w:rPr>
              <w:noProof/>
              <w:kern w:val="2"/>
              <w14:ligatures w14:val="standardContextual"/>
            </w:rPr>
          </w:pPr>
          <w:hyperlink w:anchor="_Toc177743307" w:history="1">
            <w:r w:rsidR="005C03A4" w:rsidRPr="008D4FA2">
              <w:rPr>
                <w:rStyle w:val="Hyperlink"/>
                <w:noProof/>
              </w:rPr>
              <w:t>2. Private Bills.</w:t>
            </w:r>
            <w:r w:rsidR="005C03A4">
              <w:rPr>
                <w:noProof/>
                <w:webHidden/>
              </w:rPr>
              <w:tab/>
            </w:r>
            <w:r w:rsidR="005C03A4">
              <w:rPr>
                <w:noProof/>
                <w:webHidden/>
              </w:rPr>
              <w:fldChar w:fldCharType="begin"/>
            </w:r>
            <w:r w:rsidR="005C03A4">
              <w:rPr>
                <w:noProof/>
                <w:webHidden/>
              </w:rPr>
              <w:instrText xml:space="preserve"> PAGEREF _Toc177743307 \h </w:instrText>
            </w:r>
            <w:r w:rsidR="005C03A4">
              <w:rPr>
                <w:noProof/>
                <w:webHidden/>
              </w:rPr>
            </w:r>
            <w:r w:rsidR="005C03A4">
              <w:rPr>
                <w:noProof/>
                <w:webHidden/>
              </w:rPr>
              <w:fldChar w:fldCharType="separate"/>
            </w:r>
            <w:r w:rsidR="0023029A">
              <w:rPr>
                <w:noProof/>
                <w:webHidden/>
              </w:rPr>
              <w:t>18</w:t>
            </w:r>
            <w:r w:rsidR="005C03A4">
              <w:rPr>
                <w:noProof/>
                <w:webHidden/>
              </w:rPr>
              <w:fldChar w:fldCharType="end"/>
            </w:r>
          </w:hyperlink>
        </w:p>
        <w:p w14:paraId="2C74FC81" w14:textId="69B8424D" w:rsidR="005C03A4" w:rsidRDefault="00405F61">
          <w:pPr>
            <w:pStyle w:val="TOC5"/>
            <w:tabs>
              <w:tab w:val="right" w:leader="dot" w:pos="9134"/>
            </w:tabs>
            <w:rPr>
              <w:noProof/>
              <w:kern w:val="2"/>
              <w14:ligatures w14:val="standardContextual"/>
            </w:rPr>
          </w:pPr>
          <w:hyperlink w:anchor="_Toc177743308" w:history="1">
            <w:r w:rsidR="005C03A4" w:rsidRPr="008D4FA2">
              <w:rPr>
                <w:rStyle w:val="Hyperlink"/>
                <w:noProof/>
              </w:rPr>
              <w:t>3. Appropriation Bills.</w:t>
            </w:r>
            <w:r w:rsidR="005C03A4">
              <w:rPr>
                <w:noProof/>
                <w:webHidden/>
              </w:rPr>
              <w:tab/>
            </w:r>
            <w:r w:rsidR="005C03A4">
              <w:rPr>
                <w:noProof/>
                <w:webHidden/>
              </w:rPr>
              <w:fldChar w:fldCharType="begin"/>
            </w:r>
            <w:r w:rsidR="005C03A4">
              <w:rPr>
                <w:noProof/>
                <w:webHidden/>
              </w:rPr>
              <w:instrText xml:space="preserve"> PAGEREF _Toc177743308 \h </w:instrText>
            </w:r>
            <w:r w:rsidR="005C03A4">
              <w:rPr>
                <w:noProof/>
                <w:webHidden/>
              </w:rPr>
            </w:r>
            <w:r w:rsidR="005C03A4">
              <w:rPr>
                <w:noProof/>
                <w:webHidden/>
              </w:rPr>
              <w:fldChar w:fldCharType="separate"/>
            </w:r>
            <w:r w:rsidR="0023029A">
              <w:rPr>
                <w:noProof/>
                <w:webHidden/>
              </w:rPr>
              <w:t>18</w:t>
            </w:r>
            <w:r w:rsidR="005C03A4">
              <w:rPr>
                <w:noProof/>
                <w:webHidden/>
              </w:rPr>
              <w:fldChar w:fldCharType="end"/>
            </w:r>
          </w:hyperlink>
        </w:p>
        <w:p w14:paraId="1F079DEF" w14:textId="5FA6069B"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09" w:history="1">
            <w:r w:rsidR="005C03A4" w:rsidRPr="008D4FA2">
              <w:rPr>
                <w:rStyle w:val="Hyperlink"/>
                <w:noProof/>
              </w:rPr>
              <w:t>Section 2: Parts of a Bill.</w:t>
            </w:r>
            <w:r w:rsidR="005C03A4">
              <w:rPr>
                <w:noProof/>
                <w:webHidden/>
              </w:rPr>
              <w:tab/>
            </w:r>
            <w:r w:rsidR="005C03A4">
              <w:rPr>
                <w:noProof/>
                <w:webHidden/>
              </w:rPr>
              <w:fldChar w:fldCharType="begin"/>
            </w:r>
            <w:r w:rsidR="005C03A4">
              <w:rPr>
                <w:noProof/>
                <w:webHidden/>
              </w:rPr>
              <w:instrText xml:space="preserve"> PAGEREF _Toc177743309 \h </w:instrText>
            </w:r>
            <w:r w:rsidR="005C03A4">
              <w:rPr>
                <w:noProof/>
                <w:webHidden/>
              </w:rPr>
            </w:r>
            <w:r w:rsidR="005C03A4">
              <w:rPr>
                <w:noProof/>
                <w:webHidden/>
              </w:rPr>
              <w:fldChar w:fldCharType="separate"/>
            </w:r>
            <w:r w:rsidR="0023029A">
              <w:rPr>
                <w:noProof/>
                <w:webHidden/>
              </w:rPr>
              <w:t>19</w:t>
            </w:r>
            <w:r w:rsidR="005C03A4">
              <w:rPr>
                <w:noProof/>
                <w:webHidden/>
              </w:rPr>
              <w:fldChar w:fldCharType="end"/>
            </w:r>
          </w:hyperlink>
        </w:p>
        <w:p w14:paraId="02428EBA" w14:textId="78B7B46C" w:rsidR="005C03A4" w:rsidRDefault="00405F61">
          <w:pPr>
            <w:pStyle w:val="TOC4"/>
            <w:tabs>
              <w:tab w:val="right" w:leader="dot" w:pos="9134"/>
            </w:tabs>
            <w:rPr>
              <w:noProof/>
              <w:kern w:val="2"/>
              <w14:ligatures w14:val="standardContextual"/>
            </w:rPr>
          </w:pPr>
          <w:hyperlink w:anchor="_Toc177743310" w:history="1">
            <w:r w:rsidR="005C03A4" w:rsidRPr="008D4FA2">
              <w:rPr>
                <w:rStyle w:val="Hyperlink"/>
                <w:noProof/>
              </w:rPr>
              <w:t>A. Caption.</w:t>
            </w:r>
            <w:r w:rsidR="005C03A4">
              <w:rPr>
                <w:noProof/>
                <w:webHidden/>
              </w:rPr>
              <w:tab/>
            </w:r>
            <w:r w:rsidR="005C03A4">
              <w:rPr>
                <w:noProof/>
                <w:webHidden/>
              </w:rPr>
              <w:fldChar w:fldCharType="begin"/>
            </w:r>
            <w:r w:rsidR="005C03A4">
              <w:rPr>
                <w:noProof/>
                <w:webHidden/>
              </w:rPr>
              <w:instrText xml:space="preserve"> PAGEREF _Toc177743310 \h </w:instrText>
            </w:r>
            <w:r w:rsidR="005C03A4">
              <w:rPr>
                <w:noProof/>
                <w:webHidden/>
              </w:rPr>
            </w:r>
            <w:r w:rsidR="005C03A4">
              <w:rPr>
                <w:noProof/>
                <w:webHidden/>
              </w:rPr>
              <w:fldChar w:fldCharType="separate"/>
            </w:r>
            <w:r w:rsidR="0023029A">
              <w:rPr>
                <w:noProof/>
                <w:webHidden/>
              </w:rPr>
              <w:t>19</w:t>
            </w:r>
            <w:r w:rsidR="005C03A4">
              <w:rPr>
                <w:noProof/>
                <w:webHidden/>
              </w:rPr>
              <w:fldChar w:fldCharType="end"/>
            </w:r>
          </w:hyperlink>
        </w:p>
        <w:p w14:paraId="4E6A3230" w14:textId="7AC4249C" w:rsidR="005C03A4" w:rsidRDefault="00405F61">
          <w:pPr>
            <w:pStyle w:val="TOC4"/>
            <w:tabs>
              <w:tab w:val="right" w:leader="dot" w:pos="9134"/>
            </w:tabs>
            <w:rPr>
              <w:noProof/>
              <w:kern w:val="2"/>
              <w14:ligatures w14:val="standardContextual"/>
            </w:rPr>
          </w:pPr>
          <w:hyperlink w:anchor="_Toc177743311" w:history="1">
            <w:r w:rsidR="005C03A4" w:rsidRPr="008D4FA2">
              <w:rPr>
                <w:rStyle w:val="Hyperlink"/>
                <w:noProof/>
              </w:rPr>
              <w:t>B. Bill Title.</w:t>
            </w:r>
            <w:r w:rsidR="005C03A4">
              <w:rPr>
                <w:noProof/>
                <w:webHidden/>
              </w:rPr>
              <w:tab/>
            </w:r>
            <w:r w:rsidR="005C03A4">
              <w:rPr>
                <w:noProof/>
                <w:webHidden/>
              </w:rPr>
              <w:fldChar w:fldCharType="begin"/>
            </w:r>
            <w:r w:rsidR="005C03A4">
              <w:rPr>
                <w:noProof/>
                <w:webHidden/>
              </w:rPr>
              <w:instrText xml:space="preserve"> PAGEREF _Toc177743311 \h </w:instrText>
            </w:r>
            <w:r w:rsidR="005C03A4">
              <w:rPr>
                <w:noProof/>
                <w:webHidden/>
              </w:rPr>
            </w:r>
            <w:r w:rsidR="005C03A4">
              <w:rPr>
                <w:noProof/>
                <w:webHidden/>
              </w:rPr>
              <w:fldChar w:fldCharType="separate"/>
            </w:r>
            <w:r w:rsidR="0023029A">
              <w:rPr>
                <w:noProof/>
                <w:webHidden/>
              </w:rPr>
              <w:t>19</w:t>
            </w:r>
            <w:r w:rsidR="005C03A4">
              <w:rPr>
                <w:noProof/>
                <w:webHidden/>
              </w:rPr>
              <w:fldChar w:fldCharType="end"/>
            </w:r>
          </w:hyperlink>
        </w:p>
        <w:p w14:paraId="5B143341" w14:textId="68B5CFAC" w:rsidR="005C03A4" w:rsidRDefault="00405F61">
          <w:pPr>
            <w:pStyle w:val="TOC4"/>
            <w:tabs>
              <w:tab w:val="right" w:leader="dot" w:pos="9134"/>
            </w:tabs>
            <w:rPr>
              <w:noProof/>
              <w:kern w:val="2"/>
              <w14:ligatures w14:val="standardContextual"/>
            </w:rPr>
          </w:pPr>
          <w:hyperlink w:anchor="_Toc177743312" w:history="1">
            <w:r w:rsidR="005C03A4" w:rsidRPr="008D4FA2">
              <w:rPr>
                <w:rStyle w:val="Hyperlink"/>
                <w:noProof/>
              </w:rPr>
              <w:t>C. Preamble.</w:t>
            </w:r>
            <w:r w:rsidR="005C03A4">
              <w:rPr>
                <w:noProof/>
                <w:webHidden/>
              </w:rPr>
              <w:tab/>
            </w:r>
            <w:r w:rsidR="005C03A4">
              <w:rPr>
                <w:noProof/>
                <w:webHidden/>
              </w:rPr>
              <w:fldChar w:fldCharType="begin"/>
            </w:r>
            <w:r w:rsidR="005C03A4">
              <w:rPr>
                <w:noProof/>
                <w:webHidden/>
              </w:rPr>
              <w:instrText xml:space="preserve"> PAGEREF _Toc177743312 \h </w:instrText>
            </w:r>
            <w:r w:rsidR="005C03A4">
              <w:rPr>
                <w:noProof/>
                <w:webHidden/>
              </w:rPr>
            </w:r>
            <w:r w:rsidR="005C03A4">
              <w:rPr>
                <w:noProof/>
                <w:webHidden/>
              </w:rPr>
              <w:fldChar w:fldCharType="separate"/>
            </w:r>
            <w:r w:rsidR="0023029A">
              <w:rPr>
                <w:noProof/>
                <w:webHidden/>
              </w:rPr>
              <w:t>22</w:t>
            </w:r>
            <w:r w:rsidR="005C03A4">
              <w:rPr>
                <w:noProof/>
                <w:webHidden/>
              </w:rPr>
              <w:fldChar w:fldCharType="end"/>
            </w:r>
          </w:hyperlink>
        </w:p>
        <w:p w14:paraId="30FF30F6" w14:textId="1B0E484B" w:rsidR="005C03A4" w:rsidRDefault="00405F61">
          <w:pPr>
            <w:pStyle w:val="TOC4"/>
            <w:tabs>
              <w:tab w:val="right" w:leader="dot" w:pos="9134"/>
            </w:tabs>
            <w:rPr>
              <w:noProof/>
              <w:kern w:val="2"/>
              <w14:ligatures w14:val="standardContextual"/>
            </w:rPr>
          </w:pPr>
          <w:hyperlink w:anchor="_Toc177743313" w:history="1">
            <w:r w:rsidR="005C03A4" w:rsidRPr="008D4FA2">
              <w:rPr>
                <w:rStyle w:val="Hyperlink"/>
                <w:noProof/>
              </w:rPr>
              <w:t>D. Enactment Clause.</w:t>
            </w:r>
            <w:r w:rsidR="005C03A4">
              <w:rPr>
                <w:noProof/>
                <w:webHidden/>
              </w:rPr>
              <w:tab/>
            </w:r>
            <w:r w:rsidR="005C03A4">
              <w:rPr>
                <w:noProof/>
                <w:webHidden/>
              </w:rPr>
              <w:fldChar w:fldCharType="begin"/>
            </w:r>
            <w:r w:rsidR="005C03A4">
              <w:rPr>
                <w:noProof/>
                <w:webHidden/>
              </w:rPr>
              <w:instrText xml:space="preserve"> PAGEREF _Toc177743313 \h </w:instrText>
            </w:r>
            <w:r w:rsidR="005C03A4">
              <w:rPr>
                <w:noProof/>
                <w:webHidden/>
              </w:rPr>
            </w:r>
            <w:r w:rsidR="005C03A4">
              <w:rPr>
                <w:noProof/>
                <w:webHidden/>
              </w:rPr>
              <w:fldChar w:fldCharType="separate"/>
            </w:r>
            <w:r w:rsidR="0023029A">
              <w:rPr>
                <w:noProof/>
                <w:webHidden/>
              </w:rPr>
              <w:t>23</w:t>
            </w:r>
            <w:r w:rsidR="005C03A4">
              <w:rPr>
                <w:noProof/>
                <w:webHidden/>
              </w:rPr>
              <w:fldChar w:fldCharType="end"/>
            </w:r>
          </w:hyperlink>
        </w:p>
        <w:p w14:paraId="490619DE" w14:textId="040F8968" w:rsidR="005C03A4" w:rsidRDefault="00405F61">
          <w:pPr>
            <w:pStyle w:val="TOC4"/>
            <w:tabs>
              <w:tab w:val="right" w:leader="dot" w:pos="9134"/>
            </w:tabs>
            <w:rPr>
              <w:noProof/>
              <w:kern w:val="2"/>
              <w14:ligatures w14:val="standardContextual"/>
            </w:rPr>
          </w:pPr>
          <w:hyperlink w:anchor="_Toc177743314" w:history="1">
            <w:r w:rsidR="005C03A4" w:rsidRPr="008D4FA2">
              <w:rPr>
                <w:rStyle w:val="Hyperlink"/>
                <w:noProof/>
              </w:rPr>
              <w:t>E. Body of the Bill.</w:t>
            </w:r>
            <w:r w:rsidR="005C03A4">
              <w:rPr>
                <w:noProof/>
                <w:webHidden/>
              </w:rPr>
              <w:tab/>
            </w:r>
            <w:r w:rsidR="005C03A4">
              <w:rPr>
                <w:noProof/>
                <w:webHidden/>
              </w:rPr>
              <w:fldChar w:fldCharType="begin"/>
            </w:r>
            <w:r w:rsidR="005C03A4">
              <w:rPr>
                <w:noProof/>
                <w:webHidden/>
              </w:rPr>
              <w:instrText xml:space="preserve"> PAGEREF _Toc177743314 \h </w:instrText>
            </w:r>
            <w:r w:rsidR="005C03A4">
              <w:rPr>
                <w:noProof/>
                <w:webHidden/>
              </w:rPr>
            </w:r>
            <w:r w:rsidR="005C03A4">
              <w:rPr>
                <w:noProof/>
                <w:webHidden/>
              </w:rPr>
              <w:fldChar w:fldCharType="separate"/>
            </w:r>
            <w:r w:rsidR="0023029A">
              <w:rPr>
                <w:noProof/>
                <w:webHidden/>
              </w:rPr>
              <w:t>24</w:t>
            </w:r>
            <w:r w:rsidR="005C03A4">
              <w:rPr>
                <w:noProof/>
                <w:webHidden/>
              </w:rPr>
              <w:fldChar w:fldCharType="end"/>
            </w:r>
          </w:hyperlink>
        </w:p>
        <w:p w14:paraId="0A1B44F3" w14:textId="058AF72A" w:rsidR="005C03A4" w:rsidRDefault="00405F61">
          <w:pPr>
            <w:pStyle w:val="TOC4"/>
            <w:tabs>
              <w:tab w:val="right" w:leader="dot" w:pos="9134"/>
            </w:tabs>
            <w:rPr>
              <w:noProof/>
              <w:kern w:val="2"/>
              <w14:ligatures w14:val="standardContextual"/>
            </w:rPr>
          </w:pPr>
          <w:hyperlink w:anchor="_Toc177743315" w:history="1">
            <w:r w:rsidR="005C03A4" w:rsidRPr="008D4FA2">
              <w:rPr>
                <w:rStyle w:val="Hyperlink"/>
                <w:noProof/>
              </w:rPr>
              <w:t>F. Declaration of Purpose.</w:t>
            </w:r>
            <w:r w:rsidR="005C03A4">
              <w:rPr>
                <w:noProof/>
                <w:webHidden/>
              </w:rPr>
              <w:tab/>
            </w:r>
            <w:r w:rsidR="005C03A4">
              <w:rPr>
                <w:noProof/>
                <w:webHidden/>
              </w:rPr>
              <w:fldChar w:fldCharType="begin"/>
            </w:r>
            <w:r w:rsidR="005C03A4">
              <w:rPr>
                <w:noProof/>
                <w:webHidden/>
              </w:rPr>
              <w:instrText xml:space="preserve"> PAGEREF _Toc177743315 \h </w:instrText>
            </w:r>
            <w:r w:rsidR="005C03A4">
              <w:rPr>
                <w:noProof/>
                <w:webHidden/>
              </w:rPr>
            </w:r>
            <w:r w:rsidR="005C03A4">
              <w:rPr>
                <w:noProof/>
                <w:webHidden/>
              </w:rPr>
              <w:fldChar w:fldCharType="separate"/>
            </w:r>
            <w:r w:rsidR="0023029A">
              <w:rPr>
                <w:noProof/>
                <w:webHidden/>
              </w:rPr>
              <w:t>25</w:t>
            </w:r>
            <w:r w:rsidR="005C03A4">
              <w:rPr>
                <w:noProof/>
                <w:webHidden/>
              </w:rPr>
              <w:fldChar w:fldCharType="end"/>
            </w:r>
          </w:hyperlink>
        </w:p>
        <w:p w14:paraId="5330D5F3" w14:textId="7BA230D7" w:rsidR="005C03A4" w:rsidRDefault="00405F61">
          <w:pPr>
            <w:pStyle w:val="TOC4"/>
            <w:tabs>
              <w:tab w:val="right" w:leader="dot" w:pos="9134"/>
            </w:tabs>
            <w:rPr>
              <w:noProof/>
              <w:kern w:val="2"/>
              <w14:ligatures w14:val="standardContextual"/>
            </w:rPr>
          </w:pPr>
          <w:hyperlink w:anchor="_Toc177743316" w:history="1">
            <w:r w:rsidR="005C03A4" w:rsidRPr="008D4FA2">
              <w:rPr>
                <w:rStyle w:val="Hyperlink"/>
                <w:noProof/>
              </w:rPr>
              <w:t>G. Definitions.</w:t>
            </w:r>
            <w:r w:rsidR="005C03A4">
              <w:rPr>
                <w:noProof/>
                <w:webHidden/>
              </w:rPr>
              <w:tab/>
            </w:r>
            <w:r w:rsidR="005C03A4">
              <w:rPr>
                <w:noProof/>
                <w:webHidden/>
              </w:rPr>
              <w:fldChar w:fldCharType="begin"/>
            </w:r>
            <w:r w:rsidR="005C03A4">
              <w:rPr>
                <w:noProof/>
                <w:webHidden/>
              </w:rPr>
              <w:instrText xml:space="preserve"> PAGEREF _Toc177743316 \h </w:instrText>
            </w:r>
            <w:r w:rsidR="005C03A4">
              <w:rPr>
                <w:noProof/>
                <w:webHidden/>
              </w:rPr>
            </w:r>
            <w:r w:rsidR="005C03A4">
              <w:rPr>
                <w:noProof/>
                <w:webHidden/>
              </w:rPr>
              <w:fldChar w:fldCharType="separate"/>
            </w:r>
            <w:r w:rsidR="0023029A">
              <w:rPr>
                <w:noProof/>
                <w:webHidden/>
              </w:rPr>
              <w:t>25</w:t>
            </w:r>
            <w:r w:rsidR="005C03A4">
              <w:rPr>
                <w:noProof/>
                <w:webHidden/>
              </w:rPr>
              <w:fldChar w:fldCharType="end"/>
            </w:r>
          </w:hyperlink>
        </w:p>
        <w:p w14:paraId="138CA38C" w14:textId="4F7B5D95" w:rsidR="005C03A4" w:rsidRDefault="00405F61">
          <w:pPr>
            <w:pStyle w:val="TOC4"/>
            <w:tabs>
              <w:tab w:val="right" w:leader="dot" w:pos="9134"/>
            </w:tabs>
            <w:rPr>
              <w:noProof/>
              <w:kern w:val="2"/>
              <w14:ligatures w14:val="standardContextual"/>
            </w:rPr>
          </w:pPr>
          <w:hyperlink w:anchor="_Toc177743317" w:history="1">
            <w:r w:rsidR="005C03A4" w:rsidRPr="008D4FA2">
              <w:rPr>
                <w:rStyle w:val="Hyperlink"/>
                <w:noProof/>
              </w:rPr>
              <w:t>H. Basic Provisions.</w:t>
            </w:r>
            <w:r w:rsidR="005C03A4">
              <w:rPr>
                <w:noProof/>
                <w:webHidden/>
              </w:rPr>
              <w:tab/>
            </w:r>
            <w:r w:rsidR="005C03A4">
              <w:rPr>
                <w:noProof/>
                <w:webHidden/>
              </w:rPr>
              <w:fldChar w:fldCharType="begin"/>
            </w:r>
            <w:r w:rsidR="005C03A4">
              <w:rPr>
                <w:noProof/>
                <w:webHidden/>
              </w:rPr>
              <w:instrText xml:space="preserve"> PAGEREF _Toc177743317 \h </w:instrText>
            </w:r>
            <w:r w:rsidR="005C03A4">
              <w:rPr>
                <w:noProof/>
                <w:webHidden/>
              </w:rPr>
            </w:r>
            <w:r w:rsidR="005C03A4">
              <w:rPr>
                <w:noProof/>
                <w:webHidden/>
              </w:rPr>
              <w:fldChar w:fldCharType="separate"/>
            </w:r>
            <w:r w:rsidR="0023029A">
              <w:rPr>
                <w:noProof/>
                <w:webHidden/>
              </w:rPr>
              <w:t>27</w:t>
            </w:r>
            <w:r w:rsidR="005C03A4">
              <w:rPr>
                <w:noProof/>
                <w:webHidden/>
              </w:rPr>
              <w:fldChar w:fldCharType="end"/>
            </w:r>
          </w:hyperlink>
        </w:p>
        <w:p w14:paraId="156AE44A" w14:textId="0F546C73" w:rsidR="005C03A4" w:rsidRDefault="00405F61">
          <w:pPr>
            <w:pStyle w:val="TOC4"/>
            <w:tabs>
              <w:tab w:val="right" w:leader="dot" w:pos="9134"/>
            </w:tabs>
            <w:rPr>
              <w:noProof/>
              <w:kern w:val="2"/>
              <w14:ligatures w14:val="standardContextual"/>
            </w:rPr>
          </w:pPr>
          <w:hyperlink w:anchor="_Toc177743318" w:history="1">
            <w:r w:rsidR="005C03A4" w:rsidRPr="008D4FA2">
              <w:rPr>
                <w:rStyle w:val="Hyperlink"/>
                <w:noProof/>
              </w:rPr>
              <w:t>I. Penalties.</w:t>
            </w:r>
            <w:r w:rsidR="005C03A4">
              <w:rPr>
                <w:noProof/>
                <w:webHidden/>
              </w:rPr>
              <w:tab/>
            </w:r>
            <w:r w:rsidR="005C03A4">
              <w:rPr>
                <w:noProof/>
                <w:webHidden/>
              </w:rPr>
              <w:fldChar w:fldCharType="begin"/>
            </w:r>
            <w:r w:rsidR="005C03A4">
              <w:rPr>
                <w:noProof/>
                <w:webHidden/>
              </w:rPr>
              <w:instrText xml:space="preserve"> PAGEREF _Toc177743318 \h </w:instrText>
            </w:r>
            <w:r w:rsidR="005C03A4">
              <w:rPr>
                <w:noProof/>
                <w:webHidden/>
              </w:rPr>
            </w:r>
            <w:r w:rsidR="005C03A4">
              <w:rPr>
                <w:noProof/>
                <w:webHidden/>
              </w:rPr>
              <w:fldChar w:fldCharType="separate"/>
            </w:r>
            <w:r w:rsidR="0023029A">
              <w:rPr>
                <w:noProof/>
                <w:webHidden/>
              </w:rPr>
              <w:t>28</w:t>
            </w:r>
            <w:r w:rsidR="005C03A4">
              <w:rPr>
                <w:noProof/>
                <w:webHidden/>
              </w:rPr>
              <w:fldChar w:fldCharType="end"/>
            </w:r>
          </w:hyperlink>
        </w:p>
        <w:p w14:paraId="40C4A7BA" w14:textId="57051354" w:rsidR="005C03A4" w:rsidRDefault="00405F61">
          <w:pPr>
            <w:pStyle w:val="TOC4"/>
            <w:tabs>
              <w:tab w:val="right" w:leader="dot" w:pos="9134"/>
            </w:tabs>
            <w:rPr>
              <w:noProof/>
              <w:kern w:val="2"/>
              <w14:ligatures w14:val="standardContextual"/>
            </w:rPr>
          </w:pPr>
          <w:hyperlink w:anchor="_Toc177743319" w:history="1">
            <w:r w:rsidR="005C03A4" w:rsidRPr="008D4FA2">
              <w:rPr>
                <w:rStyle w:val="Hyperlink"/>
                <w:noProof/>
              </w:rPr>
              <w:t>J. Effective Date, Contingent Effective Date, and Implementation Date.</w:t>
            </w:r>
            <w:r w:rsidR="005C03A4">
              <w:rPr>
                <w:noProof/>
                <w:webHidden/>
              </w:rPr>
              <w:tab/>
            </w:r>
            <w:r w:rsidR="005C03A4">
              <w:rPr>
                <w:noProof/>
                <w:webHidden/>
              </w:rPr>
              <w:fldChar w:fldCharType="begin"/>
            </w:r>
            <w:r w:rsidR="005C03A4">
              <w:rPr>
                <w:noProof/>
                <w:webHidden/>
              </w:rPr>
              <w:instrText xml:space="preserve"> PAGEREF _Toc177743319 \h </w:instrText>
            </w:r>
            <w:r w:rsidR="005C03A4">
              <w:rPr>
                <w:noProof/>
                <w:webHidden/>
              </w:rPr>
            </w:r>
            <w:r w:rsidR="005C03A4">
              <w:rPr>
                <w:noProof/>
                <w:webHidden/>
              </w:rPr>
              <w:fldChar w:fldCharType="separate"/>
            </w:r>
            <w:r w:rsidR="0023029A">
              <w:rPr>
                <w:noProof/>
                <w:webHidden/>
              </w:rPr>
              <w:t>29</w:t>
            </w:r>
            <w:r w:rsidR="005C03A4">
              <w:rPr>
                <w:noProof/>
                <w:webHidden/>
              </w:rPr>
              <w:fldChar w:fldCharType="end"/>
            </w:r>
          </w:hyperlink>
        </w:p>
        <w:p w14:paraId="536350ED" w14:textId="7A00A3F5" w:rsidR="005C03A4" w:rsidRDefault="00405F61">
          <w:pPr>
            <w:pStyle w:val="TOC4"/>
            <w:tabs>
              <w:tab w:val="right" w:leader="dot" w:pos="9134"/>
            </w:tabs>
            <w:rPr>
              <w:noProof/>
              <w:kern w:val="2"/>
              <w14:ligatures w14:val="standardContextual"/>
            </w:rPr>
          </w:pPr>
          <w:hyperlink w:anchor="_Toc177743320" w:history="1">
            <w:r w:rsidR="005C03A4" w:rsidRPr="008D4FA2">
              <w:rPr>
                <w:rStyle w:val="Hyperlink"/>
                <w:noProof/>
              </w:rPr>
              <w:t>K. Applicability Clause.</w:t>
            </w:r>
            <w:r w:rsidR="005C03A4">
              <w:rPr>
                <w:noProof/>
                <w:webHidden/>
              </w:rPr>
              <w:tab/>
            </w:r>
            <w:r w:rsidR="005C03A4">
              <w:rPr>
                <w:noProof/>
                <w:webHidden/>
              </w:rPr>
              <w:fldChar w:fldCharType="begin"/>
            </w:r>
            <w:r w:rsidR="005C03A4">
              <w:rPr>
                <w:noProof/>
                <w:webHidden/>
              </w:rPr>
              <w:instrText xml:space="preserve"> PAGEREF _Toc177743320 \h </w:instrText>
            </w:r>
            <w:r w:rsidR="005C03A4">
              <w:rPr>
                <w:noProof/>
                <w:webHidden/>
              </w:rPr>
            </w:r>
            <w:r w:rsidR="005C03A4">
              <w:rPr>
                <w:noProof/>
                <w:webHidden/>
              </w:rPr>
              <w:fldChar w:fldCharType="separate"/>
            </w:r>
            <w:r w:rsidR="0023029A">
              <w:rPr>
                <w:noProof/>
                <w:webHidden/>
              </w:rPr>
              <w:t>34</w:t>
            </w:r>
            <w:r w:rsidR="005C03A4">
              <w:rPr>
                <w:noProof/>
                <w:webHidden/>
              </w:rPr>
              <w:fldChar w:fldCharType="end"/>
            </w:r>
          </w:hyperlink>
        </w:p>
        <w:p w14:paraId="24248371" w14:textId="3E616AC6" w:rsidR="005C03A4" w:rsidRDefault="00405F61">
          <w:pPr>
            <w:pStyle w:val="TOC4"/>
            <w:tabs>
              <w:tab w:val="right" w:leader="dot" w:pos="9134"/>
            </w:tabs>
            <w:rPr>
              <w:noProof/>
              <w:kern w:val="2"/>
              <w14:ligatures w14:val="standardContextual"/>
            </w:rPr>
          </w:pPr>
          <w:hyperlink w:anchor="_Toc177743321" w:history="1">
            <w:r w:rsidR="005C03A4" w:rsidRPr="008D4FA2">
              <w:rPr>
                <w:rStyle w:val="Hyperlink"/>
                <w:noProof/>
              </w:rPr>
              <w:t>L. Sunset Clause and Contingent Sunset Clause.</w:t>
            </w:r>
            <w:r w:rsidR="005C03A4">
              <w:rPr>
                <w:noProof/>
                <w:webHidden/>
              </w:rPr>
              <w:tab/>
            </w:r>
            <w:r w:rsidR="005C03A4">
              <w:rPr>
                <w:noProof/>
                <w:webHidden/>
              </w:rPr>
              <w:fldChar w:fldCharType="begin"/>
            </w:r>
            <w:r w:rsidR="005C03A4">
              <w:rPr>
                <w:noProof/>
                <w:webHidden/>
              </w:rPr>
              <w:instrText xml:space="preserve"> PAGEREF _Toc177743321 \h </w:instrText>
            </w:r>
            <w:r w:rsidR="005C03A4">
              <w:rPr>
                <w:noProof/>
                <w:webHidden/>
              </w:rPr>
            </w:r>
            <w:r w:rsidR="005C03A4">
              <w:rPr>
                <w:noProof/>
                <w:webHidden/>
              </w:rPr>
              <w:fldChar w:fldCharType="separate"/>
            </w:r>
            <w:r w:rsidR="0023029A">
              <w:rPr>
                <w:noProof/>
                <w:webHidden/>
              </w:rPr>
              <w:t>35</w:t>
            </w:r>
            <w:r w:rsidR="005C03A4">
              <w:rPr>
                <w:noProof/>
                <w:webHidden/>
              </w:rPr>
              <w:fldChar w:fldCharType="end"/>
            </w:r>
          </w:hyperlink>
        </w:p>
        <w:p w14:paraId="27D35CBF" w14:textId="47212AD5" w:rsidR="005C03A4" w:rsidRDefault="00405F61">
          <w:pPr>
            <w:pStyle w:val="TOC4"/>
            <w:tabs>
              <w:tab w:val="right" w:leader="dot" w:pos="9134"/>
            </w:tabs>
            <w:rPr>
              <w:noProof/>
              <w:kern w:val="2"/>
              <w14:ligatures w14:val="standardContextual"/>
            </w:rPr>
          </w:pPr>
          <w:hyperlink w:anchor="_Toc177743322" w:history="1">
            <w:r w:rsidR="005C03A4" w:rsidRPr="008D4FA2">
              <w:rPr>
                <w:rStyle w:val="Hyperlink"/>
                <w:noProof/>
              </w:rPr>
              <w:t>M. Savings Clause.</w:t>
            </w:r>
            <w:r w:rsidR="005C03A4">
              <w:rPr>
                <w:noProof/>
                <w:webHidden/>
              </w:rPr>
              <w:tab/>
            </w:r>
            <w:r w:rsidR="005C03A4">
              <w:rPr>
                <w:noProof/>
                <w:webHidden/>
              </w:rPr>
              <w:fldChar w:fldCharType="begin"/>
            </w:r>
            <w:r w:rsidR="005C03A4">
              <w:rPr>
                <w:noProof/>
                <w:webHidden/>
              </w:rPr>
              <w:instrText xml:space="preserve"> PAGEREF _Toc177743322 \h </w:instrText>
            </w:r>
            <w:r w:rsidR="005C03A4">
              <w:rPr>
                <w:noProof/>
                <w:webHidden/>
              </w:rPr>
            </w:r>
            <w:r w:rsidR="005C03A4">
              <w:rPr>
                <w:noProof/>
                <w:webHidden/>
              </w:rPr>
              <w:fldChar w:fldCharType="separate"/>
            </w:r>
            <w:r w:rsidR="0023029A">
              <w:rPr>
                <w:noProof/>
                <w:webHidden/>
              </w:rPr>
              <w:t>36</w:t>
            </w:r>
            <w:r w:rsidR="005C03A4">
              <w:rPr>
                <w:noProof/>
                <w:webHidden/>
              </w:rPr>
              <w:fldChar w:fldCharType="end"/>
            </w:r>
          </w:hyperlink>
        </w:p>
        <w:p w14:paraId="7299C4EE" w14:textId="4804FF26" w:rsidR="005C03A4" w:rsidRDefault="00405F61">
          <w:pPr>
            <w:pStyle w:val="TOC4"/>
            <w:tabs>
              <w:tab w:val="right" w:leader="dot" w:pos="9134"/>
            </w:tabs>
            <w:rPr>
              <w:noProof/>
              <w:kern w:val="2"/>
              <w14:ligatures w14:val="standardContextual"/>
            </w:rPr>
          </w:pPr>
          <w:hyperlink w:anchor="_Toc177743323" w:history="1">
            <w:r w:rsidR="005C03A4" w:rsidRPr="008D4FA2">
              <w:rPr>
                <w:rStyle w:val="Hyperlink"/>
                <w:noProof/>
              </w:rPr>
              <w:t>N. Grandfather Clause.</w:t>
            </w:r>
            <w:r w:rsidR="005C03A4">
              <w:rPr>
                <w:noProof/>
                <w:webHidden/>
              </w:rPr>
              <w:tab/>
            </w:r>
            <w:r w:rsidR="005C03A4">
              <w:rPr>
                <w:noProof/>
                <w:webHidden/>
              </w:rPr>
              <w:fldChar w:fldCharType="begin"/>
            </w:r>
            <w:r w:rsidR="005C03A4">
              <w:rPr>
                <w:noProof/>
                <w:webHidden/>
              </w:rPr>
              <w:instrText xml:space="preserve"> PAGEREF _Toc177743323 \h </w:instrText>
            </w:r>
            <w:r w:rsidR="005C03A4">
              <w:rPr>
                <w:noProof/>
                <w:webHidden/>
              </w:rPr>
            </w:r>
            <w:r w:rsidR="005C03A4">
              <w:rPr>
                <w:noProof/>
                <w:webHidden/>
              </w:rPr>
              <w:fldChar w:fldCharType="separate"/>
            </w:r>
            <w:r w:rsidR="0023029A">
              <w:rPr>
                <w:noProof/>
                <w:webHidden/>
              </w:rPr>
              <w:t>37</w:t>
            </w:r>
            <w:r w:rsidR="005C03A4">
              <w:rPr>
                <w:noProof/>
                <w:webHidden/>
              </w:rPr>
              <w:fldChar w:fldCharType="end"/>
            </w:r>
          </w:hyperlink>
        </w:p>
        <w:p w14:paraId="1024CB7C" w14:textId="2ECD2073" w:rsidR="005C03A4" w:rsidRDefault="00405F61">
          <w:pPr>
            <w:pStyle w:val="TOC4"/>
            <w:tabs>
              <w:tab w:val="right" w:leader="dot" w:pos="9134"/>
            </w:tabs>
            <w:rPr>
              <w:noProof/>
              <w:kern w:val="2"/>
              <w14:ligatures w14:val="standardContextual"/>
            </w:rPr>
          </w:pPr>
          <w:hyperlink w:anchor="_Toc177743324" w:history="1">
            <w:r w:rsidR="005C03A4" w:rsidRPr="008D4FA2">
              <w:rPr>
                <w:rStyle w:val="Hyperlink"/>
                <w:noProof/>
              </w:rPr>
              <w:t>O. Interpretation Clause.</w:t>
            </w:r>
            <w:r w:rsidR="005C03A4">
              <w:rPr>
                <w:noProof/>
                <w:webHidden/>
              </w:rPr>
              <w:tab/>
            </w:r>
            <w:r w:rsidR="005C03A4">
              <w:rPr>
                <w:noProof/>
                <w:webHidden/>
              </w:rPr>
              <w:fldChar w:fldCharType="begin"/>
            </w:r>
            <w:r w:rsidR="005C03A4">
              <w:rPr>
                <w:noProof/>
                <w:webHidden/>
              </w:rPr>
              <w:instrText xml:space="preserve"> PAGEREF _Toc177743324 \h </w:instrText>
            </w:r>
            <w:r w:rsidR="005C03A4">
              <w:rPr>
                <w:noProof/>
                <w:webHidden/>
              </w:rPr>
            </w:r>
            <w:r w:rsidR="005C03A4">
              <w:rPr>
                <w:noProof/>
                <w:webHidden/>
              </w:rPr>
              <w:fldChar w:fldCharType="separate"/>
            </w:r>
            <w:r w:rsidR="0023029A">
              <w:rPr>
                <w:noProof/>
                <w:webHidden/>
              </w:rPr>
              <w:t>37</w:t>
            </w:r>
            <w:r w:rsidR="005C03A4">
              <w:rPr>
                <w:noProof/>
                <w:webHidden/>
              </w:rPr>
              <w:fldChar w:fldCharType="end"/>
            </w:r>
          </w:hyperlink>
        </w:p>
        <w:p w14:paraId="6E9F129C" w14:textId="7BFDF5A6" w:rsidR="005C03A4" w:rsidRDefault="00405F61">
          <w:pPr>
            <w:pStyle w:val="TOC4"/>
            <w:tabs>
              <w:tab w:val="right" w:leader="dot" w:pos="9134"/>
            </w:tabs>
            <w:rPr>
              <w:noProof/>
              <w:kern w:val="2"/>
              <w14:ligatures w14:val="standardContextual"/>
            </w:rPr>
          </w:pPr>
          <w:hyperlink w:anchor="_Toc177743325" w:history="1">
            <w:r w:rsidR="005C03A4" w:rsidRPr="008D4FA2">
              <w:rPr>
                <w:rStyle w:val="Hyperlink"/>
                <w:noProof/>
              </w:rPr>
              <w:t>P. Severability Clause.</w:t>
            </w:r>
            <w:r w:rsidR="005C03A4">
              <w:rPr>
                <w:noProof/>
                <w:webHidden/>
              </w:rPr>
              <w:tab/>
            </w:r>
            <w:r w:rsidR="005C03A4">
              <w:rPr>
                <w:noProof/>
                <w:webHidden/>
              </w:rPr>
              <w:fldChar w:fldCharType="begin"/>
            </w:r>
            <w:r w:rsidR="005C03A4">
              <w:rPr>
                <w:noProof/>
                <w:webHidden/>
              </w:rPr>
              <w:instrText xml:space="preserve"> PAGEREF _Toc177743325 \h </w:instrText>
            </w:r>
            <w:r w:rsidR="005C03A4">
              <w:rPr>
                <w:noProof/>
                <w:webHidden/>
              </w:rPr>
            </w:r>
            <w:r w:rsidR="005C03A4">
              <w:rPr>
                <w:noProof/>
                <w:webHidden/>
              </w:rPr>
              <w:fldChar w:fldCharType="separate"/>
            </w:r>
            <w:r w:rsidR="0023029A">
              <w:rPr>
                <w:noProof/>
                <w:webHidden/>
              </w:rPr>
              <w:t>38</w:t>
            </w:r>
            <w:r w:rsidR="005C03A4">
              <w:rPr>
                <w:noProof/>
                <w:webHidden/>
              </w:rPr>
              <w:fldChar w:fldCharType="end"/>
            </w:r>
          </w:hyperlink>
        </w:p>
        <w:p w14:paraId="6799DE36" w14:textId="37F0A66D" w:rsidR="005C03A4" w:rsidRDefault="00405F61">
          <w:pPr>
            <w:pStyle w:val="TOC4"/>
            <w:tabs>
              <w:tab w:val="right" w:leader="dot" w:pos="9134"/>
            </w:tabs>
            <w:rPr>
              <w:noProof/>
              <w:kern w:val="2"/>
              <w14:ligatures w14:val="standardContextual"/>
            </w:rPr>
          </w:pPr>
          <w:hyperlink w:anchor="_Toc177743326" w:history="1">
            <w:r w:rsidR="005C03A4" w:rsidRPr="008D4FA2">
              <w:rPr>
                <w:rStyle w:val="Hyperlink"/>
                <w:noProof/>
              </w:rPr>
              <w:t>Q. Repealing Clause.</w:t>
            </w:r>
            <w:r w:rsidR="005C03A4">
              <w:rPr>
                <w:noProof/>
                <w:webHidden/>
              </w:rPr>
              <w:tab/>
            </w:r>
            <w:r w:rsidR="005C03A4">
              <w:rPr>
                <w:noProof/>
                <w:webHidden/>
              </w:rPr>
              <w:fldChar w:fldCharType="begin"/>
            </w:r>
            <w:r w:rsidR="005C03A4">
              <w:rPr>
                <w:noProof/>
                <w:webHidden/>
              </w:rPr>
              <w:instrText xml:space="preserve"> PAGEREF _Toc177743326 \h </w:instrText>
            </w:r>
            <w:r w:rsidR="005C03A4">
              <w:rPr>
                <w:noProof/>
                <w:webHidden/>
              </w:rPr>
            </w:r>
            <w:r w:rsidR="005C03A4">
              <w:rPr>
                <w:noProof/>
                <w:webHidden/>
              </w:rPr>
              <w:fldChar w:fldCharType="separate"/>
            </w:r>
            <w:r w:rsidR="0023029A">
              <w:rPr>
                <w:noProof/>
                <w:webHidden/>
              </w:rPr>
              <w:t>39</w:t>
            </w:r>
            <w:r w:rsidR="005C03A4">
              <w:rPr>
                <w:noProof/>
                <w:webHidden/>
              </w:rPr>
              <w:fldChar w:fldCharType="end"/>
            </w:r>
          </w:hyperlink>
        </w:p>
        <w:p w14:paraId="14EE9B0E" w14:textId="390FB06C" w:rsidR="005C03A4" w:rsidRDefault="00405F61">
          <w:pPr>
            <w:pStyle w:val="TOC4"/>
            <w:tabs>
              <w:tab w:val="right" w:leader="dot" w:pos="9134"/>
            </w:tabs>
            <w:rPr>
              <w:noProof/>
              <w:kern w:val="2"/>
              <w14:ligatures w14:val="standardContextual"/>
            </w:rPr>
          </w:pPr>
          <w:hyperlink w:anchor="_Toc177743327" w:history="1">
            <w:r w:rsidR="005C03A4" w:rsidRPr="008D4FA2">
              <w:rPr>
                <w:rStyle w:val="Hyperlink"/>
                <w:noProof/>
              </w:rPr>
              <w:t>R. Appropriations.</w:t>
            </w:r>
            <w:r w:rsidR="005C03A4">
              <w:rPr>
                <w:noProof/>
                <w:webHidden/>
              </w:rPr>
              <w:tab/>
            </w:r>
            <w:r w:rsidR="005C03A4">
              <w:rPr>
                <w:noProof/>
                <w:webHidden/>
              </w:rPr>
              <w:fldChar w:fldCharType="begin"/>
            </w:r>
            <w:r w:rsidR="005C03A4">
              <w:rPr>
                <w:noProof/>
                <w:webHidden/>
              </w:rPr>
              <w:instrText xml:space="preserve"> PAGEREF _Toc177743327 \h </w:instrText>
            </w:r>
            <w:r w:rsidR="005C03A4">
              <w:rPr>
                <w:noProof/>
                <w:webHidden/>
              </w:rPr>
            </w:r>
            <w:r w:rsidR="005C03A4">
              <w:rPr>
                <w:noProof/>
                <w:webHidden/>
              </w:rPr>
              <w:fldChar w:fldCharType="separate"/>
            </w:r>
            <w:r w:rsidR="0023029A">
              <w:rPr>
                <w:noProof/>
                <w:webHidden/>
              </w:rPr>
              <w:t>40</w:t>
            </w:r>
            <w:r w:rsidR="005C03A4">
              <w:rPr>
                <w:noProof/>
                <w:webHidden/>
              </w:rPr>
              <w:fldChar w:fldCharType="end"/>
            </w:r>
          </w:hyperlink>
        </w:p>
        <w:p w14:paraId="20BF2EF8" w14:textId="75448A4E" w:rsidR="005C03A4" w:rsidRDefault="00405F61">
          <w:pPr>
            <w:pStyle w:val="TOC4"/>
            <w:tabs>
              <w:tab w:val="right" w:leader="dot" w:pos="9134"/>
            </w:tabs>
            <w:rPr>
              <w:noProof/>
              <w:kern w:val="2"/>
              <w14:ligatures w14:val="standardContextual"/>
            </w:rPr>
          </w:pPr>
          <w:hyperlink w:anchor="_Toc177743328" w:history="1">
            <w:r w:rsidR="005C03A4" w:rsidRPr="008D4FA2">
              <w:rPr>
                <w:rStyle w:val="Hyperlink"/>
                <w:noProof/>
              </w:rPr>
              <w:t>S. Short Title.</w:t>
            </w:r>
            <w:r w:rsidR="005C03A4">
              <w:rPr>
                <w:noProof/>
                <w:webHidden/>
              </w:rPr>
              <w:tab/>
            </w:r>
            <w:r w:rsidR="005C03A4">
              <w:rPr>
                <w:noProof/>
                <w:webHidden/>
              </w:rPr>
              <w:fldChar w:fldCharType="begin"/>
            </w:r>
            <w:r w:rsidR="005C03A4">
              <w:rPr>
                <w:noProof/>
                <w:webHidden/>
              </w:rPr>
              <w:instrText xml:space="preserve"> PAGEREF _Toc177743328 \h </w:instrText>
            </w:r>
            <w:r w:rsidR="005C03A4">
              <w:rPr>
                <w:noProof/>
                <w:webHidden/>
              </w:rPr>
            </w:r>
            <w:r w:rsidR="005C03A4">
              <w:rPr>
                <w:noProof/>
                <w:webHidden/>
              </w:rPr>
              <w:fldChar w:fldCharType="separate"/>
            </w:r>
            <w:r w:rsidR="0023029A">
              <w:rPr>
                <w:noProof/>
                <w:webHidden/>
              </w:rPr>
              <w:t>41</w:t>
            </w:r>
            <w:r w:rsidR="005C03A4">
              <w:rPr>
                <w:noProof/>
                <w:webHidden/>
              </w:rPr>
              <w:fldChar w:fldCharType="end"/>
            </w:r>
          </w:hyperlink>
        </w:p>
        <w:p w14:paraId="6179B37D" w14:textId="3F5EF04B" w:rsidR="005C03A4" w:rsidRDefault="00405F61">
          <w:pPr>
            <w:pStyle w:val="TOC4"/>
            <w:tabs>
              <w:tab w:val="right" w:leader="dot" w:pos="9134"/>
            </w:tabs>
            <w:rPr>
              <w:noProof/>
              <w:kern w:val="2"/>
              <w14:ligatures w14:val="standardContextual"/>
            </w:rPr>
          </w:pPr>
          <w:hyperlink w:anchor="_Toc177743329" w:history="1">
            <w:r w:rsidR="005C03A4" w:rsidRPr="008D4FA2">
              <w:rPr>
                <w:rStyle w:val="Hyperlink"/>
                <w:noProof/>
              </w:rPr>
              <w:t>T. Synopsis.</w:t>
            </w:r>
            <w:r w:rsidR="005C03A4">
              <w:rPr>
                <w:noProof/>
                <w:webHidden/>
              </w:rPr>
              <w:tab/>
            </w:r>
            <w:r w:rsidR="005C03A4">
              <w:rPr>
                <w:noProof/>
                <w:webHidden/>
              </w:rPr>
              <w:fldChar w:fldCharType="begin"/>
            </w:r>
            <w:r w:rsidR="005C03A4">
              <w:rPr>
                <w:noProof/>
                <w:webHidden/>
              </w:rPr>
              <w:instrText xml:space="preserve"> PAGEREF _Toc177743329 \h </w:instrText>
            </w:r>
            <w:r w:rsidR="005C03A4">
              <w:rPr>
                <w:noProof/>
                <w:webHidden/>
              </w:rPr>
            </w:r>
            <w:r w:rsidR="005C03A4">
              <w:rPr>
                <w:noProof/>
                <w:webHidden/>
              </w:rPr>
              <w:fldChar w:fldCharType="separate"/>
            </w:r>
            <w:r w:rsidR="0023029A">
              <w:rPr>
                <w:noProof/>
                <w:webHidden/>
              </w:rPr>
              <w:t>41</w:t>
            </w:r>
            <w:r w:rsidR="005C03A4">
              <w:rPr>
                <w:noProof/>
                <w:webHidden/>
              </w:rPr>
              <w:fldChar w:fldCharType="end"/>
            </w:r>
          </w:hyperlink>
        </w:p>
        <w:p w14:paraId="14E7A29F" w14:textId="6CBEA224" w:rsidR="005C03A4" w:rsidRDefault="00405F61">
          <w:pPr>
            <w:pStyle w:val="TOC4"/>
            <w:tabs>
              <w:tab w:val="right" w:leader="dot" w:pos="9134"/>
            </w:tabs>
            <w:rPr>
              <w:noProof/>
              <w:kern w:val="2"/>
              <w14:ligatures w14:val="standardContextual"/>
            </w:rPr>
          </w:pPr>
          <w:hyperlink w:anchor="_Toc177743330" w:history="1">
            <w:r w:rsidR="005C03A4" w:rsidRPr="008D4FA2">
              <w:rPr>
                <w:rStyle w:val="Hyperlink"/>
                <w:noProof/>
              </w:rPr>
              <w:t>U. Author.</w:t>
            </w:r>
            <w:r w:rsidR="005C03A4">
              <w:rPr>
                <w:noProof/>
                <w:webHidden/>
              </w:rPr>
              <w:tab/>
            </w:r>
            <w:r w:rsidR="005C03A4">
              <w:rPr>
                <w:noProof/>
                <w:webHidden/>
              </w:rPr>
              <w:fldChar w:fldCharType="begin"/>
            </w:r>
            <w:r w:rsidR="005C03A4">
              <w:rPr>
                <w:noProof/>
                <w:webHidden/>
              </w:rPr>
              <w:instrText xml:space="preserve"> PAGEREF _Toc177743330 \h </w:instrText>
            </w:r>
            <w:r w:rsidR="005C03A4">
              <w:rPr>
                <w:noProof/>
                <w:webHidden/>
              </w:rPr>
            </w:r>
            <w:r w:rsidR="005C03A4">
              <w:rPr>
                <w:noProof/>
                <w:webHidden/>
              </w:rPr>
              <w:fldChar w:fldCharType="separate"/>
            </w:r>
            <w:r w:rsidR="0023029A">
              <w:rPr>
                <w:noProof/>
                <w:webHidden/>
              </w:rPr>
              <w:t>42</w:t>
            </w:r>
            <w:r w:rsidR="005C03A4">
              <w:rPr>
                <w:noProof/>
                <w:webHidden/>
              </w:rPr>
              <w:fldChar w:fldCharType="end"/>
            </w:r>
          </w:hyperlink>
        </w:p>
        <w:p w14:paraId="155669EF" w14:textId="24291716" w:rsidR="005C03A4" w:rsidRDefault="00405F61">
          <w:pPr>
            <w:pStyle w:val="TOC4"/>
            <w:tabs>
              <w:tab w:val="right" w:leader="dot" w:pos="9134"/>
            </w:tabs>
            <w:rPr>
              <w:noProof/>
              <w:kern w:val="2"/>
              <w14:ligatures w14:val="standardContextual"/>
            </w:rPr>
          </w:pPr>
          <w:hyperlink w:anchor="_Toc177743331" w:history="1">
            <w:r w:rsidR="005C03A4" w:rsidRPr="008D4FA2">
              <w:rPr>
                <w:rStyle w:val="Hyperlink"/>
                <w:noProof/>
              </w:rPr>
              <w:t>V. Footer.</w:t>
            </w:r>
            <w:r w:rsidR="005C03A4">
              <w:rPr>
                <w:noProof/>
                <w:webHidden/>
              </w:rPr>
              <w:tab/>
            </w:r>
            <w:r w:rsidR="005C03A4">
              <w:rPr>
                <w:noProof/>
                <w:webHidden/>
              </w:rPr>
              <w:fldChar w:fldCharType="begin"/>
            </w:r>
            <w:r w:rsidR="005C03A4">
              <w:rPr>
                <w:noProof/>
                <w:webHidden/>
              </w:rPr>
              <w:instrText xml:space="preserve"> PAGEREF _Toc177743331 \h </w:instrText>
            </w:r>
            <w:r w:rsidR="005C03A4">
              <w:rPr>
                <w:noProof/>
                <w:webHidden/>
              </w:rPr>
            </w:r>
            <w:r w:rsidR="005C03A4">
              <w:rPr>
                <w:noProof/>
                <w:webHidden/>
              </w:rPr>
              <w:fldChar w:fldCharType="separate"/>
            </w:r>
            <w:r w:rsidR="0023029A">
              <w:rPr>
                <w:noProof/>
                <w:webHidden/>
              </w:rPr>
              <w:t>43</w:t>
            </w:r>
            <w:r w:rsidR="005C03A4">
              <w:rPr>
                <w:noProof/>
                <w:webHidden/>
              </w:rPr>
              <w:fldChar w:fldCharType="end"/>
            </w:r>
          </w:hyperlink>
        </w:p>
        <w:p w14:paraId="2F2AA3D5" w14:textId="37256FC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32" w:history="1">
            <w:r w:rsidR="005C03A4" w:rsidRPr="008D4FA2">
              <w:rPr>
                <w:rStyle w:val="Hyperlink"/>
                <w:noProof/>
              </w:rPr>
              <w:t>Section 3: Special Types of Bills.</w:t>
            </w:r>
            <w:r w:rsidR="005C03A4">
              <w:rPr>
                <w:noProof/>
                <w:webHidden/>
              </w:rPr>
              <w:tab/>
            </w:r>
            <w:r w:rsidR="005C03A4">
              <w:rPr>
                <w:noProof/>
                <w:webHidden/>
              </w:rPr>
              <w:fldChar w:fldCharType="begin"/>
            </w:r>
            <w:r w:rsidR="005C03A4">
              <w:rPr>
                <w:noProof/>
                <w:webHidden/>
              </w:rPr>
              <w:instrText xml:space="preserve"> PAGEREF _Toc177743332 \h </w:instrText>
            </w:r>
            <w:r w:rsidR="005C03A4">
              <w:rPr>
                <w:noProof/>
                <w:webHidden/>
              </w:rPr>
            </w:r>
            <w:r w:rsidR="005C03A4">
              <w:rPr>
                <w:noProof/>
                <w:webHidden/>
              </w:rPr>
              <w:fldChar w:fldCharType="separate"/>
            </w:r>
            <w:r w:rsidR="0023029A">
              <w:rPr>
                <w:noProof/>
                <w:webHidden/>
              </w:rPr>
              <w:t>43</w:t>
            </w:r>
            <w:r w:rsidR="005C03A4">
              <w:rPr>
                <w:noProof/>
                <w:webHidden/>
              </w:rPr>
              <w:fldChar w:fldCharType="end"/>
            </w:r>
          </w:hyperlink>
        </w:p>
        <w:p w14:paraId="11DBEA17" w14:textId="352EBA5C" w:rsidR="005C03A4" w:rsidRDefault="00405F61">
          <w:pPr>
            <w:pStyle w:val="TOC4"/>
            <w:tabs>
              <w:tab w:val="right" w:leader="dot" w:pos="9134"/>
            </w:tabs>
            <w:rPr>
              <w:noProof/>
              <w:kern w:val="2"/>
              <w14:ligatures w14:val="standardContextual"/>
            </w:rPr>
          </w:pPr>
          <w:hyperlink w:anchor="_Toc177743333" w:history="1">
            <w:r w:rsidR="005C03A4" w:rsidRPr="008D4FA2">
              <w:rPr>
                <w:rStyle w:val="Hyperlink"/>
                <w:noProof/>
              </w:rPr>
              <w:t>A. Constitutional Amendments.</w:t>
            </w:r>
            <w:r w:rsidR="005C03A4">
              <w:rPr>
                <w:noProof/>
                <w:webHidden/>
              </w:rPr>
              <w:tab/>
            </w:r>
            <w:r w:rsidR="005C03A4">
              <w:rPr>
                <w:noProof/>
                <w:webHidden/>
              </w:rPr>
              <w:fldChar w:fldCharType="begin"/>
            </w:r>
            <w:r w:rsidR="005C03A4">
              <w:rPr>
                <w:noProof/>
                <w:webHidden/>
              </w:rPr>
              <w:instrText xml:space="preserve"> PAGEREF _Toc177743333 \h </w:instrText>
            </w:r>
            <w:r w:rsidR="005C03A4">
              <w:rPr>
                <w:noProof/>
                <w:webHidden/>
              </w:rPr>
            </w:r>
            <w:r w:rsidR="005C03A4">
              <w:rPr>
                <w:noProof/>
                <w:webHidden/>
              </w:rPr>
              <w:fldChar w:fldCharType="separate"/>
            </w:r>
            <w:r w:rsidR="0023029A">
              <w:rPr>
                <w:noProof/>
                <w:webHidden/>
              </w:rPr>
              <w:t>43</w:t>
            </w:r>
            <w:r w:rsidR="005C03A4">
              <w:rPr>
                <w:noProof/>
                <w:webHidden/>
              </w:rPr>
              <w:fldChar w:fldCharType="end"/>
            </w:r>
          </w:hyperlink>
        </w:p>
        <w:p w14:paraId="3CB02150" w14:textId="6EA4C0C2" w:rsidR="005C03A4" w:rsidRDefault="00405F61">
          <w:pPr>
            <w:pStyle w:val="TOC4"/>
            <w:tabs>
              <w:tab w:val="right" w:leader="dot" w:pos="9134"/>
            </w:tabs>
            <w:rPr>
              <w:noProof/>
              <w:kern w:val="2"/>
              <w14:ligatures w14:val="standardContextual"/>
            </w:rPr>
          </w:pPr>
          <w:hyperlink w:anchor="_Toc177743334" w:history="1">
            <w:r w:rsidR="005C03A4" w:rsidRPr="008D4FA2">
              <w:rPr>
                <w:rStyle w:val="Hyperlink"/>
                <w:noProof/>
              </w:rPr>
              <w:t>B. Charter Amendments.</w:t>
            </w:r>
            <w:r w:rsidR="005C03A4">
              <w:rPr>
                <w:noProof/>
                <w:webHidden/>
              </w:rPr>
              <w:tab/>
            </w:r>
            <w:r w:rsidR="005C03A4">
              <w:rPr>
                <w:noProof/>
                <w:webHidden/>
              </w:rPr>
              <w:fldChar w:fldCharType="begin"/>
            </w:r>
            <w:r w:rsidR="005C03A4">
              <w:rPr>
                <w:noProof/>
                <w:webHidden/>
              </w:rPr>
              <w:instrText xml:space="preserve"> PAGEREF _Toc177743334 \h </w:instrText>
            </w:r>
            <w:r w:rsidR="005C03A4">
              <w:rPr>
                <w:noProof/>
                <w:webHidden/>
              </w:rPr>
            </w:r>
            <w:r w:rsidR="005C03A4">
              <w:rPr>
                <w:noProof/>
                <w:webHidden/>
              </w:rPr>
              <w:fldChar w:fldCharType="separate"/>
            </w:r>
            <w:r w:rsidR="0023029A">
              <w:rPr>
                <w:noProof/>
                <w:webHidden/>
              </w:rPr>
              <w:t>45</w:t>
            </w:r>
            <w:r w:rsidR="005C03A4">
              <w:rPr>
                <w:noProof/>
                <w:webHidden/>
              </w:rPr>
              <w:fldChar w:fldCharType="end"/>
            </w:r>
          </w:hyperlink>
        </w:p>
        <w:p w14:paraId="4BFAD34D" w14:textId="79CE8806"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35" w:history="1">
            <w:r w:rsidR="005C03A4" w:rsidRPr="008D4FA2">
              <w:rPr>
                <w:rStyle w:val="Hyperlink"/>
                <w:noProof/>
              </w:rPr>
              <w:t>Section 4: Bills with Special Provisions.</w:t>
            </w:r>
            <w:r w:rsidR="005C03A4">
              <w:rPr>
                <w:noProof/>
                <w:webHidden/>
              </w:rPr>
              <w:tab/>
            </w:r>
            <w:r w:rsidR="005C03A4">
              <w:rPr>
                <w:noProof/>
                <w:webHidden/>
              </w:rPr>
              <w:fldChar w:fldCharType="begin"/>
            </w:r>
            <w:r w:rsidR="005C03A4">
              <w:rPr>
                <w:noProof/>
                <w:webHidden/>
              </w:rPr>
              <w:instrText xml:space="preserve"> PAGEREF _Toc177743335 \h </w:instrText>
            </w:r>
            <w:r w:rsidR="005C03A4">
              <w:rPr>
                <w:noProof/>
                <w:webHidden/>
              </w:rPr>
            </w:r>
            <w:r w:rsidR="005C03A4">
              <w:rPr>
                <w:noProof/>
                <w:webHidden/>
              </w:rPr>
              <w:fldChar w:fldCharType="separate"/>
            </w:r>
            <w:r w:rsidR="0023029A">
              <w:rPr>
                <w:noProof/>
                <w:webHidden/>
              </w:rPr>
              <w:t>46</w:t>
            </w:r>
            <w:r w:rsidR="005C03A4">
              <w:rPr>
                <w:noProof/>
                <w:webHidden/>
              </w:rPr>
              <w:fldChar w:fldCharType="end"/>
            </w:r>
          </w:hyperlink>
        </w:p>
        <w:p w14:paraId="7089179F" w14:textId="168EE3E6" w:rsidR="005C03A4" w:rsidRDefault="00405F61">
          <w:pPr>
            <w:pStyle w:val="TOC4"/>
            <w:tabs>
              <w:tab w:val="right" w:leader="dot" w:pos="9134"/>
            </w:tabs>
            <w:rPr>
              <w:noProof/>
              <w:kern w:val="2"/>
              <w14:ligatures w14:val="standardContextual"/>
            </w:rPr>
          </w:pPr>
          <w:hyperlink w:anchor="_Toc177743336" w:history="1">
            <w:r w:rsidR="005C03A4" w:rsidRPr="008D4FA2">
              <w:rPr>
                <w:rStyle w:val="Hyperlink"/>
                <w:noProof/>
              </w:rPr>
              <w:t>A. Bills with Super-Majority Vote Requirements.</w:t>
            </w:r>
            <w:r w:rsidR="005C03A4">
              <w:rPr>
                <w:noProof/>
                <w:webHidden/>
              </w:rPr>
              <w:tab/>
            </w:r>
            <w:r w:rsidR="005C03A4">
              <w:rPr>
                <w:noProof/>
                <w:webHidden/>
              </w:rPr>
              <w:fldChar w:fldCharType="begin"/>
            </w:r>
            <w:r w:rsidR="005C03A4">
              <w:rPr>
                <w:noProof/>
                <w:webHidden/>
              </w:rPr>
              <w:instrText xml:space="preserve"> PAGEREF _Toc177743336 \h </w:instrText>
            </w:r>
            <w:r w:rsidR="005C03A4">
              <w:rPr>
                <w:noProof/>
                <w:webHidden/>
              </w:rPr>
            </w:r>
            <w:r w:rsidR="005C03A4">
              <w:rPr>
                <w:noProof/>
                <w:webHidden/>
              </w:rPr>
              <w:fldChar w:fldCharType="separate"/>
            </w:r>
            <w:r w:rsidR="0023029A">
              <w:rPr>
                <w:noProof/>
                <w:webHidden/>
              </w:rPr>
              <w:t>46</w:t>
            </w:r>
            <w:r w:rsidR="005C03A4">
              <w:rPr>
                <w:noProof/>
                <w:webHidden/>
              </w:rPr>
              <w:fldChar w:fldCharType="end"/>
            </w:r>
          </w:hyperlink>
        </w:p>
        <w:p w14:paraId="565C291E" w14:textId="0D1A8CEB" w:rsidR="005C03A4" w:rsidRDefault="00405F61">
          <w:pPr>
            <w:pStyle w:val="TOC4"/>
            <w:tabs>
              <w:tab w:val="right" w:leader="dot" w:pos="9134"/>
            </w:tabs>
            <w:rPr>
              <w:noProof/>
              <w:kern w:val="2"/>
              <w14:ligatures w14:val="standardContextual"/>
            </w:rPr>
          </w:pPr>
          <w:hyperlink w:anchor="_Toc177743337" w:history="1">
            <w:r w:rsidR="005C03A4" w:rsidRPr="008D4FA2">
              <w:rPr>
                <w:rStyle w:val="Hyperlink"/>
                <w:noProof/>
              </w:rPr>
              <w:t>B. Bills Creating Regulatory Agencies, Boards, Commissions, Councils, or Similar Entities.</w:t>
            </w:r>
            <w:r w:rsidR="005C03A4">
              <w:rPr>
                <w:noProof/>
                <w:webHidden/>
              </w:rPr>
              <w:tab/>
            </w:r>
            <w:r w:rsidR="005C03A4">
              <w:rPr>
                <w:noProof/>
                <w:webHidden/>
              </w:rPr>
              <w:fldChar w:fldCharType="begin"/>
            </w:r>
            <w:r w:rsidR="005C03A4">
              <w:rPr>
                <w:noProof/>
                <w:webHidden/>
              </w:rPr>
              <w:instrText xml:space="preserve"> PAGEREF _Toc177743337 \h </w:instrText>
            </w:r>
            <w:r w:rsidR="005C03A4">
              <w:rPr>
                <w:noProof/>
                <w:webHidden/>
              </w:rPr>
            </w:r>
            <w:r w:rsidR="005C03A4">
              <w:rPr>
                <w:noProof/>
                <w:webHidden/>
              </w:rPr>
              <w:fldChar w:fldCharType="separate"/>
            </w:r>
            <w:r w:rsidR="0023029A">
              <w:rPr>
                <w:noProof/>
                <w:webHidden/>
              </w:rPr>
              <w:t>48</w:t>
            </w:r>
            <w:r w:rsidR="005C03A4">
              <w:rPr>
                <w:noProof/>
                <w:webHidden/>
              </w:rPr>
              <w:fldChar w:fldCharType="end"/>
            </w:r>
          </w:hyperlink>
        </w:p>
        <w:p w14:paraId="28A25591" w14:textId="72B5B6C4" w:rsidR="005C03A4" w:rsidRDefault="00405F61">
          <w:pPr>
            <w:pStyle w:val="TOC5"/>
            <w:tabs>
              <w:tab w:val="right" w:leader="dot" w:pos="9134"/>
            </w:tabs>
            <w:rPr>
              <w:noProof/>
              <w:kern w:val="2"/>
              <w14:ligatures w14:val="standardContextual"/>
            </w:rPr>
          </w:pPr>
          <w:hyperlink w:anchor="_Toc177743338" w:history="1">
            <w:r w:rsidR="005C03A4" w:rsidRPr="008D4FA2">
              <w:rPr>
                <w:rStyle w:val="Hyperlink"/>
                <w:noProof/>
              </w:rPr>
              <w:t>1. Language for legislation establishing a new regulatory entity.</w:t>
            </w:r>
            <w:r w:rsidR="005C03A4">
              <w:rPr>
                <w:noProof/>
                <w:webHidden/>
              </w:rPr>
              <w:tab/>
            </w:r>
            <w:r w:rsidR="005C03A4">
              <w:rPr>
                <w:noProof/>
                <w:webHidden/>
              </w:rPr>
              <w:fldChar w:fldCharType="begin"/>
            </w:r>
            <w:r w:rsidR="005C03A4">
              <w:rPr>
                <w:noProof/>
                <w:webHidden/>
              </w:rPr>
              <w:instrText xml:space="preserve"> PAGEREF _Toc177743338 \h </w:instrText>
            </w:r>
            <w:r w:rsidR="005C03A4">
              <w:rPr>
                <w:noProof/>
                <w:webHidden/>
              </w:rPr>
            </w:r>
            <w:r w:rsidR="005C03A4">
              <w:rPr>
                <w:noProof/>
                <w:webHidden/>
              </w:rPr>
              <w:fldChar w:fldCharType="separate"/>
            </w:r>
            <w:r w:rsidR="0023029A">
              <w:rPr>
                <w:noProof/>
                <w:webHidden/>
              </w:rPr>
              <w:t>49</w:t>
            </w:r>
            <w:r w:rsidR="005C03A4">
              <w:rPr>
                <w:noProof/>
                <w:webHidden/>
              </w:rPr>
              <w:fldChar w:fldCharType="end"/>
            </w:r>
          </w:hyperlink>
        </w:p>
        <w:p w14:paraId="76B96434" w14:textId="44C1BAAB" w:rsidR="005C03A4" w:rsidRDefault="00405F61">
          <w:pPr>
            <w:pStyle w:val="TOC5"/>
            <w:tabs>
              <w:tab w:val="right" w:leader="dot" w:pos="9134"/>
            </w:tabs>
            <w:rPr>
              <w:noProof/>
              <w:kern w:val="2"/>
              <w14:ligatures w14:val="standardContextual"/>
            </w:rPr>
          </w:pPr>
          <w:hyperlink w:anchor="_Toc177743339" w:history="1">
            <w:r w:rsidR="005C03A4" w:rsidRPr="008D4FA2">
              <w:rPr>
                <w:rStyle w:val="Hyperlink"/>
                <w:noProof/>
              </w:rPr>
              <w:t>2. Language for member qualifications.</w:t>
            </w:r>
            <w:r w:rsidR="005C03A4">
              <w:rPr>
                <w:noProof/>
                <w:webHidden/>
              </w:rPr>
              <w:tab/>
            </w:r>
            <w:r w:rsidR="005C03A4">
              <w:rPr>
                <w:noProof/>
                <w:webHidden/>
              </w:rPr>
              <w:fldChar w:fldCharType="begin"/>
            </w:r>
            <w:r w:rsidR="005C03A4">
              <w:rPr>
                <w:noProof/>
                <w:webHidden/>
              </w:rPr>
              <w:instrText xml:space="preserve"> PAGEREF _Toc177743339 \h </w:instrText>
            </w:r>
            <w:r w:rsidR="005C03A4">
              <w:rPr>
                <w:noProof/>
                <w:webHidden/>
              </w:rPr>
            </w:r>
            <w:r w:rsidR="005C03A4">
              <w:rPr>
                <w:noProof/>
                <w:webHidden/>
              </w:rPr>
              <w:fldChar w:fldCharType="separate"/>
            </w:r>
            <w:r w:rsidR="0023029A">
              <w:rPr>
                <w:noProof/>
                <w:webHidden/>
              </w:rPr>
              <w:t>49</w:t>
            </w:r>
            <w:r w:rsidR="005C03A4">
              <w:rPr>
                <w:noProof/>
                <w:webHidden/>
              </w:rPr>
              <w:fldChar w:fldCharType="end"/>
            </w:r>
          </w:hyperlink>
        </w:p>
        <w:p w14:paraId="41461880" w14:textId="79492E9C" w:rsidR="005C03A4" w:rsidRDefault="00405F61">
          <w:pPr>
            <w:pStyle w:val="TOC5"/>
            <w:tabs>
              <w:tab w:val="right" w:leader="dot" w:pos="9134"/>
            </w:tabs>
            <w:rPr>
              <w:noProof/>
              <w:kern w:val="2"/>
              <w14:ligatures w14:val="standardContextual"/>
            </w:rPr>
          </w:pPr>
          <w:hyperlink w:anchor="_Toc177743340" w:history="1">
            <w:r w:rsidR="005C03A4" w:rsidRPr="008D4FA2">
              <w:rPr>
                <w:rStyle w:val="Hyperlink"/>
                <w:noProof/>
              </w:rPr>
              <w:t>3. Language for term limitations, including staggered terms.</w:t>
            </w:r>
            <w:r w:rsidR="005C03A4">
              <w:rPr>
                <w:noProof/>
                <w:webHidden/>
              </w:rPr>
              <w:tab/>
            </w:r>
            <w:r w:rsidR="005C03A4">
              <w:rPr>
                <w:noProof/>
                <w:webHidden/>
              </w:rPr>
              <w:fldChar w:fldCharType="begin"/>
            </w:r>
            <w:r w:rsidR="005C03A4">
              <w:rPr>
                <w:noProof/>
                <w:webHidden/>
              </w:rPr>
              <w:instrText xml:space="preserve"> PAGEREF _Toc177743340 \h </w:instrText>
            </w:r>
            <w:r w:rsidR="005C03A4">
              <w:rPr>
                <w:noProof/>
                <w:webHidden/>
              </w:rPr>
            </w:r>
            <w:r w:rsidR="005C03A4">
              <w:rPr>
                <w:noProof/>
                <w:webHidden/>
              </w:rPr>
              <w:fldChar w:fldCharType="separate"/>
            </w:r>
            <w:r w:rsidR="0023029A">
              <w:rPr>
                <w:noProof/>
                <w:webHidden/>
              </w:rPr>
              <w:t>49</w:t>
            </w:r>
            <w:r w:rsidR="005C03A4">
              <w:rPr>
                <w:noProof/>
                <w:webHidden/>
              </w:rPr>
              <w:fldChar w:fldCharType="end"/>
            </w:r>
          </w:hyperlink>
        </w:p>
        <w:p w14:paraId="3926B8D9" w14:textId="7066C8AD" w:rsidR="005C03A4" w:rsidRDefault="00405F61">
          <w:pPr>
            <w:pStyle w:val="TOC5"/>
            <w:tabs>
              <w:tab w:val="right" w:leader="dot" w:pos="9134"/>
            </w:tabs>
            <w:rPr>
              <w:noProof/>
              <w:kern w:val="2"/>
              <w14:ligatures w14:val="standardContextual"/>
            </w:rPr>
          </w:pPr>
          <w:hyperlink w:anchor="_Toc177743341" w:history="1">
            <w:r w:rsidR="005C03A4" w:rsidRPr="008D4FA2">
              <w:rPr>
                <w:rStyle w:val="Hyperlink"/>
                <w:noProof/>
              </w:rPr>
              <w:t>5. Conflict-of-interest language for officers.</w:t>
            </w:r>
            <w:r w:rsidR="005C03A4">
              <w:rPr>
                <w:noProof/>
                <w:webHidden/>
              </w:rPr>
              <w:tab/>
            </w:r>
            <w:r w:rsidR="005C03A4">
              <w:rPr>
                <w:noProof/>
                <w:webHidden/>
              </w:rPr>
              <w:fldChar w:fldCharType="begin"/>
            </w:r>
            <w:r w:rsidR="005C03A4">
              <w:rPr>
                <w:noProof/>
                <w:webHidden/>
              </w:rPr>
              <w:instrText xml:space="preserve"> PAGEREF _Toc177743341 \h </w:instrText>
            </w:r>
            <w:r w:rsidR="005C03A4">
              <w:rPr>
                <w:noProof/>
                <w:webHidden/>
              </w:rPr>
            </w:r>
            <w:r w:rsidR="005C03A4">
              <w:rPr>
                <w:noProof/>
                <w:webHidden/>
              </w:rPr>
              <w:fldChar w:fldCharType="separate"/>
            </w:r>
            <w:r w:rsidR="0023029A">
              <w:rPr>
                <w:noProof/>
                <w:webHidden/>
              </w:rPr>
              <w:t>50</w:t>
            </w:r>
            <w:r w:rsidR="005C03A4">
              <w:rPr>
                <w:noProof/>
                <w:webHidden/>
              </w:rPr>
              <w:fldChar w:fldCharType="end"/>
            </w:r>
          </w:hyperlink>
        </w:p>
        <w:p w14:paraId="1D8E2836" w14:textId="15DC322A" w:rsidR="005C03A4" w:rsidRDefault="00405F61">
          <w:pPr>
            <w:pStyle w:val="TOC5"/>
            <w:tabs>
              <w:tab w:val="right" w:leader="dot" w:pos="9134"/>
            </w:tabs>
            <w:rPr>
              <w:noProof/>
              <w:kern w:val="2"/>
              <w14:ligatures w14:val="standardContextual"/>
            </w:rPr>
          </w:pPr>
          <w:hyperlink w:anchor="_Toc177743342" w:history="1">
            <w:r w:rsidR="005C03A4" w:rsidRPr="008D4FA2">
              <w:rPr>
                <w:rStyle w:val="Hyperlink"/>
                <w:noProof/>
              </w:rPr>
              <w:t>6. Language for persons desiring to be licensed.</w:t>
            </w:r>
            <w:r w:rsidR="005C03A4">
              <w:rPr>
                <w:noProof/>
                <w:webHidden/>
              </w:rPr>
              <w:tab/>
            </w:r>
            <w:r w:rsidR="005C03A4">
              <w:rPr>
                <w:noProof/>
                <w:webHidden/>
              </w:rPr>
              <w:fldChar w:fldCharType="begin"/>
            </w:r>
            <w:r w:rsidR="005C03A4">
              <w:rPr>
                <w:noProof/>
                <w:webHidden/>
              </w:rPr>
              <w:instrText xml:space="preserve"> PAGEREF _Toc177743342 \h </w:instrText>
            </w:r>
            <w:r w:rsidR="005C03A4">
              <w:rPr>
                <w:noProof/>
                <w:webHidden/>
              </w:rPr>
            </w:r>
            <w:r w:rsidR="005C03A4">
              <w:rPr>
                <w:noProof/>
                <w:webHidden/>
              </w:rPr>
              <w:fldChar w:fldCharType="separate"/>
            </w:r>
            <w:r w:rsidR="0023029A">
              <w:rPr>
                <w:noProof/>
                <w:webHidden/>
              </w:rPr>
              <w:t>50</w:t>
            </w:r>
            <w:r w:rsidR="005C03A4">
              <w:rPr>
                <w:noProof/>
                <w:webHidden/>
              </w:rPr>
              <w:fldChar w:fldCharType="end"/>
            </w:r>
          </w:hyperlink>
        </w:p>
        <w:p w14:paraId="71A96F1D" w14:textId="4DEF0AAE" w:rsidR="005C03A4" w:rsidRDefault="00405F61">
          <w:pPr>
            <w:pStyle w:val="TOC5"/>
            <w:tabs>
              <w:tab w:val="right" w:leader="dot" w:pos="9134"/>
            </w:tabs>
            <w:rPr>
              <w:noProof/>
              <w:kern w:val="2"/>
              <w14:ligatures w14:val="standardContextual"/>
            </w:rPr>
          </w:pPr>
          <w:hyperlink w:anchor="_Toc177743343" w:history="1">
            <w:r w:rsidR="005C03A4" w:rsidRPr="008D4FA2">
              <w:rPr>
                <w:rStyle w:val="Hyperlink"/>
                <w:noProof/>
              </w:rPr>
              <w:t>7. Language for notice and service of process.</w:t>
            </w:r>
            <w:r w:rsidR="005C03A4">
              <w:rPr>
                <w:noProof/>
                <w:webHidden/>
              </w:rPr>
              <w:tab/>
            </w:r>
            <w:r w:rsidR="005C03A4">
              <w:rPr>
                <w:noProof/>
                <w:webHidden/>
              </w:rPr>
              <w:fldChar w:fldCharType="begin"/>
            </w:r>
            <w:r w:rsidR="005C03A4">
              <w:rPr>
                <w:noProof/>
                <w:webHidden/>
              </w:rPr>
              <w:instrText xml:space="preserve"> PAGEREF _Toc177743343 \h </w:instrText>
            </w:r>
            <w:r w:rsidR="005C03A4">
              <w:rPr>
                <w:noProof/>
                <w:webHidden/>
              </w:rPr>
            </w:r>
            <w:r w:rsidR="005C03A4">
              <w:rPr>
                <w:noProof/>
                <w:webHidden/>
              </w:rPr>
              <w:fldChar w:fldCharType="separate"/>
            </w:r>
            <w:r w:rsidR="0023029A">
              <w:rPr>
                <w:noProof/>
                <w:webHidden/>
              </w:rPr>
              <w:t>50</w:t>
            </w:r>
            <w:r w:rsidR="005C03A4">
              <w:rPr>
                <w:noProof/>
                <w:webHidden/>
              </w:rPr>
              <w:fldChar w:fldCharType="end"/>
            </w:r>
          </w:hyperlink>
        </w:p>
        <w:p w14:paraId="0C18A107" w14:textId="624C020E" w:rsidR="005C03A4" w:rsidRDefault="00405F61">
          <w:pPr>
            <w:pStyle w:val="TOC5"/>
            <w:tabs>
              <w:tab w:val="right" w:leader="dot" w:pos="9134"/>
            </w:tabs>
            <w:rPr>
              <w:noProof/>
              <w:kern w:val="2"/>
              <w14:ligatures w14:val="standardContextual"/>
            </w:rPr>
          </w:pPr>
          <w:hyperlink w:anchor="_Toc177743344" w:history="1">
            <w:r w:rsidR="005C03A4" w:rsidRPr="008D4FA2">
              <w:rPr>
                <w:rStyle w:val="Hyperlink"/>
                <w:noProof/>
              </w:rPr>
              <w:t>8. Using “appoint” and required language for granting authority to name a person to serve on a board, commission, task force, etc.</w:t>
            </w:r>
            <w:r w:rsidR="005C03A4">
              <w:rPr>
                <w:noProof/>
                <w:webHidden/>
              </w:rPr>
              <w:tab/>
            </w:r>
            <w:r w:rsidR="005C03A4">
              <w:rPr>
                <w:noProof/>
                <w:webHidden/>
              </w:rPr>
              <w:fldChar w:fldCharType="begin"/>
            </w:r>
            <w:r w:rsidR="005C03A4">
              <w:rPr>
                <w:noProof/>
                <w:webHidden/>
              </w:rPr>
              <w:instrText xml:space="preserve"> PAGEREF _Toc177743344 \h </w:instrText>
            </w:r>
            <w:r w:rsidR="005C03A4">
              <w:rPr>
                <w:noProof/>
                <w:webHidden/>
              </w:rPr>
            </w:r>
            <w:r w:rsidR="005C03A4">
              <w:rPr>
                <w:noProof/>
                <w:webHidden/>
              </w:rPr>
              <w:fldChar w:fldCharType="separate"/>
            </w:r>
            <w:r w:rsidR="0023029A">
              <w:rPr>
                <w:noProof/>
                <w:webHidden/>
              </w:rPr>
              <w:t>50</w:t>
            </w:r>
            <w:r w:rsidR="005C03A4">
              <w:rPr>
                <w:noProof/>
                <w:webHidden/>
              </w:rPr>
              <w:fldChar w:fldCharType="end"/>
            </w:r>
          </w:hyperlink>
        </w:p>
        <w:p w14:paraId="27E635D4" w14:textId="7235E04F" w:rsidR="005C03A4" w:rsidRDefault="00405F61">
          <w:pPr>
            <w:pStyle w:val="TOC5"/>
            <w:tabs>
              <w:tab w:val="right" w:leader="dot" w:pos="9134"/>
            </w:tabs>
            <w:rPr>
              <w:noProof/>
              <w:kern w:val="2"/>
              <w14:ligatures w14:val="standardContextual"/>
            </w:rPr>
          </w:pPr>
          <w:hyperlink w:anchor="_Toc177743345" w:history="1">
            <w:r w:rsidR="005C03A4" w:rsidRPr="008D4FA2">
              <w:rPr>
                <w:rStyle w:val="Hyperlink"/>
                <w:noProof/>
              </w:rPr>
              <w:t>9. Defining quorum.</w:t>
            </w:r>
            <w:r w:rsidR="005C03A4">
              <w:rPr>
                <w:noProof/>
                <w:webHidden/>
              </w:rPr>
              <w:tab/>
            </w:r>
            <w:r w:rsidR="005C03A4">
              <w:rPr>
                <w:noProof/>
                <w:webHidden/>
              </w:rPr>
              <w:fldChar w:fldCharType="begin"/>
            </w:r>
            <w:r w:rsidR="005C03A4">
              <w:rPr>
                <w:noProof/>
                <w:webHidden/>
              </w:rPr>
              <w:instrText xml:space="preserve"> PAGEREF _Toc177743345 \h </w:instrText>
            </w:r>
            <w:r w:rsidR="005C03A4">
              <w:rPr>
                <w:noProof/>
                <w:webHidden/>
              </w:rPr>
            </w:r>
            <w:r w:rsidR="005C03A4">
              <w:rPr>
                <w:noProof/>
                <w:webHidden/>
              </w:rPr>
              <w:fldChar w:fldCharType="separate"/>
            </w:r>
            <w:r w:rsidR="0023029A">
              <w:rPr>
                <w:noProof/>
                <w:webHidden/>
              </w:rPr>
              <w:t>51</w:t>
            </w:r>
            <w:r w:rsidR="005C03A4">
              <w:rPr>
                <w:noProof/>
                <w:webHidden/>
              </w:rPr>
              <w:fldChar w:fldCharType="end"/>
            </w:r>
          </w:hyperlink>
        </w:p>
        <w:p w14:paraId="45ABC6E7" w14:textId="32B20F9B" w:rsidR="005C03A4" w:rsidRDefault="00405F61">
          <w:pPr>
            <w:pStyle w:val="TOC5"/>
            <w:tabs>
              <w:tab w:val="right" w:leader="dot" w:pos="9134"/>
            </w:tabs>
            <w:rPr>
              <w:noProof/>
              <w:kern w:val="2"/>
              <w14:ligatures w14:val="standardContextual"/>
            </w:rPr>
          </w:pPr>
          <w:hyperlink w:anchor="_Toc177743346" w:history="1">
            <w:r w:rsidR="005C03A4" w:rsidRPr="008D4FA2">
              <w:rPr>
                <w:rStyle w:val="Hyperlink"/>
                <w:noProof/>
              </w:rPr>
              <w:t>10. Other provisions common to boards, commissions, councils, etc.</w:t>
            </w:r>
            <w:r w:rsidR="005C03A4">
              <w:rPr>
                <w:noProof/>
                <w:webHidden/>
              </w:rPr>
              <w:tab/>
            </w:r>
            <w:r w:rsidR="005C03A4">
              <w:rPr>
                <w:noProof/>
                <w:webHidden/>
              </w:rPr>
              <w:fldChar w:fldCharType="begin"/>
            </w:r>
            <w:r w:rsidR="005C03A4">
              <w:rPr>
                <w:noProof/>
                <w:webHidden/>
              </w:rPr>
              <w:instrText xml:space="preserve"> PAGEREF _Toc177743346 \h </w:instrText>
            </w:r>
            <w:r w:rsidR="005C03A4">
              <w:rPr>
                <w:noProof/>
                <w:webHidden/>
              </w:rPr>
            </w:r>
            <w:r w:rsidR="005C03A4">
              <w:rPr>
                <w:noProof/>
                <w:webHidden/>
              </w:rPr>
              <w:fldChar w:fldCharType="separate"/>
            </w:r>
            <w:r w:rsidR="0023029A">
              <w:rPr>
                <w:noProof/>
                <w:webHidden/>
              </w:rPr>
              <w:t>51</w:t>
            </w:r>
            <w:r w:rsidR="005C03A4">
              <w:rPr>
                <w:noProof/>
                <w:webHidden/>
              </w:rPr>
              <w:fldChar w:fldCharType="end"/>
            </w:r>
          </w:hyperlink>
        </w:p>
        <w:p w14:paraId="69FA714B" w14:textId="41A860C9" w:rsidR="005C03A4" w:rsidRDefault="00405F61">
          <w:pPr>
            <w:pStyle w:val="TOC4"/>
            <w:tabs>
              <w:tab w:val="right" w:leader="dot" w:pos="9134"/>
            </w:tabs>
            <w:rPr>
              <w:noProof/>
              <w:kern w:val="2"/>
              <w14:ligatures w14:val="standardContextual"/>
            </w:rPr>
          </w:pPr>
          <w:hyperlink w:anchor="_Toc177743347" w:history="1">
            <w:r w:rsidR="005C03A4" w:rsidRPr="008D4FA2">
              <w:rPr>
                <w:rStyle w:val="Hyperlink"/>
                <w:noProof/>
              </w:rPr>
              <w:t>C. Bills with Fiscal Impacts.</w:t>
            </w:r>
            <w:r w:rsidR="005C03A4">
              <w:rPr>
                <w:noProof/>
                <w:webHidden/>
              </w:rPr>
              <w:tab/>
            </w:r>
            <w:r w:rsidR="005C03A4">
              <w:rPr>
                <w:noProof/>
                <w:webHidden/>
              </w:rPr>
              <w:fldChar w:fldCharType="begin"/>
            </w:r>
            <w:r w:rsidR="005C03A4">
              <w:rPr>
                <w:noProof/>
                <w:webHidden/>
              </w:rPr>
              <w:instrText xml:space="preserve"> PAGEREF _Toc177743347 \h </w:instrText>
            </w:r>
            <w:r w:rsidR="005C03A4">
              <w:rPr>
                <w:noProof/>
                <w:webHidden/>
              </w:rPr>
            </w:r>
            <w:r w:rsidR="005C03A4">
              <w:rPr>
                <w:noProof/>
                <w:webHidden/>
              </w:rPr>
              <w:fldChar w:fldCharType="separate"/>
            </w:r>
            <w:r w:rsidR="0023029A">
              <w:rPr>
                <w:noProof/>
                <w:webHidden/>
              </w:rPr>
              <w:t>51</w:t>
            </w:r>
            <w:r w:rsidR="005C03A4">
              <w:rPr>
                <w:noProof/>
                <w:webHidden/>
              </w:rPr>
              <w:fldChar w:fldCharType="end"/>
            </w:r>
          </w:hyperlink>
        </w:p>
        <w:p w14:paraId="47D9413B" w14:textId="55659056" w:rsidR="005C03A4" w:rsidRDefault="00405F61">
          <w:pPr>
            <w:pStyle w:val="TOC4"/>
            <w:tabs>
              <w:tab w:val="right" w:leader="dot" w:pos="9134"/>
            </w:tabs>
            <w:rPr>
              <w:noProof/>
              <w:kern w:val="2"/>
              <w14:ligatures w14:val="standardContextual"/>
            </w:rPr>
          </w:pPr>
          <w:hyperlink w:anchor="_Toc177743348" w:history="1">
            <w:r w:rsidR="005C03A4" w:rsidRPr="008D4FA2">
              <w:rPr>
                <w:rStyle w:val="Hyperlink"/>
                <w:noProof/>
              </w:rPr>
              <w:t>D. Bills Amending the Laws of Delaware.</w:t>
            </w:r>
            <w:r w:rsidR="005C03A4">
              <w:rPr>
                <w:noProof/>
                <w:webHidden/>
              </w:rPr>
              <w:tab/>
            </w:r>
            <w:r w:rsidR="005C03A4">
              <w:rPr>
                <w:noProof/>
                <w:webHidden/>
              </w:rPr>
              <w:fldChar w:fldCharType="begin"/>
            </w:r>
            <w:r w:rsidR="005C03A4">
              <w:rPr>
                <w:noProof/>
                <w:webHidden/>
              </w:rPr>
              <w:instrText xml:space="preserve"> PAGEREF _Toc177743348 \h </w:instrText>
            </w:r>
            <w:r w:rsidR="005C03A4">
              <w:rPr>
                <w:noProof/>
                <w:webHidden/>
              </w:rPr>
            </w:r>
            <w:r w:rsidR="005C03A4">
              <w:rPr>
                <w:noProof/>
                <w:webHidden/>
              </w:rPr>
              <w:fldChar w:fldCharType="separate"/>
            </w:r>
            <w:r w:rsidR="0023029A">
              <w:rPr>
                <w:noProof/>
                <w:webHidden/>
              </w:rPr>
              <w:t>53</w:t>
            </w:r>
            <w:r w:rsidR="005C03A4">
              <w:rPr>
                <w:noProof/>
                <w:webHidden/>
              </w:rPr>
              <w:fldChar w:fldCharType="end"/>
            </w:r>
          </w:hyperlink>
        </w:p>
        <w:p w14:paraId="74A85F5A" w14:textId="3EDEA0C8"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49" w:history="1">
            <w:r w:rsidR="005C03A4" w:rsidRPr="008D4FA2">
              <w:rPr>
                <w:rStyle w:val="Hyperlink"/>
                <w:noProof/>
              </w:rPr>
              <w:t>Chapter 3: Substitute Bills.</w:t>
            </w:r>
            <w:r w:rsidR="005C03A4">
              <w:rPr>
                <w:noProof/>
                <w:webHidden/>
              </w:rPr>
              <w:tab/>
            </w:r>
            <w:r w:rsidR="005C03A4">
              <w:rPr>
                <w:noProof/>
                <w:webHidden/>
              </w:rPr>
              <w:fldChar w:fldCharType="begin"/>
            </w:r>
            <w:r w:rsidR="005C03A4">
              <w:rPr>
                <w:noProof/>
                <w:webHidden/>
              </w:rPr>
              <w:instrText xml:space="preserve"> PAGEREF _Toc177743349 \h </w:instrText>
            </w:r>
            <w:r w:rsidR="005C03A4">
              <w:rPr>
                <w:noProof/>
                <w:webHidden/>
              </w:rPr>
            </w:r>
            <w:r w:rsidR="005C03A4">
              <w:rPr>
                <w:noProof/>
                <w:webHidden/>
              </w:rPr>
              <w:fldChar w:fldCharType="separate"/>
            </w:r>
            <w:r w:rsidR="0023029A">
              <w:rPr>
                <w:noProof/>
                <w:webHidden/>
              </w:rPr>
              <w:t>55</w:t>
            </w:r>
            <w:r w:rsidR="005C03A4">
              <w:rPr>
                <w:noProof/>
                <w:webHidden/>
              </w:rPr>
              <w:fldChar w:fldCharType="end"/>
            </w:r>
          </w:hyperlink>
        </w:p>
        <w:p w14:paraId="7A5F079D" w14:textId="6E557D57"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50" w:history="1">
            <w:r w:rsidR="005C03A4" w:rsidRPr="008D4FA2">
              <w:rPr>
                <w:rStyle w:val="Hyperlink"/>
                <w:noProof/>
              </w:rPr>
              <w:t>Chapter 4: Amendments.</w:t>
            </w:r>
            <w:r w:rsidR="005C03A4">
              <w:rPr>
                <w:noProof/>
                <w:webHidden/>
              </w:rPr>
              <w:tab/>
            </w:r>
            <w:r w:rsidR="005C03A4">
              <w:rPr>
                <w:noProof/>
                <w:webHidden/>
              </w:rPr>
              <w:fldChar w:fldCharType="begin"/>
            </w:r>
            <w:r w:rsidR="005C03A4">
              <w:rPr>
                <w:noProof/>
                <w:webHidden/>
              </w:rPr>
              <w:instrText xml:space="preserve"> PAGEREF _Toc177743350 \h </w:instrText>
            </w:r>
            <w:r w:rsidR="005C03A4">
              <w:rPr>
                <w:noProof/>
                <w:webHidden/>
              </w:rPr>
            </w:r>
            <w:r w:rsidR="005C03A4">
              <w:rPr>
                <w:noProof/>
                <w:webHidden/>
              </w:rPr>
              <w:fldChar w:fldCharType="separate"/>
            </w:r>
            <w:r w:rsidR="0023029A">
              <w:rPr>
                <w:noProof/>
                <w:webHidden/>
              </w:rPr>
              <w:t>56</w:t>
            </w:r>
            <w:r w:rsidR="005C03A4">
              <w:rPr>
                <w:noProof/>
                <w:webHidden/>
              </w:rPr>
              <w:fldChar w:fldCharType="end"/>
            </w:r>
          </w:hyperlink>
        </w:p>
        <w:p w14:paraId="2AB3FF0F" w14:textId="502BDA4B"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51" w:history="1">
            <w:r w:rsidR="005C03A4" w:rsidRPr="008D4FA2">
              <w:rPr>
                <w:rStyle w:val="Hyperlink"/>
                <w:noProof/>
              </w:rPr>
              <w:t>Chapter 5: Resolutions.</w:t>
            </w:r>
            <w:r w:rsidR="005C03A4">
              <w:rPr>
                <w:noProof/>
                <w:webHidden/>
              </w:rPr>
              <w:tab/>
            </w:r>
            <w:r w:rsidR="005C03A4">
              <w:rPr>
                <w:noProof/>
                <w:webHidden/>
              </w:rPr>
              <w:fldChar w:fldCharType="begin"/>
            </w:r>
            <w:r w:rsidR="005C03A4">
              <w:rPr>
                <w:noProof/>
                <w:webHidden/>
              </w:rPr>
              <w:instrText xml:space="preserve"> PAGEREF _Toc177743351 \h </w:instrText>
            </w:r>
            <w:r w:rsidR="005C03A4">
              <w:rPr>
                <w:noProof/>
                <w:webHidden/>
              </w:rPr>
            </w:r>
            <w:r w:rsidR="005C03A4">
              <w:rPr>
                <w:noProof/>
                <w:webHidden/>
              </w:rPr>
              <w:fldChar w:fldCharType="separate"/>
            </w:r>
            <w:r w:rsidR="0023029A">
              <w:rPr>
                <w:noProof/>
                <w:webHidden/>
              </w:rPr>
              <w:t>58</w:t>
            </w:r>
            <w:r w:rsidR="005C03A4">
              <w:rPr>
                <w:noProof/>
                <w:webHidden/>
              </w:rPr>
              <w:fldChar w:fldCharType="end"/>
            </w:r>
          </w:hyperlink>
        </w:p>
        <w:p w14:paraId="564CA103" w14:textId="7FE533C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52" w:history="1">
            <w:r w:rsidR="005C03A4" w:rsidRPr="008D4FA2">
              <w:rPr>
                <w:rStyle w:val="Hyperlink"/>
                <w:noProof/>
              </w:rPr>
              <w:t>Section 1: Resolutions.</w:t>
            </w:r>
            <w:r w:rsidR="005C03A4">
              <w:rPr>
                <w:noProof/>
                <w:webHidden/>
              </w:rPr>
              <w:tab/>
            </w:r>
            <w:r w:rsidR="005C03A4">
              <w:rPr>
                <w:noProof/>
                <w:webHidden/>
              </w:rPr>
              <w:fldChar w:fldCharType="begin"/>
            </w:r>
            <w:r w:rsidR="005C03A4">
              <w:rPr>
                <w:noProof/>
                <w:webHidden/>
              </w:rPr>
              <w:instrText xml:space="preserve"> PAGEREF _Toc177743352 \h </w:instrText>
            </w:r>
            <w:r w:rsidR="005C03A4">
              <w:rPr>
                <w:noProof/>
                <w:webHidden/>
              </w:rPr>
            </w:r>
            <w:r w:rsidR="005C03A4">
              <w:rPr>
                <w:noProof/>
                <w:webHidden/>
              </w:rPr>
              <w:fldChar w:fldCharType="separate"/>
            </w:r>
            <w:r w:rsidR="0023029A">
              <w:rPr>
                <w:noProof/>
                <w:webHidden/>
              </w:rPr>
              <w:t>58</w:t>
            </w:r>
            <w:r w:rsidR="005C03A4">
              <w:rPr>
                <w:noProof/>
                <w:webHidden/>
              </w:rPr>
              <w:fldChar w:fldCharType="end"/>
            </w:r>
          </w:hyperlink>
        </w:p>
        <w:p w14:paraId="54C9E3A1" w14:textId="129BE05A" w:rsidR="005C03A4" w:rsidRDefault="00405F61">
          <w:pPr>
            <w:pStyle w:val="TOC4"/>
            <w:tabs>
              <w:tab w:val="right" w:leader="dot" w:pos="9134"/>
            </w:tabs>
            <w:rPr>
              <w:noProof/>
              <w:kern w:val="2"/>
              <w14:ligatures w14:val="standardContextual"/>
            </w:rPr>
          </w:pPr>
          <w:hyperlink w:anchor="_Toc177743353" w:history="1">
            <w:r w:rsidR="005C03A4" w:rsidRPr="008D4FA2">
              <w:rPr>
                <w:rStyle w:val="Hyperlink"/>
                <w:noProof/>
              </w:rPr>
              <w:t>A. Simple Resolution.</w:t>
            </w:r>
            <w:r w:rsidR="005C03A4">
              <w:rPr>
                <w:noProof/>
                <w:webHidden/>
              </w:rPr>
              <w:tab/>
            </w:r>
            <w:r w:rsidR="005C03A4">
              <w:rPr>
                <w:noProof/>
                <w:webHidden/>
              </w:rPr>
              <w:fldChar w:fldCharType="begin"/>
            </w:r>
            <w:r w:rsidR="005C03A4">
              <w:rPr>
                <w:noProof/>
                <w:webHidden/>
              </w:rPr>
              <w:instrText xml:space="preserve"> PAGEREF _Toc177743353 \h </w:instrText>
            </w:r>
            <w:r w:rsidR="005C03A4">
              <w:rPr>
                <w:noProof/>
                <w:webHidden/>
              </w:rPr>
            </w:r>
            <w:r w:rsidR="005C03A4">
              <w:rPr>
                <w:noProof/>
                <w:webHidden/>
              </w:rPr>
              <w:fldChar w:fldCharType="separate"/>
            </w:r>
            <w:r w:rsidR="0023029A">
              <w:rPr>
                <w:noProof/>
                <w:webHidden/>
              </w:rPr>
              <w:t>59</w:t>
            </w:r>
            <w:r w:rsidR="005C03A4">
              <w:rPr>
                <w:noProof/>
                <w:webHidden/>
              </w:rPr>
              <w:fldChar w:fldCharType="end"/>
            </w:r>
          </w:hyperlink>
        </w:p>
        <w:p w14:paraId="602E74C6" w14:textId="27E9D49D" w:rsidR="005C03A4" w:rsidRDefault="00405F61">
          <w:pPr>
            <w:pStyle w:val="TOC4"/>
            <w:tabs>
              <w:tab w:val="right" w:leader="dot" w:pos="9134"/>
            </w:tabs>
            <w:rPr>
              <w:noProof/>
              <w:kern w:val="2"/>
              <w14:ligatures w14:val="standardContextual"/>
            </w:rPr>
          </w:pPr>
          <w:hyperlink w:anchor="_Toc177743354" w:history="1">
            <w:r w:rsidR="005C03A4" w:rsidRPr="008D4FA2">
              <w:rPr>
                <w:rStyle w:val="Hyperlink"/>
                <w:noProof/>
              </w:rPr>
              <w:t>B. Concurrent Resolution.</w:t>
            </w:r>
            <w:r w:rsidR="005C03A4">
              <w:rPr>
                <w:noProof/>
                <w:webHidden/>
              </w:rPr>
              <w:tab/>
            </w:r>
            <w:r w:rsidR="005C03A4">
              <w:rPr>
                <w:noProof/>
                <w:webHidden/>
              </w:rPr>
              <w:fldChar w:fldCharType="begin"/>
            </w:r>
            <w:r w:rsidR="005C03A4">
              <w:rPr>
                <w:noProof/>
                <w:webHidden/>
              </w:rPr>
              <w:instrText xml:space="preserve"> PAGEREF _Toc177743354 \h </w:instrText>
            </w:r>
            <w:r w:rsidR="005C03A4">
              <w:rPr>
                <w:noProof/>
                <w:webHidden/>
              </w:rPr>
            </w:r>
            <w:r w:rsidR="005C03A4">
              <w:rPr>
                <w:noProof/>
                <w:webHidden/>
              </w:rPr>
              <w:fldChar w:fldCharType="separate"/>
            </w:r>
            <w:r w:rsidR="0023029A">
              <w:rPr>
                <w:noProof/>
                <w:webHidden/>
              </w:rPr>
              <w:t>60</w:t>
            </w:r>
            <w:r w:rsidR="005C03A4">
              <w:rPr>
                <w:noProof/>
                <w:webHidden/>
              </w:rPr>
              <w:fldChar w:fldCharType="end"/>
            </w:r>
          </w:hyperlink>
        </w:p>
        <w:p w14:paraId="7142AF3C" w14:textId="0098AFE0" w:rsidR="005C03A4" w:rsidRDefault="00405F61">
          <w:pPr>
            <w:pStyle w:val="TOC4"/>
            <w:tabs>
              <w:tab w:val="right" w:leader="dot" w:pos="9134"/>
            </w:tabs>
            <w:rPr>
              <w:noProof/>
              <w:kern w:val="2"/>
              <w14:ligatures w14:val="standardContextual"/>
            </w:rPr>
          </w:pPr>
          <w:hyperlink w:anchor="_Toc177743355" w:history="1">
            <w:r w:rsidR="005C03A4" w:rsidRPr="008D4FA2">
              <w:rPr>
                <w:rStyle w:val="Hyperlink"/>
                <w:noProof/>
              </w:rPr>
              <w:t>C. Joint Resolution.</w:t>
            </w:r>
            <w:r w:rsidR="005C03A4">
              <w:rPr>
                <w:noProof/>
                <w:webHidden/>
              </w:rPr>
              <w:tab/>
            </w:r>
            <w:r w:rsidR="005C03A4">
              <w:rPr>
                <w:noProof/>
                <w:webHidden/>
              </w:rPr>
              <w:fldChar w:fldCharType="begin"/>
            </w:r>
            <w:r w:rsidR="005C03A4">
              <w:rPr>
                <w:noProof/>
                <w:webHidden/>
              </w:rPr>
              <w:instrText xml:space="preserve"> PAGEREF _Toc177743355 \h </w:instrText>
            </w:r>
            <w:r w:rsidR="005C03A4">
              <w:rPr>
                <w:noProof/>
                <w:webHidden/>
              </w:rPr>
            </w:r>
            <w:r w:rsidR="005C03A4">
              <w:rPr>
                <w:noProof/>
                <w:webHidden/>
              </w:rPr>
              <w:fldChar w:fldCharType="separate"/>
            </w:r>
            <w:r w:rsidR="0023029A">
              <w:rPr>
                <w:noProof/>
                <w:webHidden/>
              </w:rPr>
              <w:t>60</w:t>
            </w:r>
            <w:r w:rsidR="005C03A4">
              <w:rPr>
                <w:noProof/>
                <w:webHidden/>
              </w:rPr>
              <w:fldChar w:fldCharType="end"/>
            </w:r>
          </w:hyperlink>
        </w:p>
        <w:p w14:paraId="264992CD" w14:textId="17E9DD3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56" w:history="1">
            <w:r w:rsidR="005C03A4" w:rsidRPr="008D4FA2">
              <w:rPr>
                <w:rStyle w:val="Hyperlink"/>
                <w:noProof/>
              </w:rPr>
              <w:t>Section 2: Resolutions Creating Task Forces.</w:t>
            </w:r>
            <w:r w:rsidR="005C03A4">
              <w:rPr>
                <w:noProof/>
                <w:webHidden/>
              </w:rPr>
              <w:tab/>
            </w:r>
            <w:r w:rsidR="005C03A4">
              <w:rPr>
                <w:noProof/>
                <w:webHidden/>
              </w:rPr>
              <w:fldChar w:fldCharType="begin"/>
            </w:r>
            <w:r w:rsidR="005C03A4">
              <w:rPr>
                <w:noProof/>
                <w:webHidden/>
              </w:rPr>
              <w:instrText xml:space="preserve"> PAGEREF _Toc177743356 \h </w:instrText>
            </w:r>
            <w:r w:rsidR="005C03A4">
              <w:rPr>
                <w:noProof/>
                <w:webHidden/>
              </w:rPr>
            </w:r>
            <w:r w:rsidR="005C03A4">
              <w:rPr>
                <w:noProof/>
                <w:webHidden/>
              </w:rPr>
              <w:fldChar w:fldCharType="separate"/>
            </w:r>
            <w:r w:rsidR="0023029A">
              <w:rPr>
                <w:noProof/>
                <w:webHidden/>
              </w:rPr>
              <w:t>60</w:t>
            </w:r>
            <w:r w:rsidR="005C03A4">
              <w:rPr>
                <w:noProof/>
                <w:webHidden/>
              </w:rPr>
              <w:fldChar w:fldCharType="end"/>
            </w:r>
          </w:hyperlink>
        </w:p>
        <w:p w14:paraId="6F917BA4" w14:textId="0F33C437"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357" w:history="1">
            <w:r w:rsidR="005C03A4" w:rsidRPr="008D4FA2">
              <w:rPr>
                <w:rStyle w:val="Hyperlink"/>
                <w:noProof/>
              </w:rPr>
              <w:t>Part IV: Strike Through and Underline</w:t>
            </w:r>
            <w:r w:rsidR="005C03A4">
              <w:rPr>
                <w:noProof/>
                <w:webHidden/>
              </w:rPr>
              <w:tab/>
            </w:r>
            <w:r w:rsidR="005C03A4">
              <w:rPr>
                <w:noProof/>
                <w:webHidden/>
              </w:rPr>
              <w:fldChar w:fldCharType="begin"/>
            </w:r>
            <w:r w:rsidR="005C03A4">
              <w:rPr>
                <w:noProof/>
                <w:webHidden/>
              </w:rPr>
              <w:instrText xml:space="preserve"> PAGEREF _Toc177743357 \h </w:instrText>
            </w:r>
            <w:r w:rsidR="005C03A4">
              <w:rPr>
                <w:noProof/>
                <w:webHidden/>
              </w:rPr>
            </w:r>
            <w:r w:rsidR="005C03A4">
              <w:rPr>
                <w:noProof/>
                <w:webHidden/>
              </w:rPr>
              <w:fldChar w:fldCharType="separate"/>
            </w:r>
            <w:r w:rsidR="0023029A">
              <w:rPr>
                <w:noProof/>
                <w:webHidden/>
              </w:rPr>
              <w:t>64</w:t>
            </w:r>
            <w:r w:rsidR="005C03A4">
              <w:rPr>
                <w:noProof/>
                <w:webHidden/>
              </w:rPr>
              <w:fldChar w:fldCharType="end"/>
            </w:r>
          </w:hyperlink>
        </w:p>
        <w:p w14:paraId="3B41331F" w14:textId="73CA004B"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58" w:history="1">
            <w:r w:rsidR="005C03A4" w:rsidRPr="008D4FA2">
              <w:rPr>
                <w:rStyle w:val="Hyperlink"/>
                <w:noProof/>
              </w:rPr>
              <w:t>Chapter 1: Bills.</w:t>
            </w:r>
            <w:r w:rsidR="005C03A4">
              <w:rPr>
                <w:noProof/>
                <w:webHidden/>
              </w:rPr>
              <w:tab/>
            </w:r>
            <w:r w:rsidR="005C03A4">
              <w:rPr>
                <w:noProof/>
                <w:webHidden/>
              </w:rPr>
              <w:fldChar w:fldCharType="begin"/>
            </w:r>
            <w:r w:rsidR="005C03A4">
              <w:rPr>
                <w:noProof/>
                <w:webHidden/>
              </w:rPr>
              <w:instrText xml:space="preserve"> PAGEREF _Toc177743358 \h </w:instrText>
            </w:r>
            <w:r w:rsidR="005C03A4">
              <w:rPr>
                <w:noProof/>
                <w:webHidden/>
              </w:rPr>
            </w:r>
            <w:r w:rsidR="005C03A4">
              <w:rPr>
                <w:noProof/>
                <w:webHidden/>
              </w:rPr>
              <w:fldChar w:fldCharType="separate"/>
            </w:r>
            <w:r w:rsidR="0023029A">
              <w:rPr>
                <w:noProof/>
                <w:webHidden/>
              </w:rPr>
              <w:t>64</w:t>
            </w:r>
            <w:r w:rsidR="005C03A4">
              <w:rPr>
                <w:noProof/>
                <w:webHidden/>
              </w:rPr>
              <w:fldChar w:fldCharType="end"/>
            </w:r>
          </w:hyperlink>
        </w:p>
        <w:p w14:paraId="4F52FF82" w14:textId="15527099" w:rsidR="005C03A4" w:rsidRDefault="00405F61">
          <w:pPr>
            <w:pStyle w:val="TOC5"/>
            <w:tabs>
              <w:tab w:val="right" w:leader="dot" w:pos="9134"/>
            </w:tabs>
            <w:rPr>
              <w:noProof/>
              <w:kern w:val="2"/>
              <w14:ligatures w14:val="standardContextual"/>
            </w:rPr>
          </w:pPr>
          <w:hyperlink w:anchor="_Toc177743359" w:history="1">
            <w:r w:rsidR="005C03A4" w:rsidRPr="008D4FA2">
              <w:rPr>
                <w:rStyle w:val="Hyperlink"/>
                <w:rFonts w:cs="Times New Roman"/>
                <w:noProof/>
              </w:rPr>
              <w:t>1. Prefatory language.</w:t>
            </w:r>
            <w:r w:rsidR="005C03A4">
              <w:rPr>
                <w:noProof/>
                <w:webHidden/>
              </w:rPr>
              <w:tab/>
            </w:r>
            <w:r w:rsidR="005C03A4">
              <w:rPr>
                <w:noProof/>
                <w:webHidden/>
              </w:rPr>
              <w:fldChar w:fldCharType="begin"/>
            </w:r>
            <w:r w:rsidR="005C03A4">
              <w:rPr>
                <w:noProof/>
                <w:webHidden/>
              </w:rPr>
              <w:instrText xml:space="preserve"> PAGEREF _Toc177743359 \h </w:instrText>
            </w:r>
            <w:r w:rsidR="005C03A4">
              <w:rPr>
                <w:noProof/>
                <w:webHidden/>
              </w:rPr>
            </w:r>
            <w:r w:rsidR="005C03A4">
              <w:rPr>
                <w:noProof/>
                <w:webHidden/>
              </w:rPr>
              <w:fldChar w:fldCharType="separate"/>
            </w:r>
            <w:r w:rsidR="0023029A">
              <w:rPr>
                <w:noProof/>
                <w:webHidden/>
              </w:rPr>
              <w:t>64</w:t>
            </w:r>
            <w:r w:rsidR="005C03A4">
              <w:rPr>
                <w:noProof/>
                <w:webHidden/>
              </w:rPr>
              <w:fldChar w:fldCharType="end"/>
            </w:r>
          </w:hyperlink>
        </w:p>
        <w:p w14:paraId="3E20F080" w14:textId="6AFD21DF" w:rsidR="005C03A4" w:rsidRDefault="00405F61">
          <w:pPr>
            <w:pStyle w:val="TOC5"/>
            <w:tabs>
              <w:tab w:val="right" w:leader="dot" w:pos="9134"/>
            </w:tabs>
            <w:rPr>
              <w:noProof/>
              <w:kern w:val="2"/>
              <w14:ligatures w14:val="standardContextual"/>
            </w:rPr>
          </w:pPr>
          <w:hyperlink w:anchor="_Toc177743360" w:history="1">
            <w:r w:rsidR="005C03A4" w:rsidRPr="008D4FA2">
              <w:rPr>
                <w:rStyle w:val="Hyperlink"/>
                <w:noProof/>
              </w:rPr>
              <w:t>2. Amount of existing text to include.</w:t>
            </w:r>
            <w:r w:rsidR="005C03A4">
              <w:rPr>
                <w:noProof/>
                <w:webHidden/>
              </w:rPr>
              <w:tab/>
            </w:r>
            <w:r w:rsidR="005C03A4">
              <w:rPr>
                <w:noProof/>
                <w:webHidden/>
              </w:rPr>
              <w:fldChar w:fldCharType="begin"/>
            </w:r>
            <w:r w:rsidR="005C03A4">
              <w:rPr>
                <w:noProof/>
                <w:webHidden/>
              </w:rPr>
              <w:instrText xml:space="preserve"> PAGEREF _Toc177743360 \h </w:instrText>
            </w:r>
            <w:r w:rsidR="005C03A4">
              <w:rPr>
                <w:noProof/>
                <w:webHidden/>
              </w:rPr>
            </w:r>
            <w:r w:rsidR="005C03A4">
              <w:rPr>
                <w:noProof/>
                <w:webHidden/>
              </w:rPr>
              <w:fldChar w:fldCharType="separate"/>
            </w:r>
            <w:r w:rsidR="0023029A">
              <w:rPr>
                <w:noProof/>
                <w:webHidden/>
              </w:rPr>
              <w:t>65</w:t>
            </w:r>
            <w:r w:rsidR="005C03A4">
              <w:rPr>
                <w:noProof/>
                <w:webHidden/>
              </w:rPr>
              <w:fldChar w:fldCharType="end"/>
            </w:r>
          </w:hyperlink>
        </w:p>
        <w:p w14:paraId="10B722EA" w14:textId="5AC87303" w:rsidR="005C03A4" w:rsidRDefault="00405F61">
          <w:pPr>
            <w:pStyle w:val="TOC5"/>
            <w:tabs>
              <w:tab w:val="right" w:leader="dot" w:pos="9134"/>
            </w:tabs>
            <w:rPr>
              <w:noProof/>
              <w:kern w:val="2"/>
              <w14:ligatures w14:val="standardContextual"/>
            </w:rPr>
          </w:pPr>
          <w:hyperlink w:anchor="_Toc177743361" w:history="1">
            <w:r w:rsidR="005C03A4" w:rsidRPr="008D4FA2">
              <w:rPr>
                <w:rStyle w:val="Hyperlink"/>
                <w:noProof/>
              </w:rPr>
              <w:t>3. Amending “listing” sections.</w:t>
            </w:r>
            <w:r w:rsidR="005C03A4">
              <w:rPr>
                <w:noProof/>
                <w:webHidden/>
              </w:rPr>
              <w:tab/>
            </w:r>
            <w:r w:rsidR="005C03A4">
              <w:rPr>
                <w:noProof/>
                <w:webHidden/>
              </w:rPr>
              <w:fldChar w:fldCharType="begin"/>
            </w:r>
            <w:r w:rsidR="005C03A4">
              <w:rPr>
                <w:noProof/>
                <w:webHidden/>
              </w:rPr>
              <w:instrText xml:space="preserve"> PAGEREF _Toc177743361 \h </w:instrText>
            </w:r>
            <w:r w:rsidR="005C03A4">
              <w:rPr>
                <w:noProof/>
                <w:webHidden/>
              </w:rPr>
            </w:r>
            <w:r w:rsidR="005C03A4">
              <w:rPr>
                <w:noProof/>
                <w:webHidden/>
              </w:rPr>
              <w:fldChar w:fldCharType="separate"/>
            </w:r>
            <w:r w:rsidR="0023029A">
              <w:rPr>
                <w:noProof/>
                <w:webHidden/>
              </w:rPr>
              <w:t>66</w:t>
            </w:r>
            <w:r w:rsidR="005C03A4">
              <w:rPr>
                <w:noProof/>
                <w:webHidden/>
              </w:rPr>
              <w:fldChar w:fldCharType="end"/>
            </w:r>
          </w:hyperlink>
        </w:p>
        <w:p w14:paraId="5CC31843" w14:textId="7B486F9A" w:rsidR="005C03A4" w:rsidRDefault="00405F61">
          <w:pPr>
            <w:pStyle w:val="TOC5"/>
            <w:tabs>
              <w:tab w:val="right" w:leader="dot" w:pos="9134"/>
            </w:tabs>
            <w:rPr>
              <w:noProof/>
              <w:kern w:val="2"/>
              <w14:ligatures w14:val="standardContextual"/>
            </w:rPr>
          </w:pPr>
          <w:hyperlink w:anchor="_Toc177743362" w:history="1">
            <w:r w:rsidR="005C03A4" w:rsidRPr="008D4FA2">
              <w:rPr>
                <w:rStyle w:val="Hyperlink"/>
                <w:noProof/>
              </w:rPr>
              <w:t>4. Show deleted text first.</w:t>
            </w:r>
            <w:r w:rsidR="005C03A4">
              <w:rPr>
                <w:noProof/>
                <w:webHidden/>
              </w:rPr>
              <w:tab/>
            </w:r>
            <w:r w:rsidR="005C03A4">
              <w:rPr>
                <w:noProof/>
                <w:webHidden/>
              </w:rPr>
              <w:fldChar w:fldCharType="begin"/>
            </w:r>
            <w:r w:rsidR="005C03A4">
              <w:rPr>
                <w:noProof/>
                <w:webHidden/>
              </w:rPr>
              <w:instrText xml:space="preserve"> PAGEREF _Toc177743362 \h </w:instrText>
            </w:r>
            <w:r w:rsidR="005C03A4">
              <w:rPr>
                <w:noProof/>
                <w:webHidden/>
              </w:rPr>
            </w:r>
            <w:r w:rsidR="005C03A4">
              <w:rPr>
                <w:noProof/>
                <w:webHidden/>
              </w:rPr>
              <w:fldChar w:fldCharType="separate"/>
            </w:r>
            <w:r w:rsidR="0023029A">
              <w:rPr>
                <w:noProof/>
                <w:webHidden/>
              </w:rPr>
              <w:t>66</w:t>
            </w:r>
            <w:r w:rsidR="005C03A4">
              <w:rPr>
                <w:noProof/>
                <w:webHidden/>
              </w:rPr>
              <w:fldChar w:fldCharType="end"/>
            </w:r>
          </w:hyperlink>
        </w:p>
        <w:p w14:paraId="4386B774" w14:textId="67A1DDDD" w:rsidR="005C03A4" w:rsidRDefault="00405F61">
          <w:pPr>
            <w:pStyle w:val="TOC5"/>
            <w:tabs>
              <w:tab w:val="right" w:leader="dot" w:pos="9134"/>
            </w:tabs>
            <w:rPr>
              <w:noProof/>
              <w:kern w:val="2"/>
              <w14:ligatures w14:val="standardContextual"/>
            </w:rPr>
          </w:pPr>
          <w:hyperlink w:anchor="_Toc177743363" w:history="1">
            <w:r w:rsidR="005C03A4" w:rsidRPr="008D4FA2">
              <w:rPr>
                <w:rStyle w:val="Hyperlink"/>
                <w:noProof/>
              </w:rPr>
              <w:t>5. How much text to delete.</w:t>
            </w:r>
            <w:r w:rsidR="005C03A4">
              <w:rPr>
                <w:noProof/>
                <w:webHidden/>
              </w:rPr>
              <w:tab/>
            </w:r>
            <w:r w:rsidR="005C03A4">
              <w:rPr>
                <w:noProof/>
                <w:webHidden/>
              </w:rPr>
              <w:fldChar w:fldCharType="begin"/>
            </w:r>
            <w:r w:rsidR="005C03A4">
              <w:rPr>
                <w:noProof/>
                <w:webHidden/>
              </w:rPr>
              <w:instrText xml:space="preserve"> PAGEREF _Toc177743363 \h </w:instrText>
            </w:r>
            <w:r w:rsidR="005C03A4">
              <w:rPr>
                <w:noProof/>
                <w:webHidden/>
              </w:rPr>
            </w:r>
            <w:r w:rsidR="005C03A4">
              <w:rPr>
                <w:noProof/>
                <w:webHidden/>
              </w:rPr>
              <w:fldChar w:fldCharType="separate"/>
            </w:r>
            <w:r w:rsidR="0023029A">
              <w:rPr>
                <w:noProof/>
                <w:webHidden/>
              </w:rPr>
              <w:t>66</w:t>
            </w:r>
            <w:r w:rsidR="005C03A4">
              <w:rPr>
                <w:noProof/>
                <w:webHidden/>
              </w:rPr>
              <w:fldChar w:fldCharType="end"/>
            </w:r>
          </w:hyperlink>
        </w:p>
        <w:p w14:paraId="2238B34F" w14:textId="1343A737" w:rsidR="005C03A4" w:rsidRDefault="00405F61">
          <w:pPr>
            <w:pStyle w:val="TOC5"/>
            <w:tabs>
              <w:tab w:val="right" w:leader="dot" w:pos="9134"/>
            </w:tabs>
            <w:rPr>
              <w:noProof/>
              <w:kern w:val="2"/>
              <w14:ligatures w14:val="standardContextual"/>
            </w:rPr>
          </w:pPr>
          <w:hyperlink w:anchor="_Toc177743364" w:history="1">
            <w:r w:rsidR="005C03A4" w:rsidRPr="008D4FA2">
              <w:rPr>
                <w:rStyle w:val="Hyperlink"/>
                <w:noProof/>
              </w:rPr>
              <w:t>6. Make changes to entire words, numbers, and internal hierarchy designations.</w:t>
            </w:r>
            <w:r w:rsidR="005C03A4">
              <w:rPr>
                <w:noProof/>
                <w:webHidden/>
              </w:rPr>
              <w:tab/>
            </w:r>
            <w:r w:rsidR="005C03A4">
              <w:rPr>
                <w:noProof/>
                <w:webHidden/>
              </w:rPr>
              <w:fldChar w:fldCharType="begin"/>
            </w:r>
            <w:r w:rsidR="005C03A4">
              <w:rPr>
                <w:noProof/>
                <w:webHidden/>
              </w:rPr>
              <w:instrText xml:space="preserve"> PAGEREF _Toc177743364 \h </w:instrText>
            </w:r>
            <w:r w:rsidR="005C03A4">
              <w:rPr>
                <w:noProof/>
                <w:webHidden/>
              </w:rPr>
            </w:r>
            <w:r w:rsidR="005C03A4">
              <w:rPr>
                <w:noProof/>
                <w:webHidden/>
              </w:rPr>
              <w:fldChar w:fldCharType="separate"/>
            </w:r>
            <w:r w:rsidR="0023029A">
              <w:rPr>
                <w:noProof/>
                <w:webHidden/>
              </w:rPr>
              <w:t>66</w:t>
            </w:r>
            <w:r w:rsidR="005C03A4">
              <w:rPr>
                <w:noProof/>
                <w:webHidden/>
              </w:rPr>
              <w:fldChar w:fldCharType="end"/>
            </w:r>
          </w:hyperlink>
        </w:p>
        <w:p w14:paraId="7443B331" w14:textId="3C1C4152" w:rsidR="005C03A4" w:rsidRDefault="00405F61">
          <w:pPr>
            <w:pStyle w:val="TOC5"/>
            <w:tabs>
              <w:tab w:val="right" w:leader="dot" w:pos="9134"/>
            </w:tabs>
            <w:rPr>
              <w:noProof/>
              <w:kern w:val="2"/>
              <w14:ligatures w14:val="standardContextual"/>
            </w:rPr>
          </w:pPr>
          <w:hyperlink w:anchor="_Toc177743365" w:history="1">
            <w:r w:rsidR="005C03A4" w:rsidRPr="008D4FA2">
              <w:rPr>
                <w:rStyle w:val="Hyperlink"/>
                <w:rFonts w:cs="Times New Roman"/>
                <w:noProof/>
              </w:rPr>
              <w:t xml:space="preserve">7. When </w:t>
            </w:r>
            <w:r w:rsidR="005C03A4" w:rsidRPr="008D4FA2">
              <w:rPr>
                <w:rStyle w:val="Hyperlink"/>
                <w:noProof/>
              </w:rPr>
              <w:t>underline</w:t>
            </w:r>
            <w:r w:rsidR="005C03A4" w:rsidRPr="008D4FA2">
              <w:rPr>
                <w:rStyle w:val="Hyperlink"/>
                <w:rFonts w:cs="Times New Roman"/>
                <w:noProof/>
              </w:rPr>
              <w:t xml:space="preserve"> is required.</w:t>
            </w:r>
            <w:r w:rsidR="005C03A4">
              <w:rPr>
                <w:noProof/>
                <w:webHidden/>
              </w:rPr>
              <w:tab/>
            </w:r>
            <w:r w:rsidR="005C03A4">
              <w:rPr>
                <w:noProof/>
                <w:webHidden/>
              </w:rPr>
              <w:fldChar w:fldCharType="begin"/>
            </w:r>
            <w:r w:rsidR="005C03A4">
              <w:rPr>
                <w:noProof/>
                <w:webHidden/>
              </w:rPr>
              <w:instrText xml:space="preserve"> PAGEREF _Toc177743365 \h </w:instrText>
            </w:r>
            <w:r w:rsidR="005C03A4">
              <w:rPr>
                <w:noProof/>
                <w:webHidden/>
              </w:rPr>
            </w:r>
            <w:r w:rsidR="005C03A4">
              <w:rPr>
                <w:noProof/>
                <w:webHidden/>
              </w:rPr>
              <w:fldChar w:fldCharType="separate"/>
            </w:r>
            <w:r w:rsidR="0023029A">
              <w:rPr>
                <w:noProof/>
                <w:webHidden/>
              </w:rPr>
              <w:t>67</w:t>
            </w:r>
            <w:r w:rsidR="005C03A4">
              <w:rPr>
                <w:noProof/>
                <w:webHidden/>
              </w:rPr>
              <w:fldChar w:fldCharType="end"/>
            </w:r>
          </w:hyperlink>
        </w:p>
        <w:p w14:paraId="643E424E" w14:textId="3809FBAD" w:rsidR="005C03A4" w:rsidRDefault="00405F61">
          <w:pPr>
            <w:pStyle w:val="TOC5"/>
            <w:tabs>
              <w:tab w:val="right" w:leader="dot" w:pos="9134"/>
            </w:tabs>
            <w:rPr>
              <w:noProof/>
              <w:kern w:val="2"/>
              <w14:ligatures w14:val="standardContextual"/>
            </w:rPr>
          </w:pPr>
          <w:hyperlink w:anchor="_Toc177743366" w:history="1">
            <w:r w:rsidR="005C03A4" w:rsidRPr="008D4FA2">
              <w:rPr>
                <w:rStyle w:val="Hyperlink"/>
                <w:noProof/>
              </w:rPr>
              <w:t>8. When underline is not required.</w:t>
            </w:r>
            <w:r w:rsidR="005C03A4">
              <w:rPr>
                <w:noProof/>
                <w:webHidden/>
              </w:rPr>
              <w:tab/>
            </w:r>
            <w:r w:rsidR="005C03A4">
              <w:rPr>
                <w:noProof/>
                <w:webHidden/>
              </w:rPr>
              <w:fldChar w:fldCharType="begin"/>
            </w:r>
            <w:r w:rsidR="005C03A4">
              <w:rPr>
                <w:noProof/>
                <w:webHidden/>
              </w:rPr>
              <w:instrText xml:space="preserve"> PAGEREF _Toc177743366 \h </w:instrText>
            </w:r>
            <w:r w:rsidR="005C03A4">
              <w:rPr>
                <w:noProof/>
                <w:webHidden/>
              </w:rPr>
            </w:r>
            <w:r w:rsidR="005C03A4">
              <w:rPr>
                <w:noProof/>
                <w:webHidden/>
              </w:rPr>
              <w:fldChar w:fldCharType="separate"/>
            </w:r>
            <w:r w:rsidR="0023029A">
              <w:rPr>
                <w:noProof/>
                <w:webHidden/>
              </w:rPr>
              <w:t>67</w:t>
            </w:r>
            <w:r w:rsidR="005C03A4">
              <w:rPr>
                <w:noProof/>
                <w:webHidden/>
              </w:rPr>
              <w:fldChar w:fldCharType="end"/>
            </w:r>
          </w:hyperlink>
        </w:p>
        <w:p w14:paraId="43828C91" w14:textId="59BB35A8"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67" w:history="1">
            <w:r w:rsidR="005C03A4" w:rsidRPr="008D4FA2">
              <w:rPr>
                <w:rStyle w:val="Hyperlink"/>
                <w:noProof/>
              </w:rPr>
              <w:t>Chapter 2: Resolutions.</w:t>
            </w:r>
            <w:r w:rsidR="005C03A4">
              <w:rPr>
                <w:noProof/>
                <w:webHidden/>
              </w:rPr>
              <w:tab/>
            </w:r>
            <w:r w:rsidR="005C03A4">
              <w:rPr>
                <w:noProof/>
                <w:webHidden/>
              </w:rPr>
              <w:fldChar w:fldCharType="begin"/>
            </w:r>
            <w:r w:rsidR="005C03A4">
              <w:rPr>
                <w:noProof/>
                <w:webHidden/>
              </w:rPr>
              <w:instrText xml:space="preserve"> PAGEREF _Toc177743367 \h </w:instrText>
            </w:r>
            <w:r w:rsidR="005C03A4">
              <w:rPr>
                <w:noProof/>
                <w:webHidden/>
              </w:rPr>
            </w:r>
            <w:r w:rsidR="005C03A4">
              <w:rPr>
                <w:noProof/>
                <w:webHidden/>
              </w:rPr>
              <w:fldChar w:fldCharType="separate"/>
            </w:r>
            <w:r w:rsidR="0023029A">
              <w:rPr>
                <w:noProof/>
                <w:webHidden/>
              </w:rPr>
              <w:t>68</w:t>
            </w:r>
            <w:r w:rsidR="005C03A4">
              <w:rPr>
                <w:noProof/>
                <w:webHidden/>
              </w:rPr>
              <w:fldChar w:fldCharType="end"/>
            </w:r>
          </w:hyperlink>
        </w:p>
        <w:p w14:paraId="0257758A" w14:textId="529580F5"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368" w:history="1">
            <w:r w:rsidR="005C03A4" w:rsidRPr="008D4FA2">
              <w:rPr>
                <w:rStyle w:val="Hyperlink"/>
                <w:noProof/>
              </w:rPr>
              <w:t>Part V: Amendment Format</w:t>
            </w:r>
            <w:r w:rsidR="005C03A4">
              <w:rPr>
                <w:noProof/>
                <w:webHidden/>
              </w:rPr>
              <w:tab/>
            </w:r>
            <w:r w:rsidR="005C03A4">
              <w:rPr>
                <w:noProof/>
                <w:webHidden/>
              </w:rPr>
              <w:fldChar w:fldCharType="begin"/>
            </w:r>
            <w:r w:rsidR="005C03A4">
              <w:rPr>
                <w:noProof/>
                <w:webHidden/>
              </w:rPr>
              <w:instrText xml:space="preserve"> PAGEREF _Toc177743368 \h </w:instrText>
            </w:r>
            <w:r w:rsidR="005C03A4">
              <w:rPr>
                <w:noProof/>
                <w:webHidden/>
              </w:rPr>
            </w:r>
            <w:r w:rsidR="005C03A4">
              <w:rPr>
                <w:noProof/>
                <w:webHidden/>
              </w:rPr>
              <w:fldChar w:fldCharType="separate"/>
            </w:r>
            <w:r w:rsidR="0023029A">
              <w:rPr>
                <w:noProof/>
                <w:webHidden/>
              </w:rPr>
              <w:t>70</w:t>
            </w:r>
            <w:r w:rsidR="005C03A4">
              <w:rPr>
                <w:noProof/>
                <w:webHidden/>
              </w:rPr>
              <w:fldChar w:fldCharType="end"/>
            </w:r>
          </w:hyperlink>
        </w:p>
        <w:p w14:paraId="7044E0F5" w14:textId="10C5E53E" w:rsidR="005C03A4" w:rsidRDefault="00405F61">
          <w:pPr>
            <w:pStyle w:val="TOC4"/>
            <w:tabs>
              <w:tab w:val="right" w:leader="dot" w:pos="9134"/>
            </w:tabs>
            <w:rPr>
              <w:noProof/>
              <w:kern w:val="2"/>
              <w14:ligatures w14:val="standardContextual"/>
            </w:rPr>
          </w:pPr>
          <w:hyperlink w:anchor="_Toc177743369" w:history="1">
            <w:r w:rsidR="005C03A4" w:rsidRPr="008D4FA2">
              <w:rPr>
                <w:rStyle w:val="Hyperlink"/>
                <w:noProof/>
              </w:rPr>
              <w:t>A. Rules for drafting amendments, generally.</w:t>
            </w:r>
            <w:r w:rsidR="005C03A4">
              <w:rPr>
                <w:noProof/>
                <w:webHidden/>
              </w:rPr>
              <w:tab/>
            </w:r>
            <w:r w:rsidR="005C03A4">
              <w:rPr>
                <w:noProof/>
                <w:webHidden/>
              </w:rPr>
              <w:fldChar w:fldCharType="begin"/>
            </w:r>
            <w:r w:rsidR="005C03A4">
              <w:rPr>
                <w:noProof/>
                <w:webHidden/>
              </w:rPr>
              <w:instrText xml:space="preserve"> PAGEREF _Toc177743369 \h </w:instrText>
            </w:r>
            <w:r w:rsidR="005C03A4">
              <w:rPr>
                <w:noProof/>
                <w:webHidden/>
              </w:rPr>
            </w:r>
            <w:r w:rsidR="005C03A4">
              <w:rPr>
                <w:noProof/>
                <w:webHidden/>
              </w:rPr>
              <w:fldChar w:fldCharType="separate"/>
            </w:r>
            <w:r w:rsidR="0023029A">
              <w:rPr>
                <w:noProof/>
                <w:webHidden/>
              </w:rPr>
              <w:t>70</w:t>
            </w:r>
            <w:r w:rsidR="005C03A4">
              <w:rPr>
                <w:noProof/>
                <w:webHidden/>
              </w:rPr>
              <w:fldChar w:fldCharType="end"/>
            </w:r>
          </w:hyperlink>
        </w:p>
        <w:p w14:paraId="1D770F32" w14:textId="59E479FE" w:rsidR="005C03A4" w:rsidRDefault="00405F61">
          <w:pPr>
            <w:pStyle w:val="TOC4"/>
            <w:tabs>
              <w:tab w:val="right" w:leader="dot" w:pos="9134"/>
            </w:tabs>
            <w:rPr>
              <w:noProof/>
              <w:kern w:val="2"/>
              <w14:ligatures w14:val="standardContextual"/>
            </w:rPr>
          </w:pPr>
          <w:hyperlink w:anchor="_Toc177743370" w:history="1">
            <w:r w:rsidR="005C03A4" w:rsidRPr="008D4FA2">
              <w:rPr>
                <w:rStyle w:val="Hyperlink"/>
                <w:noProof/>
              </w:rPr>
              <w:t>B. Rules for drafting amendments, specific examples.</w:t>
            </w:r>
            <w:r w:rsidR="005C03A4">
              <w:rPr>
                <w:noProof/>
                <w:webHidden/>
              </w:rPr>
              <w:tab/>
            </w:r>
            <w:r w:rsidR="005C03A4">
              <w:rPr>
                <w:noProof/>
                <w:webHidden/>
              </w:rPr>
              <w:fldChar w:fldCharType="begin"/>
            </w:r>
            <w:r w:rsidR="005C03A4">
              <w:rPr>
                <w:noProof/>
                <w:webHidden/>
              </w:rPr>
              <w:instrText xml:space="preserve"> PAGEREF _Toc177743370 \h </w:instrText>
            </w:r>
            <w:r w:rsidR="005C03A4">
              <w:rPr>
                <w:noProof/>
                <w:webHidden/>
              </w:rPr>
            </w:r>
            <w:r w:rsidR="005C03A4">
              <w:rPr>
                <w:noProof/>
                <w:webHidden/>
              </w:rPr>
              <w:fldChar w:fldCharType="separate"/>
            </w:r>
            <w:r w:rsidR="0023029A">
              <w:rPr>
                <w:noProof/>
                <w:webHidden/>
              </w:rPr>
              <w:t>72</w:t>
            </w:r>
            <w:r w:rsidR="005C03A4">
              <w:rPr>
                <w:noProof/>
                <w:webHidden/>
              </w:rPr>
              <w:fldChar w:fldCharType="end"/>
            </w:r>
          </w:hyperlink>
        </w:p>
        <w:p w14:paraId="7B8EA2D7" w14:textId="171D8984" w:rsidR="005C03A4" w:rsidRDefault="00405F61">
          <w:pPr>
            <w:pStyle w:val="TOC5"/>
            <w:tabs>
              <w:tab w:val="left" w:pos="1320"/>
              <w:tab w:val="right" w:leader="dot" w:pos="9134"/>
            </w:tabs>
            <w:rPr>
              <w:noProof/>
              <w:kern w:val="2"/>
              <w14:ligatures w14:val="standardContextual"/>
            </w:rPr>
          </w:pPr>
          <w:hyperlink w:anchor="_Toc177743371" w:history="1">
            <w:r w:rsidR="005C03A4" w:rsidRPr="008D4FA2">
              <w:rPr>
                <w:rStyle w:val="Hyperlink"/>
                <w:noProof/>
              </w:rPr>
              <w:t>1.</w:t>
            </w:r>
            <w:r w:rsidR="005C03A4">
              <w:rPr>
                <w:kern w:val="2"/>
                <w14:ligatures w14:val="standardContextual"/>
              </w:rPr>
              <w:t xml:space="preserve"> </w:t>
            </w:r>
            <w:r w:rsidR="005C03A4" w:rsidRPr="008D4FA2">
              <w:rPr>
                <w:rStyle w:val="Hyperlink"/>
                <w:noProof/>
              </w:rPr>
              <w:t>Deleting new text added by the bill.</w:t>
            </w:r>
            <w:r w:rsidR="005C03A4">
              <w:rPr>
                <w:noProof/>
                <w:webHidden/>
              </w:rPr>
              <w:tab/>
            </w:r>
            <w:r w:rsidR="005C03A4">
              <w:rPr>
                <w:noProof/>
                <w:webHidden/>
              </w:rPr>
              <w:fldChar w:fldCharType="begin"/>
            </w:r>
            <w:r w:rsidR="005C03A4">
              <w:rPr>
                <w:noProof/>
                <w:webHidden/>
              </w:rPr>
              <w:instrText xml:space="preserve"> PAGEREF _Toc177743371 \h </w:instrText>
            </w:r>
            <w:r w:rsidR="005C03A4">
              <w:rPr>
                <w:noProof/>
                <w:webHidden/>
              </w:rPr>
            </w:r>
            <w:r w:rsidR="005C03A4">
              <w:rPr>
                <w:noProof/>
                <w:webHidden/>
              </w:rPr>
              <w:fldChar w:fldCharType="separate"/>
            </w:r>
            <w:r w:rsidR="0023029A">
              <w:rPr>
                <w:noProof/>
                <w:webHidden/>
              </w:rPr>
              <w:t>72</w:t>
            </w:r>
            <w:r w:rsidR="005C03A4">
              <w:rPr>
                <w:noProof/>
                <w:webHidden/>
              </w:rPr>
              <w:fldChar w:fldCharType="end"/>
            </w:r>
          </w:hyperlink>
        </w:p>
        <w:p w14:paraId="2A09FC5B" w14:textId="7575B721" w:rsidR="005C03A4" w:rsidRDefault="00405F61">
          <w:pPr>
            <w:pStyle w:val="TOC5"/>
            <w:tabs>
              <w:tab w:val="left" w:pos="1320"/>
              <w:tab w:val="right" w:leader="dot" w:pos="9134"/>
            </w:tabs>
            <w:rPr>
              <w:noProof/>
              <w:kern w:val="2"/>
              <w14:ligatures w14:val="standardContextual"/>
            </w:rPr>
          </w:pPr>
          <w:hyperlink w:anchor="_Toc177743372" w:history="1">
            <w:r w:rsidR="005C03A4" w:rsidRPr="008D4FA2">
              <w:rPr>
                <w:rStyle w:val="Hyperlink"/>
                <w:noProof/>
              </w:rPr>
              <w:t>2.</w:t>
            </w:r>
            <w:r w:rsidR="005C03A4">
              <w:rPr>
                <w:noProof/>
                <w:kern w:val="2"/>
                <w14:ligatures w14:val="standardContextual"/>
              </w:rPr>
              <w:t xml:space="preserve"> </w:t>
            </w:r>
            <w:r w:rsidR="005C03A4" w:rsidRPr="008D4FA2">
              <w:rPr>
                <w:rStyle w:val="Hyperlink"/>
                <w:noProof/>
              </w:rPr>
              <w:t>Replace new text added by the bill.</w:t>
            </w:r>
            <w:r w:rsidR="005C03A4">
              <w:rPr>
                <w:noProof/>
                <w:webHidden/>
              </w:rPr>
              <w:tab/>
            </w:r>
            <w:r w:rsidR="005C03A4">
              <w:rPr>
                <w:noProof/>
                <w:webHidden/>
              </w:rPr>
              <w:fldChar w:fldCharType="begin"/>
            </w:r>
            <w:r w:rsidR="005C03A4">
              <w:rPr>
                <w:noProof/>
                <w:webHidden/>
              </w:rPr>
              <w:instrText xml:space="preserve"> PAGEREF _Toc177743372 \h </w:instrText>
            </w:r>
            <w:r w:rsidR="005C03A4">
              <w:rPr>
                <w:noProof/>
                <w:webHidden/>
              </w:rPr>
            </w:r>
            <w:r w:rsidR="005C03A4">
              <w:rPr>
                <w:noProof/>
                <w:webHidden/>
              </w:rPr>
              <w:fldChar w:fldCharType="separate"/>
            </w:r>
            <w:r w:rsidR="0023029A">
              <w:rPr>
                <w:noProof/>
                <w:webHidden/>
              </w:rPr>
              <w:t>72</w:t>
            </w:r>
            <w:r w:rsidR="005C03A4">
              <w:rPr>
                <w:noProof/>
                <w:webHidden/>
              </w:rPr>
              <w:fldChar w:fldCharType="end"/>
            </w:r>
          </w:hyperlink>
        </w:p>
        <w:p w14:paraId="5C22F869" w14:textId="4101F11B" w:rsidR="005C03A4" w:rsidRDefault="00405F61">
          <w:pPr>
            <w:pStyle w:val="TOC5"/>
            <w:tabs>
              <w:tab w:val="left" w:pos="1320"/>
              <w:tab w:val="right" w:leader="dot" w:pos="9134"/>
            </w:tabs>
            <w:rPr>
              <w:noProof/>
              <w:kern w:val="2"/>
              <w14:ligatures w14:val="standardContextual"/>
            </w:rPr>
          </w:pPr>
          <w:hyperlink w:anchor="_Toc177743373" w:history="1">
            <w:r w:rsidR="005C03A4" w:rsidRPr="008D4FA2">
              <w:rPr>
                <w:rStyle w:val="Hyperlink"/>
                <w:noProof/>
              </w:rPr>
              <w:t>3.</w:t>
            </w:r>
            <w:r w:rsidR="005C03A4">
              <w:rPr>
                <w:noProof/>
                <w:kern w:val="2"/>
                <w14:ligatures w14:val="standardContextual"/>
              </w:rPr>
              <w:t xml:space="preserve"> </w:t>
            </w:r>
            <w:r w:rsidR="005C03A4" w:rsidRPr="008D4FA2">
              <w:rPr>
                <w:rStyle w:val="Hyperlink"/>
                <w:noProof/>
              </w:rPr>
              <w:t>Reinserting source material text deleted by the bill.</w:t>
            </w:r>
            <w:r w:rsidR="005C03A4">
              <w:rPr>
                <w:noProof/>
                <w:webHidden/>
              </w:rPr>
              <w:tab/>
            </w:r>
            <w:r w:rsidR="005C03A4">
              <w:rPr>
                <w:noProof/>
                <w:webHidden/>
              </w:rPr>
              <w:fldChar w:fldCharType="begin"/>
            </w:r>
            <w:r w:rsidR="005C03A4">
              <w:rPr>
                <w:noProof/>
                <w:webHidden/>
              </w:rPr>
              <w:instrText xml:space="preserve"> PAGEREF _Toc177743373 \h </w:instrText>
            </w:r>
            <w:r w:rsidR="005C03A4">
              <w:rPr>
                <w:noProof/>
                <w:webHidden/>
              </w:rPr>
            </w:r>
            <w:r w:rsidR="005C03A4">
              <w:rPr>
                <w:noProof/>
                <w:webHidden/>
              </w:rPr>
              <w:fldChar w:fldCharType="separate"/>
            </w:r>
            <w:r w:rsidR="0023029A">
              <w:rPr>
                <w:noProof/>
                <w:webHidden/>
              </w:rPr>
              <w:t>72</w:t>
            </w:r>
            <w:r w:rsidR="005C03A4">
              <w:rPr>
                <w:noProof/>
                <w:webHidden/>
              </w:rPr>
              <w:fldChar w:fldCharType="end"/>
            </w:r>
          </w:hyperlink>
        </w:p>
        <w:p w14:paraId="44A0CDAE" w14:textId="39D14674" w:rsidR="005C03A4" w:rsidRDefault="00405F61">
          <w:pPr>
            <w:pStyle w:val="TOC5"/>
            <w:tabs>
              <w:tab w:val="left" w:pos="1320"/>
              <w:tab w:val="right" w:leader="dot" w:pos="9134"/>
            </w:tabs>
            <w:rPr>
              <w:noProof/>
              <w:kern w:val="2"/>
              <w14:ligatures w14:val="standardContextual"/>
            </w:rPr>
          </w:pPr>
          <w:hyperlink w:anchor="_Toc177743374" w:history="1">
            <w:r w:rsidR="005C03A4" w:rsidRPr="008D4FA2">
              <w:rPr>
                <w:rStyle w:val="Hyperlink"/>
                <w:noProof/>
              </w:rPr>
              <w:t>4.</w:t>
            </w:r>
            <w:r w:rsidR="005C03A4">
              <w:rPr>
                <w:noProof/>
                <w:kern w:val="2"/>
                <w14:ligatures w14:val="standardContextual"/>
              </w:rPr>
              <w:t xml:space="preserve"> </w:t>
            </w:r>
            <w:r w:rsidR="005C03A4" w:rsidRPr="008D4FA2">
              <w:rPr>
                <w:rStyle w:val="Hyperlink"/>
                <w:noProof/>
              </w:rPr>
              <w:t>Deleting additional source material text in the bill.</w:t>
            </w:r>
            <w:r w:rsidR="005C03A4">
              <w:rPr>
                <w:noProof/>
                <w:webHidden/>
              </w:rPr>
              <w:tab/>
            </w:r>
            <w:r w:rsidR="005C03A4">
              <w:rPr>
                <w:noProof/>
                <w:webHidden/>
              </w:rPr>
              <w:fldChar w:fldCharType="begin"/>
            </w:r>
            <w:r w:rsidR="005C03A4">
              <w:rPr>
                <w:noProof/>
                <w:webHidden/>
              </w:rPr>
              <w:instrText xml:space="preserve"> PAGEREF _Toc177743374 \h </w:instrText>
            </w:r>
            <w:r w:rsidR="005C03A4">
              <w:rPr>
                <w:noProof/>
                <w:webHidden/>
              </w:rPr>
            </w:r>
            <w:r w:rsidR="005C03A4">
              <w:rPr>
                <w:noProof/>
                <w:webHidden/>
              </w:rPr>
              <w:fldChar w:fldCharType="separate"/>
            </w:r>
            <w:r w:rsidR="0023029A">
              <w:rPr>
                <w:noProof/>
                <w:webHidden/>
              </w:rPr>
              <w:t>73</w:t>
            </w:r>
            <w:r w:rsidR="005C03A4">
              <w:rPr>
                <w:noProof/>
                <w:webHidden/>
              </w:rPr>
              <w:fldChar w:fldCharType="end"/>
            </w:r>
          </w:hyperlink>
        </w:p>
        <w:p w14:paraId="67FF5783" w14:textId="1024DF6D" w:rsidR="005C03A4" w:rsidRDefault="00405F61">
          <w:pPr>
            <w:pStyle w:val="TOC5"/>
            <w:tabs>
              <w:tab w:val="left" w:pos="1320"/>
              <w:tab w:val="right" w:leader="dot" w:pos="9134"/>
            </w:tabs>
            <w:rPr>
              <w:noProof/>
              <w:kern w:val="2"/>
              <w14:ligatures w14:val="standardContextual"/>
            </w:rPr>
          </w:pPr>
          <w:hyperlink w:anchor="_Toc177743375" w:history="1">
            <w:r w:rsidR="005C03A4" w:rsidRPr="008D4FA2">
              <w:rPr>
                <w:rStyle w:val="Hyperlink"/>
                <w:noProof/>
              </w:rPr>
              <w:t>5.</w:t>
            </w:r>
            <w:r w:rsidR="005C03A4">
              <w:rPr>
                <w:noProof/>
                <w:kern w:val="2"/>
                <w14:ligatures w14:val="standardContextual"/>
              </w:rPr>
              <w:t xml:space="preserve"> </w:t>
            </w:r>
            <w:r w:rsidR="005C03A4" w:rsidRPr="008D4FA2">
              <w:rPr>
                <w:rStyle w:val="Hyperlink"/>
                <w:noProof/>
              </w:rPr>
              <w:t>Deleting additional source material text in the bill and replacing it with new text.</w:t>
            </w:r>
            <w:r w:rsidR="005C03A4">
              <w:rPr>
                <w:noProof/>
                <w:webHidden/>
              </w:rPr>
              <w:tab/>
            </w:r>
            <w:r w:rsidR="005C03A4">
              <w:rPr>
                <w:noProof/>
                <w:webHidden/>
              </w:rPr>
              <w:fldChar w:fldCharType="begin"/>
            </w:r>
            <w:r w:rsidR="005C03A4">
              <w:rPr>
                <w:noProof/>
                <w:webHidden/>
              </w:rPr>
              <w:instrText xml:space="preserve"> PAGEREF _Toc177743375 \h </w:instrText>
            </w:r>
            <w:r w:rsidR="005C03A4">
              <w:rPr>
                <w:noProof/>
                <w:webHidden/>
              </w:rPr>
            </w:r>
            <w:r w:rsidR="005C03A4">
              <w:rPr>
                <w:noProof/>
                <w:webHidden/>
              </w:rPr>
              <w:fldChar w:fldCharType="separate"/>
            </w:r>
            <w:r w:rsidR="0023029A">
              <w:rPr>
                <w:noProof/>
                <w:webHidden/>
              </w:rPr>
              <w:t>73</w:t>
            </w:r>
            <w:r w:rsidR="005C03A4">
              <w:rPr>
                <w:noProof/>
                <w:webHidden/>
              </w:rPr>
              <w:fldChar w:fldCharType="end"/>
            </w:r>
          </w:hyperlink>
        </w:p>
        <w:p w14:paraId="49CD2B7C" w14:textId="0990D1B3" w:rsidR="005C03A4" w:rsidRDefault="00405F61">
          <w:pPr>
            <w:pStyle w:val="TOC5"/>
            <w:tabs>
              <w:tab w:val="right" w:leader="dot" w:pos="9134"/>
            </w:tabs>
            <w:rPr>
              <w:noProof/>
              <w:kern w:val="2"/>
              <w14:ligatures w14:val="standardContextual"/>
            </w:rPr>
          </w:pPr>
          <w:hyperlink w:anchor="_Toc177743376" w:history="1">
            <w:r w:rsidR="005C03A4" w:rsidRPr="008D4FA2">
              <w:rPr>
                <w:rStyle w:val="Hyperlink"/>
                <w:noProof/>
              </w:rPr>
              <w:t>6. Inserting additional text into a source material provision.</w:t>
            </w:r>
            <w:r w:rsidR="005C03A4">
              <w:rPr>
                <w:noProof/>
                <w:webHidden/>
              </w:rPr>
              <w:tab/>
            </w:r>
            <w:r w:rsidR="005C03A4">
              <w:rPr>
                <w:noProof/>
                <w:webHidden/>
              </w:rPr>
              <w:fldChar w:fldCharType="begin"/>
            </w:r>
            <w:r w:rsidR="005C03A4">
              <w:rPr>
                <w:noProof/>
                <w:webHidden/>
              </w:rPr>
              <w:instrText xml:space="preserve"> PAGEREF _Toc177743376 \h </w:instrText>
            </w:r>
            <w:r w:rsidR="005C03A4">
              <w:rPr>
                <w:noProof/>
                <w:webHidden/>
              </w:rPr>
            </w:r>
            <w:r w:rsidR="005C03A4">
              <w:rPr>
                <w:noProof/>
                <w:webHidden/>
              </w:rPr>
              <w:fldChar w:fldCharType="separate"/>
            </w:r>
            <w:r w:rsidR="0023029A">
              <w:rPr>
                <w:noProof/>
                <w:webHidden/>
              </w:rPr>
              <w:t>73</w:t>
            </w:r>
            <w:r w:rsidR="005C03A4">
              <w:rPr>
                <w:noProof/>
                <w:webHidden/>
              </w:rPr>
              <w:fldChar w:fldCharType="end"/>
            </w:r>
          </w:hyperlink>
        </w:p>
        <w:p w14:paraId="5F0A074A" w14:textId="33AE5E89" w:rsidR="005C03A4" w:rsidRDefault="00405F61">
          <w:pPr>
            <w:pStyle w:val="TOC5"/>
            <w:tabs>
              <w:tab w:val="left" w:pos="1320"/>
              <w:tab w:val="right" w:leader="dot" w:pos="9134"/>
            </w:tabs>
            <w:rPr>
              <w:noProof/>
              <w:kern w:val="2"/>
              <w14:ligatures w14:val="standardContextual"/>
            </w:rPr>
          </w:pPr>
          <w:hyperlink w:anchor="_Toc177743377" w:history="1">
            <w:r w:rsidR="005C03A4" w:rsidRPr="008D4FA2">
              <w:rPr>
                <w:rStyle w:val="Hyperlink"/>
                <w:noProof/>
              </w:rPr>
              <w:t>7.</w:t>
            </w:r>
            <w:r w:rsidR="005C03A4">
              <w:rPr>
                <w:noProof/>
                <w:kern w:val="2"/>
                <w14:ligatures w14:val="standardContextual"/>
              </w:rPr>
              <w:t xml:space="preserve"> </w:t>
            </w:r>
            <w:r w:rsidR="005C03A4" w:rsidRPr="008D4FA2">
              <w:rPr>
                <w:rStyle w:val="Hyperlink"/>
                <w:noProof/>
              </w:rPr>
              <w:t>Deleting additional source material text not in a bill.</w:t>
            </w:r>
            <w:r w:rsidR="005C03A4">
              <w:rPr>
                <w:noProof/>
                <w:webHidden/>
              </w:rPr>
              <w:tab/>
            </w:r>
            <w:r w:rsidR="005C03A4">
              <w:rPr>
                <w:noProof/>
                <w:webHidden/>
              </w:rPr>
              <w:fldChar w:fldCharType="begin"/>
            </w:r>
            <w:r w:rsidR="005C03A4">
              <w:rPr>
                <w:noProof/>
                <w:webHidden/>
              </w:rPr>
              <w:instrText xml:space="preserve"> PAGEREF _Toc177743377 \h </w:instrText>
            </w:r>
            <w:r w:rsidR="005C03A4">
              <w:rPr>
                <w:noProof/>
                <w:webHidden/>
              </w:rPr>
            </w:r>
            <w:r w:rsidR="005C03A4">
              <w:rPr>
                <w:noProof/>
                <w:webHidden/>
              </w:rPr>
              <w:fldChar w:fldCharType="separate"/>
            </w:r>
            <w:r w:rsidR="0023029A">
              <w:rPr>
                <w:noProof/>
                <w:webHidden/>
              </w:rPr>
              <w:t>73</w:t>
            </w:r>
            <w:r w:rsidR="005C03A4">
              <w:rPr>
                <w:noProof/>
                <w:webHidden/>
              </w:rPr>
              <w:fldChar w:fldCharType="end"/>
            </w:r>
          </w:hyperlink>
        </w:p>
        <w:p w14:paraId="1EC69A85" w14:textId="59409CA4" w:rsidR="005C03A4" w:rsidRDefault="00405F61">
          <w:pPr>
            <w:pStyle w:val="TOC5"/>
            <w:tabs>
              <w:tab w:val="left" w:pos="1320"/>
              <w:tab w:val="right" w:leader="dot" w:pos="9134"/>
            </w:tabs>
            <w:rPr>
              <w:noProof/>
              <w:kern w:val="2"/>
              <w14:ligatures w14:val="standardContextual"/>
            </w:rPr>
          </w:pPr>
          <w:hyperlink w:anchor="_Toc177743378" w:history="1">
            <w:r w:rsidR="005C03A4" w:rsidRPr="008D4FA2">
              <w:rPr>
                <w:rStyle w:val="Hyperlink"/>
                <w:noProof/>
              </w:rPr>
              <w:t>8.</w:t>
            </w:r>
            <w:r w:rsidR="005C03A4">
              <w:rPr>
                <w:noProof/>
                <w:kern w:val="2"/>
                <w14:ligatures w14:val="standardContextual"/>
              </w:rPr>
              <w:t xml:space="preserve"> </w:t>
            </w:r>
            <w:r w:rsidR="005C03A4" w:rsidRPr="008D4FA2">
              <w:rPr>
                <w:rStyle w:val="Hyperlink"/>
                <w:noProof/>
              </w:rPr>
              <w:t>Inserting an additional new provision into the bill.</w:t>
            </w:r>
            <w:r w:rsidR="005C03A4">
              <w:rPr>
                <w:noProof/>
                <w:webHidden/>
              </w:rPr>
              <w:tab/>
            </w:r>
            <w:r w:rsidR="005C03A4">
              <w:rPr>
                <w:noProof/>
                <w:webHidden/>
              </w:rPr>
              <w:fldChar w:fldCharType="begin"/>
            </w:r>
            <w:r w:rsidR="005C03A4">
              <w:rPr>
                <w:noProof/>
                <w:webHidden/>
              </w:rPr>
              <w:instrText xml:space="preserve"> PAGEREF _Toc177743378 \h </w:instrText>
            </w:r>
            <w:r w:rsidR="005C03A4">
              <w:rPr>
                <w:noProof/>
                <w:webHidden/>
              </w:rPr>
            </w:r>
            <w:r w:rsidR="005C03A4">
              <w:rPr>
                <w:noProof/>
                <w:webHidden/>
              </w:rPr>
              <w:fldChar w:fldCharType="separate"/>
            </w:r>
            <w:r w:rsidR="0023029A">
              <w:rPr>
                <w:noProof/>
                <w:webHidden/>
              </w:rPr>
              <w:t>74</w:t>
            </w:r>
            <w:r w:rsidR="005C03A4">
              <w:rPr>
                <w:noProof/>
                <w:webHidden/>
              </w:rPr>
              <w:fldChar w:fldCharType="end"/>
            </w:r>
          </w:hyperlink>
        </w:p>
        <w:p w14:paraId="4422A4BA" w14:textId="30B2F094" w:rsidR="005C03A4" w:rsidRDefault="00405F61">
          <w:pPr>
            <w:pStyle w:val="TOC5"/>
            <w:tabs>
              <w:tab w:val="left" w:pos="1320"/>
              <w:tab w:val="right" w:leader="dot" w:pos="9134"/>
            </w:tabs>
            <w:rPr>
              <w:noProof/>
              <w:kern w:val="2"/>
              <w14:ligatures w14:val="standardContextual"/>
            </w:rPr>
          </w:pPr>
          <w:hyperlink w:anchor="_Toc177743379" w:history="1">
            <w:r w:rsidR="005C03A4" w:rsidRPr="008D4FA2">
              <w:rPr>
                <w:rStyle w:val="Hyperlink"/>
                <w:noProof/>
              </w:rPr>
              <w:t>9.</w:t>
            </w:r>
            <w:r w:rsidR="005C03A4">
              <w:rPr>
                <w:noProof/>
                <w:kern w:val="2"/>
                <w14:ligatures w14:val="standardContextual"/>
              </w:rPr>
              <w:t xml:space="preserve"> </w:t>
            </w:r>
            <w:r w:rsidR="005C03A4" w:rsidRPr="008D4FA2">
              <w:rPr>
                <w:rStyle w:val="Hyperlink"/>
                <w:noProof/>
              </w:rPr>
              <w:t>Deleting multiple lines or an entire Section from the bill.</w:t>
            </w:r>
            <w:r w:rsidR="005C03A4">
              <w:rPr>
                <w:noProof/>
                <w:webHidden/>
              </w:rPr>
              <w:tab/>
            </w:r>
            <w:r w:rsidR="005C03A4">
              <w:rPr>
                <w:noProof/>
                <w:webHidden/>
              </w:rPr>
              <w:fldChar w:fldCharType="begin"/>
            </w:r>
            <w:r w:rsidR="005C03A4">
              <w:rPr>
                <w:noProof/>
                <w:webHidden/>
              </w:rPr>
              <w:instrText xml:space="preserve"> PAGEREF _Toc177743379 \h </w:instrText>
            </w:r>
            <w:r w:rsidR="005C03A4">
              <w:rPr>
                <w:noProof/>
                <w:webHidden/>
              </w:rPr>
            </w:r>
            <w:r w:rsidR="005C03A4">
              <w:rPr>
                <w:noProof/>
                <w:webHidden/>
              </w:rPr>
              <w:fldChar w:fldCharType="separate"/>
            </w:r>
            <w:r w:rsidR="0023029A">
              <w:rPr>
                <w:noProof/>
                <w:webHidden/>
              </w:rPr>
              <w:t>74</w:t>
            </w:r>
            <w:r w:rsidR="005C03A4">
              <w:rPr>
                <w:noProof/>
                <w:webHidden/>
              </w:rPr>
              <w:fldChar w:fldCharType="end"/>
            </w:r>
          </w:hyperlink>
        </w:p>
        <w:p w14:paraId="00164732" w14:textId="10B5D112" w:rsidR="005C03A4" w:rsidRDefault="00405F61">
          <w:pPr>
            <w:pStyle w:val="TOC5"/>
            <w:tabs>
              <w:tab w:val="right" w:leader="dot" w:pos="9134"/>
            </w:tabs>
            <w:rPr>
              <w:noProof/>
              <w:kern w:val="2"/>
              <w14:ligatures w14:val="standardContextual"/>
            </w:rPr>
          </w:pPr>
          <w:hyperlink w:anchor="_Toc177743380" w:history="1">
            <w:r w:rsidR="005C03A4" w:rsidRPr="008D4FA2">
              <w:rPr>
                <w:rStyle w:val="Hyperlink"/>
                <w:noProof/>
              </w:rPr>
              <w:t>10. Inserting multiple words into a sentence or provision.</w:t>
            </w:r>
            <w:r w:rsidR="005C03A4">
              <w:rPr>
                <w:noProof/>
                <w:webHidden/>
              </w:rPr>
              <w:tab/>
            </w:r>
            <w:r w:rsidR="005C03A4">
              <w:rPr>
                <w:noProof/>
                <w:webHidden/>
              </w:rPr>
              <w:fldChar w:fldCharType="begin"/>
            </w:r>
            <w:r w:rsidR="005C03A4">
              <w:rPr>
                <w:noProof/>
                <w:webHidden/>
              </w:rPr>
              <w:instrText xml:space="preserve"> PAGEREF _Toc177743380 \h </w:instrText>
            </w:r>
            <w:r w:rsidR="005C03A4">
              <w:rPr>
                <w:noProof/>
                <w:webHidden/>
              </w:rPr>
            </w:r>
            <w:r w:rsidR="005C03A4">
              <w:rPr>
                <w:noProof/>
                <w:webHidden/>
              </w:rPr>
              <w:fldChar w:fldCharType="separate"/>
            </w:r>
            <w:r w:rsidR="0023029A">
              <w:rPr>
                <w:noProof/>
                <w:webHidden/>
              </w:rPr>
              <w:t>75</w:t>
            </w:r>
            <w:r w:rsidR="005C03A4">
              <w:rPr>
                <w:noProof/>
                <w:webHidden/>
              </w:rPr>
              <w:fldChar w:fldCharType="end"/>
            </w:r>
          </w:hyperlink>
        </w:p>
        <w:p w14:paraId="71B5F18C" w14:textId="03F3F9D1" w:rsidR="005C03A4" w:rsidRDefault="00405F61">
          <w:pPr>
            <w:pStyle w:val="TOC5"/>
            <w:tabs>
              <w:tab w:val="right" w:leader="dot" w:pos="9134"/>
            </w:tabs>
            <w:rPr>
              <w:noProof/>
              <w:kern w:val="2"/>
              <w14:ligatures w14:val="standardContextual"/>
            </w:rPr>
          </w:pPr>
          <w:hyperlink w:anchor="_Toc177743381" w:history="1">
            <w:r w:rsidR="005C03A4" w:rsidRPr="008D4FA2">
              <w:rPr>
                <w:rStyle w:val="Hyperlink"/>
                <w:noProof/>
              </w:rPr>
              <w:t>11. Striking other amendments.</w:t>
            </w:r>
            <w:r w:rsidR="005C03A4">
              <w:rPr>
                <w:noProof/>
                <w:webHidden/>
              </w:rPr>
              <w:tab/>
            </w:r>
            <w:r w:rsidR="005C03A4">
              <w:rPr>
                <w:noProof/>
                <w:webHidden/>
              </w:rPr>
              <w:fldChar w:fldCharType="begin"/>
            </w:r>
            <w:r w:rsidR="005C03A4">
              <w:rPr>
                <w:noProof/>
                <w:webHidden/>
              </w:rPr>
              <w:instrText xml:space="preserve"> PAGEREF _Toc177743381 \h </w:instrText>
            </w:r>
            <w:r w:rsidR="005C03A4">
              <w:rPr>
                <w:noProof/>
                <w:webHidden/>
              </w:rPr>
            </w:r>
            <w:r w:rsidR="005C03A4">
              <w:rPr>
                <w:noProof/>
                <w:webHidden/>
              </w:rPr>
              <w:fldChar w:fldCharType="separate"/>
            </w:r>
            <w:r w:rsidR="0023029A">
              <w:rPr>
                <w:noProof/>
                <w:webHidden/>
              </w:rPr>
              <w:t>75</w:t>
            </w:r>
            <w:r w:rsidR="005C03A4">
              <w:rPr>
                <w:noProof/>
                <w:webHidden/>
              </w:rPr>
              <w:fldChar w:fldCharType="end"/>
            </w:r>
          </w:hyperlink>
        </w:p>
        <w:p w14:paraId="6C008464" w14:textId="020AE0CD" w:rsidR="005C03A4" w:rsidRDefault="00405F61">
          <w:pPr>
            <w:pStyle w:val="TOC5"/>
            <w:tabs>
              <w:tab w:val="right" w:leader="dot" w:pos="9134"/>
            </w:tabs>
            <w:rPr>
              <w:noProof/>
              <w:kern w:val="2"/>
              <w14:ligatures w14:val="standardContextual"/>
            </w:rPr>
          </w:pPr>
          <w:hyperlink w:anchor="_Toc177743382" w:history="1">
            <w:r w:rsidR="005C03A4" w:rsidRPr="008D4FA2">
              <w:rPr>
                <w:rStyle w:val="Hyperlink"/>
                <w:noProof/>
              </w:rPr>
              <w:t>12. Amending the enactment clause.</w:t>
            </w:r>
            <w:r w:rsidR="005C03A4">
              <w:rPr>
                <w:noProof/>
                <w:webHidden/>
              </w:rPr>
              <w:tab/>
            </w:r>
            <w:r w:rsidR="005C03A4">
              <w:rPr>
                <w:noProof/>
                <w:webHidden/>
              </w:rPr>
              <w:fldChar w:fldCharType="begin"/>
            </w:r>
            <w:r w:rsidR="005C03A4">
              <w:rPr>
                <w:noProof/>
                <w:webHidden/>
              </w:rPr>
              <w:instrText xml:space="preserve"> PAGEREF _Toc177743382 \h </w:instrText>
            </w:r>
            <w:r w:rsidR="005C03A4">
              <w:rPr>
                <w:noProof/>
                <w:webHidden/>
              </w:rPr>
            </w:r>
            <w:r w:rsidR="005C03A4">
              <w:rPr>
                <w:noProof/>
                <w:webHidden/>
              </w:rPr>
              <w:fldChar w:fldCharType="separate"/>
            </w:r>
            <w:r w:rsidR="0023029A">
              <w:rPr>
                <w:noProof/>
                <w:webHidden/>
              </w:rPr>
              <w:t>76</w:t>
            </w:r>
            <w:r w:rsidR="005C03A4">
              <w:rPr>
                <w:noProof/>
                <w:webHidden/>
              </w:rPr>
              <w:fldChar w:fldCharType="end"/>
            </w:r>
          </w:hyperlink>
        </w:p>
        <w:p w14:paraId="6AE3D39B" w14:textId="2FEAE21F" w:rsidR="005C03A4" w:rsidRDefault="00405F61">
          <w:pPr>
            <w:pStyle w:val="TOC5"/>
            <w:tabs>
              <w:tab w:val="right" w:leader="dot" w:pos="9134"/>
            </w:tabs>
            <w:rPr>
              <w:noProof/>
              <w:kern w:val="2"/>
              <w14:ligatures w14:val="standardContextual"/>
            </w:rPr>
          </w:pPr>
          <w:hyperlink w:anchor="_Toc177743383" w:history="1">
            <w:r w:rsidR="005C03A4" w:rsidRPr="008D4FA2">
              <w:rPr>
                <w:rStyle w:val="Hyperlink"/>
                <w:noProof/>
              </w:rPr>
              <w:t>13. Adding whereas clauses to a bill introduced without them.</w:t>
            </w:r>
            <w:r w:rsidR="005C03A4">
              <w:rPr>
                <w:noProof/>
                <w:webHidden/>
              </w:rPr>
              <w:tab/>
            </w:r>
            <w:r w:rsidR="005C03A4">
              <w:rPr>
                <w:noProof/>
                <w:webHidden/>
              </w:rPr>
              <w:fldChar w:fldCharType="begin"/>
            </w:r>
            <w:r w:rsidR="005C03A4">
              <w:rPr>
                <w:noProof/>
                <w:webHidden/>
              </w:rPr>
              <w:instrText xml:space="preserve"> PAGEREF _Toc177743383 \h </w:instrText>
            </w:r>
            <w:r w:rsidR="005C03A4">
              <w:rPr>
                <w:noProof/>
                <w:webHidden/>
              </w:rPr>
            </w:r>
            <w:r w:rsidR="005C03A4">
              <w:rPr>
                <w:noProof/>
                <w:webHidden/>
              </w:rPr>
              <w:fldChar w:fldCharType="separate"/>
            </w:r>
            <w:r w:rsidR="0023029A">
              <w:rPr>
                <w:noProof/>
                <w:webHidden/>
              </w:rPr>
              <w:t>76</w:t>
            </w:r>
            <w:r w:rsidR="005C03A4">
              <w:rPr>
                <w:noProof/>
                <w:webHidden/>
              </w:rPr>
              <w:fldChar w:fldCharType="end"/>
            </w:r>
          </w:hyperlink>
        </w:p>
        <w:p w14:paraId="4139D513" w14:textId="2F578E72" w:rsidR="005C03A4" w:rsidRDefault="00405F61">
          <w:pPr>
            <w:pStyle w:val="TOC5"/>
            <w:tabs>
              <w:tab w:val="right" w:leader="dot" w:pos="9134"/>
            </w:tabs>
            <w:rPr>
              <w:noProof/>
              <w:kern w:val="2"/>
              <w14:ligatures w14:val="standardContextual"/>
            </w:rPr>
          </w:pPr>
          <w:hyperlink w:anchor="_Toc177743384" w:history="1">
            <w:r w:rsidR="005C03A4" w:rsidRPr="008D4FA2">
              <w:rPr>
                <w:rStyle w:val="Hyperlink"/>
                <w:noProof/>
              </w:rPr>
              <w:t>14. Adding or removing a bill section.</w:t>
            </w:r>
            <w:r w:rsidR="005C03A4">
              <w:rPr>
                <w:noProof/>
                <w:webHidden/>
              </w:rPr>
              <w:tab/>
            </w:r>
            <w:r w:rsidR="005C03A4">
              <w:rPr>
                <w:noProof/>
                <w:webHidden/>
              </w:rPr>
              <w:fldChar w:fldCharType="begin"/>
            </w:r>
            <w:r w:rsidR="005C03A4">
              <w:rPr>
                <w:noProof/>
                <w:webHidden/>
              </w:rPr>
              <w:instrText xml:space="preserve"> PAGEREF _Toc177743384 \h </w:instrText>
            </w:r>
            <w:r w:rsidR="005C03A4">
              <w:rPr>
                <w:noProof/>
                <w:webHidden/>
              </w:rPr>
            </w:r>
            <w:r w:rsidR="005C03A4">
              <w:rPr>
                <w:noProof/>
                <w:webHidden/>
              </w:rPr>
              <w:fldChar w:fldCharType="separate"/>
            </w:r>
            <w:r w:rsidR="0023029A">
              <w:rPr>
                <w:noProof/>
                <w:webHidden/>
              </w:rPr>
              <w:t>76</w:t>
            </w:r>
            <w:r w:rsidR="005C03A4">
              <w:rPr>
                <w:noProof/>
                <w:webHidden/>
              </w:rPr>
              <w:fldChar w:fldCharType="end"/>
            </w:r>
          </w:hyperlink>
        </w:p>
        <w:p w14:paraId="62B005CE" w14:textId="2791E576" w:rsidR="005C03A4" w:rsidRDefault="00405F61">
          <w:pPr>
            <w:pStyle w:val="TOC4"/>
            <w:tabs>
              <w:tab w:val="right" w:leader="dot" w:pos="9134"/>
            </w:tabs>
            <w:rPr>
              <w:noProof/>
              <w:kern w:val="2"/>
              <w14:ligatures w14:val="standardContextual"/>
            </w:rPr>
          </w:pPr>
          <w:hyperlink w:anchor="_Toc177743385" w:history="1">
            <w:r w:rsidR="005C03A4" w:rsidRPr="008D4FA2">
              <w:rPr>
                <w:rStyle w:val="Hyperlink"/>
                <w:noProof/>
              </w:rPr>
              <w:t>D. Amendment to an amendment.</w:t>
            </w:r>
            <w:r w:rsidR="005C03A4">
              <w:rPr>
                <w:noProof/>
                <w:webHidden/>
              </w:rPr>
              <w:tab/>
            </w:r>
            <w:r w:rsidR="005C03A4">
              <w:rPr>
                <w:noProof/>
                <w:webHidden/>
              </w:rPr>
              <w:fldChar w:fldCharType="begin"/>
            </w:r>
            <w:r w:rsidR="005C03A4">
              <w:rPr>
                <w:noProof/>
                <w:webHidden/>
              </w:rPr>
              <w:instrText xml:space="preserve"> PAGEREF _Toc177743385 \h </w:instrText>
            </w:r>
            <w:r w:rsidR="005C03A4">
              <w:rPr>
                <w:noProof/>
                <w:webHidden/>
              </w:rPr>
            </w:r>
            <w:r w:rsidR="005C03A4">
              <w:rPr>
                <w:noProof/>
                <w:webHidden/>
              </w:rPr>
              <w:fldChar w:fldCharType="separate"/>
            </w:r>
            <w:r w:rsidR="0023029A">
              <w:rPr>
                <w:noProof/>
                <w:webHidden/>
              </w:rPr>
              <w:t>76</w:t>
            </w:r>
            <w:r w:rsidR="005C03A4">
              <w:rPr>
                <w:noProof/>
                <w:webHidden/>
              </w:rPr>
              <w:fldChar w:fldCharType="end"/>
            </w:r>
          </w:hyperlink>
        </w:p>
        <w:p w14:paraId="15DB89C1" w14:textId="1BF115C3" w:rsidR="005C03A4" w:rsidRDefault="00405F61">
          <w:pPr>
            <w:pStyle w:val="TOC4"/>
            <w:tabs>
              <w:tab w:val="right" w:leader="dot" w:pos="9134"/>
            </w:tabs>
            <w:rPr>
              <w:noProof/>
              <w:kern w:val="2"/>
              <w14:ligatures w14:val="standardContextual"/>
            </w:rPr>
          </w:pPr>
          <w:hyperlink w:anchor="_Toc177743386" w:history="1">
            <w:r w:rsidR="005C03A4" w:rsidRPr="008D4FA2">
              <w:rPr>
                <w:rStyle w:val="Hyperlink"/>
                <w:noProof/>
              </w:rPr>
              <w:t>E. Amendment to a bill, as amended.</w:t>
            </w:r>
            <w:r w:rsidR="005C03A4">
              <w:rPr>
                <w:noProof/>
                <w:webHidden/>
              </w:rPr>
              <w:tab/>
            </w:r>
            <w:r w:rsidR="005C03A4">
              <w:rPr>
                <w:noProof/>
                <w:webHidden/>
              </w:rPr>
              <w:fldChar w:fldCharType="begin"/>
            </w:r>
            <w:r w:rsidR="005C03A4">
              <w:rPr>
                <w:noProof/>
                <w:webHidden/>
              </w:rPr>
              <w:instrText xml:space="preserve"> PAGEREF _Toc177743386 \h </w:instrText>
            </w:r>
            <w:r w:rsidR="005C03A4">
              <w:rPr>
                <w:noProof/>
                <w:webHidden/>
              </w:rPr>
            </w:r>
            <w:r w:rsidR="005C03A4">
              <w:rPr>
                <w:noProof/>
                <w:webHidden/>
              </w:rPr>
              <w:fldChar w:fldCharType="separate"/>
            </w:r>
            <w:r w:rsidR="0023029A">
              <w:rPr>
                <w:noProof/>
                <w:webHidden/>
              </w:rPr>
              <w:t>77</w:t>
            </w:r>
            <w:r w:rsidR="005C03A4">
              <w:rPr>
                <w:noProof/>
                <w:webHidden/>
              </w:rPr>
              <w:fldChar w:fldCharType="end"/>
            </w:r>
          </w:hyperlink>
        </w:p>
        <w:p w14:paraId="22406364" w14:textId="4BE699EC"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387" w:history="1">
            <w:r w:rsidR="005C03A4" w:rsidRPr="008D4FA2">
              <w:rPr>
                <w:rStyle w:val="Hyperlink"/>
                <w:noProof/>
              </w:rPr>
              <w:t>Part VI: Formatting, Style, Grammar, and Other Principles of Good Legislative Drafting</w:t>
            </w:r>
            <w:r w:rsidR="005C03A4">
              <w:rPr>
                <w:noProof/>
                <w:webHidden/>
              </w:rPr>
              <w:tab/>
            </w:r>
            <w:r w:rsidR="005C03A4">
              <w:rPr>
                <w:noProof/>
                <w:webHidden/>
              </w:rPr>
              <w:fldChar w:fldCharType="begin"/>
            </w:r>
            <w:r w:rsidR="005C03A4">
              <w:rPr>
                <w:noProof/>
                <w:webHidden/>
              </w:rPr>
              <w:instrText xml:space="preserve"> PAGEREF _Toc177743387 \h </w:instrText>
            </w:r>
            <w:r w:rsidR="005C03A4">
              <w:rPr>
                <w:noProof/>
                <w:webHidden/>
              </w:rPr>
            </w:r>
            <w:r w:rsidR="005C03A4">
              <w:rPr>
                <w:noProof/>
                <w:webHidden/>
              </w:rPr>
              <w:fldChar w:fldCharType="separate"/>
            </w:r>
            <w:r w:rsidR="0023029A">
              <w:rPr>
                <w:noProof/>
                <w:webHidden/>
              </w:rPr>
              <w:t>78</w:t>
            </w:r>
            <w:r w:rsidR="005C03A4">
              <w:rPr>
                <w:noProof/>
                <w:webHidden/>
              </w:rPr>
              <w:fldChar w:fldCharType="end"/>
            </w:r>
          </w:hyperlink>
        </w:p>
        <w:p w14:paraId="1B31C899" w14:textId="232725D1"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88" w:history="1">
            <w:r w:rsidR="005C03A4" w:rsidRPr="008D4FA2">
              <w:rPr>
                <w:rStyle w:val="Hyperlink"/>
                <w:noProof/>
              </w:rPr>
              <w:t>Chapter 1: Formatting Rules.</w:t>
            </w:r>
            <w:r w:rsidR="005C03A4">
              <w:rPr>
                <w:noProof/>
                <w:webHidden/>
              </w:rPr>
              <w:tab/>
            </w:r>
            <w:r w:rsidR="005C03A4">
              <w:rPr>
                <w:noProof/>
                <w:webHidden/>
              </w:rPr>
              <w:fldChar w:fldCharType="begin"/>
            </w:r>
            <w:r w:rsidR="005C03A4">
              <w:rPr>
                <w:noProof/>
                <w:webHidden/>
              </w:rPr>
              <w:instrText xml:space="preserve"> PAGEREF _Toc177743388 \h </w:instrText>
            </w:r>
            <w:r w:rsidR="005C03A4">
              <w:rPr>
                <w:noProof/>
                <w:webHidden/>
              </w:rPr>
            </w:r>
            <w:r w:rsidR="005C03A4">
              <w:rPr>
                <w:noProof/>
                <w:webHidden/>
              </w:rPr>
              <w:fldChar w:fldCharType="separate"/>
            </w:r>
            <w:r w:rsidR="0023029A">
              <w:rPr>
                <w:noProof/>
                <w:webHidden/>
              </w:rPr>
              <w:t>78</w:t>
            </w:r>
            <w:r w:rsidR="005C03A4">
              <w:rPr>
                <w:noProof/>
                <w:webHidden/>
              </w:rPr>
              <w:fldChar w:fldCharType="end"/>
            </w:r>
          </w:hyperlink>
        </w:p>
        <w:p w14:paraId="5FE9642E" w14:textId="1FB10A66"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89" w:history="1">
            <w:r w:rsidR="005C03A4" w:rsidRPr="008D4FA2">
              <w:rPr>
                <w:rStyle w:val="Hyperlink"/>
                <w:noProof/>
              </w:rPr>
              <w:t>Rule 1. Use Microsoft Word.</w:t>
            </w:r>
            <w:r w:rsidR="005C03A4">
              <w:rPr>
                <w:noProof/>
                <w:webHidden/>
              </w:rPr>
              <w:tab/>
            </w:r>
            <w:r w:rsidR="005C03A4">
              <w:rPr>
                <w:noProof/>
                <w:webHidden/>
              </w:rPr>
              <w:fldChar w:fldCharType="begin"/>
            </w:r>
            <w:r w:rsidR="005C03A4">
              <w:rPr>
                <w:noProof/>
                <w:webHidden/>
              </w:rPr>
              <w:instrText xml:space="preserve"> PAGEREF _Toc177743389 \h </w:instrText>
            </w:r>
            <w:r w:rsidR="005C03A4">
              <w:rPr>
                <w:noProof/>
                <w:webHidden/>
              </w:rPr>
            </w:r>
            <w:r w:rsidR="005C03A4">
              <w:rPr>
                <w:noProof/>
                <w:webHidden/>
              </w:rPr>
              <w:fldChar w:fldCharType="separate"/>
            </w:r>
            <w:r w:rsidR="0023029A">
              <w:rPr>
                <w:noProof/>
                <w:webHidden/>
              </w:rPr>
              <w:t>78</w:t>
            </w:r>
            <w:r w:rsidR="005C03A4">
              <w:rPr>
                <w:noProof/>
                <w:webHidden/>
              </w:rPr>
              <w:fldChar w:fldCharType="end"/>
            </w:r>
          </w:hyperlink>
        </w:p>
        <w:p w14:paraId="17B5274F" w14:textId="2CB1240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0" w:history="1">
            <w:r w:rsidR="005C03A4" w:rsidRPr="008D4FA2">
              <w:rPr>
                <w:rStyle w:val="Hyperlink"/>
                <w:noProof/>
              </w:rPr>
              <w:t>Rule 2. Track Changes Function.</w:t>
            </w:r>
            <w:r w:rsidR="005C03A4">
              <w:rPr>
                <w:noProof/>
                <w:webHidden/>
              </w:rPr>
              <w:tab/>
            </w:r>
            <w:r w:rsidR="005C03A4">
              <w:rPr>
                <w:noProof/>
                <w:webHidden/>
              </w:rPr>
              <w:fldChar w:fldCharType="begin"/>
            </w:r>
            <w:r w:rsidR="005C03A4">
              <w:rPr>
                <w:noProof/>
                <w:webHidden/>
              </w:rPr>
              <w:instrText xml:space="preserve"> PAGEREF _Toc177743390 \h </w:instrText>
            </w:r>
            <w:r w:rsidR="005C03A4">
              <w:rPr>
                <w:noProof/>
                <w:webHidden/>
              </w:rPr>
            </w:r>
            <w:r w:rsidR="005C03A4">
              <w:rPr>
                <w:noProof/>
                <w:webHidden/>
              </w:rPr>
              <w:fldChar w:fldCharType="separate"/>
            </w:r>
            <w:r w:rsidR="0023029A">
              <w:rPr>
                <w:noProof/>
                <w:webHidden/>
              </w:rPr>
              <w:t>79</w:t>
            </w:r>
            <w:r w:rsidR="005C03A4">
              <w:rPr>
                <w:noProof/>
                <w:webHidden/>
              </w:rPr>
              <w:fldChar w:fldCharType="end"/>
            </w:r>
          </w:hyperlink>
        </w:p>
        <w:p w14:paraId="1BB1B913" w14:textId="61E30764"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1" w:history="1">
            <w:r w:rsidR="005C03A4" w:rsidRPr="008D4FA2">
              <w:rPr>
                <w:rStyle w:val="Hyperlink"/>
                <w:noProof/>
              </w:rPr>
              <w:t>Rule 3. Fonts.</w:t>
            </w:r>
            <w:r w:rsidR="005C03A4">
              <w:rPr>
                <w:noProof/>
                <w:webHidden/>
              </w:rPr>
              <w:tab/>
            </w:r>
            <w:r w:rsidR="005C03A4">
              <w:rPr>
                <w:noProof/>
                <w:webHidden/>
              </w:rPr>
              <w:fldChar w:fldCharType="begin"/>
            </w:r>
            <w:r w:rsidR="005C03A4">
              <w:rPr>
                <w:noProof/>
                <w:webHidden/>
              </w:rPr>
              <w:instrText xml:space="preserve"> PAGEREF _Toc177743391 \h </w:instrText>
            </w:r>
            <w:r w:rsidR="005C03A4">
              <w:rPr>
                <w:noProof/>
                <w:webHidden/>
              </w:rPr>
            </w:r>
            <w:r w:rsidR="005C03A4">
              <w:rPr>
                <w:noProof/>
                <w:webHidden/>
              </w:rPr>
              <w:fldChar w:fldCharType="separate"/>
            </w:r>
            <w:r w:rsidR="0023029A">
              <w:rPr>
                <w:noProof/>
                <w:webHidden/>
              </w:rPr>
              <w:t>79</w:t>
            </w:r>
            <w:r w:rsidR="005C03A4">
              <w:rPr>
                <w:noProof/>
                <w:webHidden/>
              </w:rPr>
              <w:fldChar w:fldCharType="end"/>
            </w:r>
          </w:hyperlink>
        </w:p>
        <w:p w14:paraId="0C15CA4C" w14:textId="4659C08D"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2" w:history="1">
            <w:r w:rsidR="005C03A4" w:rsidRPr="008D4FA2">
              <w:rPr>
                <w:rStyle w:val="Hyperlink"/>
                <w:noProof/>
              </w:rPr>
              <w:t>Rule 4. Paragraphing and Spacing.</w:t>
            </w:r>
            <w:r w:rsidR="005C03A4">
              <w:rPr>
                <w:noProof/>
                <w:webHidden/>
              </w:rPr>
              <w:tab/>
            </w:r>
            <w:r w:rsidR="005C03A4">
              <w:rPr>
                <w:noProof/>
                <w:webHidden/>
              </w:rPr>
              <w:fldChar w:fldCharType="begin"/>
            </w:r>
            <w:r w:rsidR="005C03A4">
              <w:rPr>
                <w:noProof/>
                <w:webHidden/>
              </w:rPr>
              <w:instrText xml:space="preserve"> PAGEREF _Toc177743392 \h </w:instrText>
            </w:r>
            <w:r w:rsidR="005C03A4">
              <w:rPr>
                <w:noProof/>
                <w:webHidden/>
              </w:rPr>
            </w:r>
            <w:r w:rsidR="005C03A4">
              <w:rPr>
                <w:noProof/>
                <w:webHidden/>
              </w:rPr>
              <w:fldChar w:fldCharType="separate"/>
            </w:r>
            <w:r w:rsidR="0023029A">
              <w:rPr>
                <w:noProof/>
                <w:webHidden/>
              </w:rPr>
              <w:t>79</w:t>
            </w:r>
            <w:r w:rsidR="005C03A4">
              <w:rPr>
                <w:noProof/>
                <w:webHidden/>
              </w:rPr>
              <w:fldChar w:fldCharType="end"/>
            </w:r>
          </w:hyperlink>
        </w:p>
        <w:p w14:paraId="3AFE8885" w14:textId="420C1909"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3" w:history="1">
            <w:r w:rsidR="005C03A4" w:rsidRPr="008D4FA2">
              <w:rPr>
                <w:rStyle w:val="Hyperlink"/>
                <w:noProof/>
              </w:rPr>
              <w:t>Rule 5. Hierarchy and Indentation.</w:t>
            </w:r>
            <w:r w:rsidR="005C03A4">
              <w:rPr>
                <w:noProof/>
                <w:webHidden/>
              </w:rPr>
              <w:tab/>
            </w:r>
            <w:r w:rsidR="005C03A4">
              <w:rPr>
                <w:noProof/>
                <w:webHidden/>
              </w:rPr>
              <w:fldChar w:fldCharType="begin"/>
            </w:r>
            <w:r w:rsidR="005C03A4">
              <w:rPr>
                <w:noProof/>
                <w:webHidden/>
              </w:rPr>
              <w:instrText xml:space="preserve"> PAGEREF _Toc177743393 \h </w:instrText>
            </w:r>
            <w:r w:rsidR="005C03A4">
              <w:rPr>
                <w:noProof/>
                <w:webHidden/>
              </w:rPr>
            </w:r>
            <w:r w:rsidR="005C03A4">
              <w:rPr>
                <w:noProof/>
                <w:webHidden/>
              </w:rPr>
              <w:fldChar w:fldCharType="separate"/>
            </w:r>
            <w:r w:rsidR="0023029A">
              <w:rPr>
                <w:noProof/>
                <w:webHidden/>
              </w:rPr>
              <w:t>80</w:t>
            </w:r>
            <w:r w:rsidR="005C03A4">
              <w:rPr>
                <w:noProof/>
                <w:webHidden/>
              </w:rPr>
              <w:fldChar w:fldCharType="end"/>
            </w:r>
          </w:hyperlink>
        </w:p>
        <w:p w14:paraId="51C83806" w14:textId="7AB7B7BD"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4" w:history="1">
            <w:r w:rsidR="005C03A4" w:rsidRPr="008D4FA2">
              <w:rPr>
                <w:rStyle w:val="Hyperlink"/>
                <w:noProof/>
              </w:rPr>
              <w:t>Rule 6. Auto Numbering and Auto Lettering.</w:t>
            </w:r>
            <w:r w:rsidR="005C03A4">
              <w:rPr>
                <w:noProof/>
                <w:webHidden/>
              </w:rPr>
              <w:tab/>
            </w:r>
            <w:r w:rsidR="005C03A4">
              <w:rPr>
                <w:noProof/>
                <w:webHidden/>
              </w:rPr>
              <w:fldChar w:fldCharType="begin"/>
            </w:r>
            <w:r w:rsidR="005C03A4">
              <w:rPr>
                <w:noProof/>
                <w:webHidden/>
              </w:rPr>
              <w:instrText xml:space="preserve"> PAGEREF _Toc177743394 \h </w:instrText>
            </w:r>
            <w:r w:rsidR="005C03A4">
              <w:rPr>
                <w:noProof/>
                <w:webHidden/>
              </w:rPr>
            </w:r>
            <w:r w:rsidR="005C03A4">
              <w:rPr>
                <w:noProof/>
                <w:webHidden/>
              </w:rPr>
              <w:fldChar w:fldCharType="separate"/>
            </w:r>
            <w:r w:rsidR="0023029A">
              <w:rPr>
                <w:noProof/>
                <w:webHidden/>
              </w:rPr>
              <w:t>81</w:t>
            </w:r>
            <w:r w:rsidR="005C03A4">
              <w:rPr>
                <w:noProof/>
                <w:webHidden/>
              </w:rPr>
              <w:fldChar w:fldCharType="end"/>
            </w:r>
          </w:hyperlink>
        </w:p>
        <w:p w14:paraId="091A12A1" w14:textId="1FF8B192"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5" w:history="1">
            <w:r w:rsidR="005C03A4" w:rsidRPr="008D4FA2">
              <w:rPr>
                <w:rStyle w:val="Hyperlink"/>
                <w:noProof/>
              </w:rPr>
              <w:t>Rule 7. Line Numbers, Page Numbers, Tables, and Section Breaks.</w:t>
            </w:r>
            <w:r w:rsidR="005C03A4">
              <w:rPr>
                <w:noProof/>
                <w:webHidden/>
              </w:rPr>
              <w:tab/>
            </w:r>
            <w:r w:rsidR="005C03A4">
              <w:rPr>
                <w:noProof/>
                <w:webHidden/>
              </w:rPr>
              <w:fldChar w:fldCharType="begin"/>
            </w:r>
            <w:r w:rsidR="005C03A4">
              <w:rPr>
                <w:noProof/>
                <w:webHidden/>
              </w:rPr>
              <w:instrText xml:space="preserve"> PAGEREF _Toc177743395 \h </w:instrText>
            </w:r>
            <w:r w:rsidR="005C03A4">
              <w:rPr>
                <w:noProof/>
                <w:webHidden/>
              </w:rPr>
            </w:r>
            <w:r w:rsidR="005C03A4">
              <w:rPr>
                <w:noProof/>
                <w:webHidden/>
              </w:rPr>
              <w:fldChar w:fldCharType="separate"/>
            </w:r>
            <w:r w:rsidR="0023029A">
              <w:rPr>
                <w:noProof/>
                <w:webHidden/>
              </w:rPr>
              <w:t>81</w:t>
            </w:r>
            <w:r w:rsidR="005C03A4">
              <w:rPr>
                <w:noProof/>
                <w:webHidden/>
              </w:rPr>
              <w:fldChar w:fldCharType="end"/>
            </w:r>
          </w:hyperlink>
        </w:p>
        <w:p w14:paraId="484952CD" w14:textId="5E19854B"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396" w:history="1">
            <w:r w:rsidR="005C03A4" w:rsidRPr="008D4FA2">
              <w:rPr>
                <w:rStyle w:val="Hyperlink"/>
                <w:noProof/>
              </w:rPr>
              <w:t>Chapter 2: Drafting Rules.</w:t>
            </w:r>
            <w:r w:rsidR="005C03A4">
              <w:rPr>
                <w:noProof/>
                <w:webHidden/>
              </w:rPr>
              <w:tab/>
            </w:r>
            <w:r w:rsidR="005C03A4">
              <w:rPr>
                <w:noProof/>
                <w:webHidden/>
              </w:rPr>
              <w:fldChar w:fldCharType="begin"/>
            </w:r>
            <w:r w:rsidR="005C03A4">
              <w:rPr>
                <w:noProof/>
                <w:webHidden/>
              </w:rPr>
              <w:instrText xml:space="preserve"> PAGEREF _Toc177743396 \h </w:instrText>
            </w:r>
            <w:r w:rsidR="005C03A4">
              <w:rPr>
                <w:noProof/>
                <w:webHidden/>
              </w:rPr>
            </w:r>
            <w:r w:rsidR="005C03A4">
              <w:rPr>
                <w:noProof/>
                <w:webHidden/>
              </w:rPr>
              <w:fldChar w:fldCharType="separate"/>
            </w:r>
            <w:r w:rsidR="0023029A">
              <w:rPr>
                <w:noProof/>
                <w:webHidden/>
              </w:rPr>
              <w:t>81</w:t>
            </w:r>
            <w:r w:rsidR="005C03A4">
              <w:rPr>
                <w:noProof/>
                <w:webHidden/>
              </w:rPr>
              <w:fldChar w:fldCharType="end"/>
            </w:r>
          </w:hyperlink>
        </w:p>
        <w:p w14:paraId="3FFA51AC" w14:textId="7DDEBE58"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7" w:history="1">
            <w:r w:rsidR="005C03A4" w:rsidRPr="008D4FA2">
              <w:rPr>
                <w:rStyle w:val="Hyperlink"/>
                <w:noProof/>
              </w:rPr>
              <w:t>Rule 1. Clarity and Readability.</w:t>
            </w:r>
            <w:r w:rsidR="005C03A4">
              <w:rPr>
                <w:noProof/>
                <w:webHidden/>
              </w:rPr>
              <w:tab/>
            </w:r>
            <w:r w:rsidR="005C03A4">
              <w:rPr>
                <w:noProof/>
                <w:webHidden/>
              </w:rPr>
              <w:fldChar w:fldCharType="begin"/>
            </w:r>
            <w:r w:rsidR="005C03A4">
              <w:rPr>
                <w:noProof/>
                <w:webHidden/>
              </w:rPr>
              <w:instrText xml:space="preserve"> PAGEREF _Toc177743397 \h </w:instrText>
            </w:r>
            <w:r w:rsidR="005C03A4">
              <w:rPr>
                <w:noProof/>
                <w:webHidden/>
              </w:rPr>
            </w:r>
            <w:r w:rsidR="005C03A4">
              <w:rPr>
                <w:noProof/>
                <w:webHidden/>
              </w:rPr>
              <w:fldChar w:fldCharType="separate"/>
            </w:r>
            <w:r w:rsidR="0023029A">
              <w:rPr>
                <w:noProof/>
                <w:webHidden/>
              </w:rPr>
              <w:t>82</w:t>
            </w:r>
            <w:r w:rsidR="005C03A4">
              <w:rPr>
                <w:noProof/>
                <w:webHidden/>
              </w:rPr>
              <w:fldChar w:fldCharType="end"/>
            </w:r>
          </w:hyperlink>
        </w:p>
        <w:p w14:paraId="011C0D1A" w14:textId="60C8B1B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8" w:history="1">
            <w:r w:rsidR="005C03A4" w:rsidRPr="008D4FA2">
              <w:rPr>
                <w:rStyle w:val="Hyperlink"/>
                <w:noProof/>
              </w:rPr>
              <w:t>Rule 2. Brevity and Simplicity.</w:t>
            </w:r>
            <w:r w:rsidR="005C03A4">
              <w:rPr>
                <w:noProof/>
                <w:webHidden/>
              </w:rPr>
              <w:tab/>
            </w:r>
            <w:r w:rsidR="005C03A4">
              <w:rPr>
                <w:noProof/>
                <w:webHidden/>
              </w:rPr>
              <w:fldChar w:fldCharType="begin"/>
            </w:r>
            <w:r w:rsidR="005C03A4">
              <w:rPr>
                <w:noProof/>
                <w:webHidden/>
              </w:rPr>
              <w:instrText xml:space="preserve"> PAGEREF _Toc177743398 \h </w:instrText>
            </w:r>
            <w:r w:rsidR="005C03A4">
              <w:rPr>
                <w:noProof/>
                <w:webHidden/>
              </w:rPr>
            </w:r>
            <w:r w:rsidR="005C03A4">
              <w:rPr>
                <w:noProof/>
                <w:webHidden/>
              </w:rPr>
              <w:fldChar w:fldCharType="separate"/>
            </w:r>
            <w:r w:rsidR="0023029A">
              <w:rPr>
                <w:noProof/>
                <w:webHidden/>
              </w:rPr>
              <w:t>83</w:t>
            </w:r>
            <w:r w:rsidR="005C03A4">
              <w:rPr>
                <w:noProof/>
                <w:webHidden/>
              </w:rPr>
              <w:fldChar w:fldCharType="end"/>
            </w:r>
          </w:hyperlink>
        </w:p>
        <w:p w14:paraId="2C2F5B37" w14:textId="57D556D2"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399" w:history="1">
            <w:r w:rsidR="005C03A4" w:rsidRPr="008D4FA2">
              <w:rPr>
                <w:rStyle w:val="Hyperlink"/>
                <w:noProof/>
              </w:rPr>
              <w:t>Rule 3. Consistency.</w:t>
            </w:r>
            <w:r w:rsidR="005C03A4">
              <w:rPr>
                <w:noProof/>
                <w:webHidden/>
              </w:rPr>
              <w:tab/>
            </w:r>
            <w:r w:rsidR="005C03A4">
              <w:rPr>
                <w:noProof/>
                <w:webHidden/>
              </w:rPr>
              <w:fldChar w:fldCharType="begin"/>
            </w:r>
            <w:r w:rsidR="005C03A4">
              <w:rPr>
                <w:noProof/>
                <w:webHidden/>
              </w:rPr>
              <w:instrText xml:space="preserve"> PAGEREF _Toc177743399 \h </w:instrText>
            </w:r>
            <w:r w:rsidR="005C03A4">
              <w:rPr>
                <w:noProof/>
                <w:webHidden/>
              </w:rPr>
            </w:r>
            <w:r w:rsidR="005C03A4">
              <w:rPr>
                <w:noProof/>
                <w:webHidden/>
              </w:rPr>
              <w:fldChar w:fldCharType="separate"/>
            </w:r>
            <w:r w:rsidR="0023029A">
              <w:rPr>
                <w:noProof/>
                <w:webHidden/>
              </w:rPr>
              <w:t>83</w:t>
            </w:r>
            <w:r w:rsidR="005C03A4">
              <w:rPr>
                <w:noProof/>
                <w:webHidden/>
              </w:rPr>
              <w:fldChar w:fldCharType="end"/>
            </w:r>
          </w:hyperlink>
        </w:p>
        <w:p w14:paraId="2FCB0C5F" w14:textId="2F8CB134"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0" w:history="1">
            <w:r w:rsidR="005C03A4" w:rsidRPr="008D4FA2">
              <w:rPr>
                <w:rStyle w:val="Hyperlink"/>
                <w:noProof/>
              </w:rPr>
              <w:t>Rule 4. Sentence Structure.</w:t>
            </w:r>
            <w:r w:rsidR="005C03A4">
              <w:rPr>
                <w:noProof/>
                <w:webHidden/>
              </w:rPr>
              <w:tab/>
            </w:r>
            <w:r w:rsidR="005C03A4">
              <w:rPr>
                <w:noProof/>
                <w:webHidden/>
              </w:rPr>
              <w:fldChar w:fldCharType="begin"/>
            </w:r>
            <w:r w:rsidR="005C03A4">
              <w:rPr>
                <w:noProof/>
                <w:webHidden/>
              </w:rPr>
              <w:instrText xml:space="preserve"> PAGEREF _Toc177743400 \h </w:instrText>
            </w:r>
            <w:r w:rsidR="005C03A4">
              <w:rPr>
                <w:noProof/>
                <w:webHidden/>
              </w:rPr>
            </w:r>
            <w:r w:rsidR="005C03A4">
              <w:rPr>
                <w:noProof/>
                <w:webHidden/>
              </w:rPr>
              <w:fldChar w:fldCharType="separate"/>
            </w:r>
            <w:r w:rsidR="0023029A">
              <w:rPr>
                <w:noProof/>
                <w:webHidden/>
              </w:rPr>
              <w:t>84</w:t>
            </w:r>
            <w:r w:rsidR="005C03A4">
              <w:rPr>
                <w:noProof/>
                <w:webHidden/>
              </w:rPr>
              <w:fldChar w:fldCharType="end"/>
            </w:r>
          </w:hyperlink>
        </w:p>
        <w:p w14:paraId="1BA6711E" w14:textId="44D6C819"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1" w:history="1">
            <w:r w:rsidR="005C03A4" w:rsidRPr="008D4FA2">
              <w:rPr>
                <w:rStyle w:val="Hyperlink"/>
                <w:noProof/>
              </w:rPr>
              <w:t>Rule 5. Subject of Sentence.</w:t>
            </w:r>
            <w:r w:rsidR="005C03A4">
              <w:rPr>
                <w:noProof/>
                <w:webHidden/>
              </w:rPr>
              <w:tab/>
            </w:r>
            <w:r w:rsidR="005C03A4">
              <w:rPr>
                <w:noProof/>
                <w:webHidden/>
              </w:rPr>
              <w:fldChar w:fldCharType="begin"/>
            </w:r>
            <w:r w:rsidR="005C03A4">
              <w:rPr>
                <w:noProof/>
                <w:webHidden/>
              </w:rPr>
              <w:instrText xml:space="preserve"> PAGEREF _Toc177743401 \h </w:instrText>
            </w:r>
            <w:r w:rsidR="005C03A4">
              <w:rPr>
                <w:noProof/>
                <w:webHidden/>
              </w:rPr>
            </w:r>
            <w:r w:rsidR="005C03A4">
              <w:rPr>
                <w:noProof/>
                <w:webHidden/>
              </w:rPr>
              <w:fldChar w:fldCharType="separate"/>
            </w:r>
            <w:r w:rsidR="0023029A">
              <w:rPr>
                <w:noProof/>
                <w:webHidden/>
              </w:rPr>
              <w:t>84</w:t>
            </w:r>
            <w:r w:rsidR="005C03A4">
              <w:rPr>
                <w:noProof/>
                <w:webHidden/>
              </w:rPr>
              <w:fldChar w:fldCharType="end"/>
            </w:r>
          </w:hyperlink>
        </w:p>
        <w:p w14:paraId="5B4E4A80" w14:textId="3C6E96C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2" w:history="1">
            <w:r w:rsidR="005C03A4" w:rsidRPr="008D4FA2">
              <w:rPr>
                <w:rStyle w:val="Hyperlink"/>
                <w:noProof/>
              </w:rPr>
              <w:t>Rule 6. Tense, Voice, Number, and Mood.</w:t>
            </w:r>
            <w:r w:rsidR="005C03A4">
              <w:rPr>
                <w:noProof/>
                <w:webHidden/>
              </w:rPr>
              <w:tab/>
            </w:r>
            <w:r w:rsidR="005C03A4">
              <w:rPr>
                <w:noProof/>
                <w:webHidden/>
              </w:rPr>
              <w:fldChar w:fldCharType="begin"/>
            </w:r>
            <w:r w:rsidR="005C03A4">
              <w:rPr>
                <w:noProof/>
                <w:webHidden/>
              </w:rPr>
              <w:instrText xml:space="preserve"> PAGEREF _Toc177743402 \h </w:instrText>
            </w:r>
            <w:r w:rsidR="005C03A4">
              <w:rPr>
                <w:noProof/>
                <w:webHidden/>
              </w:rPr>
            </w:r>
            <w:r w:rsidR="005C03A4">
              <w:rPr>
                <w:noProof/>
                <w:webHidden/>
              </w:rPr>
              <w:fldChar w:fldCharType="separate"/>
            </w:r>
            <w:r w:rsidR="0023029A">
              <w:rPr>
                <w:noProof/>
                <w:webHidden/>
              </w:rPr>
              <w:t>84</w:t>
            </w:r>
            <w:r w:rsidR="005C03A4">
              <w:rPr>
                <w:noProof/>
                <w:webHidden/>
              </w:rPr>
              <w:fldChar w:fldCharType="end"/>
            </w:r>
          </w:hyperlink>
        </w:p>
        <w:p w14:paraId="658CF457" w14:textId="5152E486"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3" w:history="1">
            <w:r w:rsidR="005C03A4" w:rsidRPr="008D4FA2">
              <w:rPr>
                <w:rStyle w:val="Hyperlink"/>
                <w:noProof/>
              </w:rPr>
              <w:t>Rule 7. Gender.</w:t>
            </w:r>
            <w:r w:rsidR="005C03A4">
              <w:rPr>
                <w:noProof/>
                <w:webHidden/>
              </w:rPr>
              <w:tab/>
            </w:r>
            <w:r w:rsidR="005C03A4">
              <w:rPr>
                <w:noProof/>
                <w:webHidden/>
              </w:rPr>
              <w:fldChar w:fldCharType="begin"/>
            </w:r>
            <w:r w:rsidR="005C03A4">
              <w:rPr>
                <w:noProof/>
                <w:webHidden/>
              </w:rPr>
              <w:instrText xml:space="preserve"> PAGEREF _Toc177743403 \h </w:instrText>
            </w:r>
            <w:r w:rsidR="005C03A4">
              <w:rPr>
                <w:noProof/>
                <w:webHidden/>
              </w:rPr>
            </w:r>
            <w:r w:rsidR="005C03A4">
              <w:rPr>
                <w:noProof/>
                <w:webHidden/>
              </w:rPr>
              <w:fldChar w:fldCharType="separate"/>
            </w:r>
            <w:r w:rsidR="0023029A">
              <w:rPr>
                <w:noProof/>
                <w:webHidden/>
              </w:rPr>
              <w:t>87</w:t>
            </w:r>
            <w:r w:rsidR="005C03A4">
              <w:rPr>
                <w:noProof/>
                <w:webHidden/>
              </w:rPr>
              <w:fldChar w:fldCharType="end"/>
            </w:r>
          </w:hyperlink>
        </w:p>
        <w:p w14:paraId="6B869C0C" w14:textId="006FCA0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4" w:history="1">
            <w:r w:rsidR="005C03A4" w:rsidRPr="008D4FA2">
              <w:rPr>
                <w:rStyle w:val="Hyperlink"/>
                <w:noProof/>
              </w:rPr>
              <w:t>Rule 8. People First Language.</w:t>
            </w:r>
            <w:r w:rsidR="005C03A4">
              <w:rPr>
                <w:noProof/>
                <w:webHidden/>
              </w:rPr>
              <w:tab/>
            </w:r>
            <w:r w:rsidR="005C03A4">
              <w:rPr>
                <w:noProof/>
                <w:webHidden/>
              </w:rPr>
              <w:fldChar w:fldCharType="begin"/>
            </w:r>
            <w:r w:rsidR="005C03A4">
              <w:rPr>
                <w:noProof/>
                <w:webHidden/>
              </w:rPr>
              <w:instrText xml:space="preserve"> PAGEREF _Toc177743404 \h </w:instrText>
            </w:r>
            <w:r w:rsidR="005C03A4">
              <w:rPr>
                <w:noProof/>
                <w:webHidden/>
              </w:rPr>
            </w:r>
            <w:r w:rsidR="005C03A4">
              <w:rPr>
                <w:noProof/>
                <w:webHidden/>
              </w:rPr>
              <w:fldChar w:fldCharType="separate"/>
            </w:r>
            <w:r w:rsidR="0023029A">
              <w:rPr>
                <w:noProof/>
                <w:webHidden/>
              </w:rPr>
              <w:t>88</w:t>
            </w:r>
            <w:r w:rsidR="005C03A4">
              <w:rPr>
                <w:noProof/>
                <w:webHidden/>
              </w:rPr>
              <w:fldChar w:fldCharType="end"/>
            </w:r>
          </w:hyperlink>
        </w:p>
        <w:p w14:paraId="261D6E86" w14:textId="113FD6CD"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5" w:history="1">
            <w:r w:rsidR="005C03A4" w:rsidRPr="008D4FA2">
              <w:rPr>
                <w:rStyle w:val="Hyperlink"/>
                <w:noProof/>
              </w:rPr>
              <w:t>Rule 8A. Referencing Delaware Governmental Bodies in Delaware Law.</w:t>
            </w:r>
            <w:r w:rsidR="005C03A4">
              <w:rPr>
                <w:noProof/>
                <w:webHidden/>
              </w:rPr>
              <w:tab/>
            </w:r>
            <w:r w:rsidR="005C03A4">
              <w:rPr>
                <w:noProof/>
                <w:webHidden/>
              </w:rPr>
              <w:fldChar w:fldCharType="begin"/>
            </w:r>
            <w:r w:rsidR="005C03A4">
              <w:rPr>
                <w:noProof/>
                <w:webHidden/>
              </w:rPr>
              <w:instrText xml:space="preserve"> PAGEREF _Toc177743405 \h </w:instrText>
            </w:r>
            <w:r w:rsidR="005C03A4">
              <w:rPr>
                <w:noProof/>
                <w:webHidden/>
              </w:rPr>
            </w:r>
            <w:r w:rsidR="005C03A4">
              <w:rPr>
                <w:noProof/>
                <w:webHidden/>
              </w:rPr>
              <w:fldChar w:fldCharType="separate"/>
            </w:r>
            <w:r w:rsidR="0023029A">
              <w:rPr>
                <w:noProof/>
                <w:webHidden/>
              </w:rPr>
              <w:t>88</w:t>
            </w:r>
            <w:r w:rsidR="005C03A4">
              <w:rPr>
                <w:noProof/>
                <w:webHidden/>
              </w:rPr>
              <w:fldChar w:fldCharType="end"/>
            </w:r>
          </w:hyperlink>
        </w:p>
        <w:p w14:paraId="5225CF63" w14:textId="4288BA5B"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6" w:history="1">
            <w:r w:rsidR="005C03A4" w:rsidRPr="008D4FA2">
              <w:rPr>
                <w:rStyle w:val="Hyperlink"/>
                <w:noProof/>
              </w:rPr>
              <w:t>Rule 9. Choice of Words and Phrases.</w:t>
            </w:r>
            <w:r w:rsidR="005C03A4">
              <w:rPr>
                <w:noProof/>
                <w:webHidden/>
              </w:rPr>
              <w:tab/>
            </w:r>
            <w:r w:rsidR="005C03A4">
              <w:rPr>
                <w:noProof/>
                <w:webHidden/>
              </w:rPr>
              <w:fldChar w:fldCharType="begin"/>
            </w:r>
            <w:r w:rsidR="005C03A4">
              <w:rPr>
                <w:noProof/>
                <w:webHidden/>
              </w:rPr>
              <w:instrText xml:space="preserve"> PAGEREF _Toc177743406 \h </w:instrText>
            </w:r>
            <w:r w:rsidR="005C03A4">
              <w:rPr>
                <w:noProof/>
                <w:webHidden/>
              </w:rPr>
            </w:r>
            <w:r w:rsidR="005C03A4">
              <w:rPr>
                <w:noProof/>
                <w:webHidden/>
              </w:rPr>
              <w:fldChar w:fldCharType="separate"/>
            </w:r>
            <w:r w:rsidR="0023029A">
              <w:rPr>
                <w:noProof/>
                <w:webHidden/>
              </w:rPr>
              <w:t>88</w:t>
            </w:r>
            <w:r w:rsidR="005C03A4">
              <w:rPr>
                <w:noProof/>
                <w:webHidden/>
              </w:rPr>
              <w:fldChar w:fldCharType="end"/>
            </w:r>
          </w:hyperlink>
        </w:p>
        <w:p w14:paraId="0F91F876" w14:textId="5410DFB0"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7" w:history="1">
            <w:r w:rsidR="005C03A4" w:rsidRPr="008D4FA2">
              <w:rPr>
                <w:rStyle w:val="Hyperlink"/>
                <w:noProof/>
              </w:rPr>
              <w:t>Rule 10. Use of “And,” “Or,” and “And/Or.”</w:t>
            </w:r>
            <w:r w:rsidR="005C03A4">
              <w:rPr>
                <w:noProof/>
                <w:webHidden/>
              </w:rPr>
              <w:tab/>
            </w:r>
            <w:r w:rsidR="005C03A4">
              <w:rPr>
                <w:noProof/>
                <w:webHidden/>
              </w:rPr>
              <w:fldChar w:fldCharType="begin"/>
            </w:r>
            <w:r w:rsidR="005C03A4">
              <w:rPr>
                <w:noProof/>
                <w:webHidden/>
              </w:rPr>
              <w:instrText xml:space="preserve"> PAGEREF _Toc177743407 \h </w:instrText>
            </w:r>
            <w:r w:rsidR="005C03A4">
              <w:rPr>
                <w:noProof/>
                <w:webHidden/>
              </w:rPr>
            </w:r>
            <w:r w:rsidR="005C03A4">
              <w:rPr>
                <w:noProof/>
                <w:webHidden/>
              </w:rPr>
              <w:fldChar w:fldCharType="separate"/>
            </w:r>
            <w:r w:rsidR="0023029A">
              <w:rPr>
                <w:noProof/>
                <w:webHidden/>
              </w:rPr>
              <w:t>90</w:t>
            </w:r>
            <w:r w:rsidR="005C03A4">
              <w:rPr>
                <w:noProof/>
                <w:webHidden/>
              </w:rPr>
              <w:fldChar w:fldCharType="end"/>
            </w:r>
          </w:hyperlink>
        </w:p>
        <w:p w14:paraId="6DF58521" w14:textId="217A9333"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8" w:history="1">
            <w:r w:rsidR="005C03A4" w:rsidRPr="008D4FA2">
              <w:rPr>
                <w:rStyle w:val="Hyperlink"/>
                <w:noProof/>
              </w:rPr>
              <w:t>Rule 11. Use of “Shall,” “Must,” “May,” and Substitutes.</w:t>
            </w:r>
            <w:r w:rsidR="005C03A4">
              <w:rPr>
                <w:noProof/>
                <w:webHidden/>
              </w:rPr>
              <w:tab/>
            </w:r>
            <w:r w:rsidR="005C03A4">
              <w:rPr>
                <w:noProof/>
                <w:webHidden/>
              </w:rPr>
              <w:fldChar w:fldCharType="begin"/>
            </w:r>
            <w:r w:rsidR="005C03A4">
              <w:rPr>
                <w:noProof/>
                <w:webHidden/>
              </w:rPr>
              <w:instrText xml:space="preserve"> PAGEREF _Toc177743408 \h </w:instrText>
            </w:r>
            <w:r w:rsidR="005C03A4">
              <w:rPr>
                <w:noProof/>
                <w:webHidden/>
              </w:rPr>
            </w:r>
            <w:r w:rsidR="005C03A4">
              <w:rPr>
                <w:noProof/>
                <w:webHidden/>
              </w:rPr>
              <w:fldChar w:fldCharType="separate"/>
            </w:r>
            <w:r w:rsidR="0023029A">
              <w:rPr>
                <w:noProof/>
                <w:webHidden/>
              </w:rPr>
              <w:t>92</w:t>
            </w:r>
            <w:r w:rsidR="005C03A4">
              <w:rPr>
                <w:noProof/>
                <w:webHidden/>
              </w:rPr>
              <w:fldChar w:fldCharType="end"/>
            </w:r>
          </w:hyperlink>
        </w:p>
        <w:p w14:paraId="7F014104" w14:textId="6F250E6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09" w:history="1">
            <w:r w:rsidR="005C03A4" w:rsidRPr="008D4FA2">
              <w:rPr>
                <w:rStyle w:val="Hyperlink"/>
                <w:noProof/>
              </w:rPr>
              <w:t>Rule 12. Use of “Shall Not,” “May Not,” and “Must Not.”</w:t>
            </w:r>
            <w:r w:rsidR="005C03A4">
              <w:rPr>
                <w:noProof/>
                <w:webHidden/>
              </w:rPr>
              <w:tab/>
            </w:r>
            <w:r w:rsidR="005C03A4">
              <w:rPr>
                <w:noProof/>
                <w:webHidden/>
              </w:rPr>
              <w:fldChar w:fldCharType="begin"/>
            </w:r>
            <w:r w:rsidR="005C03A4">
              <w:rPr>
                <w:noProof/>
                <w:webHidden/>
              </w:rPr>
              <w:instrText xml:space="preserve"> PAGEREF _Toc177743409 \h </w:instrText>
            </w:r>
            <w:r w:rsidR="005C03A4">
              <w:rPr>
                <w:noProof/>
                <w:webHidden/>
              </w:rPr>
            </w:r>
            <w:r w:rsidR="005C03A4">
              <w:rPr>
                <w:noProof/>
                <w:webHidden/>
              </w:rPr>
              <w:fldChar w:fldCharType="separate"/>
            </w:r>
            <w:r w:rsidR="0023029A">
              <w:rPr>
                <w:noProof/>
                <w:webHidden/>
              </w:rPr>
              <w:t>95</w:t>
            </w:r>
            <w:r w:rsidR="005C03A4">
              <w:rPr>
                <w:noProof/>
                <w:webHidden/>
              </w:rPr>
              <w:fldChar w:fldCharType="end"/>
            </w:r>
          </w:hyperlink>
        </w:p>
        <w:p w14:paraId="6E28245F" w14:textId="4F38B485"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0" w:history="1">
            <w:r w:rsidR="005C03A4" w:rsidRPr="008D4FA2">
              <w:rPr>
                <w:rStyle w:val="Hyperlink"/>
                <w:noProof/>
              </w:rPr>
              <w:t>Rule 13. Use of “Which” and “That.”</w:t>
            </w:r>
            <w:r w:rsidR="005C03A4">
              <w:rPr>
                <w:noProof/>
                <w:webHidden/>
              </w:rPr>
              <w:tab/>
            </w:r>
            <w:r w:rsidR="005C03A4">
              <w:rPr>
                <w:noProof/>
                <w:webHidden/>
              </w:rPr>
              <w:fldChar w:fldCharType="begin"/>
            </w:r>
            <w:r w:rsidR="005C03A4">
              <w:rPr>
                <w:noProof/>
                <w:webHidden/>
              </w:rPr>
              <w:instrText xml:space="preserve"> PAGEREF _Toc177743410 \h </w:instrText>
            </w:r>
            <w:r w:rsidR="005C03A4">
              <w:rPr>
                <w:noProof/>
                <w:webHidden/>
              </w:rPr>
            </w:r>
            <w:r w:rsidR="005C03A4">
              <w:rPr>
                <w:noProof/>
                <w:webHidden/>
              </w:rPr>
              <w:fldChar w:fldCharType="separate"/>
            </w:r>
            <w:r w:rsidR="0023029A">
              <w:rPr>
                <w:noProof/>
                <w:webHidden/>
              </w:rPr>
              <w:t>95</w:t>
            </w:r>
            <w:r w:rsidR="005C03A4">
              <w:rPr>
                <w:noProof/>
                <w:webHidden/>
              </w:rPr>
              <w:fldChar w:fldCharType="end"/>
            </w:r>
          </w:hyperlink>
        </w:p>
        <w:p w14:paraId="15083C56" w14:textId="304E499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1" w:history="1">
            <w:r w:rsidR="005C03A4" w:rsidRPr="008D4FA2">
              <w:rPr>
                <w:rStyle w:val="Hyperlink"/>
                <w:noProof/>
              </w:rPr>
              <w:t>Rule 13A. Use of “Who” Versus Use of “That” and “Which.”</w:t>
            </w:r>
            <w:r w:rsidR="005C03A4">
              <w:rPr>
                <w:noProof/>
                <w:webHidden/>
              </w:rPr>
              <w:tab/>
            </w:r>
            <w:r w:rsidR="005C03A4">
              <w:rPr>
                <w:noProof/>
                <w:webHidden/>
              </w:rPr>
              <w:fldChar w:fldCharType="begin"/>
            </w:r>
            <w:r w:rsidR="005C03A4">
              <w:rPr>
                <w:noProof/>
                <w:webHidden/>
              </w:rPr>
              <w:instrText xml:space="preserve"> PAGEREF _Toc177743411 \h </w:instrText>
            </w:r>
            <w:r w:rsidR="005C03A4">
              <w:rPr>
                <w:noProof/>
                <w:webHidden/>
              </w:rPr>
            </w:r>
            <w:r w:rsidR="005C03A4">
              <w:rPr>
                <w:noProof/>
                <w:webHidden/>
              </w:rPr>
              <w:fldChar w:fldCharType="separate"/>
            </w:r>
            <w:r w:rsidR="0023029A">
              <w:rPr>
                <w:noProof/>
                <w:webHidden/>
              </w:rPr>
              <w:t>96</w:t>
            </w:r>
            <w:r w:rsidR="005C03A4">
              <w:rPr>
                <w:noProof/>
                <w:webHidden/>
              </w:rPr>
              <w:fldChar w:fldCharType="end"/>
            </w:r>
          </w:hyperlink>
        </w:p>
        <w:p w14:paraId="77FF7167" w14:textId="12D59C71"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2" w:history="1">
            <w:r w:rsidR="005C03A4" w:rsidRPr="008D4FA2">
              <w:rPr>
                <w:rStyle w:val="Hyperlink"/>
                <w:noProof/>
              </w:rPr>
              <w:t>Rule 14. Use of “Such.”</w:t>
            </w:r>
            <w:r w:rsidR="005C03A4">
              <w:rPr>
                <w:noProof/>
                <w:webHidden/>
              </w:rPr>
              <w:tab/>
            </w:r>
            <w:r w:rsidR="005C03A4">
              <w:rPr>
                <w:noProof/>
                <w:webHidden/>
              </w:rPr>
              <w:fldChar w:fldCharType="begin"/>
            </w:r>
            <w:r w:rsidR="005C03A4">
              <w:rPr>
                <w:noProof/>
                <w:webHidden/>
              </w:rPr>
              <w:instrText xml:space="preserve"> PAGEREF _Toc177743412 \h </w:instrText>
            </w:r>
            <w:r w:rsidR="005C03A4">
              <w:rPr>
                <w:noProof/>
                <w:webHidden/>
              </w:rPr>
            </w:r>
            <w:r w:rsidR="005C03A4">
              <w:rPr>
                <w:noProof/>
                <w:webHidden/>
              </w:rPr>
              <w:fldChar w:fldCharType="separate"/>
            </w:r>
            <w:r w:rsidR="0023029A">
              <w:rPr>
                <w:noProof/>
                <w:webHidden/>
              </w:rPr>
              <w:t>97</w:t>
            </w:r>
            <w:r w:rsidR="005C03A4">
              <w:rPr>
                <w:noProof/>
                <w:webHidden/>
              </w:rPr>
              <w:fldChar w:fldCharType="end"/>
            </w:r>
          </w:hyperlink>
        </w:p>
        <w:p w14:paraId="1DAE652C" w14:textId="3BA9702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3" w:history="1">
            <w:r w:rsidR="005C03A4" w:rsidRPr="008D4FA2">
              <w:rPr>
                <w:rStyle w:val="Hyperlink"/>
                <w:noProof/>
              </w:rPr>
              <w:t>Rule 15. Use of “If,” “When,” “Whenever,” and “Where.”</w:t>
            </w:r>
            <w:r w:rsidR="005C03A4">
              <w:rPr>
                <w:noProof/>
                <w:webHidden/>
              </w:rPr>
              <w:tab/>
            </w:r>
            <w:r w:rsidR="005C03A4">
              <w:rPr>
                <w:noProof/>
                <w:webHidden/>
              </w:rPr>
              <w:fldChar w:fldCharType="begin"/>
            </w:r>
            <w:r w:rsidR="005C03A4">
              <w:rPr>
                <w:noProof/>
                <w:webHidden/>
              </w:rPr>
              <w:instrText xml:space="preserve"> PAGEREF _Toc177743413 \h </w:instrText>
            </w:r>
            <w:r w:rsidR="005C03A4">
              <w:rPr>
                <w:noProof/>
                <w:webHidden/>
              </w:rPr>
            </w:r>
            <w:r w:rsidR="005C03A4">
              <w:rPr>
                <w:noProof/>
                <w:webHidden/>
              </w:rPr>
              <w:fldChar w:fldCharType="separate"/>
            </w:r>
            <w:r w:rsidR="0023029A">
              <w:rPr>
                <w:noProof/>
                <w:webHidden/>
              </w:rPr>
              <w:t>97</w:t>
            </w:r>
            <w:r w:rsidR="005C03A4">
              <w:rPr>
                <w:noProof/>
                <w:webHidden/>
              </w:rPr>
              <w:fldChar w:fldCharType="end"/>
            </w:r>
          </w:hyperlink>
        </w:p>
        <w:p w14:paraId="466BFA10" w14:textId="4927A726"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4" w:history="1">
            <w:r w:rsidR="005C03A4" w:rsidRPr="008D4FA2">
              <w:rPr>
                <w:rStyle w:val="Hyperlink"/>
                <w:noProof/>
              </w:rPr>
              <w:t>Rule 16. Use of “Only” and Other Modifiers.</w:t>
            </w:r>
            <w:r w:rsidR="005C03A4">
              <w:rPr>
                <w:noProof/>
                <w:webHidden/>
              </w:rPr>
              <w:tab/>
            </w:r>
            <w:r w:rsidR="005C03A4">
              <w:rPr>
                <w:noProof/>
                <w:webHidden/>
              </w:rPr>
              <w:fldChar w:fldCharType="begin"/>
            </w:r>
            <w:r w:rsidR="005C03A4">
              <w:rPr>
                <w:noProof/>
                <w:webHidden/>
              </w:rPr>
              <w:instrText xml:space="preserve"> PAGEREF _Toc177743414 \h </w:instrText>
            </w:r>
            <w:r w:rsidR="005C03A4">
              <w:rPr>
                <w:noProof/>
                <w:webHidden/>
              </w:rPr>
            </w:r>
            <w:r w:rsidR="005C03A4">
              <w:rPr>
                <w:noProof/>
                <w:webHidden/>
              </w:rPr>
              <w:fldChar w:fldCharType="separate"/>
            </w:r>
            <w:r w:rsidR="0023029A">
              <w:rPr>
                <w:noProof/>
                <w:webHidden/>
              </w:rPr>
              <w:t>98</w:t>
            </w:r>
            <w:r w:rsidR="005C03A4">
              <w:rPr>
                <w:noProof/>
                <w:webHidden/>
              </w:rPr>
              <w:fldChar w:fldCharType="end"/>
            </w:r>
          </w:hyperlink>
        </w:p>
        <w:p w14:paraId="376510AE" w14:textId="01F99DB8"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5" w:history="1">
            <w:r w:rsidR="005C03A4" w:rsidRPr="008D4FA2">
              <w:rPr>
                <w:rStyle w:val="Hyperlink"/>
                <w:noProof/>
              </w:rPr>
              <w:t>Rule 17. Abbreviations.</w:t>
            </w:r>
            <w:r w:rsidR="005C03A4">
              <w:rPr>
                <w:noProof/>
                <w:webHidden/>
              </w:rPr>
              <w:tab/>
            </w:r>
            <w:r w:rsidR="005C03A4">
              <w:rPr>
                <w:noProof/>
                <w:webHidden/>
              </w:rPr>
              <w:fldChar w:fldCharType="begin"/>
            </w:r>
            <w:r w:rsidR="005C03A4">
              <w:rPr>
                <w:noProof/>
                <w:webHidden/>
              </w:rPr>
              <w:instrText xml:space="preserve"> PAGEREF _Toc177743415 \h </w:instrText>
            </w:r>
            <w:r w:rsidR="005C03A4">
              <w:rPr>
                <w:noProof/>
                <w:webHidden/>
              </w:rPr>
            </w:r>
            <w:r w:rsidR="005C03A4">
              <w:rPr>
                <w:noProof/>
                <w:webHidden/>
              </w:rPr>
              <w:fldChar w:fldCharType="separate"/>
            </w:r>
            <w:r w:rsidR="0023029A">
              <w:rPr>
                <w:noProof/>
                <w:webHidden/>
              </w:rPr>
              <w:t>98</w:t>
            </w:r>
            <w:r w:rsidR="005C03A4">
              <w:rPr>
                <w:noProof/>
                <w:webHidden/>
              </w:rPr>
              <w:fldChar w:fldCharType="end"/>
            </w:r>
          </w:hyperlink>
        </w:p>
        <w:p w14:paraId="3B3DA706" w14:textId="6C9F077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6" w:history="1">
            <w:r w:rsidR="005C03A4" w:rsidRPr="008D4FA2">
              <w:rPr>
                <w:rStyle w:val="Hyperlink"/>
                <w:noProof/>
              </w:rPr>
              <w:t>Rule 18. Capitalization.</w:t>
            </w:r>
            <w:r w:rsidR="005C03A4">
              <w:rPr>
                <w:noProof/>
                <w:webHidden/>
              </w:rPr>
              <w:tab/>
            </w:r>
            <w:r w:rsidR="005C03A4">
              <w:rPr>
                <w:noProof/>
                <w:webHidden/>
              </w:rPr>
              <w:fldChar w:fldCharType="begin"/>
            </w:r>
            <w:r w:rsidR="005C03A4">
              <w:rPr>
                <w:noProof/>
                <w:webHidden/>
              </w:rPr>
              <w:instrText xml:space="preserve"> PAGEREF _Toc177743416 \h </w:instrText>
            </w:r>
            <w:r w:rsidR="005C03A4">
              <w:rPr>
                <w:noProof/>
                <w:webHidden/>
              </w:rPr>
            </w:r>
            <w:r w:rsidR="005C03A4">
              <w:rPr>
                <w:noProof/>
                <w:webHidden/>
              </w:rPr>
              <w:fldChar w:fldCharType="separate"/>
            </w:r>
            <w:r w:rsidR="0023029A">
              <w:rPr>
                <w:noProof/>
                <w:webHidden/>
              </w:rPr>
              <w:t>99</w:t>
            </w:r>
            <w:r w:rsidR="005C03A4">
              <w:rPr>
                <w:noProof/>
                <w:webHidden/>
              </w:rPr>
              <w:fldChar w:fldCharType="end"/>
            </w:r>
          </w:hyperlink>
        </w:p>
        <w:p w14:paraId="473D536B" w14:textId="02FC3B9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7" w:history="1">
            <w:r w:rsidR="005C03A4" w:rsidRPr="008D4FA2">
              <w:rPr>
                <w:rStyle w:val="Hyperlink"/>
                <w:noProof/>
              </w:rPr>
              <w:t>Rule 19. Numbers.</w:t>
            </w:r>
            <w:r w:rsidR="005C03A4">
              <w:rPr>
                <w:noProof/>
                <w:webHidden/>
              </w:rPr>
              <w:tab/>
            </w:r>
            <w:r w:rsidR="005C03A4">
              <w:rPr>
                <w:noProof/>
                <w:webHidden/>
              </w:rPr>
              <w:fldChar w:fldCharType="begin"/>
            </w:r>
            <w:r w:rsidR="005C03A4">
              <w:rPr>
                <w:noProof/>
                <w:webHidden/>
              </w:rPr>
              <w:instrText xml:space="preserve"> PAGEREF _Toc177743417 \h </w:instrText>
            </w:r>
            <w:r w:rsidR="005C03A4">
              <w:rPr>
                <w:noProof/>
                <w:webHidden/>
              </w:rPr>
            </w:r>
            <w:r w:rsidR="005C03A4">
              <w:rPr>
                <w:noProof/>
                <w:webHidden/>
              </w:rPr>
              <w:fldChar w:fldCharType="separate"/>
            </w:r>
            <w:r w:rsidR="0023029A">
              <w:rPr>
                <w:noProof/>
                <w:webHidden/>
              </w:rPr>
              <w:t>99</w:t>
            </w:r>
            <w:r w:rsidR="005C03A4">
              <w:rPr>
                <w:noProof/>
                <w:webHidden/>
              </w:rPr>
              <w:fldChar w:fldCharType="end"/>
            </w:r>
          </w:hyperlink>
        </w:p>
        <w:p w14:paraId="16B5F93B" w14:textId="5B98BAE6"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8" w:history="1">
            <w:r w:rsidR="005C03A4" w:rsidRPr="008D4FA2">
              <w:rPr>
                <w:rStyle w:val="Hyperlink"/>
                <w:noProof/>
              </w:rPr>
              <w:t>Rule 20. Plurals.</w:t>
            </w:r>
            <w:r w:rsidR="005C03A4">
              <w:rPr>
                <w:noProof/>
                <w:webHidden/>
              </w:rPr>
              <w:tab/>
            </w:r>
            <w:r w:rsidR="005C03A4">
              <w:rPr>
                <w:noProof/>
                <w:webHidden/>
              </w:rPr>
              <w:fldChar w:fldCharType="begin"/>
            </w:r>
            <w:r w:rsidR="005C03A4">
              <w:rPr>
                <w:noProof/>
                <w:webHidden/>
              </w:rPr>
              <w:instrText xml:space="preserve"> PAGEREF _Toc177743418 \h </w:instrText>
            </w:r>
            <w:r w:rsidR="005C03A4">
              <w:rPr>
                <w:noProof/>
                <w:webHidden/>
              </w:rPr>
            </w:r>
            <w:r w:rsidR="005C03A4">
              <w:rPr>
                <w:noProof/>
                <w:webHidden/>
              </w:rPr>
              <w:fldChar w:fldCharType="separate"/>
            </w:r>
            <w:r w:rsidR="0023029A">
              <w:rPr>
                <w:noProof/>
                <w:webHidden/>
              </w:rPr>
              <w:t>102</w:t>
            </w:r>
            <w:r w:rsidR="005C03A4">
              <w:rPr>
                <w:noProof/>
                <w:webHidden/>
              </w:rPr>
              <w:fldChar w:fldCharType="end"/>
            </w:r>
          </w:hyperlink>
        </w:p>
        <w:p w14:paraId="5E26F93D" w14:textId="7509DA4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19" w:history="1">
            <w:r w:rsidR="005C03A4" w:rsidRPr="008D4FA2">
              <w:rPr>
                <w:rStyle w:val="Hyperlink"/>
                <w:noProof/>
              </w:rPr>
              <w:t>Rule 21. Possessives.</w:t>
            </w:r>
            <w:r w:rsidR="005C03A4">
              <w:rPr>
                <w:noProof/>
                <w:webHidden/>
              </w:rPr>
              <w:tab/>
            </w:r>
            <w:r w:rsidR="005C03A4">
              <w:rPr>
                <w:noProof/>
                <w:webHidden/>
              </w:rPr>
              <w:fldChar w:fldCharType="begin"/>
            </w:r>
            <w:r w:rsidR="005C03A4">
              <w:rPr>
                <w:noProof/>
                <w:webHidden/>
              </w:rPr>
              <w:instrText xml:space="preserve"> PAGEREF _Toc177743419 \h </w:instrText>
            </w:r>
            <w:r w:rsidR="005C03A4">
              <w:rPr>
                <w:noProof/>
                <w:webHidden/>
              </w:rPr>
            </w:r>
            <w:r w:rsidR="005C03A4">
              <w:rPr>
                <w:noProof/>
                <w:webHidden/>
              </w:rPr>
              <w:fldChar w:fldCharType="separate"/>
            </w:r>
            <w:r w:rsidR="0023029A">
              <w:rPr>
                <w:noProof/>
                <w:webHidden/>
              </w:rPr>
              <w:t>102</w:t>
            </w:r>
            <w:r w:rsidR="005C03A4">
              <w:rPr>
                <w:noProof/>
                <w:webHidden/>
              </w:rPr>
              <w:fldChar w:fldCharType="end"/>
            </w:r>
          </w:hyperlink>
        </w:p>
        <w:p w14:paraId="18348AD4" w14:textId="55CEEF69"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0" w:history="1">
            <w:r w:rsidR="005C03A4" w:rsidRPr="008D4FA2">
              <w:rPr>
                <w:rStyle w:val="Hyperlink"/>
                <w:noProof/>
              </w:rPr>
              <w:t>Rule 22. Prefixes.</w:t>
            </w:r>
            <w:r w:rsidR="005C03A4">
              <w:rPr>
                <w:noProof/>
                <w:webHidden/>
              </w:rPr>
              <w:tab/>
            </w:r>
            <w:r w:rsidR="005C03A4">
              <w:rPr>
                <w:noProof/>
                <w:webHidden/>
              </w:rPr>
              <w:fldChar w:fldCharType="begin"/>
            </w:r>
            <w:r w:rsidR="005C03A4">
              <w:rPr>
                <w:noProof/>
                <w:webHidden/>
              </w:rPr>
              <w:instrText xml:space="preserve"> PAGEREF _Toc177743420 \h </w:instrText>
            </w:r>
            <w:r w:rsidR="005C03A4">
              <w:rPr>
                <w:noProof/>
                <w:webHidden/>
              </w:rPr>
            </w:r>
            <w:r w:rsidR="005C03A4">
              <w:rPr>
                <w:noProof/>
                <w:webHidden/>
              </w:rPr>
              <w:fldChar w:fldCharType="separate"/>
            </w:r>
            <w:r w:rsidR="0023029A">
              <w:rPr>
                <w:noProof/>
                <w:webHidden/>
              </w:rPr>
              <w:t>102</w:t>
            </w:r>
            <w:r w:rsidR="005C03A4">
              <w:rPr>
                <w:noProof/>
                <w:webHidden/>
              </w:rPr>
              <w:fldChar w:fldCharType="end"/>
            </w:r>
          </w:hyperlink>
        </w:p>
        <w:p w14:paraId="32BEAF8C" w14:textId="2DA18F0D"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1" w:history="1">
            <w:r w:rsidR="005C03A4" w:rsidRPr="008D4FA2">
              <w:rPr>
                <w:rStyle w:val="Hyperlink"/>
                <w:noProof/>
              </w:rPr>
              <w:t>Rule 23. Punctuation.</w:t>
            </w:r>
            <w:r w:rsidR="005C03A4">
              <w:rPr>
                <w:noProof/>
                <w:webHidden/>
              </w:rPr>
              <w:tab/>
            </w:r>
            <w:r w:rsidR="005C03A4">
              <w:rPr>
                <w:noProof/>
                <w:webHidden/>
              </w:rPr>
              <w:fldChar w:fldCharType="begin"/>
            </w:r>
            <w:r w:rsidR="005C03A4">
              <w:rPr>
                <w:noProof/>
                <w:webHidden/>
              </w:rPr>
              <w:instrText xml:space="preserve"> PAGEREF _Toc177743421 \h </w:instrText>
            </w:r>
            <w:r w:rsidR="005C03A4">
              <w:rPr>
                <w:noProof/>
                <w:webHidden/>
              </w:rPr>
            </w:r>
            <w:r w:rsidR="005C03A4">
              <w:rPr>
                <w:noProof/>
                <w:webHidden/>
              </w:rPr>
              <w:fldChar w:fldCharType="separate"/>
            </w:r>
            <w:r w:rsidR="0023029A">
              <w:rPr>
                <w:noProof/>
                <w:webHidden/>
              </w:rPr>
              <w:t>103</w:t>
            </w:r>
            <w:r w:rsidR="005C03A4">
              <w:rPr>
                <w:noProof/>
                <w:webHidden/>
              </w:rPr>
              <w:fldChar w:fldCharType="end"/>
            </w:r>
          </w:hyperlink>
        </w:p>
        <w:p w14:paraId="5861611B" w14:textId="6B25E0C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2" w:history="1">
            <w:r w:rsidR="005C03A4" w:rsidRPr="008D4FA2">
              <w:rPr>
                <w:rStyle w:val="Hyperlink"/>
                <w:noProof/>
              </w:rPr>
              <w:t>Rule 24. Compounding Words and Hyphenation.</w:t>
            </w:r>
            <w:r w:rsidR="005C03A4">
              <w:rPr>
                <w:noProof/>
                <w:webHidden/>
              </w:rPr>
              <w:tab/>
            </w:r>
            <w:r w:rsidR="005C03A4">
              <w:rPr>
                <w:noProof/>
                <w:webHidden/>
              </w:rPr>
              <w:fldChar w:fldCharType="begin"/>
            </w:r>
            <w:r w:rsidR="005C03A4">
              <w:rPr>
                <w:noProof/>
                <w:webHidden/>
              </w:rPr>
              <w:instrText xml:space="preserve"> PAGEREF _Toc177743422 \h </w:instrText>
            </w:r>
            <w:r w:rsidR="005C03A4">
              <w:rPr>
                <w:noProof/>
                <w:webHidden/>
              </w:rPr>
            </w:r>
            <w:r w:rsidR="005C03A4">
              <w:rPr>
                <w:noProof/>
                <w:webHidden/>
              </w:rPr>
              <w:fldChar w:fldCharType="separate"/>
            </w:r>
            <w:r w:rsidR="0023029A">
              <w:rPr>
                <w:noProof/>
                <w:webHidden/>
              </w:rPr>
              <w:t>105</w:t>
            </w:r>
            <w:r w:rsidR="005C03A4">
              <w:rPr>
                <w:noProof/>
                <w:webHidden/>
              </w:rPr>
              <w:fldChar w:fldCharType="end"/>
            </w:r>
          </w:hyperlink>
        </w:p>
        <w:p w14:paraId="2AD71B15" w14:textId="0A8CD42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3" w:history="1">
            <w:r w:rsidR="005C03A4" w:rsidRPr="008D4FA2">
              <w:rPr>
                <w:rStyle w:val="Hyperlink"/>
                <w:noProof/>
              </w:rPr>
              <w:t>Rule 25. Definitions: Generally.</w:t>
            </w:r>
            <w:r w:rsidR="005C03A4">
              <w:rPr>
                <w:noProof/>
                <w:webHidden/>
              </w:rPr>
              <w:tab/>
            </w:r>
            <w:r w:rsidR="005C03A4">
              <w:rPr>
                <w:noProof/>
                <w:webHidden/>
              </w:rPr>
              <w:fldChar w:fldCharType="begin"/>
            </w:r>
            <w:r w:rsidR="005C03A4">
              <w:rPr>
                <w:noProof/>
                <w:webHidden/>
              </w:rPr>
              <w:instrText xml:space="preserve"> PAGEREF _Toc177743423 \h </w:instrText>
            </w:r>
            <w:r w:rsidR="005C03A4">
              <w:rPr>
                <w:noProof/>
                <w:webHidden/>
              </w:rPr>
            </w:r>
            <w:r w:rsidR="005C03A4">
              <w:rPr>
                <w:noProof/>
                <w:webHidden/>
              </w:rPr>
              <w:fldChar w:fldCharType="separate"/>
            </w:r>
            <w:r w:rsidR="0023029A">
              <w:rPr>
                <w:noProof/>
                <w:webHidden/>
              </w:rPr>
              <w:t>105</w:t>
            </w:r>
            <w:r w:rsidR="005C03A4">
              <w:rPr>
                <w:noProof/>
                <w:webHidden/>
              </w:rPr>
              <w:fldChar w:fldCharType="end"/>
            </w:r>
          </w:hyperlink>
        </w:p>
        <w:p w14:paraId="1936B90B" w14:textId="4AE6606C"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4" w:history="1">
            <w:r w:rsidR="005C03A4" w:rsidRPr="008D4FA2">
              <w:rPr>
                <w:rStyle w:val="Hyperlink"/>
                <w:noProof/>
              </w:rPr>
              <w:t>Rule 26. Definitions: Use of “Means” and “Includes.”</w:t>
            </w:r>
            <w:r w:rsidR="005C03A4">
              <w:rPr>
                <w:noProof/>
                <w:webHidden/>
              </w:rPr>
              <w:tab/>
            </w:r>
            <w:r w:rsidR="005C03A4">
              <w:rPr>
                <w:noProof/>
                <w:webHidden/>
              </w:rPr>
              <w:fldChar w:fldCharType="begin"/>
            </w:r>
            <w:r w:rsidR="005C03A4">
              <w:rPr>
                <w:noProof/>
                <w:webHidden/>
              </w:rPr>
              <w:instrText xml:space="preserve"> PAGEREF _Toc177743424 \h </w:instrText>
            </w:r>
            <w:r w:rsidR="005C03A4">
              <w:rPr>
                <w:noProof/>
                <w:webHidden/>
              </w:rPr>
            </w:r>
            <w:r w:rsidR="005C03A4">
              <w:rPr>
                <w:noProof/>
                <w:webHidden/>
              </w:rPr>
              <w:fldChar w:fldCharType="separate"/>
            </w:r>
            <w:r w:rsidR="0023029A">
              <w:rPr>
                <w:noProof/>
                <w:webHidden/>
              </w:rPr>
              <w:t>108</w:t>
            </w:r>
            <w:r w:rsidR="005C03A4">
              <w:rPr>
                <w:noProof/>
                <w:webHidden/>
              </w:rPr>
              <w:fldChar w:fldCharType="end"/>
            </w:r>
          </w:hyperlink>
        </w:p>
        <w:p w14:paraId="63658840" w14:textId="48E6E1BC"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5" w:history="1">
            <w:r w:rsidR="005C03A4" w:rsidRPr="008D4FA2">
              <w:rPr>
                <w:rStyle w:val="Hyperlink"/>
                <w:noProof/>
              </w:rPr>
              <w:t>Rule 27. Parallel Construction.</w:t>
            </w:r>
            <w:r w:rsidR="005C03A4">
              <w:rPr>
                <w:noProof/>
                <w:webHidden/>
              </w:rPr>
              <w:tab/>
            </w:r>
            <w:r w:rsidR="005C03A4">
              <w:rPr>
                <w:noProof/>
                <w:webHidden/>
              </w:rPr>
              <w:fldChar w:fldCharType="begin"/>
            </w:r>
            <w:r w:rsidR="005C03A4">
              <w:rPr>
                <w:noProof/>
                <w:webHidden/>
              </w:rPr>
              <w:instrText xml:space="preserve"> PAGEREF _Toc177743425 \h </w:instrText>
            </w:r>
            <w:r w:rsidR="005C03A4">
              <w:rPr>
                <w:noProof/>
                <w:webHidden/>
              </w:rPr>
            </w:r>
            <w:r w:rsidR="005C03A4">
              <w:rPr>
                <w:noProof/>
                <w:webHidden/>
              </w:rPr>
              <w:fldChar w:fldCharType="separate"/>
            </w:r>
            <w:r w:rsidR="0023029A">
              <w:rPr>
                <w:noProof/>
                <w:webHidden/>
              </w:rPr>
              <w:t>110</w:t>
            </w:r>
            <w:r w:rsidR="005C03A4">
              <w:rPr>
                <w:noProof/>
                <w:webHidden/>
              </w:rPr>
              <w:fldChar w:fldCharType="end"/>
            </w:r>
          </w:hyperlink>
        </w:p>
        <w:p w14:paraId="4928F45D" w14:textId="23183DAC"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6" w:history="1">
            <w:r w:rsidR="005C03A4" w:rsidRPr="008D4FA2">
              <w:rPr>
                <w:rStyle w:val="Hyperlink"/>
                <w:noProof/>
              </w:rPr>
              <w:t>Rule 28. Limitations, Exceptions, Qualifications, and Conditions.</w:t>
            </w:r>
            <w:r w:rsidR="005C03A4">
              <w:rPr>
                <w:noProof/>
                <w:webHidden/>
              </w:rPr>
              <w:tab/>
            </w:r>
            <w:r w:rsidR="005C03A4">
              <w:rPr>
                <w:noProof/>
                <w:webHidden/>
              </w:rPr>
              <w:fldChar w:fldCharType="begin"/>
            </w:r>
            <w:r w:rsidR="005C03A4">
              <w:rPr>
                <w:noProof/>
                <w:webHidden/>
              </w:rPr>
              <w:instrText xml:space="preserve"> PAGEREF _Toc177743426 \h </w:instrText>
            </w:r>
            <w:r w:rsidR="005C03A4">
              <w:rPr>
                <w:noProof/>
                <w:webHidden/>
              </w:rPr>
            </w:r>
            <w:r w:rsidR="005C03A4">
              <w:rPr>
                <w:noProof/>
                <w:webHidden/>
              </w:rPr>
              <w:fldChar w:fldCharType="separate"/>
            </w:r>
            <w:r w:rsidR="0023029A">
              <w:rPr>
                <w:noProof/>
                <w:webHidden/>
              </w:rPr>
              <w:t>110</w:t>
            </w:r>
            <w:r w:rsidR="005C03A4">
              <w:rPr>
                <w:noProof/>
                <w:webHidden/>
              </w:rPr>
              <w:fldChar w:fldCharType="end"/>
            </w:r>
          </w:hyperlink>
        </w:p>
        <w:p w14:paraId="433369F4" w14:textId="277FA305"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7" w:history="1">
            <w:r w:rsidR="005C03A4" w:rsidRPr="008D4FA2">
              <w:rPr>
                <w:rStyle w:val="Hyperlink"/>
                <w:noProof/>
              </w:rPr>
              <w:t>Rule 29. Series and Tabulations.</w:t>
            </w:r>
            <w:r w:rsidR="005C03A4">
              <w:rPr>
                <w:noProof/>
                <w:webHidden/>
              </w:rPr>
              <w:tab/>
            </w:r>
            <w:r w:rsidR="005C03A4">
              <w:rPr>
                <w:noProof/>
                <w:webHidden/>
              </w:rPr>
              <w:fldChar w:fldCharType="begin"/>
            </w:r>
            <w:r w:rsidR="005C03A4">
              <w:rPr>
                <w:noProof/>
                <w:webHidden/>
              </w:rPr>
              <w:instrText xml:space="preserve"> PAGEREF _Toc177743427 \h </w:instrText>
            </w:r>
            <w:r w:rsidR="005C03A4">
              <w:rPr>
                <w:noProof/>
                <w:webHidden/>
              </w:rPr>
            </w:r>
            <w:r w:rsidR="005C03A4">
              <w:rPr>
                <w:noProof/>
                <w:webHidden/>
              </w:rPr>
              <w:fldChar w:fldCharType="separate"/>
            </w:r>
            <w:r w:rsidR="0023029A">
              <w:rPr>
                <w:noProof/>
                <w:webHidden/>
              </w:rPr>
              <w:t>112</w:t>
            </w:r>
            <w:r w:rsidR="005C03A4">
              <w:rPr>
                <w:noProof/>
                <w:webHidden/>
              </w:rPr>
              <w:fldChar w:fldCharType="end"/>
            </w:r>
          </w:hyperlink>
        </w:p>
        <w:p w14:paraId="26748B23" w14:textId="4BF0B605"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8" w:history="1">
            <w:r w:rsidR="005C03A4" w:rsidRPr="008D4FA2">
              <w:rPr>
                <w:rStyle w:val="Hyperlink"/>
                <w:noProof/>
              </w:rPr>
              <w:t>Rule 29A. Amending a Tabulated List.</w:t>
            </w:r>
            <w:r w:rsidR="005C03A4">
              <w:rPr>
                <w:noProof/>
                <w:webHidden/>
              </w:rPr>
              <w:tab/>
            </w:r>
            <w:r w:rsidR="005C03A4">
              <w:rPr>
                <w:noProof/>
                <w:webHidden/>
              </w:rPr>
              <w:fldChar w:fldCharType="begin"/>
            </w:r>
            <w:r w:rsidR="005C03A4">
              <w:rPr>
                <w:noProof/>
                <w:webHidden/>
              </w:rPr>
              <w:instrText xml:space="preserve"> PAGEREF _Toc177743428 \h </w:instrText>
            </w:r>
            <w:r w:rsidR="005C03A4">
              <w:rPr>
                <w:noProof/>
                <w:webHidden/>
              </w:rPr>
            </w:r>
            <w:r w:rsidR="005C03A4">
              <w:rPr>
                <w:noProof/>
                <w:webHidden/>
              </w:rPr>
              <w:fldChar w:fldCharType="separate"/>
            </w:r>
            <w:r w:rsidR="0023029A">
              <w:rPr>
                <w:noProof/>
                <w:webHidden/>
              </w:rPr>
              <w:t>113</w:t>
            </w:r>
            <w:r w:rsidR="005C03A4">
              <w:rPr>
                <w:noProof/>
                <w:webHidden/>
              </w:rPr>
              <w:fldChar w:fldCharType="end"/>
            </w:r>
          </w:hyperlink>
        </w:p>
        <w:p w14:paraId="600A7ADB" w14:textId="121E513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29" w:history="1">
            <w:r w:rsidR="005C03A4" w:rsidRPr="008D4FA2">
              <w:rPr>
                <w:rStyle w:val="Hyperlink"/>
                <w:noProof/>
              </w:rPr>
              <w:t>Rule 29B. Amending an Undesignated List.</w:t>
            </w:r>
            <w:r w:rsidR="005C03A4">
              <w:rPr>
                <w:noProof/>
                <w:webHidden/>
              </w:rPr>
              <w:tab/>
            </w:r>
            <w:r w:rsidR="005C03A4">
              <w:rPr>
                <w:noProof/>
                <w:webHidden/>
              </w:rPr>
              <w:fldChar w:fldCharType="begin"/>
            </w:r>
            <w:r w:rsidR="005C03A4">
              <w:rPr>
                <w:noProof/>
                <w:webHidden/>
              </w:rPr>
              <w:instrText xml:space="preserve"> PAGEREF _Toc177743429 \h </w:instrText>
            </w:r>
            <w:r w:rsidR="005C03A4">
              <w:rPr>
                <w:noProof/>
                <w:webHidden/>
              </w:rPr>
            </w:r>
            <w:r w:rsidR="005C03A4">
              <w:rPr>
                <w:noProof/>
                <w:webHidden/>
              </w:rPr>
              <w:fldChar w:fldCharType="separate"/>
            </w:r>
            <w:r w:rsidR="0023029A">
              <w:rPr>
                <w:noProof/>
                <w:webHidden/>
              </w:rPr>
              <w:t>114</w:t>
            </w:r>
            <w:r w:rsidR="005C03A4">
              <w:rPr>
                <w:noProof/>
                <w:webHidden/>
              </w:rPr>
              <w:fldChar w:fldCharType="end"/>
            </w:r>
          </w:hyperlink>
        </w:p>
        <w:p w14:paraId="0D1805CB" w14:textId="43720CF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0" w:history="1">
            <w:r w:rsidR="005C03A4" w:rsidRPr="008D4FA2">
              <w:rPr>
                <w:rStyle w:val="Hyperlink"/>
                <w:noProof/>
              </w:rPr>
              <w:t>Rule 29C. Enumeration Provisions and “Include.”</w:t>
            </w:r>
            <w:r w:rsidR="005C03A4">
              <w:rPr>
                <w:noProof/>
                <w:webHidden/>
              </w:rPr>
              <w:tab/>
            </w:r>
            <w:r w:rsidR="005C03A4">
              <w:rPr>
                <w:noProof/>
                <w:webHidden/>
              </w:rPr>
              <w:fldChar w:fldCharType="begin"/>
            </w:r>
            <w:r w:rsidR="005C03A4">
              <w:rPr>
                <w:noProof/>
                <w:webHidden/>
              </w:rPr>
              <w:instrText xml:space="preserve"> PAGEREF _Toc177743430 \h </w:instrText>
            </w:r>
            <w:r w:rsidR="005C03A4">
              <w:rPr>
                <w:noProof/>
                <w:webHidden/>
              </w:rPr>
            </w:r>
            <w:r w:rsidR="005C03A4">
              <w:rPr>
                <w:noProof/>
                <w:webHidden/>
              </w:rPr>
              <w:fldChar w:fldCharType="separate"/>
            </w:r>
            <w:r w:rsidR="0023029A">
              <w:rPr>
                <w:noProof/>
                <w:webHidden/>
              </w:rPr>
              <w:t>115</w:t>
            </w:r>
            <w:r w:rsidR="005C03A4">
              <w:rPr>
                <w:noProof/>
                <w:webHidden/>
              </w:rPr>
              <w:fldChar w:fldCharType="end"/>
            </w:r>
          </w:hyperlink>
        </w:p>
        <w:p w14:paraId="6DA2F53D" w14:textId="11A8CA91"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1" w:history="1">
            <w:r w:rsidR="005C03A4" w:rsidRPr="008D4FA2">
              <w:rPr>
                <w:rStyle w:val="Hyperlink"/>
                <w:noProof/>
              </w:rPr>
              <w:t>Rule 29D. Drafting Series, Tabulations, and Enumeration Provisions to Avoid the Doctrine of the Last Antecedent.</w:t>
            </w:r>
            <w:r w:rsidR="005C03A4">
              <w:rPr>
                <w:noProof/>
                <w:webHidden/>
              </w:rPr>
              <w:tab/>
            </w:r>
            <w:r w:rsidR="005C03A4">
              <w:rPr>
                <w:noProof/>
                <w:webHidden/>
              </w:rPr>
              <w:fldChar w:fldCharType="begin"/>
            </w:r>
            <w:r w:rsidR="005C03A4">
              <w:rPr>
                <w:noProof/>
                <w:webHidden/>
              </w:rPr>
              <w:instrText xml:space="preserve"> PAGEREF _Toc177743431 \h </w:instrText>
            </w:r>
            <w:r w:rsidR="005C03A4">
              <w:rPr>
                <w:noProof/>
                <w:webHidden/>
              </w:rPr>
            </w:r>
            <w:r w:rsidR="005C03A4">
              <w:rPr>
                <w:noProof/>
                <w:webHidden/>
              </w:rPr>
              <w:fldChar w:fldCharType="separate"/>
            </w:r>
            <w:r w:rsidR="0023029A">
              <w:rPr>
                <w:noProof/>
                <w:webHidden/>
              </w:rPr>
              <w:t>117</w:t>
            </w:r>
            <w:r w:rsidR="005C03A4">
              <w:rPr>
                <w:noProof/>
                <w:webHidden/>
              </w:rPr>
              <w:fldChar w:fldCharType="end"/>
            </w:r>
          </w:hyperlink>
        </w:p>
        <w:p w14:paraId="1FA723B7" w14:textId="4546262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2" w:history="1">
            <w:r w:rsidR="005C03A4" w:rsidRPr="008D4FA2">
              <w:rPr>
                <w:rStyle w:val="Hyperlink"/>
                <w:noProof/>
              </w:rPr>
              <w:t>Rule 30. Maintaining the Stability of the Code.</w:t>
            </w:r>
            <w:r w:rsidR="005C03A4">
              <w:rPr>
                <w:noProof/>
                <w:webHidden/>
              </w:rPr>
              <w:tab/>
            </w:r>
            <w:r w:rsidR="005C03A4">
              <w:rPr>
                <w:noProof/>
                <w:webHidden/>
              </w:rPr>
              <w:fldChar w:fldCharType="begin"/>
            </w:r>
            <w:r w:rsidR="005C03A4">
              <w:rPr>
                <w:noProof/>
                <w:webHidden/>
              </w:rPr>
              <w:instrText xml:space="preserve"> PAGEREF _Toc177743432 \h </w:instrText>
            </w:r>
            <w:r w:rsidR="005C03A4">
              <w:rPr>
                <w:noProof/>
                <w:webHidden/>
              </w:rPr>
            </w:r>
            <w:r w:rsidR="005C03A4">
              <w:rPr>
                <w:noProof/>
                <w:webHidden/>
              </w:rPr>
              <w:fldChar w:fldCharType="separate"/>
            </w:r>
            <w:r w:rsidR="0023029A">
              <w:rPr>
                <w:noProof/>
                <w:webHidden/>
              </w:rPr>
              <w:t>118</w:t>
            </w:r>
            <w:r w:rsidR="005C03A4">
              <w:rPr>
                <w:noProof/>
                <w:webHidden/>
              </w:rPr>
              <w:fldChar w:fldCharType="end"/>
            </w:r>
          </w:hyperlink>
        </w:p>
        <w:p w14:paraId="6A11F560" w14:textId="6B6F632E"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3" w:history="1">
            <w:r w:rsidR="005C03A4" w:rsidRPr="008D4FA2">
              <w:rPr>
                <w:rStyle w:val="Hyperlink"/>
                <w:noProof/>
              </w:rPr>
              <w:t>Rule 30A. Amending a Code Section “Versioned” by an Effective Date.</w:t>
            </w:r>
            <w:r w:rsidR="005C03A4">
              <w:rPr>
                <w:noProof/>
                <w:webHidden/>
              </w:rPr>
              <w:tab/>
            </w:r>
            <w:r w:rsidR="005C03A4">
              <w:rPr>
                <w:noProof/>
                <w:webHidden/>
              </w:rPr>
              <w:fldChar w:fldCharType="begin"/>
            </w:r>
            <w:r w:rsidR="005C03A4">
              <w:rPr>
                <w:noProof/>
                <w:webHidden/>
              </w:rPr>
              <w:instrText xml:space="preserve"> PAGEREF _Toc177743433 \h </w:instrText>
            </w:r>
            <w:r w:rsidR="005C03A4">
              <w:rPr>
                <w:noProof/>
                <w:webHidden/>
              </w:rPr>
            </w:r>
            <w:r w:rsidR="005C03A4">
              <w:rPr>
                <w:noProof/>
                <w:webHidden/>
              </w:rPr>
              <w:fldChar w:fldCharType="separate"/>
            </w:r>
            <w:r w:rsidR="0023029A">
              <w:rPr>
                <w:noProof/>
                <w:webHidden/>
              </w:rPr>
              <w:t>121</w:t>
            </w:r>
            <w:r w:rsidR="005C03A4">
              <w:rPr>
                <w:noProof/>
                <w:webHidden/>
              </w:rPr>
              <w:fldChar w:fldCharType="end"/>
            </w:r>
          </w:hyperlink>
        </w:p>
        <w:p w14:paraId="4DFF522B" w14:textId="56F606F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4" w:history="1">
            <w:r w:rsidR="005C03A4" w:rsidRPr="008D4FA2">
              <w:rPr>
                <w:rStyle w:val="Hyperlink"/>
                <w:noProof/>
              </w:rPr>
              <w:t>Rule 30B. Transferring an Entire Unit of the Code.</w:t>
            </w:r>
            <w:r w:rsidR="005C03A4">
              <w:rPr>
                <w:noProof/>
                <w:webHidden/>
              </w:rPr>
              <w:tab/>
            </w:r>
            <w:r w:rsidR="005C03A4">
              <w:rPr>
                <w:noProof/>
                <w:webHidden/>
              </w:rPr>
              <w:fldChar w:fldCharType="begin"/>
            </w:r>
            <w:r w:rsidR="005C03A4">
              <w:rPr>
                <w:noProof/>
                <w:webHidden/>
              </w:rPr>
              <w:instrText xml:space="preserve"> PAGEREF _Toc177743434 \h </w:instrText>
            </w:r>
            <w:r w:rsidR="005C03A4">
              <w:rPr>
                <w:noProof/>
                <w:webHidden/>
              </w:rPr>
            </w:r>
            <w:r w:rsidR="005C03A4">
              <w:rPr>
                <w:noProof/>
                <w:webHidden/>
              </w:rPr>
              <w:fldChar w:fldCharType="separate"/>
            </w:r>
            <w:r w:rsidR="0023029A">
              <w:rPr>
                <w:noProof/>
                <w:webHidden/>
              </w:rPr>
              <w:t>122</w:t>
            </w:r>
            <w:r w:rsidR="005C03A4">
              <w:rPr>
                <w:noProof/>
                <w:webHidden/>
              </w:rPr>
              <w:fldChar w:fldCharType="end"/>
            </w:r>
          </w:hyperlink>
        </w:p>
        <w:p w14:paraId="570023D8" w14:textId="456D5FC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5" w:history="1">
            <w:r w:rsidR="005C03A4" w:rsidRPr="008D4FA2">
              <w:rPr>
                <w:rStyle w:val="Hyperlink"/>
                <w:noProof/>
              </w:rPr>
              <w:t>Rule 31. Internal References to Code Provisions or Sections of Legislation: Generally.</w:t>
            </w:r>
            <w:r w:rsidR="005C03A4">
              <w:rPr>
                <w:noProof/>
                <w:webHidden/>
              </w:rPr>
              <w:tab/>
            </w:r>
            <w:r w:rsidR="005C03A4">
              <w:rPr>
                <w:noProof/>
                <w:webHidden/>
              </w:rPr>
              <w:fldChar w:fldCharType="begin"/>
            </w:r>
            <w:r w:rsidR="005C03A4">
              <w:rPr>
                <w:noProof/>
                <w:webHidden/>
              </w:rPr>
              <w:instrText xml:space="preserve"> PAGEREF _Toc177743435 \h </w:instrText>
            </w:r>
            <w:r w:rsidR="005C03A4">
              <w:rPr>
                <w:noProof/>
                <w:webHidden/>
              </w:rPr>
            </w:r>
            <w:r w:rsidR="005C03A4">
              <w:rPr>
                <w:noProof/>
                <w:webHidden/>
              </w:rPr>
              <w:fldChar w:fldCharType="separate"/>
            </w:r>
            <w:r w:rsidR="0023029A">
              <w:rPr>
                <w:noProof/>
                <w:webHidden/>
              </w:rPr>
              <w:t>123</w:t>
            </w:r>
            <w:r w:rsidR="005C03A4">
              <w:rPr>
                <w:noProof/>
                <w:webHidden/>
              </w:rPr>
              <w:fldChar w:fldCharType="end"/>
            </w:r>
          </w:hyperlink>
        </w:p>
        <w:p w14:paraId="3B6C08B6" w14:textId="1E5D5F5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6" w:history="1">
            <w:r w:rsidR="005C03A4" w:rsidRPr="008D4FA2">
              <w:rPr>
                <w:rStyle w:val="Hyperlink"/>
                <w:noProof/>
              </w:rPr>
              <w:t>Rule 31A. Internal References to the Delaware Constitution, Delaware  Regulations, or Federal Law.</w:t>
            </w:r>
            <w:r w:rsidR="005C03A4">
              <w:rPr>
                <w:noProof/>
                <w:webHidden/>
              </w:rPr>
              <w:tab/>
            </w:r>
            <w:r w:rsidR="005C03A4">
              <w:rPr>
                <w:noProof/>
                <w:webHidden/>
              </w:rPr>
              <w:fldChar w:fldCharType="begin"/>
            </w:r>
            <w:r w:rsidR="005C03A4">
              <w:rPr>
                <w:noProof/>
                <w:webHidden/>
              </w:rPr>
              <w:instrText xml:space="preserve"> PAGEREF _Toc177743436 \h </w:instrText>
            </w:r>
            <w:r w:rsidR="005C03A4">
              <w:rPr>
                <w:noProof/>
                <w:webHidden/>
              </w:rPr>
            </w:r>
            <w:r w:rsidR="005C03A4">
              <w:rPr>
                <w:noProof/>
                <w:webHidden/>
              </w:rPr>
              <w:fldChar w:fldCharType="separate"/>
            </w:r>
            <w:r w:rsidR="0023029A">
              <w:rPr>
                <w:noProof/>
                <w:webHidden/>
              </w:rPr>
              <w:t>125</w:t>
            </w:r>
            <w:r w:rsidR="005C03A4">
              <w:rPr>
                <w:noProof/>
                <w:webHidden/>
              </w:rPr>
              <w:fldChar w:fldCharType="end"/>
            </w:r>
          </w:hyperlink>
        </w:p>
        <w:p w14:paraId="3A96EF88" w14:textId="01D5665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7" w:history="1">
            <w:r w:rsidR="005C03A4" w:rsidRPr="008D4FA2">
              <w:rPr>
                <w:rStyle w:val="Hyperlink"/>
                <w:noProof/>
              </w:rPr>
              <w:t>Rule 32. Internal References to Code Provisions or Sections of Legislation: Incorporation by Reference.</w:t>
            </w:r>
            <w:r w:rsidR="005C03A4">
              <w:rPr>
                <w:noProof/>
                <w:webHidden/>
              </w:rPr>
              <w:tab/>
            </w:r>
            <w:r w:rsidR="005C03A4">
              <w:rPr>
                <w:noProof/>
                <w:webHidden/>
              </w:rPr>
              <w:fldChar w:fldCharType="begin"/>
            </w:r>
            <w:r w:rsidR="005C03A4">
              <w:rPr>
                <w:noProof/>
                <w:webHidden/>
              </w:rPr>
              <w:instrText xml:space="preserve"> PAGEREF _Toc177743437 \h </w:instrText>
            </w:r>
            <w:r w:rsidR="005C03A4">
              <w:rPr>
                <w:noProof/>
                <w:webHidden/>
              </w:rPr>
            </w:r>
            <w:r w:rsidR="005C03A4">
              <w:rPr>
                <w:noProof/>
                <w:webHidden/>
              </w:rPr>
              <w:fldChar w:fldCharType="separate"/>
            </w:r>
            <w:r w:rsidR="0023029A">
              <w:rPr>
                <w:noProof/>
                <w:webHidden/>
              </w:rPr>
              <w:t>125</w:t>
            </w:r>
            <w:r w:rsidR="005C03A4">
              <w:rPr>
                <w:noProof/>
                <w:webHidden/>
              </w:rPr>
              <w:fldChar w:fldCharType="end"/>
            </w:r>
          </w:hyperlink>
        </w:p>
        <w:p w14:paraId="4B6FFDD6" w14:textId="09876DA4"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8" w:history="1">
            <w:r w:rsidR="005C03A4" w:rsidRPr="008D4FA2">
              <w:rPr>
                <w:rStyle w:val="Hyperlink"/>
                <w:noProof/>
              </w:rPr>
              <w:t>Rule 32A. Internal References to Code Provisions or Sections of Legislation: Checking for Accuracy.</w:t>
            </w:r>
            <w:r w:rsidR="005C03A4">
              <w:rPr>
                <w:noProof/>
                <w:webHidden/>
              </w:rPr>
              <w:tab/>
            </w:r>
            <w:r w:rsidR="005C03A4">
              <w:rPr>
                <w:noProof/>
                <w:webHidden/>
              </w:rPr>
              <w:fldChar w:fldCharType="begin"/>
            </w:r>
            <w:r w:rsidR="005C03A4">
              <w:rPr>
                <w:noProof/>
                <w:webHidden/>
              </w:rPr>
              <w:instrText xml:space="preserve"> PAGEREF _Toc177743438 \h </w:instrText>
            </w:r>
            <w:r w:rsidR="005C03A4">
              <w:rPr>
                <w:noProof/>
                <w:webHidden/>
              </w:rPr>
            </w:r>
            <w:r w:rsidR="005C03A4">
              <w:rPr>
                <w:noProof/>
                <w:webHidden/>
              </w:rPr>
              <w:fldChar w:fldCharType="separate"/>
            </w:r>
            <w:r w:rsidR="0023029A">
              <w:rPr>
                <w:noProof/>
                <w:webHidden/>
              </w:rPr>
              <w:t>126</w:t>
            </w:r>
            <w:r w:rsidR="005C03A4">
              <w:rPr>
                <w:noProof/>
                <w:webHidden/>
              </w:rPr>
              <w:fldChar w:fldCharType="end"/>
            </w:r>
          </w:hyperlink>
        </w:p>
        <w:p w14:paraId="2269D4E2" w14:textId="4A924384"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39" w:history="1">
            <w:r w:rsidR="005C03A4" w:rsidRPr="008D4FA2">
              <w:rPr>
                <w:rStyle w:val="Hyperlink"/>
                <w:noProof/>
              </w:rPr>
              <w:t>Rule 33. Order of Arrangement of Legislative Provisions.</w:t>
            </w:r>
            <w:r w:rsidR="005C03A4">
              <w:rPr>
                <w:noProof/>
                <w:webHidden/>
              </w:rPr>
              <w:tab/>
            </w:r>
            <w:r w:rsidR="005C03A4">
              <w:rPr>
                <w:noProof/>
                <w:webHidden/>
              </w:rPr>
              <w:fldChar w:fldCharType="begin"/>
            </w:r>
            <w:r w:rsidR="005C03A4">
              <w:rPr>
                <w:noProof/>
                <w:webHidden/>
              </w:rPr>
              <w:instrText xml:space="preserve"> PAGEREF _Toc177743439 \h </w:instrText>
            </w:r>
            <w:r w:rsidR="005C03A4">
              <w:rPr>
                <w:noProof/>
                <w:webHidden/>
              </w:rPr>
            </w:r>
            <w:r w:rsidR="005C03A4">
              <w:rPr>
                <w:noProof/>
                <w:webHidden/>
              </w:rPr>
              <w:fldChar w:fldCharType="separate"/>
            </w:r>
            <w:r w:rsidR="0023029A">
              <w:rPr>
                <w:noProof/>
                <w:webHidden/>
              </w:rPr>
              <w:t>128</w:t>
            </w:r>
            <w:r w:rsidR="005C03A4">
              <w:rPr>
                <w:noProof/>
                <w:webHidden/>
              </w:rPr>
              <w:fldChar w:fldCharType="end"/>
            </w:r>
          </w:hyperlink>
        </w:p>
        <w:p w14:paraId="5118A948" w14:textId="5311173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0" w:history="1">
            <w:r w:rsidR="005C03A4" w:rsidRPr="008D4FA2">
              <w:rPr>
                <w:rStyle w:val="Hyperlink"/>
                <w:noProof/>
              </w:rPr>
              <w:t>Rule 34. Model Acts.</w:t>
            </w:r>
            <w:r w:rsidR="005C03A4">
              <w:rPr>
                <w:noProof/>
                <w:webHidden/>
              </w:rPr>
              <w:tab/>
            </w:r>
            <w:r w:rsidR="005C03A4">
              <w:rPr>
                <w:noProof/>
                <w:webHidden/>
              </w:rPr>
              <w:fldChar w:fldCharType="begin"/>
            </w:r>
            <w:r w:rsidR="005C03A4">
              <w:rPr>
                <w:noProof/>
                <w:webHidden/>
              </w:rPr>
              <w:instrText xml:space="preserve"> PAGEREF _Toc177743440 \h </w:instrText>
            </w:r>
            <w:r w:rsidR="005C03A4">
              <w:rPr>
                <w:noProof/>
                <w:webHidden/>
              </w:rPr>
            </w:r>
            <w:r w:rsidR="005C03A4">
              <w:rPr>
                <w:noProof/>
                <w:webHidden/>
              </w:rPr>
              <w:fldChar w:fldCharType="separate"/>
            </w:r>
            <w:r w:rsidR="0023029A">
              <w:rPr>
                <w:noProof/>
                <w:webHidden/>
              </w:rPr>
              <w:t>129</w:t>
            </w:r>
            <w:r w:rsidR="005C03A4">
              <w:rPr>
                <w:noProof/>
                <w:webHidden/>
              </w:rPr>
              <w:fldChar w:fldCharType="end"/>
            </w:r>
          </w:hyperlink>
        </w:p>
        <w:p w14:paraId="3A231E6D" w14:textId="26B94CBA"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1" w:history="1">
            <w:r w:rsidR="005C03A4" w:rsidRPr="008D4FA2">
              <w:rPr>
                <w:rStyle w:val="Hyperlink"/>
                <w:noProof/>
              </w:rPr>
              <w:t>Rule 35. Interstate Compacts.</w:t>
            </w:r>
            <w:r w:rsidR="005C03A4">
              <w:rPr>
                <w:noProof/>
                <w:webHidden/>
              </w:rPr>
              <w:tab/>
            </w:r>
            <w:r w:rsidR="005C03A4">
              <w:rPr>
                <w:noProof/>
                <w:webHidden/>
              </w:rPr>
              <w:fldChar w:fldCharType="begin"/>
            </w:r>
            <w:r w:rsidR="005C03A4">
              <w:rPr>
                <w:noProof/>
                <w:webHidden/>
              </w:rPr>
              <w:instrText xml:space="preserve"> PAGEREF _Toc177743441 \h </w:instrText>
            </w:r>
            <w:r w:rsidR="005C03A4">
              <w:rPr>
                <w:noProof/>
                <w:webHidden/>
              </w:rPr>
            </w:r>
            <w:r w:rsidR="005C03A4">
              <w:rPr>
                <w:noProof/>
                <w:webHidden/>
              </w:rPr>
              <w:fldChar w:fldCharType="separate"/>
            </w:r>
            <w:r w:rsidR="0023029A">
              <w:rPr>
                <w:noProof/>
                <w:webHidden/>
              </w:rPr>
              <w:t>130</w:t>
            </w:r>
            <w:r w:rsidR="005C03A4">
              <w:rPr>
                <w:noProof/>
                <w:webHidden/>
              </w:rPr>
              <w:fldChar w:fldCharType="end"/>
            </w:r>
          </w:hyperlink>
        </w:p>
        <w:p w14:paraId="70530B52" w14:textId="6C7DB43F"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2" w:history="1">
            <w:r w:rsidR="005C03A4" w:rsidRPr="008D4FA2">
              <w:rPr>
                <w:rStyle w:val="Hyperlink"/>
                <w:noProof/>
              </w:rPr>
              <w:t>Rule 36. Drafting Criminal Laws.</w:t>
            </w:r>
            <w:r w:rsidR="005C03A4">
              <w:rPr>
                <w:noProof/>
                <w:webHidden/>
              </w:rPr>
              <w:tab/>
            </w:r>
            <w:r w:rsidR="005C03A4">
              <w:rPr>
                <w:noProof/>
                <w:webHidden/>
              </w:rPr>
              <w:fldChar w:fldCharType="begin"/>
            </w:r>
            <w:r w:rsidR="005C03A4">
              <w:rPr>
                <w:noProof/>
                <w:webHidden/>
              </w:rPr>
              <w:instrText xml:space="preserve"> PAGEREF _Toc177743442 \h </w:instrText>
            </w:r>
            <w:r w:rsidR="005C03A4">
              <w:rPr>
                <w:noProof/>
                <w:webHidden/>
              </w:rPr>
            </w:r>
            <w:r w:rsidR="005C03A4">
              <w:rPr>
                <w:noProof/>
                <w:webHidden/>
              </w:rPr>
              <w:fldChar w:fldCharType="separate"/>
            </w:r>
            <w:r w:rsidR="0023029A">
              <w:rPr>
                <w:noProof/>
                <w:webHidden/>
              </w:rPr>
              <w:t>132</w:t>
            </w:r>
            <w:r w:rsidR="005C03A4">
              <w:rPr>
                <w:noProof/>
                <w:webHidden/>
              </w:rPr>
              <w:fldChar w:fldCharType="end"/>
            </w:r>
          </w:hyperlink>
        </w:p>
        <w:p w14:paraId="3CE62CD2" w14:textId="0CB3C63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3" w:history="1">
            <w:r w:rsidR="005C03A4" w:rsidRPr="008D4FA2">
              <w:rPr>
                <w:rStyle w:val="Hyperlink"/>
                <w:noProof/>
              </w:rPr>
              <w:t>Rule 37. Proofreading.</w:t>
            </w:r>
            <w:r w:rsidR="005C03A4">
              <w:rPr>
                <w:noProof/>
                <w:webHidden/>
              </w:rPr>
              <w:tab/>
            </w:r>
            <w:r w:rsidR="005C03A4">
              <w:rPr>
                <w:noProof/>
                <w:webHidden/>
              </w:rPr>
              <w:fldChar w:fldCharType="begin"/>
            </w:r>
            <w:r w:rsidR="005C03A4">
              <w:rPr>
                <w:noProof/>
                <w:webHidden/>
              </w:rPr>
              <w:instrText xml:space="preserve"> PAGEREF _Toc177743443 \h </w:instrText>
            </w:r>
            <w:r w:rsidR="005C03A4">
              <w:rPr>
                <w:noProof/>
                <w:webHidden/>
              </w:rPr>
            </w:r>
            <w:r w:rsidR="005C03A4">
              <w:rPr>
                <w:noProof/>
                <w:webHidden/>
              </w:rPr>
              <w:fldChar w:fldCharType="separate"/>
            </w:r>
            <w:r w:rsidR="0023029A">
              <w:rPr>
                <w:noProof/>
                <w:webHidden/>
              </w:rPr>
              <w:t>133</w:t>
            </w:r>
            <w:r w:rsidR="005C03A4">
              <w:rPr>
                <w:noProof/>
                <w:webHidden/>
              </w:rPr>
              <w:fldChar w:fldCharType="end"/>
            </w:r>
          </w:hyperlink>
        </w:p>
        <w:p w14:paraId="65523AA5" w14:textId="77EE9307"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4" w:history="1">
            <w:r w:rsidR="005C03A4" w:rsidRPr="008D4FA2">
              <w:rPr>
                <w:rStyle w:val="Hyperlink"/>
                <w:noProof/>
              </w:rPr>
              <w:t>Rule 38. Drafting Health Insurance Laws.</w:t>
            </w:r>
            <w:r w:rsidR="005C03A4">
              <w:rPr>
                <w:noProof/>
                <w:webHidden/>
              </w:rPr>
              <w:tab/>
            </w:r>
            <w:r w:rsidR="005C03A4">
              <w:rPr>
                <w:noProof/>
                <w:webHidden/>
              </w:rPr>
              <w:fldChar w:fldCharType="begin"/>
            </w:r>
            <w:r w:rsidR="005C03A4">
              <w:rPr>
                <w:noProof/>
                <w:webHidden/>
              </w:rPr>
              <w:instrText xml:space="preserve"> PAGEREF _Toc177743444 \h </w:instrText>
            </w:r>
            <w:r w:rsidR="005C03A4">
              <w:rPr>
                <w:noProof/>
                <w:webHidden/>
              </w:rPr>
            </w:r>
            <w:r w:rsidR="005C03A4">
              <w:rPr>
                <w:noProof/>
                <w:webHidden/>
              </w:rPr>
              <w:fldChar w:fldCharType="separate"/>
            </w:r>
            <w:r w:rsidR="0023029A">
              <w:rPr>
                <w:noProof/>
                <w:webHidden/>
              </w:rPr>
              <w:t>134</w:t>
            </w:r>
            <w:r w:rsidR="005C03A4">
              <w:rPr>
                <w:noProof/>
                <w:webHidden/>
              </w:rPr>
              <w:fldChar w:fldCharType="end"/>
            </w:r>
          </w:hyperlink>
        </w:p>
        <w:p w14:paraId="1EA0BB4A" w14:textId="7FB60E9D"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5" w:history="1">
            <w:r w:rsidR="005C03A4" w:rsidRPr="008D4FA2">
              <w:rPr>
                <w:rStyle w:val="Hyperlink"/>
                <w:noProof/>
              </w:rPr>
              <w:t>Rule 39. Drafting Special License Plate Laws.</w:t>
            </w:r>
            <w:r w:rsidR="005C03A4">
              <w:rPr>
                <w:noProof/>
                <w:webHidden/>
              </w:rPr>
              <w:tab/>
            </w:r>
            <w:r w:rsidR="005C03A4">
              <w:rPr>
                <w:noProof/>
                <w:webHidden/>
              </w:rPr>
              <w:fldChar w:fldCharType="begin"/>
            </w:r>
            <w:r w:rsidR="005C03A4">
              <w:rPr>
                <w:noProof/>
                <w:webHidden/>
              </w:rPr>
              <w:instrText xml:space="preserve"> PAGEREF _Toc177743445 \h </w:instrText>
            </w:r>
            <w:r w:rsidR="005C03A4">
              <w:rPr>
                <w:noProof/>
                <w:webHidden/>
              </w:rPr>
            </w:r>
            <w:r w:rsidR="005C03A4">
              <w:rPr>
                <w:noProof/>
                <w:webHidden/>
              </w:rPr>
              <w:fldChar w:fldCharType="separate"/>
            </w:r>
            <w:r w:rsidR="0023029A">
              <w:rPr>
                <w:noProof/>
                <w:webHidden/>
              </w:rPr>
              <w:t>134</w:t>
            </w:r>
            <w:r w:rsidR="005C03A4">
              <w:rPr>
                <w:noProof/>
                <w:webHidden/>
              </w:rPr>
              <w:fldChar w:fldCharType="end"/>
            </w:r>
          </w:hyperlink>
        </w:p>
        <w:p w14:paraId="173DB637" w14:textId="04839549"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46" w:history="1">
            <w:r w:rsidR="005C03A4" w:rsidRPr="008D4FA2">
              <w:rPr>
                <w:rStyle w:val="Hyperlink"/>
                <w:noProof/>
              </w:rPr>
              <w:t>Chapter 3: Additional Observations, Guidelines, and Word Usage</w:t>
            </w:r>
            <w:r w:rsidR="005C03A4">
              <w:rPr>
                <w:rStyle w:val="Hyperlink"/>
                <w:noProof/>
              </w:rPr>
              <w:t xml:space="preserve"> </w:t>
            </w:r>
            <w:r w:rsidR="005C03A4" w:rsidRPr="008D4FA2">
              <w:rPr>
                <w:rStyle w:val="Hyperlink"/>
                <w:noProof/>
              </w:rPr>
              <w:t>Examples.</w:t>
            </w:r>
            <w:r w:rsidR="005C03A4">
              <w:rPr>
                <w:noProof/>
                <w:webHidden/>
              </w:rPr>
              <w:tab/>
            </w:r>
            <w:r w:rsidR="005C03A4">
              <w:rPr>
                <w:noProof/>
                <w:webHidden/>
              </w:rPr>
              <w:fldChar w:fldCharType="begin"/>
            </w:r>
            <w:r w:rsidR="005C03A4">
              <w:rPr>
                <w:noProof/>
                <w:webHidden/>
              </w:rPr>
              <w:instrText xml:space="preserve"> PAGEREF _Toc177743446 \h </w:instrText>
            </w:r>
            <w:r w:rsidR="005C03A4">
              <w:rPr>
                <w:noProof/>
                <w:webHidden/>
              </w:rPr>
            </w:r>
            <w:r w:rsidR="005C03A4">
              <w:rPr>
                <w:noProof/>
                <w:webHidden/>
              </w:rPr>
              <w:fldChar w:fldCharType="separate"/>
            </w:r>
            <w:r w:rsidR="0023029A">
              <w:rPr>
                <w:noProof/>
                <w:webHidden/>
              </w:rPr>
              <w:t>135</w:t>
            </w:r>
            <w:r w:rsidR="005C03A4">
              <w:rPr>
                <w:noProof/>
                <w:webHidden/>
              </w:rPr>
              <w:fldChar w:fldCharType="end"/>
            </w:r>
          </w:hyperlink>
        </w:p>
        <w:p w14:paraId="35841587" w14:textId="51FE48C8"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7" w:history="1">
            <w:r w:rsidR="005C03A4" w:rsidRPr="008D4FA2">
              <w:rPr>
                <w:rStyle w:val="Hyperlink"/>
                <w:noProof/>
              </w:rPr>
              <w:t>Section 1: Additional Observations.</w:t>
            </w:r>
            <w:r w:rsidR="005C03A4">
              <w:rPr>
                <w:noProof/>
                <w:webHidden/>
              </w:rPr>
              <w:tab/>
            </w:r>
            <w:r w:rsidR="005C03A4">
              <w:rPr>
                <w:noProof/>
                <w:webHidden/>
              </w:rPr>
              <w:fldChar w:fldCharType="begin"/>
            </w:r>
            <w:r w:rsidR="005C03A4">
              <w:rPr>
                <w:noProof/>
                <w:webHidden/>
              </w:rPr>
              <w:instrText xml:space="preserve"> PAGEREF _Toc177743447 \h </w:instrText>
            </w:r>
            <w:r w:rsidR="005C03A4">
              <w:rPr>
                <w:noProof/>
                <w:webHidden/>
              </w:rPr>
            </w:r>
            <w:r w:rsidR="005C03A4">
              <w:rPr>
                <w:noProof/>
                <w:webHidden/>
              </w:rPr>
              <w:fldChar w:fldCharType="separate"/>
            </w:r>
            <w:r w:rsidR="0023029A">
              <w:rPr>
                <w:noProof/>
                <w:webHidden/>
              </w:rPr>
              <w:t>135</w:t>
            </w:r>
            <w:r w:rsidR="005C03A4">
              <w:rPr>
                <w:noProof/>
                <w:webHidden/>
              </w:rPr>
              <w:fldChar w:fldCharType="end"/>
            </w:r>
          </w:hyperlink>
        </w:p>
        <w:p w14:paraId="273AA2B4" w14:textId="27529B33"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8" w:history="1">
            <w:r w:rsidR="005C03A4" w:rsidRPr="008D4FA2">
              <w:rPr>
                <w:rStyle w:val="Hyperlink"/>
                <w:noProof/>
              </w:rPr>
              <w:t>Section 2: General Guidelines for Drafting.</w:t>
            </w:r>
            <w:r w:rsidR="005C03A4">
              <w:rPr>
                <w:noProof/>
                <w:webHidden/>
              </w:rPr>
              <w:tab/>
            </w:r>
            <w:r w:rsidR="005C03A4">
              <w:rPr>
                <w:noProof/>
                <w:webHidden/>
              </w:rPr>
              <w:fldChar w:fldCharType="begin"/>
            </w:r>
            <w:r w:rsidR="005C03A4">
              <w:rPr>
                <w:noProof/>
                <w:webHidden/>
              </w:rPr>
              <w:instrText xml:space="preserve"> PAGEREF _Toc177743448 \h </w:instrText>
            </w:r>
            <w:r w:rsidR="005C03A4">
              <w:rPr>
                <w:noProof/>
                <w:webHidden/>
              </w:rPr>
            </w:r>
            <w:r w:rsidR="005C03A4">
              <w:rPr>
                <w:noProof/>
                <w:webHidden/>
              </w:rPr>
              <w:fldChar w:fldCharType="separate"/>
            </w:r>
            <w:r w:rsidR="0023029A">
              <w:rPr>
                <w:noProof/>
                <w:webHidden/>
              </w:rPr>
              <w:t>137</w:t>
            </w:r>
            <w:r w:rsidR="005C03A4">
              <w:rPr>
                <w:noProof/>
                <w:webHidden/>
              </w:rPr>
              <w:fldChar w:fldCharType="end"/>
            </w:r>
          </w:hyperlink>
        </w:p>
        <w:p w14:paraId="0F8091E2" w14:textId="7C3B0FF3" w:rsidR="005C03A4" w:rsidRDefault="00405F61">
          <w:pPr>
            <w:pStyle w:val="TOC3"/>
            <w:tabs>
              <w:tab w:val="right" w:leader="dot" w:pos="9134"/>
            </w:tabs>
            <w:rPr>
              <w:rFonts w:asciiTheme="minorHAnsi" w:eastAsiaTheme="minorEastAsia" w:hAnsiTheme="minorHAnsi"/>
              <w:noProof/>
              <w:kern w:val="2"/>
              <w:sz w:val="22"/>
              <w:szCs w:val="22"/>
              <w14:ligatures w14:val="standardContextual"/>
            </w:rPr>
          </w:pPr>
          <w:hyperlink w:anchor="_Toc177743449" w:history="1">
            <w:r w:rsidR="005C03A4" w:rsidRPr="008D4FA2">
              <w:rPr>
                <w:rStyle w:val="Hyperlink"/>
                <w:noProof/>
              </w:rPr>
              <w:t>Section 3:  Word Usage Examples.</w:t>
            </w:r>
            <w:r w:rsidR="005C03A4">
              <w:rPr>
                <w:noProof/>
                <w:webHidden/>
              </w:rPr>
              <w:tab/>
            </w:r>
            <w:r w:rsidR="005C03A4">
              <w:rPr>
                <w:noProof/>
                <w:webHidden/>
              </w:rPr>
              <w:fldChar w:fldCharType="begin"/>
            </w:r>
            <w:r w:rsidR="005C03A4">
              <w:rPr>
                <w:noProof/>
                <w:webHidden/>
              </w:rPr>
              <w:instrText xml:space="preserve"> PAGEREF _Toc177743449 \h </w:instrText>
            </w:r>
            <w:r w:rsidR="005C03A4">
              <w:rPr>
                <w:noProof/>
                <w:webHidden/>
              </w:rPr>
            </w:r>
            <w:r w:rsidR="005C03A4">
              <w:rPr>
                <w:noProof/>
                <w:webHidden/>
              </w:rPr>
              <w:fldChar w:fldCharType="separate"/>
            </w:r>
            <w:r w:rsidR="0023029A">
              <w:rPr>
                <w:noProof/>
                <w:webHidden/>
              </w:rPr>
              <w:t>141</w:t>
            </w:r>
            <w:r w:rsidR="005C03A4">
              <w:rPr>
                <w:noProof/>
                <w:webHidden/>
              </w:rPr>
              <w:fldChar w:fldCharType="end"/>
            </w:r>
          </w:hyperlink>
        </w:p>
        <w:p w14:paraId="5269514F" w14:textId="24B406B7" w:rsidR="005C03A4" w:rsidRDefault="00405F61">
          <w:pPr>
            <w:pStyle w:val="TOC4"/>
            <w:tabs>
              <w:tab w:val="right" w:leader="dot" w:pos="9134"/>
            </w:tabs>
            <w:rPr>
              <w:noProof/>
              <w:kern w:val="2"/>
              <w14:ligatures w14:val="standardContextual"/>
            </w:rPr>
          </w:pPr>
          <w:hyperlink w:anchor="_Toc177743450" w:history="1">
            <w:r w:rsidR="005C03A4" w:rsidRPr="008D4FA2">
              <w:rPr>
                <w:rStyle w:val="Hyperlink"/>
                <w:noProof/>
              </w:rPr>
              <w:t>A. Capitalization Examples.</w:t>
            </w:r>
            <w:r w:rsidR="005C03A4">
              <w:rPr>
                <w:noProof/>
                <w:webHidden/>
              </w:rPr>
              <w:tab/>
            </w:r>
            <w:r w:rsidR="005C03A4">
              <w:rPr>
                <w:noProof/>
                <w:webHidden/>
              </w:rPr>
              <w:fldChar w:fldCharType="begin"/>
            </w:r>
            <w:r w:rsidR="005C03A4">
              <w:rPr>
                <w:noProof/>
                <w:webHidden/>
              </w:rPr>
              <w:instrText xml:space="preserve"> PAGEREF _Toc177743450 \h </w:instrText>
            </w:r>
            <w:r w:rsidR="005C03A4">
              <w:rPr>
                <w:noProof/>
                <w:webHidden/>
              </w:rPr>
            </w:r>
            <w:r w:rsidR="005C03A4">
              <w:rPr>
                <w:noProof/>
                <w:webHidden/>
              </w:rPr>
              <w:fldChar w:fldCharType="separate"/>
            </w:r>
            <w:r w:rsidR="0023029A">
              <w:rPr>
                <w:noProof/>
                <w:webHidden/>
              </w:rPr>
              <w:t>141</w:t>
            </w:r>
            <w:r w:rsidR="005C03A4">
              <w:rPr>
                <w:noProof/>
                <w:webHidden/>
              </w:rPr>
              <w:fldChar w:fldCharType="end"/>
            </w:r>
          </w:hyperlink>
        </w:p>
        <w:p w14:paraId="2D61251C" w14:textId="234A947A" w:rsidR="005C03A4" w:rsidRDefault="00405F61">
          <w:pPr>
            <w:pStyle w:val="TOC4"/>
            <w:tabs>
              <w:tab w:val="right" w:leader="dot" w:pos="9134"/>
            </w:tabs>
            <w:rPr>
              <w:noProof/>
              <w:kern w:val="2"/>
              <w14:ligatures w14:val="standardContextual"/>
            </w:rPr>
          </w:pPr>
          <w:hyperlink w:anchor="_Toc177743451" w:history="1">
            <w:r w:rsidR="005C03A4" w:rsidRPr="008D4FA2">
              <w:rPr>
                <w:rStyle w:val="Hyperlink"/>
                <w:noProof/>
              </w:rPr>
              <w:t>B. Compounding, Hyphenation, and Spelling Examples.</w:t>
            </w:r>
            <w:r w:rsidR="005C03A4">
              <w:rPr>
                <w:noProof/>
                <w:webHidden/>
              </w:rPr>
              <w:tab/>
            </w:r>
            <w:r w:rsidR="005C03A4">
              <w:rPr>
                <w:noProof/>
                <w:webHidden/>
              </w:rPr>
              <w:fldChar w:fldCharType="begin"/>
            </w:r>
            <w:r w:rsidR="005C03A4">
              <w:rPr>
                <w:noProof/>
                <w:webHidden/>
              </w:rPr>
              <w:instrText xml:space="preserve"> PAGEREF _Toc177743451 \h </w:instrText>
            </w:r>
            <w:r w:rsidR="005C03A4">
              <w:rPr>
                <w:noProof/>
                <w:webHidden/>
              </w:rPr>
            </w:r>
            <w:r w:rsidR="005C03A4">
              <w:rPr>
                <w:noProof/>
                <w:webHidden/>
              </w:rPr>
              <w:fldChar w:fldCharType="separate"/>
            </w:r>
            <w:r w:rsidR="0023029A">
              <w:rPr>
                <w:noProof/>
                <w:webHidden/>
              </w:rPr>
              <w:t>143</w:t>
            </w:r>
            <w:r w:rsidR="005C03A4">
              <w:rPr>
                <w:noProof/>
                <w:webHidden/>
              </w:rPr>
              <w:fldChar w:fldCharType="end"/>
            </w:r>
          </w:hyperlink>
        </w:p>
        <w:p w14:paraId="02D95BBF" w14:textId="44677E55" w:rsidR="005C03A4" w:rsidRDefault="00405F61">
          <w:pPr>
            <w:pStyle w:val="TOC4"/>
            <w:tabs>
              <w:tab w:val="right" w:leader="dot" w:pos="9134"/>
            </w:tabs>
            <w:rPr>
              <w:noProof/>
              <w:kern w:val="2"/>
              <w14:ligatures w14:val="standardContextual"/>
            </w:rPr>
          </w:pPr>
          <w:hyperlink w:anchor="_Toc177743452" w:history="1">
            <w:r w:rsidR="005C03A4" w:rsidRPr="008D4FA2">
              <w:rPr>
                <w:rStyle w:val="Hyperlink"/>
                <w:noProof/>
              </w:rPr>
              <w:t>C. Words Frequently Confused.</w:t>
            </w:r>
            <w:r w:rsidR="005C03A4">
              <w:rPr>
                <w:noProof/>
                <w:webHidden/>
              </w:rPr>
              <w:tab/>
            </w:r>
            <w:r w:rsidR="005C03A4">
              <w:rPr>
                <w:noProof/>
                <w:webHidden/>
              </w:rPr>
              <w:fldChar w:fldCharType="begin"/>
            </w:r>
            <w:r w:rsidR="005C03A4">
              <w:rPr>
                <w:noProof/>
                <w:webHidden/>
              </w:rPr>
              <w:instrText xml:space="preserve"> PAGEREF _Toc177743452 \h </w:instrText>
            </w:r>
            <w:r w:rsidR="005C03A4">
              <w:rPr>
                <w:noProof/>
                <w:webHidden/>
              </w:rPr>
            </w:r>
            <w:r w:rsidR="005C03A4">
              <w:rPr>
                <w:noProof/>
                <w:webHidden/>
              </w:rPr>
              <w:fldChar w:fldCharType="separate"/>
            </w:r>
            <w:r w:rsidR="0023029A">
              <w:rPr>
                <w:noProof/>
                <w:webHidden/>
              </w:rPr>
              <w:t>145</w:t>
            </w:r>
            <w:r w:rsidR="005C03A4">
              <w:rPr>
                <w:noProof/>
                <w:webHidden/>
              </w:rPr>
              <w:fldChar w:fldCharType="end"/>
            </w:r>
          </w:hyperlink>
        </w:p>
        <w:p w14:paraId="67A1672E" w14:textId="5CB56AE6"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453" w:history="1">
            <w:r w:rsidR="005C03A4" w:rsidRPr="008D4FA2">
              <w:rPr>
                <w:rStyle w:val="Hyperlink"/>
                <w:noProof/>
              </w:rPr>
              <w:t>Part VII: The Legislative Process</w:t>
            </w:r>
            <w:r w:rsidR="005C03A4">
              <w:rPr>
                <w:noProof/>
                <w:webHidden/>
              </w:rPr>
              <w:tab/>
            </w:r>
            <w:r w:rsidR="005C03A4">
              <w:rPr>
                <w:noProof/>
                <w:webHidden/>
              </w:rPr>
              <w:fldChar w:fldCharType="begin"/>
            </w:r>
            <w:r w:rsidR="005C03A4">
              <w:rPr>
                <w:noProof/>
                <w:webHidden/>
              </w:rPr>
              <w:instrText xml:space="preserve"> PAGEREF _Toc177743453 \h </w:instrText>
            </w:r>
            <w:r w:rsidR="005C03A4">
              <w:rPr>
                <w:noProof/>
                <w:webHidden/>
              </w:rPr>
            </w:r>
            <w:r w:rsidR="005C03A4">
              <w:rPr>
                <w:noProof/>
                <w:webHidden/>
              </w:rPr>
              <w:fldChar w:fldCharType="separate"/>
            </w:r>
            <w:r w:rsidR="0023029A">
              <w:rPr>
                <w:noProof/>
                <w:webHidden/>
              </w:rPr>
              <w:t>148</w:t>
            </w:r>
            <w:r w:rsidR="005C03A4">
              <w:rPr>
                <w:noProof/>
                <w:webHidden/>
              </w:rPr>
              <w:fldChar w:fldCharType="end"/>
            </w:r>
          </w:hyperlink>
        </w:p>
        <w:p w14:paraId="360043C7" w14:textId="5074E1D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4" w:history="1">
            <w:r w:rsidR="005C03A4" w:rsidRPr="008D4FA2">
              <w:rPr>
                <w:rStyle w:val="Hyperlink"/>
                <w:noProof/>
              </w:rPr>
              <w:t>Chapter 1: Draft Release, Numbering, Printing, and Preparation.</w:t>
            </w:r>
            <w:r w:rsidR="005C03A4">
              <w:rPr>
                <w:noProof/>
                <w:webHidden/>
              </w:rPr>
              <w:tab/>
            </w:r>
            <w:r w:rsidR="005C03A4">
              <w:rPr>
                <w:noProof/>
                <w:webHidden/>
              </w:rPr>
              <w:fldChar w:fldCharType="begin"/>
            </w:r>
            <w:r w:rsidR="005C03A4">
              <w:rPr>
                <w:noProof/>
                <w:webHidden/>
              </w:rPr>
              <w:instrText xml:space="preserve"> PAGEREF _Toc177743454 \h </w:instrText>
            </w:r>
            <w:r w:rsidR="005C03A4">
              <w:rPr>
                <w:noProof/>
                <w:webHidden/>
              </w:rPr>
            </w:r>
            <w:r w:rsidR="005C03A4">
              <w:rPr>
                <w:noProof/>
                <w:webHidden/>
              </w:rPr>
              <w:fldChar w:fldCharType="separate"/>
            </w:r>
            <w:r w:rsidR="0023029A">
              <w:rPr>
                <w:noProof/>
                <w:webHidden/>
              </w:rPr>
              <w:t>148</w:t>
            </w:r>
            <w:r w:rsidR="005C03A4">
              <w:rPr>
                <w:noProof/>
                <w:webHidden/>
              </w:rPr>
              <w:fldChar w:fldCharType="end"/>
            </w:r>
          </w:hyperlink>
        </w:p>
        <w:p w14:paraId="433501A2" w14:textId="70C99A6F"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5" w:history="1">
            <w:r w:rsidR="005C03A4" w:rsidRPr="008D4FA2">
              <w:rPr>
                <w:rStyle w:val="Hyperlink"/>
                <w:noProof/>
              </w:rPr>
              <w:t>Chapter 2: Action in the Chamber of Origin.</w:t>
            </w:r>
            <w:r w:rsidR="005C03A4">
              <w:rPr>
                <w:noProof/>
                <w:webHidden/>
              </w:rPr>
              <w:tab/>
            </w:r>
            <w:r w:rsidR="005C03A4">
              <w:rPr>
                <w:noProof/>
                <w:webHidden/>
              </w:rPr>
              <w:fldChar w:fldCharType="begin"/>
            </w:r>
            <w:r w:rsidR="005C03A4">
              <w:rPr>
                <w:noProof/>
                <w:webHidden/>
              </w:rPr>
              <w:instrText xml:space="preserve"> PAGEREF _Toc177743455 \h </w:instrText>
            </w:r>
            <w:r w:rsidR="005C03A4">
              <w:rPr>
                <w:noProof/>
                <w:webHidden/>
              </w:rPr>
            </w:r>
            <w:r w:rsidR="005C03A4">
              <w:rPr>
                <w:noProof/>
                <w:webHidden/>
              </w:rPr>
              <w:fldChar w:fldCharType="separate"/>
            </w:r>
            <w:r w:rsidR="0023029A">
              <w:rPr>
                <w:noProof/>
                <w:webHidden/>
              </w:rPr>
              <w:t>149</w:t>
            </w:r>
            <w:r w:rsidR="005C03A4">
              <w:rPr>
                <w:noProof/>
                <w:webHidden/>
              </w:rPr>
              <w:fldChar w:fldCharType="end"/>
            </w:r>
          </w:hyperlink>
        </w:p>
        <w:p w14:paraId="638C839C" w14:textId="2174C443"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6" w:history="1">
            <w:r w:rsidR="005C03A4" w:rsidRPr="008D4FA2">
              <w:rPr>
                <w:rStyle w:val="Hyperlink"/>
                <w:noProof/>
              </w:rPr>
              <w:t>Chapter 3: Action in the Second Chamber.</w:t>
            </w:r>
            <w:r w:rsidR="005C03A4">
              <w:rPr>
                <w:noProof/>
                <w:webHidden/>
              </w:rPr>
              <w:tab/>
            </w:r>
            <w:r w:rsidR="005C03A4">
              <w:rPr>
                <w:noProof/>
                <w:webHidden/>
              </w:rPr>
              <w:fldChar w:fldCharType="begin"/>
            </w:r>
            <w:r w:rsidR="005C03A4">
              <w:rPr>
                <w:noProof/>
                <w:webHidden/>
              </w:rPr>
              <w:instrText xml:space="preserve"> PAGEREF _Toc177743456 \h </w:instrText>
            </w:r>
            <w:r w:rsidR="005C03A4">
              <w:rPr>
                <w:noProof/>
                <w:webHidden/>
              </w:rPr>
            </w:r>
            <w:r w:rsidR="005C03A4">
              <w:rPr>
                <w:noProof/>
                <w:webHidden/>
              </w:rPr>
              <w:fldChar w:fldCharType="separate"/>
            </w:r>
            <w:r w:rsidR="0023029A">
              <w:rPr>
                <w:noProof/>
                <w:webHidden/>
              </w:rPr>
              <w:t>152</w:t>
            </w:r>
            <w:r w:rsidR="005C03A4">
              <w:rPr>
                <w:noProof/>
                <w:webHidden/>
              </w:rPr>
              <w:fldChar w:fldCharType="end"/>
            </w:r>
          </w:hyperlink>
        </w:p>
        <w:p w14:paraId="20A1D6C2" w14:textId="6F33D586"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7" w:history="1">
            <w:r w:rsidR="005C03A4" w:rsidRPr="008D4FA2">
              <w:rPr>
                <w:rStyle w:val="Hyperlink"/>
                <w:noProof/>
              </w:rPr>
              <w:t>Chapter 4: Additional Action in the Chamber of Origin or Second Chamber.</w:t>
            </w:r>
            <w:r w:rsidR="005C03A4">
              <w:rPr>
                <w:noProof/>
                <w:webHidden/>
              </w:rPr>
              <w:tab/>
            </w:r>
            <w:r w:rsidR="005C03A4">
              <w:rPr>
                <w:noProof/>
                <w:webHidden/>
              </w:rPr>
              <w:fldChar w:fldCharType="begin"/>
            </w:r>
            <w:r w:rsidR="005C03A4">
              <w:rPr>
                <w:noProof/>
                <w:webHidden/>
              </w:rPr>
              <w:instrText xml:space="preserve"> PAGEREF _Toc177743457 \h </w:instrText>
            </w:r>
            <w:r w:rsidR="005C03A4">
              <w:rPr>
                <w:noProof/>
                <w:webHidden/>
              </w:rPr>
            </w:r>
            <w:r w:rsidR="005C03A4">
              <w:rPr>
                <w:noProof/>
                <w:webHidden/>
              </w:rPr>
              <w:fldChar w:fldCharType="separate"/>
            </w:r>
            <w:r w:rsidR="0023029A">
              <w:rPr>
                <w:noProof/>
                <w:webHidden/>
              </w:rPr>
              <w:t>152</w:t>
            </w:r>
            <w:r w:rsidR="005C03A4">
              <w:rPr>
                <w:noProof/>
                <w:webHidden/>
              </w:rPr>
              <w:fldChar w:fldCharType="end"/>
            </w:r>
          </w:hyperlink>
        </w:p>
        <w:p w14:paraId="7BB89735" w14:textId="6395EAC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8" w:history="1">
            <w:r w:rsidR="005C03A4" w:rsidRPr="008D4FA2">
              <w:rPr>
                <w:rStyle w:val="Hyperlink"/>
                <w:noProof/>
              </w:rPr>
              <w:t>Chapter 5: Engrossment.</w:t>
            </w:r>
            <w:r w:rsidR="005C03A4">
              <w:rPr>
                <w:noProof/>
                <w:webHidden/>
              </w:rPr>
              <w:tab/>
            </w:r>
            <w:r w:rsidR="005C03A4">
              <w:rPr>
                <w:noProof/>
                <w:webHidden/>
              </w:rPr>
              <w:fldChar w:fldCharType="begin"/>
            </w:r>
            <w:r w:rsidR="005C03A4">
              <w:rPr>
                <w:noProof/>
                <w:webHidden/>
              </w:rPr>
              <w:instrText xml:space="preserve"> PAGEREF _Toc177743458 \h </w:instrText>
            </w:r>
            <w:r w:rsidR="005C03A4">
              <w:rPr>
                <w:noProof/>
                <w:webHidden/>
              </w:rPr>
            </w:r>
            <w:r w:rsidR="005C03A4">
              <w:rPr>
                <w:noProof/>
                <w:webHidden/>
              </w:rPr>
              <w:fldChar w:fldCharType="separate"/>
            </w:r>
            <w:r w:rsidR="0023029A">
              <w:rPr>
                <w:noProof/>
                <w:webHidden/>
              </w:rPr>
              <w:t>152</w:t>
            </w:r>
            <w:r w:rsidR="005C03A4">
              <w:rPr>
                <w:noProof/>
                <w:webHidden/>
              </w:rPr>
              <w:fldChar w:fldCharType="end"/>
            </w:r>
          </w:hyperlink>
        </w:p>
        <w:p w14:paraId="738DB813" w14:textId="6FE8815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59" w:history="1">
            <w:r w:rsidR="005C03A4" w:rsidRPr="008D4FA2">
              <w:rPr>
                <w:rStyle w:val="Hyperlink"/>
                <w:noProof/>
              </w:rPr>
              <w:t>Chapter 6: Enrollment.</w:t>
            </w:r>
            <w:r w:rsidR="005C03A4">
              <w:rPr>
                <w:noProof/>
                <w:webHidden/>
              </w:rPr>
              <w:tab/>
            </w:r>
            <w:r w:rsidR="005C03A4">
              <w:rPr>
                <w:noProof/>
                <w:webHidden/>
              </w:rPr>
              <w:fldChar w:fldCharType="begin"/>
            </w:r>
            <w:r w:rsidR="005C03A4">
              <w:rPr>
                <w:noProof/>
                <w:webHidden/>
              </w:rPr>
              <w:instrText xml:space="preserve"> PAGEREF _Toc177743459 \h </w:instrText>
            </w:r>
            <w:r w:rsidR="005C03A4">
              <w:rPr>
                <w:noProof/>
                <w:webHidden/>
              </w:rPr>
            </w:r>
            <w:r w:rsidR="005C03A4">
              <w:rPr>
                <w:noProof/>
                <w:webHidden/>
              </w:rPr>
              <w:fldChar w:fldCharType="separate"/>
            </w:r>
            <w:r w:rsidR="0023029A">
              <w:rPr>
                <w:noProof/>
                <w:webHidden/>
              </w:rPr>
              <w:t>153</w:t>
            </w:r>
            <w:r w:rsidR="005C03A4">
              <w:rPr>
                <w:noProof/>
                <w:webHidden/>
              </w:rPr>
              <w:fldChar w:fldCharType="end"/>
            </w:r>
          </w:hyperlink>
        </w:p>
        <w:p w14:paraId="1EDB996E" w14:textId="6B3E6323"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0" w:history="1">
            <w:r w:rsidR="005C03A4" w:rsidRPr="008D4FA2">
              <w:rPr>
                <w:rStyle w:val="Hyperlink"/>
                <w:noProof/>
              </w:rPr>
              <w:t>Chapter 7: The Role of the Governor.</w:t>
            </w:r>
            <w:r w:rsidR="005C03A4">
              <w:rPr>
                <w:noProof/>
                <w:webHidden/>
              </w:rPr>
              <w:tab/>
            </w:r>
            <w:r w:rsidR="005C03A4">
              <w:rPr>
                <w:noProof/>
                <w:webHidden/>
              </w:rPr>
              <w:fldChar w:fldCharType="begin"/>
            </w:r>
            <w:r w:rsidR="005C03A4">
              <w:rPr>
                <w:noProof/>
                <w:webHidden/>
              </w:rPr>
              <w:instrText xml:space="preserve"> PAGEREF _Toc177743460 \h </w:instrText>
            </w:r>
            <w:r w:rsidR="005C03A4">
              <w:rPr>
                <w:noProof/>
                <w:webHidden/>
              </w:rPr>
            </w:r>
            <w:r w:rsidR="005C03A4">
              <w:rPr>
                <w:noProof/>
                <w:webHidden/>
              </w:rPr>
              <w:fldChar w:fldCharType="separate"/>
            </w:r>
            <w:r w:rsidR="0023029A">
              <w:rPr>
                <w:noProof/>
                <w:webHidden/>
              </w:rPr>
              <w:t>154</w:t>
            </w:r>
            <w:r w:rsidR="005C03A4">
              <w:rPr>
                <w:noProof/>
                <w:webHidden/>
              </w:rPr>
              <w:fldChar w:fldCharType="end"/>
            </w:r>
          </w:hyperlink>
        </w:p>
        <w:p w14:paraId="6999D36C" w14:textId="43290BF2"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1" w:history="1">
            <w:r w:rsidR="005C03A4" w:rsidRPr="008D4FA2">
              <w:rPr>
                <w:rStyle w:val="Hyperlink"/>
                <w:noProof/>
              </w:rPr>
              <w:t>Chapter 8. Veto Override.</w:t>
            </w:r>
            <w:r w:rsidR="005C03A4">
              <w:rPr>
                <w:noProof/>
                <w:webHidden/>
              </w:rPr>
              <w:tab/>
            </w:r>
            <w:r w:rsidR="005C03A4">
              <w:rPr>
                <w:noProof/>
                <w:webHidden/>
              </w:rPr>
              <w:fldChar w:fldCharType="begin"/>
            </w:r>
            <w:r w:rsidR="005C03A4">
              <w:rPr>
                <w:noProof/>
                <w:webHidden/>
              </w:rPr>
              <w:instrText xml:space="preserve"> PAGEREF _Toc177743461 \h </w:instrText>
            </w:r>
            <w:r w:rsidR="005C03A4">
              <w:rPr>
                <w:noProof/>
                <w:webHidden/>
              </w:rPr>
            </w:r>
            <w:r w:rsidR="005C03A4">
              <w:rPr>
                <w:noProof/>
                <w:webHidden/>
              </w:rPr>
              <w:fldChar w:fldCharType="separate"/>
            </w:r>
            <w:r w:rsidR="0023029A">
              <w:rPr>
                <w:noProof/>
                <w:webHidden/>
              </w:rPr>
              <w:t>156</w:t>
            </w:r>
            <w:r w:rsidR="005C03A4">
              <w:rPr>
                <w:noProof/>
                <w:webHidden/>
              </w:rPr>
              <w:fldChar w:fldCharType="end"/>
            </w:r>
          </w:hyperlink>
        </w:p>
        <w:p w14:paraId="4D50B47E" w14:textId="05E3F00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2" w:history="1">
            <w:r w:rsidR="005C03A4" w:rsidRPr="008D4FA2">
              <w:rPr>
                <w:rStyle w:val="Hyperlink"/>
                <w:noProof/>
              </w:rPr>
              <w:t>Chapter 9. Role of Lieutenant Governor in Breaking a Tie.</w:t>
            </w:r>
            <w:r w:rsidR="005C03A4">
              <w:rPr>
                <w:noProof/>
                <w:webHidden/>
              </w:rPr>
              <w:tab/>
            </w:r>
            <w:r w:rsidR="005C03A4">
              <w:rPr>
                <w:noProof/>
                <w:webHidden/>
              </w:rPr>
              <w:fldChar w:fldCharType="begin"/>
            </w:r>
            <w:r w:rsidR="005C03A4">
              <w:rPr>
                <w:noProof/>
                <w:webHidden/>
              </w:rPr>
              <w:instrText xml:space="preserve"> PAGEREF _Toc177743462 \h </w:instrText>
            </w:r>
            <w:r w:rsidR="005C03A4">
              <w:rPr>
                <w:noProof/>
                <w:webHidden/>
              </w:rPr>
            </w:r>
            <w:r w:rsidR="005C03A4">
              <w:rPr>
                <w:noProof/>
                <w:webHidden/>
              </w:rPr>
              <w:fldChar w:fldCharType="separate"/>
            </w:r>
            <w:r w:rsidR="0023029A">
              <w:rPr>
                <w:noProof/>
                <w:webHidden/>
              </w:rPr>
              <w:t>159</w:t>
            </w:r>
            <w:r w:rsidR="005C03A4">
              <w:rPr>
                <w:noProof/>
                <w:webHidden/>
              </w:rPr>
              <w:fldChar w:fldCharType="end"/>
            </w:r>
          </w:hyperlink>
        </w:p>
        <w:p w14:paraId="2C2932F2" w14:textId="17B5EBB9"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3" w:history="1">
            <w:r w:rsidR="005C03A4" w:rsidRPr="008D4FA2">
              <w:rPr>
                <w:rStyle w:val="Hyperlink"/>
                <w:noProof/>
              </w:rPr>
              <w:t>Chapter 10: The Role of the Code Revisors.</w:t>
            </w:r>
            <w:r w:rsidR="005C03A4">
              <w:rPr>
                <w:noProof/>
                <w:webHidden/>
              </w:rPr>
              <w:tab/>
            </w:r>
            <w:r w:rsidR="005C03A4">
              <w:rPr>
                <w:noProof/>
                <w:webHidden/>
              </w:rPr>
              <w:fldChar w:fldCharType="begin"/>
            </w:r>
            <w:r w:rsidR="005C03A4">
              <w:rPr>
                <w:noProof/>
                <w:webHidden/>
              </w:rPr>
              <w:instrText xml:space="preserve"> PAGEREF _Toc177743463 \h </w:instrText>
            </w:r>
            <w:r w:rsidR="005C03A4">
              <w:rPr>
                <w:noProof/>
                <w:webHidden/>
              </w:rPr>
            </w:r>
            <w:r w:rsidR="005C03A4">
              <w:rPr>
                <w:noProof/>
                <w:webHidden/>
              </w:rPr>
              <w:fldChar w:fldCharType="separate"/>
            </w:r>
            <w:r w:rsidR="0023029A">
              <w:rPr>
                <w:noProof/>
                <w:webHidden/>
              </w:rPr>
              <w:t>163</w:t>
            </w:r>
            <w:r w:rsidR="005C03A4">
              <w:rPr>
                <w:noProof/>
                <w:webHidden/>
              </w:rPr>
              <w:fldChar w:fldCharType="end"/>
            </w:r>
          </w:hyperlink>
        </w:p>
        <w:p w14:paraId="43943A57" w14:textId="3C4C5210"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464" w:history="1">
            <w:r w:rsidR="005C03A4" w:rsidRPr="008D4FA2">
              <w:rPr>
                <w:rStyle w:val="Hyperlink"/>
                <w:noProof/>
              </w:rPr>
              <w:t>Appendices</w:t>
            </w:r>
            <w:r w:rsidR="005C03A4">
              <w:rPr>
                <w:noProof/>
                <w:webHidden/>
              </w:rPr>
              <w:tab/>
            </w:r>
            <w:r w:rsidR="005C03A4">
              <w:rPr>
                <w:noProof/>
                <w:webHidden/>
              </w:rPr>
              <w:fldChar w:fldCharType="begin"/>
            </w:r>
            <w:r w:rsidR="005C03A4">
              <w:rPr>
                <w:noProof/>
                <w:webHidden/>
              </w:rPr>
              <w:instrText xml:space="preserve"> PAGEREF _Toc177743464 \h </w:instrText>
            </w:r>
            <w:r w:rsidR="005C03A4">
              <w:rPr>
                <w:noProof/>
                <w:webHidden/>
              </w:rPr>
            </w:r>
            <w:r w:rsidR="005C03A4">
              <w:rPr>
                <w:noProof/>
                <w:webHidden/>
              </w:rPr>
              <w:fldChar w:fldCharType="separate"/>
            </w:r>
            <w:r w:rsidR="0023029A">
              <w:rPr>
                <w:noProof/>
                <w:webHidden/>
              </w:rPr>
              <w:t>166</w:t>
            </w:r>
            <w:r w:rsidR="005C03A4">
              <w:rPr>
                <w:noProof/>
                <w:webHidden/>
              </w:rPr>
              <w:fldChar w:fldCharType="end"/>
            </w:r>
          </w:hyperlink>
        </w:p>
        <w:p w14:paraId="288EFFF0" w14:textId="10ED83F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5" w:history="1">
            <w:r w:rsidR="005C03A4" w:rsidRPr="008D4FA2">
              <w:rPr>
                <w:rStyle w:val="Hyperlink"/>
                <w:noProof/>
              </w:rPr>
              <w:t>Appendix A-1: Senate Bill</w:t>
            </w:r>
            <w:r w:rsidR="005C03A4">
              <w:rPr>
                <w:noProof/>
                <w:webHidden/>
              </w:rPr>
              <w:tab/>
            </w:r>
            <w:r w:rsidR="005C03A4">
              <w:rPr>
                <w:noProof/>
                <w:webHidden/>
              </w:rPr>
              <w:fldChar w:fldCharType="begin"/>
            </w:r>
            <w:r w:rsidR="005C03A4">
              <w:rPr>
                <w:noProof/>
                <w:webHidden/>
              </w:rPr>
              <w:instrText xml:space="preserve"> PAGEREF _Toc177743465 \h </w:instrText>
            </w:r>
            <w:r w:rsidR="005C03A4">
              <w:rPr>
                <w:noProof/>
                <w:webHidden/>
              </w:rPr>
            </w:r>
            <w:r w:rsidR="005C03A4">
              <w:rPr>
                <w:noProof/>
                <w:webHidden/>
              </w:rPr>
              <w:fldChar w:fldCharType="separate"/>
            </w:r>
            <w:r w:rsidR="0023029A">
              <w:rPr>
                <w:noProof/>
                <w:webHidden/>
              </w:rPr>
              <w:t>167</w:t>
            </w:r>
            <w:r w:rsidR="005C03A4">
              <w:rPr>
                <w:noProof/>
                <w:webHidden/>
              </w:rPr>
              <w:fldChar w:fldCharType="end"/>
            </w:r>
          </w:hyperlink>
        </w:p>
        <w:p w14:paraId="10FD55FC" w14:textId="18F1E986"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6" w:history="1">
            <w:r w:rsidR="005C03A4" w:rsidRPr="008D4FA2">
              <w:rPr>
                <w:rStyle w:val="Hyperlink"/>
                <w:noProof/>
              </w:rPr>
              <w:t>Appendix A-2: House Bill</w:t>
            </w:r>
            <w:r w:rsidR="005C03A4">
              <w:rPr>
                <w:noProof/>
                <w:webHidden/>
              </w:rPr>
              <w:tab/>
            </w:r>
            <w:r w:rsidR="005C03A4">
              <w:rPr>
                <w:noProof/>
                <w:webHidden/>
              </w:rPr>
              <w:fldChar w:fldCharType="begin"/>
            </w:r>
            <w:r w:rsidR="005C03A4">
              <w:rPr>
                <w:noProof/>
                <w:webHidden/>
              </w:rPr>
              <w:instrText xml:space="preserve"> PAGEREF _Toc177743466 \h </w:instrText>
            </w:r>
            <w:r w:rsidR="005C03A4">
              <w:rPr>
                <w:noProof/>
                <w:webHidden/>
              </w:rPr>
            </w:r>
            <w:r w:rsidR="005C03A4">
              <w:rPr>
                <w:noProof/>
                <w:webHidden/>
              </w:rPr>
              <w:fldChar w:fldCharType="separate"/>
            </w:r>
            <w:r w:rsidR="0023029A">
              <w:rPr>
                <w:noProof/>
                <w:webHidden/>
              </w:rPr>
              <w:t>168</w:t>
            </w:r>
            <w:r w:rsidR="005C03A4">
              <w:rPr>
                <w:noProof/>
                <w:webHidden/>
              </w:rPr>
              <w:fldChar w:fldCharType="end"/>
            </w:r>
          </w:hyperlink>
        </w:p>
        <w:p w14:paraId="61D85613" w14:textId="5B6F4B62"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7" w:history="1">
            <w:r w:rsidR="005C03A4" w:rsidRPr="008D4FA2">
              <w:rPr>
                <w:rStyle w:val="Hyperlink"/>
                <w:noProof/>
              </w:rPr>
              <w:t>Appendix A-3: Senate Amendment to a Senate Bill</w:t>
            </w:r>
            <w:r w:rsidR="005C03A4">
              <w:rPr>
                <w:noProof/>
                <w:webHidden/>
              </w:rPr>
              <w:tab/>
            </w:r>
            <w:r w:rsidR="005C03A4">
              <w:rPr>
                <w:noProof/>
                <w:webHidden/>
              </w:rPr>
              <w:fldChar w:fldCharType="begin"/>
            </w:r>
            <w:r w:rsidR="005C03A4">
              <w:rPr>
                <w:noProof/>
                <w:webHidden/>
              </w:rPr>
              <w:instrText xml:space="preserve"> PAGEREF _Toc177743467 \h </w:instrText>
            </w:r>
            <w:r w:rsidR="005C03A4">
              <w:rPr>
                <w:noProof/>
                <w:webHidden/>
              </w:rPr>
            </w:r>
            <w:r w:rsidR="005C03A4">
              <w:rPr>
                <w:noProof/>
                <w:webHidden/>
              </w:rPr>
              <w:fldChar w:fldCharType="separate"/>
            </w:r>
            <w:r w:rsidR="0023029A">
              <w:rPr>
                <w:noProof/>
                <w:webHidden/>
              </w:rPr>
              <w:t>169</w:t>
            </w:r>
            <w:r w:rsidR="005C03A4">
              <w:rPr>
                <w:noProof/>
                <w:webHidden/>
              </w:rPr>
              <w:fldChar w:fldCharType="end"/>
            </w:r>
          </w:hyperlink>
        </w:p>
        <w:p w14:paraId="436AF337" w14:textId="76D60A75"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8" w:history="1">
            <w:r w:rsidR="005C03A4" w:rsidRPr="008D4FA2">
              <w:rPr>
                <w:rStyle w:val="Hyperlink"/>
                <w:noProof/>
              </w:rPr>
              <w:t>Appendix A-4: House Amendment to a House Bill</w:t>
            </w:r>
            <w:r w:rsidR="005C03A4">
              <w:rPr>
                <w:noProof/>
                <w:webHidden/>
              </w:rPr>
              <w:tab/>
            </w:r>
            <w:r w:rsidR="005C03A4">
              <w:rPr>
                <w:noProof/>
                <w:webHidden/>
              </w:rPr>
              <w:fldChar w:fldCharType="begin"/>
            </w:r>
            <w:r w:rsidR="005C03A4">
              <w:rPr>
                <w:noProof/>
                <w:webHidden/>
              </w:rPr>
              <w:instrText xml:space="preserve"> PAGEREF _Toc177743468 \h </w:instrText>
            </w:r>
            <w:r w:rsidR="005C03A4">
              <w:rPr>
                <w:noProof/>
                <w:webHidden/>
              </w:rPr>
            </w:r>
            <w:r w:rsidR="005C03A4">
              <w:rPr>
                <w:noProof/>
                <w:webHidden/>
              </w:rPr>
              <w:fldChar w:fldCharType="separate"/>
            </w:r>
            <w:r w:rsidR="0023029A">
              <w:rPr>
                <w:noProof/>
                <w:webHidden/>
              </w:rPr>
              <w:t>170</w:t>
            </w:r>
            <w:r w:rsidR="005C03A4">
              <w:rPr>
                <w:noProof/>
                <w:webHidden/>
              </w:rPr>
              <w:fldChar w:fldCharType="end"/>
            </w:r>
          </w:hyperlink>
        </w:p>
        <w:p w14:paraId="7901566D" w14:textId="4604BD5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69" w:history="1">
            <w:r w:rsidR="005C03A4" w:rsidRPr="008D4FA2">
              <w:rPr>
                <w:rStyle w:val="Hyperlink"/>
                <w:noProof/>
              </w:rPr>
              <w:t>Appendix A-5: House Amendment to a House Amendment</w:t>
            </w:r>
            <w:r w:rsidR="005C03A4">
              <w:rPr>
                <w:rStyle w:val="Hyperlink"/>
                <w:noProof/>
              </w:rPr>
              <w:t xml:space="preserve"> </w:t>
            </w:r>
            <w:r w:rsidR="005C03A4" w:rsidRPr="008D4FA2">
              <w:rPr>
                <w:rStyle w:val="Hyperlink"/>
                <w:noProof/>
              </w:rPr>
              <w:t>to a House Bill</w:t>
            </w:r>
            <w:r w:rsidR="005C03A4">
              <w:rPr>
                <w:noProof/>
                <w:webHidden/>
              </w:rPr>
              <w:tab/>
            </w:r>
            <w:r w:rsidR="005C03A4">
              <w:rPr>
                <w:noProof/>
                <w:webHidden/>
              </w:rPr>
              <w:fldChar w:fldCharType="begin"/>
            </w:r>
            <w:r w:rsidR="005C03A4">
              <w:rPr>
                <w:noProof/>
                <w:webHidden/>
              </w:rPr>
              <w:instrText xml:space="preserve"> PAGEREF _Toc177743469 \h </w:instrText>
            </w:r>
            <w:r w:rsidR="005C03A4">
              <w:rPr>
                <w:noProof/>
                <w:webHidden/>
              </w:rPr>
            </w:r>
            <w:r w:rsidR="005C03A4">
              <w:rPr>
                <w:noProof/>
                <w:webHidden/>
              </w:rPr>
              <w:fldChar w:fldCharType="separate"/>
            </w:r>
            <w:r w:rsidR="0023029A">
              <w:rPr>
                <w:noProof/>
                <w:webHidden/>
              </w:rPr>
              <w:t>171</w:t>
            </w:r>
            <w:r w:rsidR="005C03A4">
              <w:rPr>
                <w:noProof/>
                <w:webHidden/>
              </w:rPr>
              <w:fldChar w:fldCharType="end"/>
            </w:r>
          </w:hyperlink>
        </w:p>
        <w:p w14:paraId="435D7E72" w14:textId="3825139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0" w:history="1">
            <w:r w:rsidR="005C03A4" w:rsidRPr="008D4FA2">
              <w:rPr>
                <w:rStyle w:val="Hyperlink"/>
                <w:noProof/>
              </w:rPr>
              <w:t>Appendix A-6: Senate Amendment to a House Bill, as Amended</w:t>
            </w:r>
            <w:r w:rsidR="005C03A4">
              <w:rPr>
                <w:noProof/>
                <w:webHidden/>
              </w:rPr>
              <w:tab/>
            </w:r>
            <w:r w:rsidR="005C03A4">
              <w:rPr>
                <w:noProof/>
                <w:webHidden/>
              </w:rPr>
              <w:fldChar w:fldCharType="begin"/>
            </w:r>
            <w:r w:rsidR="005C03A4">
              <w:rPr>
                <w:noProof/>
                <w:webHidden/>
              </w:rPr>
              <w:instrText xml:space="preserve"> PAGEREF _Toc177743470 \h </w:instrText>
            </w:r>
            <w:r w:rsidR="005C03A4">
              <w:rPr>
                <w:noProof/>
                <w:webHidden/>
              </w:rPr>
            </w:r>
            <w:r w:rsidR="005C03A4">
              <w:rPr>
                <w:noProof/>
                <w:webHidden/>
              </w:rPr>
              <w:fldChar w:fldCharType="separate"/>
            </w:r>
            <w:r w:rsidR="0023029A">
              <w:rPr>
                <w:noProof/>
                <w:webHidden/>
              </w:rPr>
              <w:t>172</w:t>
            </w:r>
            <w:r w:rsidR="005C03A4">
              <w:rPr>
                <w:noProof/>
                <w:webHidden/>
              </w:rPr>
              <w:fldChar w:fldCharType="end"/>
            </w:r>
          </w:hyperlink>
        </w:p>
        <w:p w14:paraId="74C8B626" w14:textId="0257650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1" w:history="1">
            <w:r w:rsidR="005C03A4" w:rsidRPr="008D4FA2">
              <w:rPr>
                <w:rStyle w:val="Hyperlink"/>
                <w:noProof/>
              </w:rPr>
              <w:t>Appendix A-7: Bill to Amend the Laws of Delaware</w:t>
            </w:r>
            <w:r w:rsidR="005C03A4">
              <w:rPr>
                <w:noProof/>
                <w:webHidden/>
              </w:rPr>
              <w:tab/>
            </w:r>
            <w:r w:rsidR="005C03A4">
              <w:rPr>
                <w:noProof/>
                <w:webHidden/>
              </w:rPr>
              <w:fldChar w:fldCharType="begin"/>
            </w:r>
            <w:r w:rsidR="005C03A4">
              <w:rPr>
                <w:noProof/>
                <w:webHidden/>
              </w:rPr>
              <w:instrText xml:space="preserve"> PAGEREF _Toc177743471 \h </w:instrText>
            </w:r>
            <w:r w:rsidR="005C03A4">
              <w:rPr>
                <w:noProof/>
                <w:webHidden/>
              </w:rPr>
            </w:r>
            <w:r w:rsidR="005C03A4">
              <w:rPr>
                <w:noProof/>
                <w:webHidden/>
              </w:rPr>
              <w:fldChar w:fldCharType="separate"/>
            </w:r>
            <w:r w:rsidR="0023029A">
              <w:rPr>
                <w:noProof/>
                <w:webHidden/>
              </w:rPr>
              <w:t>173</w:t>
            </w:r>
            <w:r w:rsidR="005C03A4">
              <w:rPr>
                <w:noProof/>
                <w:webHidden/>
              </w:rPr>
              <w:fldChar w:fldCharType="end"/>
            </w:r>
          </w:hyperlink>
        </w:p>
        <w:p w14:paraId="5300CEBB" w14:textId="589AFEC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2" w:history="1">
            <w:r w:rsidR="005C03A4" w:rsidRPr="008D4FA2">
              <w:rPr>
                <w:rStyle w:val="Hyperlink"/>
                <w:noProof/>
              </w:rPr>
              <w:t>Appendix A-8: Substitute and Original Bill</w:t>
            </w:r>
            <w:r w:rsidR="005C03A4">
              <w:rPr>
                <w:noProof/>
                <w:webHidden/>
              </w:rPr>
              <w:tab/>
            </w:r>
            <w:r w:rsidR="005C03A4">
              <w:rPr>
                <w:noProof/>
                <w:webHidden/>
              </w:rPr>
              <w:fldChar w:fldCharType="begin"/>
            </w:r>
            <w:r w:rsidR="005C03A4">
              <w:rPr>
                <w:noProof/>
                <w:webHidden/>
              </w:rPr>
              <w:instrText xml:space="preserve"> PAGEREF _Toc177743472 \h </w:instrText>
            </w:r>
            <w:r w:rsidR="005C03A4">
              <w:rPr>
                <w:noProof/>
                <w:webHidden/>
              </w:rPr>
            </w:r>
            <w:r w:rsidR="005C03A4">
              <w:rPr>
                <w:noProof/>
                <w:webHidden/>
              </w:rPr>
              <w:fldChar w:fldCharType="separate"/>
            </w:r>
            <w:r w:rsidR="0023029A">
              <w:rPr>
                <w:noProof/>
                <w:webHidden/>
              </w:rPr>
              <w:t>174</w:t>
            </w:r>
            <w:r w:rsidR="005C03A4">
              <w:rPr>
                <w:noProof/>
                <w:webHidden/>
              </w:rPr>
              <w:fldChar w:fldCharType="end"/>
            </w:r>
          </w:hyperlink>
        </w:p>
        <w:p w14:paraId="6107D0BF" w14:textId="29E54E9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3" w:history="1">
            <w:r w:rsidR="005C03A4" w:rsidRPr="008D4FA2">
              <w:rPr>
                <w:rStyle w:val="Hyperlink"/>
                <w:noProof/>
              </w:rPr>
              <w:t>Appendix A-9: Constitutional Amendment – First Leg</w:t>
            </w:r>
            <w:r w:rsidR="005C03A4">
              <w:rPr>
                <w:noProof/>
                <w:webHidden/>
              </w:rPr>
              <w:tab/>
            </w:r>
            <w:r w:rsidR="005C03A4">
              <w:rPr>
                <w:noProof/>
                <w:webHidden/>
              </w:rPr>
              <w:fldChar w:fldCharType="begin"/>
            </w:r>
            <w:r w:rsidR="005C03A4">
              <w:rPr>
                <w:noProof/>
                <w:webHidden/>
              </w:rPr>
              <w:instrText xml:space="preserve"> PAGEREF _Toc177743473 \h </w:instrText>
            </w:r>
            <w:r w:rsidR="005C03A4">
              <w:rPr>
                <w:noProof/>
                <w:webHidden/>
              </w:rPr>
            </w:r>
            <w:r w:rsidR="005C03A4">
              <w:rPr>
                <w:noProof/>
                <w:webHidden/>
              </w:rPr>
              <w:fldChar w:fldCharType="separate"/>
            </w:r>
            <w:r w:rsidR="0023029A">
              <w:rPr>
                <w:noProof/>
                <w:webHidden/>
              </w:rPr>
              <w:t>176</w:t>
            </w:r>
            <w:r w:rsidR="005C03A4">
              <w:rPr>
                <w:noProof/>
                <w:webHidden/>
              </w:rPr>
              <w:fldChar w:fldCharType="end"/>
            </w:r>
          </w:hyperlink>
        </w:p>
        <w:p w14:paraId="03E0100C" w14:textId="09267067"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4" w:history="1">
            <w:r w:rsidR="005C03A4" w:rsidRPr="008D4FA2">
              <w:rPr>
                <w:rStyle w:val="Hyperlink"/>
                <w:noProof/>
                <w:snapToGrid w:val="0"/>
              </w:rPr>
              <w:t>Appendix A-10: Constitutional Amendment – Second Leg</w:t>
            </w:r>
            <w:r w:rsidR="005C03A4">
              <w:rPr>
                <w:noProof/>
                <w:webHidden/>
              </w:rPr>
              <w:tab/>
            </w:r>
            <w:r w:rsidR="005C03A4">
              <w:rPr>
                <w:noProof/>
                <w:webHidden/>
              </w:rPr>
              <w:fldChar w:fldCharType="begin"/>
            </w:r>
            <w:r w:rsidR="005C03A4">
              <w:rPr>
                <w:noProof/>
                <w:webHidden/>
              </w:rPr>
              <w:instrText xml:space="preserve"> PAGEREF _Toc177743474 \h </w:instrText>
            </w:r>
            <w:r w:rsidR="005C03A4">
              <w:rPr>
                <w:noProof/>
                <w:webHidden/>
              </w:rPr>
            </w:r>
            <w:r w:rsidR="005C03A4">
              <w:rPr>
                <w:noProof/>
                <w:webHidden/>
              </w:rPr>
              <w:fldChar w:fldCharType="separate"/>
            </w:r>
            <w:r w:rsidR="0023029A">
              <w:rPr>
                <w:noProof/>
                <w:webHidden/>
              </w:rPr>
              <w:t>177</w:t>
            </w:r>
            <w:r w:rsidR="005C03A4">
              <w:rPr>
                <w:noProof/>
                <w:webHidden/>
              </w:rPr>
              <w:fldChar w:fldCharType="end"/>
            </w:r>
          </w:hyperlink>
        </w:p>
        <w:p w14:paraId="45D45BF9" w14:textId="3FF2BCA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5" w:history="1">
            <w:r w:rsidR="005C03A4" w:rsidRPr="008D4FA2">
              <w:rPr>
                <w:rStyle w:val="Hyperlink"/>
                <w:noProof/>
              </w:rPr>
              <w:t>Appendix A-11: Bill to Amend Town Charter</w:t>
            </w:r>
            <w:r w:rsidR="005C03A4">
              <w:rPr>
                <w:noProof/>
                <w:webHidden/>
              </w:rPr>
              <w:tab/>
            </w:r>
            <w:r w:rsidR="005C03A4">
              <w:rPr>
                <w:noProof/>
                <w:webHidden/>
              </w:rPr>
              <w:fldChar w:fldCharType="begin"/>
            </w:r>
            <w:r w:rsidR="005C03A4">
              <w:rPr>
                <w:noProof/>
                <w:webHidden/>
              </w:rPr>
              <w:instrText xml:space="preserve"> PAGEREF _Toc177743475 \h </w:instrText>
            </w:r>
            <w:r w:rsidR="005C03A4">
              <w:rPr>
                <w:noProof/>
                <w:webHidden/>
              </w:rPr>
            </w:r>
            <w:r w:rsidR="005C03A4">
              <w:rPr>
                <w:noProof/>
                <w:webHidden/>
              </w:rPr>
              <w:fldChar w:fldCharType="separate"/>
            </w:r>
            <w:r w:rsidR="0023029A">
              <w:rPr>
                <w:noProof/>
                <w:webHidden/>
              </w:rPr>
              <w:t>179</w:t>
            </w:r>
            <w:r w:rsidR="005C03A4">
              <w:rPr>
                <w:noProof/>
                <w:webHidden/>
              </w:rPr>
              <w:fldChar w:fldCharType="end"/>
            </w:r>
          </w:hyperlink>
        </w:p>
        <w:p w14:paraId="7ED94176" w14:textId="34CF0956"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6" w:history="1">
            <w:r w:rsidR="005C03A4" w:rsidRPr="008D4FA2">
              <w:rPr>
                <w:rStyle w:val="Hyperlink"/>
                <w:noProof/>
              </w:rPr>
              <w:t>Appendix A-12: Supplemental Appropriations Bill</w:t>
            </w:r>
            <w:r w:rsidR="005C03A4">
              <w:rPr>
                <w:noProof/>
                <w:webHidden/>
              </w:rPr>
              <w:tab/>
            </w:r>
            <w:r w:rsidR="005C03A4">
              <w:rPr>
                <w:noProof/>
                <w:webHidden/>
              </w:rPr>
              <w:fldChar w:fldCharType="begin"/>
            </w:r>
            <w:r w:rsidR="005C03A4">
              <w:rPr>
                <w:noProof/>
                <w:webHidden/>
              </w:rPr>
              <w:instrText xml:space="preserve"> PAGEREF _Toc177743476 \h </w:instrText>
            </w:r>
            <w:r w:rsidR="005C03A4">
              <w:rPr>
                <w:noProof/>
                <w:webHidden/>
              </w:rPr>
            </w:r>
            <w:r w:rsidR="005C03A4">
              <w:rPr>
                <w:noProof/>
                <w:webHidden/>
              </w:rPr>
              <w:fldChar w:fldCharType="separate"/>
            </w:r>
            <w:r w:rsidR="0023029A">
              <w:rPr>
                <w:noProof/>
                <w:webHidden/>
              </w:rPr>
              <w:t>180</w:t>
            </w:r>
            <w:r w:rsidR="005C03A4">
              <w:rPr>
                <w:noProof/>
                <w:webHidden/>
              </w:rPr>
              <w:fldChar w:fldCharType="end"/>
            </w:r>
          </w:hyperlink>
        </w:p>
        <w:p w14:paraId="6FB13C2F" w14:textId="4BB37C6C"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7" w:history="1">
            <w:r w:rsidR="005C03A4" w:rsidRPr="008D4FA2">
              <w:rPr>
                <w:rStyle w:val="Hyperlink"/>
                <w:noProof/>
              </w:rPr>
              <w:t>Appendix A-13: Simple Resolution Proclaiming a Week of Honor</w:t>
            </w:r>
            <w:r w:rsidR="005C03A4">
              <w:rPr>
                <w:noProof/>
                <w:webHidden/>
              </w:rPr>
              <w:tab/>
            </w:r>
            <w:r w:rsidR="005C03A4">
              <w:rPr>
                <w:noProof/>
                <w:webHidden/>
              </w:rPr>
              <w:fldChar w:fldCharType="begin"/>
            </w:r>
            <w:r w:rsidR="005C03A4">
              <w:rPr>
                <w:noProof/>
                <w:webHidden/>
              </w:rPr>
              <w:instrText xml:space="preserve"> PAGEREF _Toc177743477 \h </w:instrText>
            </w:r>
            <w:r w:rsidR="005C03A4">
              <w:rPr>
                <w:noProof/>
                <w:webHidden/>
              </w:rPr>
            </w:r>
            <w:r w:rsidR="005C03A4">
              <w:rPr>
                <w:noProof/>
                <w:webHidden/>
              </w:rPr>
              <w:fldChar w:fldCharType="separate"/>
            </w:r>
            <w:r w:rsidR="0023029A">
              <w:rPr>
                <w:noProof/>
                <w:webHidden/>
              </w:rPr>
              <w:t>181</w:t>
            </w:r>
            <w:r w:rsidR="005C03A4">
              <w:rPr>
                <w:noProof/>
                <w:webHidden/>
              </w:rPr>
              <w:fldChar w:fldCharType="end"/>
            </w:r>
          </w:hyperlink>
        </w:p>
        <w:p w14:paraId="7D5EBBB3" w14:textId="3BB7BC93"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8" w:history="1">
            <w:r w:rsidR="005C03A4" w:rsidRPr="008D4FA2">
              <w:rPr>
                <w:rStyle w:val="Hyperlink"/>
                <w:noProof/>
              </w:rPr>
              <w:t>Appendix A-14: Simple Resolution Requesting a Government Body Act</w:t>
            </w:r>
            <w:r w:rsidR="005C03A4">
              <w:rPr>
                <w:noProof/>
                <w:webHidden/>
              </w:rPr>
              <w:tab/>
            </w:r>
            <w:r w:rsidR="005C03A4">
              <w:rPr>
                <w:noProof/>
                <w:webHidden/>
              </w:rPr>
              <w:fldChar w:fldCharType="begin"/>
            </w:r>
            <w:r w:rsidR="005C03A4">
              <w:rPr>
                <w:noProof/>
                <w:webHidden/>
              </w:rPr>
              <w:instrText xml:space="preserve"> PAGEREF _Toc177743478 \h </w:instrText>
            </w:r>
            <w:r w:rsidR="005C03A4">
              <w:rPr>
                <w:noProof/>
                <w:webHidden/>
              </w:rPr>
            </w:r>
            <w:r w:rsidR="005C03A4">
              <w:rPr>
                <w:noProof/>
                <w:webHidden/>
              </w:rPr>
              <w:fldChar w:fldCharType="separate"/>
            </w:r>
            <w:r w:rsidR="0023029A">
              <w:rPr>
                <w:noProof/>
                <w:webHidden/>
              </w:rPr>
              <w:t>182</w:t>
            </w:r>
            <w:r w:rsidR="005C03A4">
              <w:rPr>
                <w:noProof/>
                <w:webHidden/>
              </w:rPr>
              <w:fldChar w:fldCharType="end"/>
            </w:r>
          </w:hyperlink>
        </w:p>
        <w:p w14:paraId="3653C022" w14:textId="6E7ED47D"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79" w:history="1">
            <w:r w:rsidR="005C03A4" w:rsidRPr="008D4FA2">
              <w:rPr>
                <w:rStyle w:val="Hyperlink"/>
                <w:noProof/>
              </w:rPr>
              <w:t>Appendix A-15: Concurrent Resolution</w:t>
            </w:r>
            <w:r w:rsidR="005C03A4">
              <w:rPr>
                <w:noProof/>
                <w:webHidden/>
              </w:rPr>
              <w:tab/>
            </w:r>
            <w:r w:rsidR="005C03A4">
              <w:rPr>
                <w:noProof/>
                <w:webHidden/>
              </w:rPr>
              <w:fldChar w:fldCharType="begin"/>
            </w:r>
            <w:r w:rsidR="005C03A4">
              <w:rPr>
                <w:noProof/>
                <w:webHidden/>
              </w:rPr>
              <w:instrText xml:space="preserve"> PAGEREF _Toc177743479 \h </w:instrText>
            </w:r>
            <w:r w:rsidR="005C03A4">
              <w:rPr>
                <w:noProof/>
                <w:webHidden/>
              </w:rPr>
            </w:r>
            <w:r w:rsidR="005C03A4">
              <w:rPr>
                <w:noProof/>
                <w:webHidden/>
              </w:rPr>
              <w:fldChar w:fldCharType="separate"/>
            </w:r>
            <w:r w:rsidR="0023029A">
              <w:rPr>
                <w:noProof/>
                <w:webHidden/>
              </w:rPr>
              <w:t>183</w:t>
            </w:r>
            <w:r w:rsidR="005C03A4">
              <w:rPr>
                <w:noProof/>
                <w:webHidden/>
              </w:rPr>
              <w:fldChar w:fldCharType="end"/>
            </w:r>
          </w:hyperlink>
        </w:p>
        <w:p w14:paraId="45FEA6CD" w14:textId="3B6EBCD1"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0" w:history="1">
            <w:r w:rsidR="005C03A4" w:rsidRPr="008D4FA2">
              <w:rPr>
                <w:rStyle w:val="Hyperlink"/>
                <w:noProof/>
              </w:rPr>
              <w:t>Appendix A-16: Joint Resolution</w:t>
            </w:r>
            <w:r w:rsidR="005C03A4">
              <w:rPr>
                <w:noProof/>
                <w:webHidden/>
              </w:rPr>
              <w:tab/>
            </w:r>
            <w:r w:rsidR="005C03A4">
              <w:rPr>
                <w:noProof/>
                <w:webHidden/>
              </w:rPr>
              <w:fldChar w:fldCharType="begin"/>
            </w:r>
            <w:r w:rsidR="005C03A4">
              <w:rPr>
                <w:noProof/>
                <w:webHidden/>
              </w:rPr>
              <w:instrText xml:space="preserve"> PAGEREF _Toc177743480 \h </w:instrText>
            </w:r>
            <w:r w:rsidR="005C03A4">
              <w:rPr>
                <w:noProof/>
                <w:webHidden/>
              </w:rPr>
            </w:r>
            <w:r w:rsidR="005C03A4">
              <w:rPr>
                <w:noProof/>
                <w:webHidden/>
              </w:rPr>
              <w:fldChar w:fldCharType="separate"/>
            </w:r>
            <w:r w:rsidR="0023029A">
              <w:rPr>
                <w:noProof/>
                <w:webHidden/>
              </w:rPr>
              <w:t>184</w:t>
            </w:r>
            <w:r w:rsidR="005C03A4">
              <w:rPr>
                <w:noProof/>
                <w:webHidden/>
              </w:rPr>
              <w:fldChar w:fldCharType="end"/>
            </w:r>
          </w:hyperlink>
        </w:p>
        <w:p w14:paraId="5551E721" w14:textId="378089F0"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1" w:history="1">
            <w:r w:rsidR="005C03A4" w:rsidRPr="008D4FA2">
              <w:rPr>
                <w:rStyle w:val="Hyperlink"/>
                <w:noProof/>
              </w:rPr>
              <w:t>Appendix A-17: Frequently Used Boilerplate Language</w:t>
            </w:r>
            <w:r w:rsidR="005C03A4">
              <w:rPr>
                <w:noProof/>
                <w:webHidden/>
              </w:rPr>
              <w:tab/>
            </w:r>
            <w:r w:rsidR="005C03A4">
              <w:rPr>
                <w:noProof/>
                <w:webHidden/>
              </w:rPr>
              <w:fldChar w:fldCharType="begin"/>
            </w:r>
            <w:r w:rsidR="005C03A4">
              <w:rPr>
                <w:noProof/>
                <w:webHidden/>
              </w:rPr>
              <w:instrText xml:space="preserve"> PAGEREF _Toc177743481 \h </w:instrText>
            </w:r>
            <w:r w:rsidR="005C03A4">
              <w:rPr>
                <w:noProof/>
                <w:webHidden/>
              </w:rPr>
            </w:r>
            <w:r w:rsidR="005C03A4">
              <w:rPr>
                <w:noProof/>
                <w:webHidden/>
              </w:rPr>
              <w:fldChar w:fldCharType="separate"/>
            </w:r>
            <w:r w:rsidR="0023029A">
              <w:rPr>
                <w:noProof/>
                <w:webHidden/>
              </w:rPr>
              <w:t>186</w:t>
            </w:r>
            <w:r w:rsidR="005C03A4">
              <w:rPr>
                <w:noProof/>
                <w:webHidden/>
              </w:rPr>
              <w:fldChar w:fldCharType="end"/>
            </w:r>
          </w:hyperlink>
        </w:p>
        <w:p w14:paraId="421CC2F7" w14:textId="5ABCF7D9"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2" w:history="1">
            <w:r w:rsidR="005C03A4" w:rsidRPr="008D4FA2">
              <w:rPr>
                <w:rStyle w:val="Hyperlink"/>
                <w:noProof/>
              </w:rPr>
              <w:t>Appendix A-17.</w:t>
            </w:r>
            <w:r w:rsidR="009F6C95">
              <w:rPr>
                <w:rStyle w:val="Hyperlink"/>
                <w:noProof/>
              </w:rPr>
              <w:t>1</w:t>
            </w:r>
            <w:r w:rsidR="005C03A4" w:rsidRPr="008D4FA2">
              <w:rPr>
                <w:rStyle w:val="Hyperlink"/>
                <w:noProof/>
              </w:rPr>
              <w:t>: Frequently Used Boilerplate Language for Provisions Common to Updating or Creating a Board, Commission, Council, or Similar Entity.</w:t>
            </w:r>
            <w:r w:rsidR="005C03A4" w:rsidRPr="008D4FA2">
              <w:rPr>
                <w:rStyle w:val="Hyperlink"/>
                <w:rFonts w:cs="Times New Roman"/>
                <w:noProof/>
                <w:vertAlign w:val="superscript"/>
              </w:rPr>
              <w:t xml:space="preserve"> </w:t>
            </w:r>
            <w:r w:rsidR="005C03A4">
              <w:rPr>
                <w:noProof/>
                <w:webHidden/>
              </w:rPr>
              <w:tab/>
            </w:r>
            <w:r w:rsidR="005C03A4">
              <w:rPr>
                <w:noProof/>
                <w:webHidden/>
              </w:rPr>
              <w:fldChar w:fldCharType="begin"/>
            </w:r>
            <w:r w:rsidR="005C03A4">
              <w:rPr>
                <w:noProof/>
                <w:webHidden/>
              </w:rPr>
              <w:instrText xml:space="preserve"> PAGEREF _Toc177743482 \h </w:instrText>
            </w:r>
            <w:r w:rsidR="005C03A4">
              <w:rPr>
                <w:noProof/>
                <w:webHidden/>
              </w:rPr>
            </w:r>
            <w:r w:rsidR="005C03A4">
              <w:rPr>
                <w:noProof/>
                <w:webHidden/>
              </w:rPr>
              <w:fldChar w:fldCharType="separate"/>
            </w:r>
            <w:r w:rsidR="0023029A">
              <w:rPr>
                <w:noProof/>
                <w:webHidden/>
              </w:rPr>
              <w:t>195</w:t>
            </w:r>
            <w:r w:rsidR="005C03A4">
              <w:rPr>
                <w:noProof/>
                <w:webHidden/>
              </w:rPr>
              <w:fldChar w:fldCharType="end"/>
            </w:r>
          </w:hyperlink>
        </w:p>
        <w:p w14:paraId="64705FBC" w14:textId="1E329D81"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3" w:history="1">
            <w:r w:rsidR="005C03A4" w:rsidRPr="008D4FA2">
              <w:rPr>
                <w:rStyle w:val="Hyperlink"/>
                <w:noProof/>
              </w:rPr>
              <w:t>Appendix A-18: Background License Plate – Proceeds Benefit a Corporation, County, or Municipality</w:t>
            </w:r>
            <w:r w:rsidR="005C03A4">
              <w:rPr>
                <w:noProof/>
                <w:webHidden/>
              </w:rPr>
              <w:tab/>
            </w:r>
            <w:r w:rsidR="005C03A4">
              <w:rPr>
                <w:noProof/>
                <w:webHidden/>
              </w:rPr>
              <w:fldChar w:fldCharType="begin"/>
            </w:r>
            <w:r w:rsidR="005C03A4">
              <w:rPr>
                <w:noProof/>
                <w:webHidden/>
              </w:rPr>
              <w:instrText xml:space="preserve"> PAGEREF _Toc177743483 \h </w:instrText>
            </w:r>
            <w:r w:rsidR="005C03A4">
              <w:rPr>
                <w:noProof/>
                <w:webHidden/>
              </w:rPr>
            </w:r>
            <w:r w:rsidR="005C03A4">
              <w:rPr>
                <w:noProof/>
                <w:webHidden/>
              </w:rPr>
              <w:fldChar w:fldCharType="separate"/>
            </w:r>
            <w:r w:rsidR="0023029A">
              <w:rPr>
                <w:noProof/>
                <w:webHidden/>
              </w:rPr>
              <w:t>198</w:t>
            </w:r>
            <w:r w:rsidR="005C03A4">
              <w:rPr>
                <w:noProof/>
                <w:webHidden/>
              </w:rPr>
              <w:fldChar w:fldCharType="end"/>
            </w:r>
          </w:hyperlink>
        </w:p>
        <w:p w14:paraId="46159F9D" w14:textId="0D409E55"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4" w:history="1">
            <w:r w:rsidR="005C03A4" w:rsidRPr="008D4FA2">
              <w:rPr>
                <w:rStyle w:val="Hyperlink"/>
                <w:noProof/>
              </w:rPr>
              <w:t>Appendix A-19: Background License Plate – Proceeds Benefit a State Entity or the General Fund</w:t>
            </w:r>
            <w:r w:rsidR="005C03A4">
              <w:rPr>
                <w:noProof/>
                <w:webHidden/>
              </w:rPr>
              <w:tab/>
            </w:r>
            <w:r w:rsidR="005C03A4">
              <w:rPr>
                <w:noProof/>
                <w:webHidden/>
              </w:rPr>
              <w:fldChar w:fldCharType="begin"/>
            </w:r>
            <w:r w:rsidR="005C03A4">
              <w:rPr>
                <w:noProof/>
                <w:webHidden/>
              </w:rPr>
              <w:instrText xml:space="preserve"> PAGEREF _Toc177743484 \h </w:instrText>
            </w:r>
            <w:r w:rsidR="005C03A4">
              <w:rPr>
                <w:noProof/>
                <w:webHidden/>
              </w:rPr>
            </w:r>
            <w:r w:rsidR="005C03A4">
              <w:rPr>
                <w:noProof/>
                <w:webHidden/>
              </w:rPr>
              <w:fldChar w:fldCharType="separate"/>
            </w:r>
            <w:r w:rsidR="0023029A">
              <w:rPr>
                <w:noProof/>
                <w:webHidden/>
              </w:rPr>
              <w:t>201</w:t>
            </w:r>
            <w:r w:rsidR="005C03A4">
              <w:rPr>
                <w:noProof/>
                <w:webHidden/>
              </w:rPr>
              <w:fldChar w:fldCharType="end"/>
            </w:r>
          </w:hyperlink>
        </w:p>
        <w:p w14:paraId="46992E97" w14:textId="3BD82A83"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5" w:history="1">
            <w:r w:rsidR="005C03A4" w:rsidRPr="008D4FA2">
              <w:rPr>
                <w:rStyle w:val="Hyperlink"/>
                <w:noProof/>
              </w:rPr>
              <w:t>Appendix A-20: Organizational License Plate</w:t>
            </w:r>
            <w:r w:rsidR="005C03A4">
              <w:rPr>
                <w:noProof/>
                <w:webHidden/>
              </w:rPr>
              <w:tab/>
            </w:r>
            <w:r w:rsidR="005C03A4">
              <w:rPr>
                <w:noProof/>
                <w:webHidden/>
              </w:rPr>
              <w:fldChar w:fldCharType="begin"/>
            </w:r>
            <w:r w:rsidR="005C03A4">
              <w:rPr>
                <w:noProof/>
                <w:webHidden/>
              </w:rPr>
              <w:instrText xml:space="preserve"> PAGEREF _Toc177743485 \h </w:instrText>
            </w:r>
            <w:r w:rsidR="005C03A4">
              <w:rPr>
                <w:noProof/>
                <w:webHidden/>
              </w:rPr>
            </w:r>
            <w:r w:rsidR="005C03A4">
              <w:rPr>
                <w:noProof/>
                <w:webHidden/>
              </w:rPr>
              <w:fldChar w:fldCharType="separate"/>
            </w:r>
            <w:r w:rsidR="0023029A">
              <w:rPr>
                <w:noProof/>
                <w:webHidden/>
              </w:rPr>
              <w:t>204</w:t>
            </w:r>
            <w:r w:rsidR="005C03A4">
              <w:rPr>
                <w:noProof/>
                <w:webHidden/>
              </w:rPr>
              <w:fldChar w:fldCharType="end"/>
            </w:r>
          </w:hyperlink>
        </w:p>
        <w:p w14:paraId="7D9D278D" w14:textId="16D11C35"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6" w:history="1">
            <w:r w:rsidR="005C03A4" w:rsidRPr="008D4FA2">
              <w:rPr>
                <w:rStyle w:val="Hyperlink"/>
                <w:noProof/>
              </w:rPr>
              <w:t xml:space="preserve">Appendix B: Standard Form for a Resolution to Establish a Task Force (or other </w:t>
            </w:r>
            <w:r w:rsidR="005C03A4" w:rsidRPr="008D4FA2">
              <w:rPr>
                <w:rStyle w:val="Hyperlink"/>
                <w:i/>
                <w:noProof/>
              </w:rPr>
              <w:t>ad hoc</w:t>
            </w:r>
            <w:r w:rsidR="005C03A4" w:rsidRPr="008D4FA2">
              <w:rPr>
                <w:rStyle w:val="Hyperlink"/>
                <w:noProof/>
              </w:rPr>
              <w:t xml:space="preserve"> entity)</w:t>
            </w:r>
            <w:r w:rsidR="005C03A4">
              <w:rPr>
                <w:noProof/>
                <w:webHidden/>
              </w:rPr>
              <w:tab/>
            </w:r>
            <w:r w:rsidR="005C03A4">
              <w:rPr>
                <w:noProof/>
                <w:webHidden/>
              </w:rPr>
              <w:fldChar w:fldCharType="begin"/>
            </w:r>
            <w:r w:rsidR="005C03A4">
              <w:rPr>
                <w:noProof/>
                <w:webHidden/>
              </w:rPr>
              <w:instrText xml:space="preserve"> PAGEREF _Toc177743486 \h </w:instrText>
            </w:r>
            <w:r w:rsidR="005C03A4">
              <w:rPr>
                <w:noProof/>
                <w:webHidden/>
              </w:rPr>
            </w:r>
            <w:r w:rsidR="005C03A4">
              <w:rPr>
                <w:noProof/>
                <w:webHidden/>
              </w:rPr>
              <w:fldChar w:fldCharType="separate"/>
            </w:r>
            <w:r w:rsidR="0023029A">
              <w:rPr>
                <w:noProof/>
                <w:webHidden/>
              </w:rPr>
              <w:t>207</w:t>
            </w:r>
            <w:r w:rsidR="005C03A4">
              <w:rPr>
                <w:noProof/>
                <w:webHidden/>
              </w:rPr>
              <w:fldChar w:fldCharType="end"/>
            </w:r>
          </w:hyperlink>
        </w:p>
        <w:p w14:paraId="11033E1E" w14:textId="2FA73F5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7" w:history="1">
            <w:r w:rsidR="005C03A4" w:rsidRPr="008D4FA2">
              <w:rPr>
                <w:rStyle w:val="Hyperlink"/>
                <w:noProof/>
              </w:rPr>
              <w:t xml:space="preserve">Appendix C: Standard Form for a Resolution Extending the Date by which the Findings and Recommendations Report of a Task Force is Due (or other </w:t>
            </w:r>
            <w:r w:rsidR="005C03A4" w:rsidRPr="008D4FA2">
              <w:rPr>
                <w:rStyle w:val="Hyperlink"/>
                <w:i/>
                <w:noProof/>
              </w:rPr>
              <w:t xml:space="preserve">ad hoc </w:t>
            </w:r>
            <w:r w:rsidR="005C03A4" w:rsidRPr="008D4FA2">
              <w:rPr>
                <w:rStyle w:val="Hyperlink"/>
                <w:noProof/>
              </w:rPr>
              <w:t>entity)</w:t>
            </w:r>
            <w:r w:rsidR="005C03A4">
              <w:rPr>
                <w:noProof/>
                <w:webHidden/>
              </w:rPr>
              <w:tab/>
            </w:r>
            <w:r w:rsidR="005C03A4">
              <w:rPr>
                <w:noProof/>
                <w:webHidden/>
              </w:rPr>
              <w:fldChar w:fldCharType="begin"/>
            </w:r>
            <w:r w:rsidR="005C03A4">
              <w:rPr>
                <w:noProof/>
                <w:webHidden/>
              </w:rPr>
              <w:instrText xml:space="preserve"> PAGEREF _Toc177743487 \h </w:instrText>
            </w:r>
            <w:r w:rsidR="005C03A4">
              <w:rPr>
                <w:noProof/>
                <w:webHidden/>
              </w:rPr>
            </w:r>
            <w:r w:rsidR="005C03A4">
              <w:rPr>
                <w:noProof/>
                <w:webHidden/>
              </w:rPr>
              <w:fldChar w:fldCharType="separate"/>
            </w:r>
            <w:r w:rsidR="0023029A">
              <w:rPr>
                <w:noProof/>
                <w:webHidden/>
              </w:rPr>
              <w:t>212</w:t>
            </w:r>
            <w:r w:rsidR="005C03A4">
              <w:rPr>
                <w:noProof/>
                <w:webHidden/>
              </w:rPr>
              <w:fldChar w:fldCharType="end"/>
            </w:r>
          </w:hyperlink>
        </w:p>
        <w:p w14:paraId="4472BBF9" w14:textId="1FB19163"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8" w:history="1">
            <w:r w:rsidR="005C03A4" w:rsidRPr="008D4FA2">
              <w:rPr>
                <w:rStyle w:val="Hyperlink"/>
                <w:noProof/>
              </w:rPr>
              <w:t>Appendix D: Important Delaware Cases for Bill Drafting</w:t>
            </w:r>
            <w:r w:rsidR="005C03A4">
              <w:rPr>
                <w:noProof/>
                <w:webHidden/>
              </w:rPr>
              <w:tab/>
            </w:r>
            <w:r w:rsidR="005C03A4">
              <w:rPr>
                <w:noProof/>
                <w:webHidden/>
              </w:rPr>
              <w:fldChar w:fldCharType="begin"/>
            </w:r>
            <w:r w:rsidR="005C03A4">
              <w:rPr>
                <w:noProof/>
                <w:webHidden/>
              </w:rPr>
              <w:instrText xml:space="preserve"> PAGEREF _Toc177743488 \h </w:instrText>
            </w:r>
            <w:r w:rsidR="005C03A4">
              <w:rPr>
                <w:noProof/>
                <w:webHidden/>
              </w:rPr>
            </w:r>
            <w:r w:rsidR="005C03A4">
              <w:rPr>
                <w:noProof/>
                <w:webHidden/>
              </w:rPr>
              <w:fldChar w:fldCharType="separate"/>
            </w:r>
            <w:r w:rsidR="0023029A">
              <w:rPr>
                <w:noProof/>
                <w:webHidden/>
              </w:rPr>
              <w:t>213</w:t>
            </w:r>
            <w:r w:rsidR="005C03A4">
              <w:rPr>
                <w:noProof/>
                <w:webHidden/>
              </w:rPr>
              <w:fldChar w:fldCharType="end"/>
            </w:r>
          </w:hyperlink>
        </w:p>
        <w:p w14:paraId="00A20658" w14:textId="3631049A"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89" w:history="1">
            <w:r w:rsidR="005C03A4" w:rsidRPr="008D4FA2">
              <w:rPr>
                <w:rStyle w:val="Hyperlink"/>
                <w:noProof/>
              </w:rPr>
              <w:t>Appendix E-1: Check List – Bill Drafting</w:t>
            </w:r>
            <w:r w:rsidR="005C03A4">
              <w:rPr>
                <w:noProof/>
                <w:webHidden/>
              </w:rPr>
              <w:tab/>
            </w:r>
            <w:r w:rsidR="005C03A4">
              <w:rPr>
                <w:noProof/>
                <w:webHidden/>
              </w:rPr>
              <w:fldChar w:fldCharType="begin"/>
            </w:r>
            <w:r w:rsidR="005C03A4">
              <w:rPr>
                <w:noProof/>
                <w:webHidden/>
              </w:rPr>
              <w:instrText xml:space="preserve"> PAGEREF _Toc177743489 \h </w:instrText>
            </w:r>
            <w:r w:rsidR="005C03A4">
              <w:rPr>
                <w:noProof/>
                <w:webHidden/>
              </w:rPr>
            </w:r>
            <w:r w:rsidR="005C03A4">
              <w:rPr>
                <w:noProof/>
                <w:webHidden/>
              </w:rPr>
              <w:fldChar w:fldCharType="separate"/>
            </w:r>
            <w:r w:rsidR="0023029A">
              <w:rPr>
                <w:noProof/>
                <w:webHidden/>
              </w:rPr>
              <w:t>217</w:t>
            </w:r>
            <w:r w:rsidR="005C03A4">
              <w:rPr>
                <w:noProof/>
                <w:webHidden/>
              </w:rPr>
              <w:fldChar w:fldCharType="end"/>
            </w:r>
          </w:hyperlink>
        </w:p>
        <w:p w14:paraId="62DA0B00" w14:textId="00BFDCC5"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0" w:history="1">
            <w:r w:rsidR="005C03A4" w:rsidRPr="008D4FA2">
              <w:rPr>
                <w:rStyle w:val="Hyperlink"/>
                <w:noProof/>
              </w:rPr>
              <w:t>Appendix E-2: Check List – Amendment Drafting</w:t>
            </w:r>
            <w:r w:rsidR="005C03A4">
              <w:rPr>
                <w:noProof/>
                <w:webHidden/>
              </w:rPr>
              <w:tab/>
            </w:r>
            <w:r w:rsidR="005C03A4">
              <w:rPr>
                <w:noProof/>
                <w:webHidden/>
              </w:rPr>
              <w:fldChar w:fldCharType="begin"/>
            </w:r>
            <w:r w:rsidR="005C03A4">
              <w:rPr>
                <w:noProof/>
                <w:webHidden/>
              </w:rPr>
              <w:instrText xml:space="preserve"> PAGEREF _Toc177743490 \h </w:instrText>
            </w:r>
            <w:r w:rsidR="005C03A4">
              <w:rPr>
                <w:noProof/>
                <w:webHidden/>
              </w:rPr>
            </w:r>
            <w:r w:rsidR="005C03A4">
              <w:rPr>
                <w:noProof/>
                <w:webHidden/>
              </w:rPr>
              <w:fldChar w:fldCharType="separate"/>
            </w:r>
            <w:r w:rsidR="0023029A">
              <w:rPr>
                <w:noProof/>
                <w:webHidden/>
              </w:rPr>
              <w:t>220</w:t>
            </w:r>
            <w:r w:rsidR="005C03A4">
              <w:rPr>
                <w:noProof/>
                <w:webHidden/>
              </w:rPr>
              <w:fldChar w:fldCharType="end"/>
            </w:r>
          </w:hyperlink>
        </w:p>
        <w:p w14:paraId="61E4DF35" w14:textId="1E6F22B9"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1" w:history="1">
            <w:r w:rsidR="005C03A4" w:rsidRPr="008D4FA2">
              <w:rPr>
                <w:rStyle w:val="Hyperlink"/>
                <w:noProof/>
              </w:rPr>
              <w:t>Appendix E-3: Check List – Resolution Drafting</w:t>
            </w:r>
            <w:r w:rsidR="005C03A4">
              <w:rPr>
                <w:noProof/>
                <w:webHidden/>
              </w:rPr>
              <w:tab/>
            </w:r>
            <w:r w:rsidR="005C03A4">
              <w:rPr>
                <w:noProof/>
                <w:webHidden/>
              </w:rPr>
              <w:fldChar w:fldCharType="begin"/>
            </w:r>
            <w:r w:rsidR="005C03A4">
              <w:rPr>
                <w:noProof/>
                <w:webHidden/>
              </w:rPr>
              <w:instrText xml:space="preserve"> PAGEREF _Toc177743491 \h </w:instrText>
            </w:r>
            <w:r w:rsidR="005C03A4">
              <w:rPr>
                <w:noProof/>
                <w:webHidden/>
              </w:rPr>
            </w:r>
            <w:r w:rsidR="005C03A4">
              <w:rPr>
                <w:noProof/>
                <w:webHidden/>
              </w:rPr>
              <w:fldChar w:fldCharType="separate"/>
            </w:r>
            <w:r w:rsidR="0023029A">
              <w:rPr>
                <w:noProof/>
                <w:webHidden/>
              </w:rPr>
              <w:t>222</w:t>
            </w:r>
            <w:r w:rsidR="005C03A4">
              <w:rPr>
                <w:noProof/>
                <w:webHidden/>
              </w:rPr>
              <w:fldChar w:fldCharType="end"/>
            </w:r>
          </w:hyperlink>
        </w:p>
        <w:p w14:paraId="2453E240" w14:textId="4A36C25B"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2" w:history="1">
            <w:r w:rsidR="005C03A4" w:rsidRPr="008D4FA2">
              <w:rPr>
                <w:rStyle w:val="Hyperlink"/>
                <w:noProof/>
              </w:rPr>
              <w:t>Appendix F: Interpretations of Statutes (Title 1, Chapter 3)</w:t>
            </w:r>
            <w:r w:rsidR="005C03A4">
              <w:rPr>
                <w:noProof/>
                <w:webHidden/>
              </w:rPr>
              <w:tab/>
            </w:r>
            <w:r w:rsidR="005C03A4">
              <w:rPr>
                <w:noProof/>
                <w:webHidden/>
              </w:rPr>
              <w:fldChar w:fldCharType="begin"/>
            </w:r>
            <w:r w:rsidR="005C03A4">
              <w:rPr>
                <w:noProof/>
                <w:webHidden/>
              </w:rPr>
              <w:instrText xml:space="preserve"> PAGEREF _Toc177743492 \h </w:instrText>
            </w:r>
            <w:r w:rsidR="005C03A4">
              <w:rPr>
                <w:noProof/>
                <w:webHidden/>
              </w:rPr>
            </w:r>
            <w:r w:rsidR="005C03A4">
              <w:rPr>
                <w:noProof/>
                <w:webHidden/>
              </w:rPr>
              <w:fldChar w:fldCharType="separate"/>
            </w:r>
            <w:r w:rsidR="0023029A">
              <w:rPr>
                <w:noProof/>
                <w:webHidden/>
              </w:rPr>
              <w:t>224</w:t>
            </w:r>
            <w:r w:rsidR="005C03A4">
              <w:rPr>
                <w:noProof/>
                <w:webHidden/>
              </w:rPr>
              <w:fldChar w:fldCharType="end"/>
            </w:r>
          </w:hyperlink>
        </w:p>
        <w:p w14:paraId="411B7D9A" w14:textId="524948E8"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3" w:history="1">
            <w:r w:rsidR="005C03A4" w:rsidRPr="008D4FA2">
              <w:rPr>
                <w:rStyle w:val="Hyperlink"/>
                <w:noProof/>
              </w:rPr>
              <w:t>Appendix G: Super-Majority Vote Requirements</w:t>
            </w:r>
            <w:r w:rsidR="005C03A4">
              <w:rPr>
                <w:noProof/>
                <w:webHidden/>
              </w:rPr>
              <w:tab/>
            </w:r>
            <w:r w:rsidR="005C03A4">
              <w:rPr>
                <w:noProof/>
                <w:webHidden/>
              </w:rPr>
              <w:fldChar w:fldCharType="begin"/>
            </w:r>
            <w:r w:rsidR="005C03A4">
              <w:rPr>
                <w:noProof/>
                <w:webHidden/>
              </w:rPr>
              <w:instrText xml:space="preserve"> PAGEREF _Toc177743493 \h </w:instrText>
            </w:r>
            <w:r w:rsidR="005C03A4">
              <w:rPr>
                <w:noProof/>
                <w:webHidden/>
              </w:rPr>
            </w:r>
            <w:r w:rsidR="005C03A4">
              <w:rPr>
                <w:noProof/>
                <w:webHidden/>
              </w:rPr>
              <w:fldChar w:fldCharType="separate"/>
            </w:r>
            <w:r w:rsidR="0023029A">
              <w:rPr>
                <w:noProof/>
                <w:webHidden/>
              </w:rPr>
              <w:t>227</w:t>
            </w:r>
            <w:r w:rsidR="005C03A4">
              <w:rPr>
                <w:noProof/>
                <w:webHidden/>
              </w:rPr>
              <w:fldChar w:fldCharType="end"/>
            </w:r>
          </w:hyperlink>
        </w:p>
        <w:p w14:paraId="56AE5A4E" w14:textId="7CB9AB74"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4" w:history="1">
            <w:r w:rsidR="005C03A4" w:rsidRPr="008D4FA2">
              <w:rPr>
                <w:rStyle w:val="Hyperlink"/>
                <w:noProof/>
              </w:rPr>
              <w:t>Appendix H: Glossary of Legislative Terms</w:t>
            </w:r>
            <w:r w:rsidR="005C03A4">
              <w:rPr>
                <w:noProof/>
                <w:webHidden/>
              </w:rPr>
              <w:tab/>
            </w:r>
            <w:r w:rsidR="005C03A4">
              <w:rPr>
                <w:noProof/>
                <w:webHidden/>
              </w:rPr>
              <w:fldChar w:fldCharType="begin"/>
            </w:r>
            <w:r w:rsidR="005C03A4">
              <w:rPr>
                <w:noProof/>
                <w:webHidden/>
              </w:rPr>
              <w:instrText xml:space="preserve"> PAGEREF _Toc177743494 \h </w:instrText>
            </w:r>
            <w:r w:rsidR="005C03A4">
              <w:rPr>
                <w:noProof/>
                <w:webHidden/>
              </w:rPr>
            </w:r>
            <w:r w:rsidR="005C03A4">
              <w:rPr>
                <w:noProof/>
                <w:webHidden/>
              </w:rPr>
              <w:fldChar w:fldCharType="separate"/>
            </w:r>
            <w:r w:rsidR="0023029A">
              <w:rPr>
                <w:noProof/>
                <w:webHidden/>
              </w:rPr>
              <w:t>230</w:t>
            </w:r>
            <w:r w:rsidR="005C03A4">
              <w:rPr>
                <w:noProof/>
                <w:webHidden/>
              </w:rPr>
              <w:fldChar w:fldCharType="end"/>
            </w:r>
          </w:hyperlink>
        </w:p>
        <w:p w14:paraId="79CB489C" w14:textId="0CB60A4E" w:rsidR="005C03A4" w:rsidRDefault="00405F61">
          <w:pPr>
            <w:pStyle w:val="TOC2"/>
            <w:tabs>
              <w:tab w:val="right" w:leader="dot" w:pos="9134"/>
            </w:tabs>
            <w:rPr>
              <w:rFonts w:asciiTheme="minorHAnsi" w:eastAsiaTheme="minorEastAsia" w:hAnsiTheme="minorHAnsi"/>
              <w:noProof/>
              <w:kern w:val="2"/>
              <w:sz w:val="22"/>
              <w:szCs w:val="22"/>
              <w14:ligatures w14:val="standardContextual"/>
            </w:rPr>
          </w:pPr>
          <w:hyperlink w:anchor="_Toc177743495" w:history="1">
            <w:r w:rsidR="005C03A4" w:rsidRPr="008D4FA2">
              <w:rPr>
                <w:rStyle w:val="Hyperlink"/>
                <w:noProof/>
              </w:rPr>
              <w:t>Appendix I: Memorandum and Model Language for Drafting Health Insurance Laws</w:t>
            </w:r>
            <w:r w:rsidR="005C03A4">
              <w:rPr>
                <w:noProof/>
                <w:webHidden/>
              </w:rPr>
              <w:tab/>
            </w:r>
            <w:r w:rsidR="005C03A4">
              <w:rPr>
                <w:noProof/>
                <w:webHidden/>
              </w:rPr>
              <w:fldChar w:fldCharType="begin"/>
            </w:r>
            <w:r w:rsidR="005C03A4">
              <w:rPr>
                <w:noProof/>
                <w:webHidden/>
              </w:rPr>
              <w:instrText xml:space="preserve"> PAGEREF _Toc177743495 \h </w:instrText>
            </w:r>
            <w:r w:rsidR="005C03A4">
              <w:rPr>
                <w:noProof/>
                <w:webHidden/>
              </w:rPr>
            </w:r>
            <w:r w:rsidR="005C03A4">
              <w:rPr>
                <w:noProof/>
                <w:webHidden/>
              </w:rPr>
              <w:fldChar w:fldCharType="separate"/>
            </w:r>
            <w:r w:rsidR="0023029A">
              <w:rPr>
                <w:noProof/>
                <w:webHidden/>
              </w:rPr>
              <w:t>242</w:t>
            </w:r>
            <w:r w:rsidR="005C03A4">
              <w:rPr>
                <w:noProof/>
                <w:webHidden/>
              </w:rPr>
              <w:fldChar w:fldCharType="end"/>
            </w:r>
          </w:hyperlink>
        </w:p>
        <w:p w14:paraId="06AD868E" w14:textId="678B53EC" w:rsidR="005C03A4" w:rsidRDefault="00405F61">
          <w:pPr>
            <w:pStyle w:val="TOC1"/>
            <w:tabs>
              <w:tab w:val="right" w:leader="dot" w:pos="9134"/>
            </w:tabs>
            <w:rPr>
              <w:rFonts w:asciiTheme="minorHAnsi" w:eastAsiaTheme="minorEastAsia" w:hAnsiTheme="minorHAnsi"/>
              <w:noProof/>
              <w:kern w:val="2"/>
              <w:sz w:val="22"/>
              <w:szCs w:val="22"/>
              <w14:ligatures w14:val="standardContextual"/>
            </w:rPr>
          </w:pPr>
          <w:hyperlink w:anchor="_Toc177743496" w:history="1">
            <w:r w:rsidR="005C03A4" w:rsidRPr="008D4FA2">
              <w:rPr>
                <w:rStyle w:val="Hyperlink"/>
                <w:noProof/>
              </w:rPr>
              <w:t>Index</w:t>
            </w:r>
            <w:r w:rsidR="005C03A4">
              <w:rPr>
                <w:noProof/>
                <w:webHidden/>
              </w:rPr>
              <w:tab/>
            </w:r>
            <w:r w:rsidR="005C03A4">
              <w:rPr>
                <w:noProof/>
                <w:webHidden/>
              </w:rPr>
              <w:fldChar w:fldCharType="begin"/>
            </w:r>
            <w:r w:rsidR="005C03A4">
              <w:rPr>
                <w:noProof/>
                <w:webHidden/>
              </w:rPr>
              <w:instrText xml:space="preserve"> PAGEREF _Toc177743496 \h </w:instrText>
            </w:r>
            <w:r w:rsidR="005C03A4">
              <w:rPr>
                <w:noProof/>
                <w:webHidden/>
              </w:rPr>
            </w:r>
            <w:r w:rsidR="005C03A4">
              <w:rPr>
                <w:noProof/>
                <w:webHidden/>
              </w:rPr>
              <w:fldChar w:fldCharType="separate"/>
            </w:r>
            <w:r w:rsidR="0023029A">
              <w:rPr>
                <w:noProof/>
                <w:webHidden/>
              </w:rPr>
              <w:t>249</w:t>
            </w:r>
            <w:r w:rsidR="005C03A4">
              <w:rPr>
                <w:noProof/>
                <w:webHidden/>
              </w:rPr>
              <w:fldChar w:fldCharType="end"/>
            </w:r>
          </w:hyperlink>
        </w:p>
        <w:p w14:paraId="211036C6" w14:textId="4A0FAF0E" w:rsidR="00C812FC" w:rsidRPr="001B26A9" w:rsidRDefault="00A12E5A">
          <w:r w:rsidRPr="00A66CC4">
            <w:fldChar w:fldCharType="end"/>
          </w:r>
        </w:p>
      </w:sdtContent>
    </w:sdt>
    <w:p w14:paraId="193838D8" w14:textId="77777777" w:rsidR="00F56108" w:rsidRDefault="00F56108">
      <w:pPr>
        <w:spacing w:after="200" w:line="276" w:lineRule="auto"/>
        <w:rPr>
          <w:rFonts w:ascii="Baskerville" w:hAnsi="Baskerville" w:cs="Arial"/>
          <w:b/>
          <w:bCs/>
          <w:smallCaps/>
          <w:kern w:val="32"/>
          <w:sz w:val="48"/>
          <w:szCs w:val="32"/>
        </w:rPr>
      </w:pPr>
      <w:r>
        <w:br w:type="page"/>
      </w:r>
    </w:p>
    <w:p w14:paraId="3FD2AB3D" w14:textId="2877DBCE" w:rsidR="00BA2EC7" w:rsidRDefault="00CD594C" w:rsidP="00BA2EC7">
      <w:pPr>
        <w:pStyle w:val="Heading1"/>
        <w:spacing w:after="360"/>
      </w:pPr>
      <w:bookmarkStart w:id="15" w:name="_Toc177743293"/>
      <w:r>
        <w:lastRenderedPageBreak/>
        <w:t>Part I: Introduction</w:t>
      </w:r>
      <w:bookmarkStart w:id="16" w:name="Ch1"/>
      <w:bookmarkEnd w:id="15"/>
    </w:p>
    <w:p w14:paraId="1DDC4E69" w14:textId="7E14A08E" w:rsidR="00FC2F40" w:rsidRPr="007007CF" w:rsidRDefault="00A13CB6" w:rsidP="00F91E70">
      <w:pPr>
        <w:pStyle w:val="Heading2"/>
      </w:pPr>
      <w:bookmarkStart w:id="17" w:name="_Toc177743294"/>
      <w:r w:rsidRPr="007007CF">
        <w:t>Chapter</w:t>
      </w:r>
      <w:r w:rsidR="00FC2F40" w:rsidRPr="007007CF">
        <w:t xml:space="preserve"> 1: </w:t>
      </w:r>
      <w:r w:rsidR="00260F18" w:rsidRPr="007007CF">
        <w:t xml:space="preserve">Purpose, </w:t>
      </w:r>
      <w:r w:rsidR="005847B0" w:rsidRPr="007007CF">
        <w:t>Audience</w:t>
      </w:r>
      <w:r w:rsidR="00260F18" w:rsidRPr="007007CF">
        <w:t xml:space="preserve">, and Organization of this </w:t>
      </w:r>
      <w:r w:rsidR="00E87F2D">
        <w:br w:type="textWrapping" w:clear="all"/>
      </w:r>
      <w:r w:rsidR="00260F18" w:rsidRPr="007007CF">
        <w:t>Manual</w:t>
      </w:r>
      <w:r w:rsidR="001B135B" w:rsidRPr="007007CF">
        <w:t>.</w:t>
      </w:r>
      <w:bookmarkEnd w:id="16"/>
      <w:bookmarkEnd w:id="17"/>
    </w:p>
    <w:p w14:paraId="28715A96" w14:textId="163AB2D5" w:rsidR="00F81D81" w:rsidRPr="008961C2" w:rsidRDefault="009604D5" w:rsidP="00B435CE">
      <w:pPr>
        <w:pStyle w:val="Quote"/>
        <w:rPr>
          <w:rFonts w:cs="Times New Roman"/>
          <w:color w:val="000000"/>
        </w:rPr>
      </w:pPr>
      <w:r w:rsidRPr="008961C2">
        <w:rPr>
          <w:color w:val="000000"/>
        </w:rPr>
        <w:t>[T]he right in the people to p</w:t>
      </w:r>
      <w:r w:rsidR="00134D18" w:rsidRPr="008961C2">
        <w:rPr>
          <w:color w:val="000000"/>
        </w:rPr>
        <w:t>articipate in the Legislature</w:t>
      </w:r>
      <w:r w:rsidRPr="008961C2">
        <w:rPr>
          <w:color w:val="000000"/>
        </w:rPr>
        <w:t>, is the foundation of liberty and of all free g</w:t>
      </w:r>
      <w:r w:rsidR="00134D18" w:rsidRPr="008961C2">
        <w:rPr>
          <w:color w:val="000000"/>
        </w:rPr>
        <w:t>overnment</w:t>
      </w:r>
      <w:r w:rsidR="00AC3832" w:rsidRPr="008961C2">
        <w:rPr>
          <w:color w:val="000000"/>
        </w:rPr>
        <w:t>…</w:t>
      </w:r>
      <w:r w:rsidR="00F81D81" w:rsidRPr="008961C2">
        <w:rPr>
          <w:rStyle w:val="FootnoteReference"/>
          <w:rFonts w:cs="CMU Concrete"/>
          <w:color w:val="000000"/>
        </w:rPr>
        <w:footnoteReference w:id="2"/>
      </w:r>
    </w:p>
    <w:p w14:paraId="12480400" w14:textId="2D6A1880" w:rsidR="00CB7A8A" w:rsidRPr="00CB7A8A" w:rsidRDefault="00CB7A8A" w:rsidP="00C378FE">
      <w:pPr>
        <w:spacing w:after="240"/>
        <w:jc w:val="both"/>
      </w:pPr>
      <w:r w:rsidRPr="00CB7A8A">
        <w:t>Since 1704, the General Assembly</w:t>
      </w:r>
      <w:r w:rsidR="008F2666">
        <w:fldChar w:fldCharType="begin"/>
      </w:r>
      <w:r w:rsidR="008F2666">
        <w:instrText xml:space="preserve"> XE "</w:instrText>
      </w:r>
      <w:r w:rsidR="008F2666" w:rsidRPr="00962A0C">
        <w:instrText>General Assembly</w:instrText>
      </w:r>
      <w:r w:rsidR="009C7173">
        <w:instrText xml:space="preserve">, relating to its powers or procedures </w:instrText>
      </w:r>
      <w:r w:rsidR="008F2666">
        <w:instrText xml:space="preserve">" </w:instrText>
      </w:r>
      <w:r w:rsidR="008F2666">
        <w:fldChar w:fldCharType="end"/>
      </w:r>
      <w:r w:rsidRPr="00CB7A8A">
        <w:t xml:space="preserve"> has been the root of democracy in this State and the citizens’ voice in their government. Nearly 3</w:t>
      </w:r>
      <w:r w:rsidR="00444625">
        <w:t>2</w:t>
      </w:r>
      <w:r w:rsidRPr="00CB7A8A">
        <w:t>0 years since its first meeting, the General Assembly continues to exercise the legislative power of this State to preserve the peace and good order of society through the legislative process</w:t>
      </w:r>
      <w:r w:rsidR="0030772E">
        <w:fldChar w:fldCharType="begin"/>
      </w:r>
      <w:r w:rsidR="0030772E">
        <w:instrText xml:space="preserve"> XE "</w:instrText>
      </w:r>
      <w:r w:rsidR="0030772E" w:rsidRPr="0090583B">
        <w:rPr>
          <w:rFonts w:cs="Times New Roman"/>
        </w:rPr>
        <w:instrText>legislative process</w:instrText>
      </w:r>
      <w:r w:rsidR="0030772E">
        <w:instrText xml:space="preserve">" </w:instrText>
      </w:r>
      <w:r w:rsidR="0030772E">
        <w:fldChar w:fldCharType="end"/>
      </w:r>
      <w:r w:rsidRPr="00CB7A8A">
        <w:t>.</w:t>
      </w:r>
    </w:p>
    <w:p w14:paraId="4CFA8F5C" w14:textId="3D5A515A" w:rsidR="00494581" w:rsidRPr="00CB7A8A" w:rsidRDefault="000B44FD" w:rsidP="009125D5">
      <w:pPr>
        <w:spacing w:after="240"/>
        <w:jc w:val="both"/>
        <w:rPr>
          <w:rFonts w:cs="CMU Concrete"/>
        </w:rPr>
      </w:pPr>
      <w:r w:rsidRPr="00FF51B3">
        <w:rPr>
          <w:rFonts w:cs="Times New Roman"/>
          <w:noProof/>
        </w:rPr>
        <mc:AlternateContent>
          <mc:Choice Requires="wps">
            <w:drawing>
              <wp:anchor distT="228600" distB="228600" distL="228600" distR="228600" simplePos="0" relativeHeight="252370944" behindDoc="1" locked="0" layoutInCell="1" allowOverlap="1" wp14:anchorId="708F42D8" wp14:editId="65AEE4A4">
                <wp:simplePos x="0" y="0"/>
                <wp:positionH relativeFrom="margin">
                  <wp:posOffset>81280</wp:posOffset>
                </wp:positionH>
                <wp:positionV relativeFrom="paragraph">
                  <wp:posOffset>1036320</wp:posOffset>
                </wp:positionV>
                <wp:extent cx="2744470" cy="2987675"/>
                <wp:effectExtent l="76200" t="57150" r="74930" b="98425"/>
                <wp:wrapTight wrapText="bothSides">
                  <wp:wrapPolygon edited="0">
                    <wp:start x="-600" y="-413"/>
                    <wp:lineTo x="-450" y="22174"/>
                    <wp:lineTo x="21890" y="22174"/>
                    <wp:lineTo x="22040" y="-413"/>
                    <wp:lineTo x="-600" y="-413"/>
                  </wp:wrapPolygon>
                </wp:wrapTight>
                <wp:docPr id="61" name="Text Box 61"/>
                <wp:cNvGraphicFramePr/>
                <a:graphic xmlns:a="http://schemas.openxmlformats.org/drawingml/2006/main">
                  <a:graphicData uri="http://schemas.microsoft.com/office/word/2010/wordprocessingShape">
                    <wps:wsp>
                      <wps:cNvSpPr txBox="1"/>
                      <wps:spPr>
                        <a:xfrm>
                          <a:off x="0" y="0"/>
                          <a:ext cx="2744470" cy="298767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07F55419" w14:textId="56FFA825" w:rsidR="00B93F82" w:rsidRPr="00E62B29" w:rsidRDefault="00B93F82" w:rsidP="00A56A54">
                            <w:pPr>
                              <w:jc w:val="both"/>
                              <w:rPr>
                                <w:b/>
                                <w:bCs/>
                              </w:rPr>
                            </w:pPr>
                            <w:r>
                              <w:t xml:space="preserve">Over the years, drafters outside Legislative Hall have grown to expect drafters inside Legislative Hall to fix “technical issues” with their drafts, while inside drafters presume that outside drafters have taken care of everything and therefore may not look as closely as they should or as outside drafters assumed. </w:t>
                            </w:r>
                            <w:r w:rsidRPr="00E62B29">
                              <w:rPr>
                                <w:b/>
                                <w:bCs/>
                              </w:rPr>
                              <w:t>Regardless of your stage in the drafting</w:t>
                            </w:r>
                            <w:r>
                              <w:rPr>
                                <w:b/>
                                <w:bCs/>
                              </w:rPr>
                              <w:t xml:space="preserve"> process</w:t>
                            </w:r>
                            <w:r w:rsidRPr="00E62B29">
                              <w:rPr>
                                <w:b/>
                                <w:bCs/>
                              </w:rPr>
                              <w:t>, apply the standards of this manual and do not assume the drafter before you did so</w:t>
                            </w:r>
                            <w:r w:rsidR="00F664EA">
                              <w:rPr>
                                <w:b/>
                                <w:bCs/>
                              </w:rPr>
                              <w:t xml:space="preserve"> or the drafter after you will do so</w:t>
                            </w:r>
                            <w:r w:rsidRPr="00E62B29">
                              <w:rPr>
                                <w:b/>
                                <w:bCs/>
                              </w:rPr>
                              <w: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F42D8" id="Text Box 61" o:spid="_x0000_s1027" type="#_x0000_t202" style="position:absolute;left:0;text-align:left;margin-left:6.4pt;margin-top:81.6pt;width:216.1pt;height:235.25pt;z-index:-25094553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" fillcolor="#4f81bd [3204]" strokecolor="white [3201]" strokeweight="3pt">
                <v:shadow on="t" color="black" opacity="24903f" origin=",.5" offset="0,.55556mm"/>
                <v:textbox inset="14.4pt,7.2pt,14.4pt,7.2pt">
                  <w:txbxContent>
                    <w:p w14:paraId="07F55419" w14:textId="56FFA825" w:rsidR="00B93F82" w:rsidRPr="00E62B29" w:rsidRDefault="00B93F82" w:rsidP="00A56A54">
                      <w:pPr>
                        <w:jc w:val="both"/>
                        <w:rPr>
                          <w:b/>
                          <w:bCs/>
                        </w:rPr>
                      </w:pPr>
                      <w:r>
                        <w:t xml:space="preserve">Over the years, drafters outside Legislative Hall have grown to expect drafters inside Legislative Hall to fix “technical issues” with their drafts, while inside drafters presume that outside drafters have taken care of everything and therefore may not look as closely as they should or as outside drafters assumed. </w:t>
                      </w:r>
                      <w:r w:rsidRPr="00E62B29">
                        <w:rPr>
                          <w:b/>
                          <w:bCs/>
                        </w:rPr>
                        <w:t>Regardless of your stage in the drafting</w:t>
                      </w:r>
                      <w:r>
                        <w:rPr>
                          <w:b/>
                          <w:bCs/>
                        </w:rPr>
                        <w:t xml:space="preserve"> process</w:t>
                      </w:r>
                      <w:r w:rsidRPr="00E62B29">
                        <w:rPr>
                          <w:b/>
                          <w:bCs/>
                        </w:rPr>
                        <w:t>, apply the standards of this manual and do not assume the drafter before you did so</w:t>
                      </w:r>
                      <w:r w:rsidR="00F664EA">
                        <w:rPr>
                          <w:b/>
                          <w:bCs/>
                        </w:rPr>
                        <w:t xml:space="preserve"> or the drafter after you will do so</w:t>
                      </w:r>
                      <w:r w:rsidRPr="00E62B29">
                        <w:rPr>
                          <w:b/>
                          <w:bCs/>
                        </w:rPr>
                        <w:t>.</w:t>
                      </w:r>
                    </w:p>
                  </w:txbxContent>
                </v:textbox>
                <w10:wrap type="tight" anchorx="margin"/>
              </v:shape>
            </w:pict>
          </mc:Fallback>
        </mc:AlternateContent>
      </w:r>
      <w:r w:rsidR="00826C34" w:rsidRPr="00CB7A8A">
        <w:rPr>
          <w:rFonts w:cs="CMU Concrete"/>
        </w:rPr>
        <w:t>This m</w:t>
      </w:r>
      <w:r w:rsidR="00D30745" w:rsidRPr="00CB7A8A">
        <w:rPr>
          <w:rFonts w:cs="CMU Concrete"/>
        </w:rPr>
        <w:t xml:space="preserve">anual, </w:t>
      </w:r>
      <w:r w:rsidR="00260F18" w:rsidRPr="00CB7A8A">
        <w:rPr>
          <w:rFonts w:cs="CMU Concrete"/>
        </w:rPr>
        <w:t>the latest in a long line of bill drafting manuals prepared by the Legislative</w:t>
      </w:r>
      <w:r w:rsidR="0056567D" w:rsidRPr="00CB7A8A">
        <w:rPr>
          <w:rFonts w:cs="CMU Concrete"/>
        </w:rPr>
        <w:t xml:space="preserve"> Council’s</w:t>
      </w:r>
      <w:r w:rsidR="00AC6B95">
        <w:rPr>
          <w:rFonts w:cs="CMU Concrete"/>
        </w:rPr>
        <w:fldChar w:fldCharType="begin"/>
      </w:r>
      <w:r w:rsidR="00AC6B95">
        <w:instrText xml:space="preserve"> XE "</w:instrText>
      </w:r>
      <w:r w:rsidR="00AC6B95" w:rsidRPr="00962A0C">
        <w:rPr>
          <w:rFonts w:cs="CMU Concrete"/>
        </w:rPr>
        <w:instrText>Legislative Council</w:instrText>
      </w:r>
      <w:r w:rsidR="00AC6B95">
        <w:instrText xml:space="preserve">" </w:instrText>
      </w:r>
      <w:r w:rsidR="00AC6B95">
        <w:rPr>
          <w:rFonts w:cs="CMU Concrete"/>
        </w:rPr>
        <w:fldChar w:fldCharType="end"/>
      </w:r>
      <w:r w:rsidR="0056567D" w:rsidRPr="00CB7A8A">
        <w:rPr>
          <w:rFonts w:cs="CMU Concrete"/>
        </w:rPr>
        <w:t xml:space="preserve"> Division of </w:t>
      </w:r>
      <w:r w:rsidR="006D1B95">
        <w:rPr>
          <w:rFonts w:cs="CMU Concrete"/>
        </w:rPr>
        <w:t>Legislative Services</w:t>
      </w:r>
      <w:r w:rsidR="00AC6B95">
        <w:rPr>
          <w:rFonts w:cs="CMU Concrete"/>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CMU Concrete"/>
        </w:rPr>
        <w:fldChar w:fldCharType="end"/>
      </w:r>
      <w:r w:rsidR="0056567D" w:rsidRPr="00CB7A8A">
        <w:rPr>
          <w:rFonts w:cs="CMU Concrete"/>
        </w:rPr>
        <w:t>,</w:t>
      </w:r>
      <w:r w:rsidR="00D30745" w:rsidRPr="00CB7A8A">
        <w:rPr>
          <w:rFonts w:cs="CMU Concrete"/>
        </w:rPr>
        <w:t xml:space="preserve"> is intended</w:t>
      </w:r>
      <w:r w:rsidR="00495600" w:rsidRPr="00CB7A8A">
        <w:rPr>
          <w:rFonts w:cs="CMU Concrete"/>
        </w:rPr>
        <w:t xml:space="preserve"> to serve as a resource for legislators, legislative staff, and others </w:t>
      </w:r>
      <w:r w:rsidR="00711916" w:rsidRPr="00CB7A8A">
        <w:rPr>
          <w:rFonts w:cs="CMU Concrete"/>
        </w:rPr>
        <w:t>who desire to participate in their government</w:t>
      </w:r>
      <w:r w:rsidR="00D30745" w:rsidRPr="00CB7A8A">
        <w:rPr>
          <w:rFonts w:cs="CMU Concrete"/>
        </w:rPr>
        <w:t>.</w:t>
      </w:r>
      <w:r w:rsidR="0041595F" w:rsidRPr="00CB7A8A">
        <w:rPr>
          <w:rFonts w:cs="CMU Concrete"/>
        </w:rPr>
        <w:t xml:space="preserve"> </w:t>
      </w:r>
      <w:r w:rsidR="00711916" w:rsidRPr="00CB7A8A">
        <w:rPr>
          <w:rFonts w:cs="CMU Concrete"/>
        </w:rPr>
        <w:t xml:space="preserve">As such, its </w:t>
      </w:r>
      <w:r w:rsidR="003E7CD8" w:rsidRPr="00CB7A8A">
        <w:rPr>
          <w:rFonts w:cs="CMU Concrete"/>
        </w:rPr>
        <w:t>dual</w:t>
      </w:r>
      <w:r w:rsidR="00711916" w:rsidRPr="00CB7A8A">
        <w:rPr>
          <w:rFonts w:cs="CMU Concrete"/>
        </w:rPr>
        <w:t xml:space="preserve"> purpose is to serve as a primer for th</w:t>
      </w:r>
      <w:r w:rsidR="003E7CD8" w:rsidRPr="00CB7A8A">
        <w:rPr>
          <w:rFonts w:cs="CMU Concrete"/>
        </w:rPr>
        <w:t xml:space="preserve">e novice drafter and </w:t>
      </w:r>
      <w:r w:rsidR="00711916" w:rsidRPr="00CB7A8A">
        <w:rPr>
          <w:rFonts w:cs="CMU Concrete"/>
        </w:rPr>
        <w:t>a reference manual for the veteran drafter</w:t>
      </w:r>
      <w:r w:rsidR="0041595F" w:rsidRPr="00CB7A8A">
        <w:rPr>
          <w:rFonts w:cs="CMU Concrete"/>
        </w:rPr>
        <w:t xml:space="preserve">. </w:t>
      </w:r>
      <w:r w:rsidR="00500D2D" w:rsidRPr="00CB7A8A">
        <w:rPr>
          <w:rFonts w:cs="CMU Concrete"/>
        </w:rPr>
        <w:t>Above all, f</w:t>
      </w:r>
      <w:r w:rsidR="00EF05E0" w:rsidRPr="00CB7A8A">
        <w:rPr>
          <w:rFonts w:cs="CMU Concrete"/>
        </w:rPr>
        <w:t xml:space="preserve">or </w:t>
      </w:r>
      <w:r w:rsidR="002B578F" w:rsidRPr="00CB7A8A">
        <w:rPr>
          <w:rFonts w:cs="CMU Concrete"/>
        </w:rPr>
        <w:t>both the novice and the veteran</w:t>
      </w:r>
      <w:r w:rsidR="00500D2D" w:rsidRPr="00CB7A8A">
        <w:rPr>
          <w:rFonts w:cs="CMU Concrete"/>
        </w:rPr>
        <w:t>,</w:t>
      </w:r>
      <w:r w:rsidR="00826C34" w:rsidRPr="00CB7A8A">
        <w:rPr>
          <w:rFonts w:cs="CMU Concrete"/>
        </w:rPr>
        <w:t xml:space="preserve"> this m</w:t>
      </w:r>
      <w:r w:rsidR="00EF05E0" w:rsidRPr="00CB7A8A">
        <w:rPr>
          <w:rFonts w:cs="CMU Concrete"/>
        </w:rPr>
        <w:t xml:space="preserve">anual is intended to serve </w:t>
      </w:r>
      <w:r w:rsidR="002B578F" w:rsidRPr="00CB7A8A">
        <w:rPr>
          <w:rFonts w:cs="CMU Concrete"/>
        </w:rPr>
        <w:t>as a guide to the creation of an accurate</w:t>
      </w:r>
      <w:r w:rsidR="002E6047">
        <w:rPr>
          <w:rFonts w:cs="CMU Concrete"/>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CMU Concrete"/>
        </w:rPr>
        <w:fldChar w:fldCharType="end"/>
      </w:r>
      <w:r w:rsidR="002B578F" w:rsidRPr="00CB7A8A">
        <w:rPr>
          <w:rFonts w:cs="CMU Concrete"/>
        </w:rPr>
        <w:t xml:space="preserve">, clear, and </w:t>
      </w:r>
      <w:r w:rsidR="00EF05E0" w:rsidRPr="00CB7A8A">
        <w:rPr>
          <w:rFonts w:cs="CMU Concrete"/>
        </w:rPr>
        <w:t>uniform legislative product.</w:t>
      </w:r>
      <w:r w:rsidR="0041595F" w:rsidRPr="00CB7A8A">
        <w:rPr>
          <w:rFonts w:cs="CMU Concrete"/>
        </w:rPr>
        <w:t xml:space="preserve"> </w:t>
      </w:r>
      <w:r w:rsidR="000375CC" w:rsidRPr="00CB7A8A">
        <w:rPr>
          <w:rFonts w:cs="CMU Concrete"/>
        </w:rPr>
        <w:t>The alternative</w:t>
      </w:r>
      <w:r w:rsidR="00521B28" w:rsidRPr="00CB7A8A">
        <w:rPr>
          <w:rFonts w:cs="CMU Concrete"/>
        </w:rPr>
        <w:t xml:space="preserve"> is </w:t>
      </w:r>
      <w:r w:rsidR="000375CC" w:rsidRPr="00CB7A8A">
        <w:rPr>
          <w:rFonts w:cs="CMU Concrete"/>
        </w:rPr>
        <w:t xml:space="preserve">inaccurate or careless drafting, </w:t>
      </w:r>
      <w:r w:rsidR="00521B28" w:rsidRPr="00CB7A8A">
        <w:rPr>
          <w:rFonts w:cs="CMU Concrete"/>
        </w:rPr>
        <w:t xml:space="preserve">which </w:t>
      </w:r>
      <w:r w:rsidR="000375CC" w:rsidRPr="00CB7A8A">
        <w:rPr>
          <w:rFonts w:cs="CMU Concrete"/>
        </w:rPr>
        <w:t>can produce bad laws or lead to legislation being invalidated, frustrating legislative intent.</w:t>
      </w:r>
    </w:p>
    <w:p w14:paraId="5262E72C" w14:textId="19494331" w:rsidR="00494581" w:rsidRPr="00490B64" w:rsidRDefault="002B578F" w:rsidP="009125D5">
      <w:pPr>
        <w:spacing w:after="240"/>
        <w:jc w:val="both"/>
        <w:rPr>
          <w:rFonts w:cs="Times New Roman"/>
        </w:rPr>
      </w:pPr>
      <w:r w:rsidRPr="00CB7A8A">
        <w:rPr>
          <w:rFonts w:cs="Times New Roman"/>
        </w:rPr>
        <w:t>While legislative drafti</w:t>
      </w:r>
      <w:r w:rsidR="00826C34" w:rsidRPr="00CB7A8A">
        <w:rPr>
          <w:rFonts w:cs="Times New Roman"/>
        </w:rPr>
        <w:t>ng is the chief purpose of this m</w:t>
      </w:r>
      <w:r w:rsidRPr="00CB7A8A">
        <w:rPr>
          <w:rFonts w:cs="Times New Roman"/>
        </w:rPr>
        <w:t>an</w:t>
      </w:r>
      <w:r w:rsidR="00826C34" w:rsidRPr="00CB7A8A">
        <w:rPr>
          <w:rFonts w:cs="Times New Roman"/>
        </w:rPr>
        <w:t>ual, this edition reimagines this m</w:t>
      </w:r>
      <w:r w:rsidRPr="00CB7A8A">
        <w:rPr>
          <w:rFonts w:cs="Times New Roman"/>
        </w:rPr>
        <w:t>anual as a guide through the legislative process</w:t>
      </w:r>
      <w:r w:rsidR="0030772E">
        <w:rPr>
          <w:rFonts w:cs="Times New Roman"/>
        </w:rPr>
        <w:fldChar w:fldCharType="begin"/>
      </w:r>
      <w:r w:rsidR="0030772E">
        <w:instrText xml:space="preserve"> XE "</w:instrText>
      </w:r>
      <w:r w:rsidR="0030772E" w:rsidRPr="0090583B">
        <w:rPr>
          <w:rFonts w:cs="Times New Roman"/>
        </w:rPr>
        <w:instrText>legislative process</w:instrText>
      </w:r>
      <w:r w:rsidR="0030772E">
        <w:instrText xml:space="preserve">" </w:instrText>
      </w:r>
      <w:r w:rsidR="0030772E">
        <w:rPr>
          <w:rFonts w:cs="Times New Roman"/>
        </w:rPr>
        <w:fldChar w:fldCharType="end"/>
      </w:r>
      <w:r w:rsidRPr="00CB7A8A">
        <w:rPr>
          <w:rFonts w:cs="Times New Roman"/>
        </w:rPr>
        <w:t xml:space="preserve"> from the formulation of the legislative idea to its incorporation into the 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8F7B8D" w:rsidRPr="00CB7A8A">
        <w:rPr>
          <w:rFonts w:cs="Times New Roman"/>
        </w:rPr>
        <w:t xml:space="preserve"> (“the Code”)</w:t>
      </w:r>
      <w:r w:rsidR="0041595F" w:rsidRPr="00CB7A8A">
        <w:rPr>
          <w:rFonts w:cs="Times New Roman"/>
        </w:rPr>
        <w:t xml:space="preserve">. </w:t>
      </w:r>
      <w:r w:rsidR="00826C34" w:rsidRPr="00CB7A8A">
        <w:rPr>
          <w:rFonts w:cs="Times New Roman"/>
        </w:rPr>
        <w:t>After the introductory material in this part, this m</w:t>
      </w:r>
      <w:r w:rsidRPr="00CB7A8A">
        <w:rPr>
          <w:rFonts w:cs="Times New Roman"/>
        </w:rPr>
        <w:t xml:space="preserve">anual begins </w:t>
      </w:r>
      <w:r w:rsidR="0056567D" w:rsidRPr="00CB7A8A">
        <w:rPr>
          <w:rFonts w:cs="Times New Roman"/>
        </w:rPr>
        <w:t>in Part II</w:t>
      </w:r>
      <w:r w:rsidR="00427337" w:rsidRPr="00CB7A8A">
        <w:rPr>
          <w:rFonts w:cs="Times New Roman"/>
        </w:rPr>
        <w:t xml:space="preserve"> with a discussion of</w:t>
      </w:r>
      <w:r w:rsidR="00852283" w:rsidRPr="00CB7A8A">
        <w:rPr>
          <w:rFonts w:cs="Times New Roman"/>
        </w:rPr>
        <w:t xml:space="preserve"> the </w:t>
      </w:r>
      <w:r w:rsidR="008F61D4" w:rsidRPr="00CB7A8A">
        <w:rPr>
          <w:rFonts w:cs="Times New Roman"/>
        </w:rPr>
        <w:t>meaning of legislative drafting, the basic steps in the drafting</w:t>
      </w:r>
      <w:r w:rsidR="00852283" w:rsidRPr="00CB7A8A">
        <w:rPr>
          <w:rFonts w:cs="Times New Roman"/>
        </w:rPr>
        <w:t xml:space="preserve"> process, and the search for </w:t>
      </w:r>
      <w:r w:rsidR="00490BDE" w:rsidRPr="00CB7A8A">
        <w:rPr>
          <w:rFonts w:cs="Times New Roman"/>
        </w:rPr>
        <w:t>current governing law</w:t>
      </w:r>
      <w:r w:rsidR="0041595F" w:rsidRPr="00CB7A8A">
        <w:rPr>
          <w:rFonts w:cs="Times New Roman"/>
        </w:rPr>
        <w:t xml:space="preserve">. </w:t>
      </w:r>
      <w:r w:rsidR="00490BDE" w:rsidRPr="00CB7A8A">
        <w:rPr>
          <w:rFonts w:cs="Times New Roman"/>
        </w:rPr>
        <w:t xml:space="preserve">Next, Part III discusses the drafter’s selection of the </w:t>
      </w:r>
      <w:r w:rsidR="0073668E" w:rsidRPr="00CB7A8A">
        <w:rPr>
          <w:rFonts w:cs="Times New Roman"/>
        </w:rPr>
        <w:t>correct</w:t>
      </w:r>
      <w:r w:rsidR="00490BDE" w:rsidRPr="00CB7A8A">
        <w:rPr>
          <w:rFonts w:cs="Times New Roman"/>
        </w:rPr>
        <w:t xml:space="preserve"> legislative vehicle</w:t>
      </w:r>
      <w:r w:rsidR="00AA022F">
        <w:rPr>
          <w:rFonts w:cs="Times New Roman"/>
        </w:rPr>
        <w:fldChar w:fldCharType="begin"/>
      </w:r>
      <w:r w:rsidR="00AA022F">
        <w:instrText xml:space="preserve"> XE "</w:instrText>
      </w:r>
      <w:r w:rsidR="00AA022F" w:rsidRPr="000B2848">
        <w:instrText>Bill Types:legislative vehicle</w:instrText>
      </w:r>
      <w:r w:rsidR="00DA07F9">
        <w:instrText>s</w:instrText>
      </w:r>
      <w:r w:rsidR="00AA022F">
        <w:instrText xml:space="preserve">" </w:instrText>
      </w:r>
      <w:r w:rsidR="00AA022F">
        <w:rPr>
          <w:rFonts w:cs="Times New Roman"/>
        </w:rPr>
        <w:fldChar w:fldCharType="end"/>
      </w:r>
      <w:r w:rsidR="00490BDE" w:rsidRPr="00CB7A8A">
        <w:rPr>
          <w:rFonts w:cs="Times New Roman"/>
        </w:rPr>
        <w:t xml:space="preserve"> for the idea and provides insight into the form and format of the legislative vehicles. Part III</w:t>
      </w:r>
      <w:r w:rsidR="00FF6F20" w:rsidRPr="00CB7A8A">
        <w:rPr>
          <w:rFonts w:cs="Times New Roman"/>
        </w:rPr>
        <w:t xml:space="preserve"> also </w:t>
      </w:r>
      <w:r w:rsidR="009604D5" w:rsidRPr="00CB7A8A">
        <w:rPr>
          <w:rFonts w:cs="Times New Roman"/>
        </w:rPr>
        <w:t>incorporates into the text and footnotes</w:t>
      </w:r>
      <w:r w:rsidR="00EB3D9A" w:rsidRPr="00CB7A8A">
        <w:rPr>
          <w:rStyle w:val="FootnoteReference"/>
          <w:rFonts w:cs="Times New Roman"/>
        </w:rPr>
        <w:footnoteReference w:id="3"/>
      </w:r>
      <w:r w:rsidR="009604D5" w:rsidRPr="00CB7A8A">
        <w:rPr>
          <w:rFonts w:cs="Times New Roman"/>
        </w:rPr>
        <w:t xml:space="preserve"> </w:t>
      </w:r>
      <w:r w:rsidR="00427337" w:rsidRPr="00CB7A8A">
        <w:rPr>
          <w:rFonts w:cs="Times New Roman"/>
        </w:rPr>
        <w:t xml:space="preserve">the legal backdrop </w:t>
      </w:r>
      <w:r w:rsidR="00490BDE" w:rsidRPr="00CB7A8A">
        <w:rPr>
          <w:rFonts w:cs="Times New Roman"/>
        </w:rPr>
        <w:t>of</w:t>
      </w:r>
      <w:r w:rsidR="00427337" w:rsidRPr="00CB7A8A">
        <w:rPr>
          <w:rFonts w:cs="Times New Roman"/>
        </w:rPr>
        <w:t xml:space="preserve"> the legislation drafting process</w:t>
      </w:r>
      <w:r w:rsidR="0041595F" w:rsidRPr="00CB7A8A">
        <w:rPr>
          <w:rFonts w:cs="Times New Roman"/>
        </w:rPr>
        <w:t xml:space="preserve">. </w:t>
      </w:r>
      <w:r w:rsidR="000D35C3" w:rsidRPr="00CB7A8A">
        <w:rPr>
          <w:rFonts w:cs="Times New Roman"/>
        </w:rPr>
        <w:t>Part IV provides a thorough description</w:t>
      </w:r>
      <w:r w:rsidR="000D35C3" w:rsidRPr="00490B64">
        <w:rPr>
          <w:rFonts w:cs="Times New Roman"/>
        </w:rPr>
        <w:t xml:space="preserve"> of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0D35C3" w:rsidRPr="00490B64">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0D35C3" w:rsidRPr="00490B64">
        <w:rPr>
          <w:rFonts w:cs="Times New Roman"/>
        </w:rPr>
        <w:t xml:space="preserve"> </w:t>
      </w:r>
      <w:r w:rsidR="000D35C3" w:rsidRPr="00490B64">
        <w:rPr>
          <w:rFonts w:cs="Times New Roman"/>
        </w:rPr>
        <w:lastRenderedPageBreak/>
        <w:t>process adopted with the enactment</w:t>
      </w:r>
      <w:r w:rsidR="00B91783">
        <w:rPr>
          <w:rStyle w:val="Heading9Char"/>
          <w:rFonts w:ascii="Times New Roman" w:hAnsi="Times New Roman" w:cs="Times New Roman"/>
        </w:rPr>
        <w:fldChar w:fldCharType="begin"/>
      </w:r>
      <w:r w:rsidR="00B91783">
        <w:instrText xml:space="preserve"> XE "</w:instrText>
      </w:r>
      <w:r w:rsidR="00524D6F">
        <w:instrText>enacting &amp; enactment</w:instrText>
      </w:r>
      <w:r w:rsidR="00B91783">
        <w:instrText xml:space="preserve">" </w:instrText>
      </w:r>
      <w:r w:rsidR="00B91783">
        <w:rPr>
          <w:rStyle w:val="Heading9Char"/>
          <w:rFonts w:ascii="Times New Roman" w:hAnsi="Times New Roman" w:cs="Times New Roman"/>
        </w:rPr>
        <w:fldChar w:fldCharType="end"/>
      </w:r>
      <w:r w:rsidR="000D35C3" w:rsidRPr="00490B64">
        <w:rPr>
          <w:rFonts w:cs="Times New Roman"/>
        </w:rPr>
        <w:t xml:space="preserve"> </w:t>
      </w:r>
      <w:r w:rsidR="009604D5" w:rsidRPr="00490B64">
        <w:rPr>
          <w:rFonts w:cs="Times New Roman"/>
        </w:rPr>
        <w:t>of Senate Bill 63</w:t>
      </w:r>
      <w:r w:rsidR="00FF6F20" w:rsidRPr="00490B64">
        <w:rPr>
          <w:rFonts w:cs="Times New Roman"/>
        </w:rPr>
        <w:t xml:space="preserve"> of the 146</w:t>
      </w:r>
      <w:r w:rsidR="00FF6F20" w:rsidRPr="00490B64">
        <w:rPr>
          <w:rFonts w:cs="Times New Roman"/>
          <w:vertAlign w:val="superscript"/>
        </w:rPr>
        <w:t>th</w:t>
      </w:r>
      <w:r w:rsidR="00FF6F20" w:rsidRPr="00490B64">
        <w:rPr>
          <w:rFonts w:cs="Times New Roman"/>
        </w:rPr>
        <w:t xml:space="preserve"> General Assembly</w:t>
      </w:r>
      <w:r w:rsidR="009604D5" w:rsidRPr="00490B64">
        <w:rPr>
          <w:rFonts w:cs="Times New Roman"/>
        </w:rPr>
        <w:t>, which amended § 109(d) of Title 1</w:t>
      </w:r>
      <w:r w:rsidR="0041595F" w:rsidRPr="00490B64">
        <w:rPr>
          <w:rFonts w:cs="Times New Roman"/>
        </w:rPr>
        <w:t>. Part V</w:t>
      </w:r>
      <w:r w:rsidR="00CF07DF" w:rsidRPr="00490B64">
        <w:rPr>
          <w:rFonts w:cs="Times New Roman"/>
        </w:rPr>
        <w:t xml:space="preserve"> discusses the proper a</w:t>
      </w:r>
      <w:r w:rsidR="00576150" w:rsidRPr="00490B64">
        <w:rPr>
          <w:rFonts w:cs="Times New Roman"/>
        </w:rPr>
        <w:t>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576150" w:rsidRPr="00490B64">
        <w:rPr>
          <w:rFonts w:cs="Times New Roman"/>
        </w:rPr>
        <w:t xml:space="preserve"> format for legislation,</w:t>
      </w:r>
      <w:r w:rsidR="00CF07DF" w:rsidRPr="00490B64">
        <w:rPr>
          <w:rFonts w:cs="Times New Roman"/>
        </w:rPr>
        <w:t xml:space="preserve"> specifically legislation drafted using the strike through and underline process. </w:t>
      </w:r>
      <w:r w:rsidR="00B75067" w:rsidRPr="00490B64">
        <w:rPr>
          <w:rFonts w:cs="Times New Roman"/>
        </w:rPr>
        <w:t>Relatedly, the sample legislation provided in the Appendix</w:t>
      </w:r>
      <w:r w:rsidR="00CF07DF" w:rsidRPr="00490B64">
        <w:rPr>
          <w:rFonts w:cs="Times New Roman"/>
        </w:rPr>
        <w:t xml:space="preserve"> contains legislation drafted using the </w:t>
      </w:r>
      <w:r w:rsidR="00B75067" w:rsidRPr="00490B64">
        <w:rPr>
          <w:rFonts w:cs="Times New Roman"/>
        </w:rPr>
        <w:t>strike through and underline process</w:t>
      </w:r>
      <w:r w:rsidR="000F5A6B" w:rsidRPr="00490B64">
        <w:rPr>
          <w:rFonts w:cs="Times New Roman"/>
        </w:rPr>
        <w:t xml:space="preserve"> and the </w:t>
      </w:r>
      <w:r w:rsidR="00CF07DF" w:rsidRPr="00490B64">
        <w:rPr>
          <w:rFonts w:cs="Times New Roman"/>
        </w:rPr>
        <w:t xml:space="preserve">proper </w:t>
      </w:r>
      <w:r w:rsidR="000F5A6B" w:rsidRPr="00490B64">
        <w:rPr>
          <w:rFonts w:cs="Times New Roman"/>
        </w:rPr>
        <w:t xml:space="preserve">amendment </w:t>
      </w:r>
      <w:r w:rsidR="00CF07DF" w:rsidRPr="00490B64">
        <w:rPr>
          <w:rFonts w:cs="Times New Roman"/>
        </w:rPr>
        <w:t xml:space="preserve">format. </w:t>
      </w:r>
      <w:r w:rsidR="00B75067" w:rsidRPr="00490B64">
        <w:rPr>
          <w:rFonts w:cs="Times New Roman"/>
        </w:rPr>
        <w:t>Part V</w:t>
      </w:r>
      <w:r w:rsidR="0041595F" w:rsidRPr="00490B64">
        <w:rPr>
          <w:rFonts w:cs="Times New Roman"/>
        </w:rPr>
        <w:t>I</w:t>
      </w:r>
      <w:r w:rsidR="00B75067" w:rsidRPr="00490B64">
        <w:rPr>
          <w:rFonts w:cs="Times New Roman"/>
        </w:rPr>
        <w:t xml:space="preserve"> serves as the </w:t>
      </w:r>
      <w:r w:rsidR="00D86FB7" w:rsidRPr="00490B64">
        <w:rPr>
          <w:rFonts w:cs="Times New Roman"/>
        </w:rPr>
        <w:t>style guide</w:t>
      </w:r>
      <w:r w:rsidR="00B75067" w:rsidRPr="00490B64">
        <w:rPr>
          <w:rFonts w:cs="Times New Roman"/>
        </w:rPr>
        <w:t xml:space="preserve"> for Delaware legislation and provides </w:t>
      </w:r>
      <w:r w:rsidR="00F129E7" w:rsidRPr="00490B64">
        <w:rPr>
          <w:rFonts w:cs="Times New Roman"/>
        </w:rPr>
        <w:t>principles for good drafting aimed at increasing the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F129E7" w:rsidRPr="00490B64">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F129E7" w:rsidRPr="00490B64">
        <w:rPr>
          <w:rFonts w:cs="Times New Roman"/>
        </w:rPr>
        <w:t xml:space="preserve">, </w:t>
      </w:r>
      <w:r w:rsidR="00CF07DF" w:rsidRPr="00490B64">
        <w:rPr>
          <w:rFonts w:cs="Times New Roman"/>
        </w:rPr>
        <w:t>and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CF07DF" w:rsidRPr="00490B64">
        <w:rPr>
          <w:rFonts w:cs="Times New Roman"/>
        </w:rPr>
        <w:t xml:space="preserve"> of legislation. </w:t>
      </w:r>
      <w:r w:rsidR="000D35C3" w:rsidRPr="00490B64">
        <w:rPr>
          <w:rFonts w:cs="Times New Roman"/>
        </w:rPr>
        <w:t xml:space="preserve">Part VII </w:t>
      </w:r>
      <w:r w:rsidR="00C0321E" w:rsidRPr="00490B64">
        <w:rPr>
          <w:rFonts w:cs="Times New Roman"/>
        </w:rPr>
        <w:t>consists of</w:t>
      </w:r>
      <w:r w:rsidR="000D35C3" w:rsidRPr="00490B64">
        <w:rPr>
          <w:rFonts w:cs="Times New Roman"/>
        </w:rPr>
        <w:t xml:space="preserve"> a review of the legislative process after the </w:t>
      </w:r>
      <w:r w:rsidR="00B75067" w:rsidRPr="00490B64">
        <w:rPr>
          <w:rFonts w:cs="Times New Roman"/>
        </w:rPr>
        <w:t xml:space="preserve">drafter’s </w:t>
      </w:r>
      <w:r w:rsidR="000D35C3" w:rsidRPr="00490B64">
        <w:rPr>
          <w:rFonts w:cs="Times New Roman"/>
        </w:rPr>
        <w:t>legislation is finalized and ready for introduction.</w:t>
      </w:r>
      <w:r w:rsidR="00CF07DF" w:rsidRPr="00490B64">
        <w:rPr>
          <w:rFonts w:cs="Times New Roman"/>
        </w:rPr>
        <w:t xml:space="preserve"> </w:t>
      </w:r>
      <w:r w:rsidR="00C0321E" w:rsidRPr="00490B64">
        <w:rPr>
          <w:rFonts w:cs="Times New Roman"/>
        </w:rPr>
        <w:t xml:space="preserve">Finally, this manual closes with the Appendix, which contains sample legislation reflecting the rules and </w:t>
      </w:r>
      <w:r w:rsidR="00BB513C" w:rsidRPr="00490B64">
        <w:rPr>
          <w:rFonts w:cs="Times New Roman"/>
        </w:rPr>
        <w:t xml:space="preserve">standards </w:t>
      </w:r>
      <w:r w:rsidR="00C0321E" w:rsidRPr="00490B64">
        <w:rPr>
          <w:rFonts w:cs="Times New Roman"/>
        </w:rPr>
        <w:t>in this manual; model legislation related to task forces</w:t>
      </w:r>
      <w:r w:rsidR="00E70D90">
        <w:rPr>
          <w:rFonts w:cs="Times New Roman"/>
        </w:rPr>
        <w:fldChar w:fldCharType="begin"/>
      </w:r>
      <w:r w:rsidR="00E70D90">
        <w:instrText xml:space="preserve"> XE "</w:instrText>
      </w:r>
      <w:r w:rsidR="00010E7A">
        <w:rPr>
          <w:rFonts w:cs="Times New Roman"/>
        </w:rPr>
        <w:instrText>t</w:instrText>
      </w:r>
      <w:r w:rsidR="00E70D90" w:rsidRPr="00A57170">
        <w:rPr>
          <w:rFonts w:cs="Times New Roman"/>
        </w:rPr>
        <w:instrText>ask forces</w:instrText>
      </w:r>
      <w:r w:rsidR="00E70D90">
        <w:instrText xml:space="preserve">" </w:instrText>
      </w:r>
      <w:r w:rsidR="00E70D90">
        <w:rPr>
          <w:rFonts w:cs="Times New Roman"/>
        </w:rPr>
        <w:fldChar w:fldCharType="end"/>
      </w:r>
      <w:r w:rsidR="00C0321E" w:rsidRPr="00490B64">
        <w:rPr>
          <w:rFonts w:cs="Times New Roman"/>
        </w:rPr>
        <w:t xml:space="preserve">; important Delaware cases; legislation drafting checklists for bills, amendments, and resolutions; </w:t>
      </w:r>
      <w:r w:rsidR="00163BF0" w:rsidRPr="00490B64">
        <w:rPr>
          <w:rFonts w:cs="Times New Roman"/>
        </w:rPr>
        <w:t xml:space="preserve">the provisions of Chapter 3 </w:t>
      </w:r>
      <w:r w:rsidR="00CC740C" w:rsidRPr="00490B64">
        <w:rPr>
          <w:rFonts w:cs="Times New Roman"/>
        </w:rPr>
        <w:t xml:space="preserve">of Title 1 </w:t>
      </w:r>
      <w:r w:rsidR="00163BF0" w:rsidRPr="00490B64">
        <w:rPr>
          <w:rFonts w:cs="Times New Roman"/>
        </w:rPr>
        <w:t>regarding interpretation of statutes</w:t>
      </w:r>
      <w:r w:rsidR="00CF07DF" w:rsidRPr="00490B64">
        <w:rPr>
          <w:rFonts w:cs="Times New Roman"/>
        </w:rPr>
        <w:t xml:space="preserve">; </w:t>
      </w:r>
      <w:r w:rsidR="00163BF0" w:rsidRPr="00490B64">
        <w:rPr>
          <w:rFonts w:cs="Times New Roman"/>
        </w:rPr>
        <w:t>a removable version of the s</w:t>
      </w:r>
      <w:r w:rsidR="00C210FE" w:rsidRPr="00490B64">
        <w:rPr>
          <w:rFonts w:cs="Times New Roman"/>
        </w:rPr>
        <w:t>uper-majority vote requirements</w:t>
      </w:r>
      <w:r w:rsidR="00237A8E">
        <w:rPr>
          <w:rFonts w:cs="Times New Roman"/>
        </w:rPr>
        <w:fldChar w:fldCharType="begin"/>
      </w:r>
      <w:r w:rsidR="00237A8E">
        <w:instrText xml:space="preserve"> XE "Vote requirements</w:instrText>
      </w:r>
      <w:r w:rsidR="00237A8E" w:rsidRPr="008B475C">
        <w:instrText>:</w:instrText>
      </w:r>
      <w:r w:rsidR="00237A8E">
        <w:instrText xml:space="preserve">super-majority, gen." </w:instrText>
      </w:r>
      <w:r w:rsidR="00237A8E">
        <w:rPr>
          <w:rFonts w:cs="Times New Roman"/>
        </w:rPr>
        <w:fldChar w:fldCharType="end"/>
      </w:r>
      <w:r w:rsidR="00C210FE" w:rsidRPr="00490B64">
        <w:rPr>
          <w:rFonts w:cs="Times New Roman"/>
        </w:rPr>
        <w:t>;</w:t>
      </w:r>
      <w:r w:rsidR="00CF07DF" w:rsidRPr="00490B64">
        <w:rPr>
          <w:rFonts w:cs="Times New Roman"/>
        </w:rPr>
        <w:t xml:space="preserve"> a glossary of legislative terms</w:t>
      </w:r>
      <w:r w:rsidR="00167924">
        <w:rPr>
          <w:rFonts w:cs="Times New Roman"/>
        </w:rPr>
        <w:t>; and an index</w:t>
      </w:r>
      <w:r w:rsidR="00CF07DF" w:rsidRPr="00490B64">
        <w:rPr>
          <w:rFonts w:cs="Times New Roman"/>
        </w:rPr>
        <w:t>.</w:t>
      </w:r>
    </w:p>
    <w:p w14:paraId="6193B80E" w14:textId="6342E5FD" w:rsidR="00FA76BD" w:rsidRPr="00490B64" w:rsidRDefault="00C77DCC" w:rsidP="00A31124">
      <w:pPr>
        <w:jc w:val="both"/>
        <w:rPr>
          <w:rFonts w:cs="Times New Roman"/>
        </w:rPr>
      </w:pPr>
      <w:r w:rsidRPr="00490B64">
        <w:rPr>
          <w:rFonts w:cs="Times New Roman"/>
        </w:rPr>
        <w:t>To the extent a drafting or parliamentary</w:t>
      </w:r>
      <w:r w:rsidR="006B5489">
        <w:rPr>
          <w:rFonts w:cs="Times New Roman"/>
        </w:rPr>
        <w:fldChar w:fldCharType="begin"/>
      </w:r>
      <w:r w:rsidR="006B5489">
        <w:instrText xml:space="preserve"> XE "</w:instrText>
      </w:r>
      <w:r w:rsidR="006B5489" w:rsidRPr="00943065">
        <w:rPr>
          <w:rFonts w:cs="Times New Roman"/>
        </w:rPr>
        <w:instrText>parliamentary</w:instrText>
      </w:r>
      <w:r w:rsidR="006B5489">
        <w:instrText xml:space="preserve">" </w:instrText>
      </w:r>
      <w:r w:rsidR="006B5489">
        <w:rPr>
          <w:rFonts w:cs="Times New Roman"/>
        </w:rPr>
        <w:fldChar w:fldCharType="end"/>
      </w:r>
      <w:r w:rsidRPr="00490B64">
        <w:rPr>
          <w:rFonts w:cs="Times New Roman"/>
        </w:rPr>
        <w:t xml:space="preserve"> </w:t>
      </w:r>
      <w:r w:rsidR="00826C34" w:rsidRPr="00490B64">
        <w:rPr>
          <w:rFonts w:cs="Times New Roman"/>
        </w:rPr>
        <w:t>topic is not discussed in this m</w:t>
      </w:r>
      <w:r w:rsidRPr="00490B64">
        <w:rPr>
          <w:rFonts w:cs="Times New Roman"/>
        </w:rPr>
        <w:t>anual</w:t>
      </w:r>
      <w:r w:rsidR="00DA534D" w:rsidRPr="00490B64">
        <w:rPr>
          <w:rFonts w:cs="Times New Roman"/>
        </w:rPr>
        <w:t xml:space="preserve"> or questions remain</w:t>
      </w:r>
      <w:r w:rsidRPr="00490B64">
        <w:rPr>
          <w:rFonts w:cs="Times New Roman"/>
        </w:rPr>
        <w:t xml:space="preserve">, additional reference materials </w:t>
      </w:r>
      <w:r w:rsidR="00FF6F20" w:rsidRPr="00490B64">
        <w:rPr>
          <w:rFonts w:cs="Times New Roman"/>
        </w:rPr>
        <w:t xml:space="preserve">are instructive, </w:t>
      </w:r>
      <w:r w:rsidRPr="00490B64">
        <w:rPr>
          <w:rFonts w:cs="Times New Roman"/>
        </w:rPr>
        <w:t xml:space="preserve">including the drafting guides or state manuals discussed in the </w:t>
      </w:r>
      <w:r w:rsidR="00163BF0" w:rsidRPr="00490B64">
        <w:rPr>
          <w:rFonts w:cs="Times New Roman"/>
        </w:rPr>
        <w:t>Preface</w:t>
      </w:r>
      <w:r w:rsidR="0007797F">
        <w:rPr>
          <w:rFonts w:cs="Times New Roman"/>
        </w:rPr>
        <w:t xml:space="preserve"> to </w:t>
      </w:r>
      <w:r w:rsidR="00167924">
        <w:rPr>
          <w:rFonts w:cs="Times New Roman"/>
        </w:rPr>
        <w:t xml:space="preserve">the 2013 </w:t>
      </w:r>
      <w:r w:rsidR="0007797F">
        <w:rPr>
          <w:rFonts w:cs="Times New Roman"/>
        </w:rPr>
        <w:t>Edition</w:t>
      </w:r>
      <w:r w:rsidR="000F5A6B" w:rsidRPr="00490B64">
        <w:rPr>
          <w:rFonts w:cs="Times New Roman"/>
        </w:rPr>
        <w:t xml:space="preserve">, Justice Randy Holland’s </w:t>
      </w:r>
      <w:r w:rsidRPr="00490B64">
        <w:rPr>
          <w:rFonts w:cs="Times New Roman"/>
          <w:i/>
        </w:rPr>
        <w:t>The Delaware Constitution</w:t>
      </w:r>
      <w:r w:rsidR="00BC5303">
        <w:rPr>
          <w:rFonts w:cs="Times New Roman"/>
          <w:i/>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i/>
        </w:rPr>
        <w:fldChar w:fldCharType="end"/>
      </w:r>
      <w:r w:rsidRPr="00490B64">
        <w:rPr>
          <w:rFonts w:cs="Times New Roman"/>
          <w:i/>
        </w:rPr>
        <w:t xml:space="preserve"> a Reference Guide</w:t>
      </w:r>
      <w:r w:rsidR="008F7B8D" w:rsidRPr="00490B64">
        <w:rPr>
          <w:rFonts w:cs="Times New Roman"/>
        </w:rPr>
        <w:t xml:space="preserve"> (2002), the </w:t>
      </w:r>
      <w:r w:rsidRPr="00490B64">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490B64">
        <w:rPr>
          <w:rFonts w:cs="Times New Roman"/>
        </w:rPr>
        <w:t>, the Rules of the Senate</w:t>
      </w:r>
      <w:r w:rsidR="00A34373">
        <w:rPr>
          <w:rFonts w:cs="Times New Roman"/>
        </w:rPr>
        <w:fldChar w:fldCharType="begin"/>
      </w:r>
      <w:r w:rsidR="00A34373">
        <w:instrText xml:space="preserve"> XE "</w:instrText>
      </w:r>
      <w:r w:rsidR="00A34373" w:rsidRPr="00DD2BAA">
        <w:instrText>Senate:rules of the Senate</w:instrText>
      </w:r>
      <w:r w:rsidR="00A34373">
        <w:instrText xml:space="preserve">" </w:instrText>
      </w:r>
      <w:r w:rsidR="00A34373">
        <w:rPr>
          <w:rFonts w:cs="Times New Roman"/>
        </w:rPr>
        <w:fldChar w:fldCharType="end"/>
      </w:r>
      <w:r w:rsidRPr="00490B64">
        <w:rPr>
          <w:rFonts w:cs="Times New Roman"/>
        </w:rPr>
        <w:t>, the Rules of the House</w:t>
      </w:r>
      <w:r w:rsidR="00C44DB7">
        <w:rPr>
          <w:rFonts w:cs="Times New Roman"/>
        </w:rPr>
        <w:fldChar w:fldCharType="begin"/>
      </w:r>
      <w:r w:rsidR="00C44DB7">
        <w:instrText xml:space="preserve"> XE "</w:instrText>
      </w:r>
      <w:r w:rsidR="00C44DB7" w:rsidRPr="003A0A49">
        <w:instrText>House:rules of the House</w:instrText>
      </w:r>
      <w:r w:rsidR="00C44DB7">
        <w:instrText xml:space="preserve">" </w:instrText>
      </w:r>
      <w:r w:rsidR="00C44DB7">
        <w:rPr>
          <w:rFonts w:cs="Times New Roman"/>
        </w:rPr>
        <w:fldChar w:fldCharType="end"/>
      </w:r>
      <w:r w:rsidRPr="00490B64">
        <w:rPr>
          <w:rFonts w:cs="Times New Roman"/>
        </w:rPr>
        <w:t xml:space="preserve">, </w:t>
      </w:r>
      <w:r w:rsidRPr="00490B64">
        <w:rPr>
          <w:rFonts w:cs="Times New Roman"/>
          <w:i/>
        </w:rPr>
        <w:t>Mason’s Manual of Legislative Procedure</w:t>
      </w:r>
      <w:r w:rsidR="00C44DB7">
        <w:rPr>
          <w:rFonts w:cs="Times New Roman"/>
          <w:i/>
        </w:rPr>
        <w:fldChar w:fldCharType="begin"/>
      </w:r>
      <w:r w:rsidR="00C44DB7">
        <w:instrText xml:space="preserve"> XE "</w:instrText>
      </w:r>
      <w:r w:rsidR="00C44DB7" w:rsidRPr="00943065">
        <w:rPr>
          <w:rFonts w:cs="Times New Roman"/>
          <w:i/>
        </w:rPr>
        <w:instrText>Mason’s Manual of Legislative Procedure</w:instrText>
      </w:r>
      <w:r w:rsidR="00C44DB7">
        <w:instrText xml:space="preserve">" </w:instrText>
      </w:r>
      <w:r w:rsidR="00C44DB7">
        <w:rPr>
          <w:rFonts w:cs="Times New Roman"/>
          <w:i/>
        </w:rPr>
        <w:fldChar w:fldCharType="end"/>
      </w:r>
      <w:r w:rsidRPr="00490B64">
        <w:rPr>
          <w:rFonts w:cs="Times New Roman"/>
          <w:i/>
        </w:rPr>
        <w:t xml:space="preserve"> </w:t>
      </w:r>
      <w:r w:rsidRPr="00490B64">
        <w:rPr>
          <w:rFonts w:cs="Times New Roman"/>
        </w:rPr>
        <w:t>(2010)</w:t>
      </w:r>
      <w:r w:rsidR="00DA534D" w:rsidRPr="00490B64">
        <w:rPr>
          <w:rFonts w:cs="Times New Roman"/>
        </w:rPr>
        <w:t>, and Sutherland’s</w:t>
      </w:r>
      <w:r w:rsidR="00DA534D" w:rsidRPr="00490B64">
        <w:rPr>
          <w:rFonts w:cs="Times New Roman"/>
          <w:i/>
        </w:rPr>
        <w:t xml:space="preserve"> </w:t>
      </w:r>
      <w:r w:rsidR="00511EDF" w:rsidRPr="00490B64">
        <w:rPr>
          <w:rFonts w:cs="Times New Roman"/>
          <w:i/>
        </w:rPr>
        <w:t xml:space="preserve">Statutes and </w:t>
      </w:r>
      <w:r w:rsidR="00DA534D" w:rsidRPr="00490B64">
        <w:rPr>
          <w:rFonts w:cs="Times New Roman"/>
          <w:i/>
        </w:rPr>
        <w:t>Statutory Construction</w:t>
      </w:r>
      <w:r w:rsidR="00C44DB7">
        <w:rPr>
          <w:rFonts w:cs="Times New Roman"/>
          <w:i/>
        </w:rPr>
        <w:fldChar w:fldCharType="begin"/>
      </w:r>
      <w:r w:rsidR="00C44DB7">
        <w:instrText xml:space="preserve"> XE "</w:instrText>
      </w:r>
      <w:r w:rsidR="00C44DB7" w:rsidRPr="00943065">
        <w:rPr>
          <w:rFonts w:cs="Times New Roman"/>
        </w:rPr>
        <w:instrText>Sutherland’s</w:instrText>
      </w:r>
      <w:r w:rsidR="00C44DB7" w:rsidRPr="00943065">
        <w:rPr>
          <w:rFonts w:cs="Times New Roman"/>
          <w:i/>
        </w:rPr>
        <w:instrText xml:space="preserve"> Statutes and Statutory Construction</w:instrText>
      </w:r>
      <w:r w:rsidR="00C44DB7">
        <w:instrText xml:space="preserve">" </w:instrText>
      </w:r>
      <w:r w:rsidR="00C44DB7">
        <w:rPr>
          <w:rFonts w:cs="Times New Roman"/>
          <w:i/>
        </w:rPr>
        <w:fldChar w:fldCharType="end"/>
      </w:r>
      <w:r w:rsidR="00CF07DF" w:rsidRPr="00490B64">
        <w:rPr>
          <w:rFonts w:cs="Times New Roman"/>
        </w:rPr>
        <w:t xml:space="preserve">. </w:t>
      </w:r>
      <w:r w:rsidR="00DA534D" w:rsidRPr="00490B64">
        <w:rPr>
          <w:rFonts w:cs="Times New Roman"/>
        </w:rPr>
        <w:t>Many of these resources are available in the General Assembly’s Legislative Library</w:t>
      </w:r>
      <w:r w:rsidR="00C44DB7">
        <w:rPr>
          <w:rFonts w:cs="Times New Roman"/>
        </w:rPr>
        <w:fldChar w:fldCharType="begin"/>
      </w:r>
      <w:r w:rsidR="00C44DB7">
        <w:instrText xml:space="preserve"> XE "</w:instrText>
      </w:r>
      <w:r w:rsidR="00C44DB7" w:rsidRPr="00943065">
        <w:rPr>
          <w:rFonts w:cs="Times New Roman"/>
        </w:rPr>
        <w:instrText>Legislative Library</w:instrText>
      </w:r>
      <w:r w:rsidR="00C44DB7">
        <w:instrText xml:space="preserve">" </w:instrText>
      </w:r>
      <w:r w:rsidR="00C44DB7">
        <w:rPr>
          <w:rFonts w:cs="Times New Roman"/>
        </w:rPr>
        <w:fldChar w:fldCharType="end"/>
      </w:r>
      <w:r w:rsidR="00DA534D" w:rsidRPr="00490B64">
        <w:rPr>
          <w:rFonts w:cs="Times New Roman"/>
        </w:rPr>
        <w:t xml:space="preserve"> on the gro</w:t>
      </w:r>
      <w:r w:rsidR="00CF07DF" w:rsidRPr="00490B64">
        <w:rPr>
          <w:rFonts w:cs="Times New Roman"/>
        </w:rPr>
        <w:t>und floor of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CF07DF" w:rsidRPr="00490B64">
        <w:rPr>
          <w:rFonts w:cs="Times New Roman"/>
        </w:rPr>
        <w:t xml:space="preserve">. </w:t>
      </w:r>
      <w:r w:rsidR="00DA534D" w:rsidRPr="00490B64">
        <w:rPr>
          <w:rFonts w:cs="Times New Roman"/>
        </w:rPr>
        <w:t xml:space="preserve">Additionally, the staff of 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DA534D" w:rsidRPr="00490B64">
        <w:rPr>
          <w:rFonts w:cs="Times New Roman"/>
        </w:rPr>
        <w:t xml:space="preserve"> is available to answer questions.</w:t>
      </w:r>
    </w:p>
    <w:p w14:paraId="7B08DBEE" w14:textId="1103FA8D" w:rsidR="00494581" w:rsidRPr="00490B64" w:rsidRDefault="00A13CB6" w:rsidP="00F91E70">
      <w:pPr>
        <w:pStyle w:val="Heading2"/>
      </w:pPr>
      <w:bookmarkStart w:id="18" w:name="Ch2"/>
      <w:bookmarkStart w:id="19" w:name="_Toc177743295"/>
      <w:r w:rsidRPr="00490B64">
        <w:t>Chapter</w:t>
      </w:r>
      <w:r w:rsidR="00260F18" w:rsidRPr="00490B64">
        <w:t xml:space="preserve"> 2</w:t>
      </w:r>
      <w:r w:rsidR="00494581" w:rsidRPr="00490B64">
        <w:t xml:space="preserve">: </w:t>
      </w:r>
      <w:r w:rsidR="00260F18" w:rsidRPr="00490B64">
        <w:t>Notes</w:t>
      </w:r>
      <w:r w:rsidR="00494581" w:rsidRPr="00490B64">
        <w:t xml:space="preserve"> to </w:t>
      </w:r>
      <w:r w:rsidR="00DA534D" w:rsidRPr="00490B64">
        <w:t xml:space="preserve">Drafters </w:t>
      </w:r>
      <w:r w:rsidR="00494581" w:rsidRPr="00490B64">
        <w:t>Outside Legislative Hall</w:t>
      </w:r>
      <w:r w:rsidR="00C44DB7">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fldChar w:fldCharType="end"/>
      </w:r>
      <w:r w:rsidR="001B135B" w:rsidRPr="00490B64">
        <w:t>.</w:t>
      </w:r>
      <w:bookmarkEnd w:id="18"/>
      <w:bookmarkEnd w:id="19"/>
    </w:p>
    <w:p w14:paraId="068C588A" w14:textId="79C6E791" w:rsidR="00FF6F20" w:rsidRPr="00490B64" w:rsidRDefault="00FC148A" w:rsidP="00923467">
      <w:pPr>
        <w:spacing w:after="120"/>
        <w:jc w:val="both"/>
        <w:rPr>
          <w:rFonts w:cs="Times New Roman"/>
        </w:rPr>
      </w:pPr>
      <w:r w:rsidRPr="00490B64">
        <w:rPr>
          <w:rFonts w:cs="Times New Roman"/>
        </w:rPr>
        <w:t>The General Assembly welcomes draft legislation prepared by thos</w:t>
      </w:r>
      <w:r w:rsidR="00E965AC" w:rsidRPr="00490B64">
        <w:rPr>
          <w:rFonts w:cs="Times New Roman"/>
        </w:rPr>
        <w:t xml:space="preserve">e outside of Legislative Hall. </w:t>
      </w:r>
      <w:r w:rsidRPr="00490B64">
        <w:rPr>
          <w:rFonts w:cs="Times New Roman"/>
        </w:rPr>
        <w:t>When submitting draft legislation to legislators or legislative staff, outside drafters</w:t>
      </w:r>
      <w:r w:rsidR="00C44DB7">
        <w:rPr>
          <w:rFonts w:cs="Times New Roman"/>
        </w:rPr>
        <w:fldChar w:fldCharType="begin"/>
      </w:r>
      <w:r w:rsidR="00C44DB7">
        <w:instrText xml:space="preserve"> XE "</w:instrText>
      </w:r>
      <w:r w:rsidR="00C44DB7" w:rsidRPr="00943065">
        <w:rPr>
          <w:rFonts w:cs="Times New Roman"/>
        </w:rPr>
        <w:instrText>outside drafters</w:instrText>
      </w:r>
      <w:r w:rsidR="00C44DB7">
        <w:instrText xml:space="preserve">" </w:instrText>
      </w:r>
      <w:r w:rsidR="00C44DB7">
        <w:rPr>
          <w:rFonts w:cs="Times New Roman"/>
        </w:rPr>
        <w:fldChar w:fldCharType="end"/>
      </w:r>
      <w:r w:rsidRPr="00490B64">
        <w:rPr>
          <w:rFonts w:cs="Times New Roman"/>
        </w:rPr>
        <w:t xml:space="preserve"> should keep in mind that the General Assembly uses an electronic document management system, called the Legislative Information System (</w:t>
      </w:r>
      <w:r w:rsidR="00FF6F20" w:rsidRPr="00490B64">
        <w:rPr>
          <w:rFonts w:cs="Times New Roman"/>
        </w:rPr>
        <w:t>“</w:t>
      </w:r>
      <w:r w:rsidR="00EB226E" w:rsidRPr="00490B64">
        <w:rPr>
          <w:rFonts w:cs="Times New Roman"/>
        </w:rPr>
        <w:t>DE</w:t>
      </w:r>
      <w:r w:rsidRPr="00490B64">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00FF6F20" w:rsidRPr="00490B64">
        <w:rPr>
          <w:rFonts w:cs="Times New Roman"/>
        </w:rPr>
        <w:t>”</w:t>
      </w:r>
      <w:r w:rsidRPr="00490B64">
        <w:rPr>
          <w:rFonts w:cs="Times New Roman"/>
        </w:rPr>
        <w:t>)</w:t>
      </w:r>
      <w:r w:rsidR="00307039" w:rsidRPr="00490B64">
        <w:rPr>
          <w:rFonts w:cs="Times New Roman"/>
        </w:rPr>
        <w:t>.</w:t>
      </w:r>
      <w:r w:rsidR="00C350DB" w:rsidRPr="00490B64">
        <w:rPr>
          <w:rFonts w:cs="Times New Roman"/>
        </w:rPr>
        <w:t xml:space="preserve"> </w:t>
      </w:r>
      <w:r w:rsidRPr="00490B64">
        <w:rPr>
          <w:rFonts w:cs="Times New Roman"/>
        </w:rPr>
        <w:t xml:space="preserve">Draft legislation submitted by an outside drafter </w:t>
      </w:r>
      <w:r w:rsidR="00FF6F20" w:rsidRPr="00490B64">
        <w:rPr>
          <w:rFonts w:cs="Times New Roman"/>
        </w:rPr>
        <w:t xml:space="preserve">must </w:t>
      </w:r>
      <w:r w:rsidRPr="00490B64">
        <w:rPr>
          <w:rFonts w:cs="Times New Roman"/>
        </w:rPr>
        <w:t xml:space="preserve">be </w:t>
      </w:r>
      <w:r w:rsidR="00CF07DF" w:rsidRPr="00490B64">
        <w:rPr>
          <w:rFonts w:cs="Times New Roman"/>
        </w:rPr>
        <w:t xml:space="preserve">entered into </w:t>
      </w:r>
      <w:r w:rsidR="00EB226E" w:rsidRPr="00490B64">
        <w:rPr>
          <w:rFonts w:cs="Times New Roman"/>
        </w:rPr>
        <w:t>DE</w:t>
      </w:r>
      <w:r w:rsidR="00CF07DF" w:rsidRPr="00490B64">
        <w:rPr>
          <w:rFonts w:cs="Times New Roman"/>
        </w:rPr>
        <w:t>LIS</w:t>
      </w:r>
      <w:r w:rsidR="00FF6F20" w:rsidRPr="00490B64">
        <w:rPr>
          <w:rFonts w:cs="Times New Roman"/>
        </w:rPr>
        <w:t xml:space="preserve"> in order to be introduced</w:t>
      </w:r>
      <w:r w:rsidR="00CF07DF" w:rsidRPr="00490B64">
        <w:rPr>
          <w:rFonts w:cs="Times New Roman"/>
        </w:rPr>
        <w:t xml:space="preserve">. </w:t>
      </w:r>
      <w:r w:rsidR="00224D0D" w:rsidRPr="00490B64">
        <w:rPr>
          <w:rFonts w:cs="Times New Roman"/>
        </w:rPr>
        <w:t>Therefore, the process can be expedited greatly if the outside drafter is aware of the following:</w:t>
      </w:r>
    </w:p>
    <w:p w14:paraId="65E75820" w14:textId="45228C2A" w:rsidR="00E1559E" w:rsidRPr="00490B64" w:rsidRDefault="00C210FE" w:rsidP="002E03FF">
      <w:pPr>
        <w:spacing w:after="120"/>
        <w:ind w:left="806" w:hanging="446"/>
        <w:jc w:val="both"/>
        <w:rPr>
          <w:rFonts w:cs="Times New Roman"/>
        </w:rPr>
      </w:pPr>
      <w:r w:rsidRPr="00490B64">
        <w:rPr>
          <w:rFonts w:cs="Times New Roman"/>
        </w:rPr>
        <w:t>(1)</w:t>
      </w:r>
      <w:r w:rsidRPr="00490B64">
        <w:rPr>
          <w:rFonts w:cs="Times New Roman"/>
        </w:rPr>
        <w:tab/>
      </w:r>
      <w:r w:rsidR="00224D0D" w:rsidRPr="00490B64">
        <w:rPr>
          <w:rFonts w:cs="Times New Roman"/>
        </w:rPr>
        <w:t>Use Microsoft Word</w:t>
      </w:r>
      <w:r w:rsidR="002B3209">
        <w:rPr>
          <w:rFonts w:cs="Times New Roman"/>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rPr>
        <w:fldChar w:fldCharType="end"/>
      </w:r>
      <w:r w:rsidR="00224D0D" w:rsidRPr="00490B64">
        <w:rPr>
          <w:rFonts w:cs="Times New Roman"/>
        </w:rPr>
        <w:t xml:space="preserve">. Microsoft Word is the word processing program used by </w:t>
      </w:r>
      <w:r w:rsidR="00EB226E" w:rsidRPr="00490B64">
        <w:rPr>
          <w:rFonts w:cs="Times New Roman"/>
        </w:rPr>
        <w:t>DE</w:t>
      </w:r>
      <w:r w:rsidR="00224D0D" w:rsidRPr="00490B64">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00224D0D" w:rsidRPr="00490B64">
        <w:rPr>
          <w:rFonts w:cs="Times New Roman"/>
        </w:rPr>
        <w:t xml:space="preserve"> and the General Assembly’s processes are expedited by having the draft legislation in electronic form.</w:t>
      </w:r>
    </w:p>
    <w:p w14:paraId="772CB7D6" w14:textId="57198964" w:rsidR="00160849" w:rsidRPr="00490B64" w:rsidRDefault="00C210FE" w:rsidP="002E03FF">
      <w:pPr>
        <w:spacing w:after="120"/>
        <w:ind w:left="806" w:hanging="446"/>
        <w:jc w:val="both"/>
        <w:rPr>
          <w:rFonts w:cs="Times New Roman"/>
        </w:rPr>
      </w:pPr>
      <w:r w:rsidRPr="00490B64">
        <w:rPr>
          <w:rFonts w:cs="Times New Roman"/>
        </w:rPr>
        <w:t>(2)</w:t>
      </w:r>
      <w:r w:rsidRPr="00490B64">
        <w:rPr>
          <w:rFonts w:cs="Times New Roman"/>
        </w:rPr>
        <w:tab/>
      </w:r>
      <w:r w:rsidR="00E1559E" w:rsidRPr="00490B64">
        <w:rPr>
          <w:rFonts w:cs="Times New Roman"/>
        </w:rPr>
        <w:t xml:space="preserve">Use the </w:t>
      </w:r>
      <w:r w:rsidR="001F6DB1" w:rsidRPr="00490B64">
        <w:rPr>
          <w:rFonts w:cs="Times New Roman"/>
        </w:rPr>
        <w:t>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1F6DB1" w:rsidRPr="00490B64">
        <w:rPr>
          <w:rFonts w:cs="Times New Roman"/>
        </w:rPr>
        <w:t xml:space="preserve"> Online</w:t>
      </w:r>
      <w:r w:rsidR="00E1559E" w:rsidRPr="00490B64">
        <w:rPr>
          <w:rFonts w:cs="Times New Roman"/>
        </w:rPr>
        <w:t xml:space="preserve"> (</w:t>
      </w:r>
      <w:hyperlink r:id="rId18" w:history="1">
        <w:r w:rsidR="00E1559E" w:rsidRPr="00490B64">
          <w:rPr>
            <w:rStyle w:val="Hyperlink"/>
            <w:rFonts w:cs="Times New Roman"/>
          </w:rPr>
          <w:t>http://delcode.delaware.gov/</w:t>
        </w:r>
      </w:hyperlink>
      <w:r w:rsidR="00E1559E" w:rsidRPr="00490B64">
        <w:rPr>
          <w:rFonts w:cs="Times New Roman"/>
        </w:rPr>
        <w:t>) as the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E1559E" w:rsidRPr="00490B64">
        <w:rPr>
          <w:rFonts w:cs="Times New Roman"/>
        </w:rPr>
        <w:t xml:space="preserve"> for Code provisions in</w:t>
      </w:r>
      <w:r w:rsidR="00E965AC" w:rsidRPr="00490B64">
        <w:rPr>
          <w:rFonts w:cs="Times New Roman"/>
        </w:rPr>
        <w:t xml:space="preserve">cluded in the legislation. </w:t>
      </w:r>
      <w:r w:rsidR="00E1559E" w:rsidRPr="00490B64">
        <w:rPr>
          <w:rFonts w:cs="Times New Roman"/>
        </w:rPr>
        <w:t>This free resource is the most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E1559E" w:rsidRPr="00490B64">
        <w:rPr>
          <w:rFonts w:cs="Times New Roman"/>
        </w:rPr>
        <w:t xml:space="preserve"> </w:t>
      </w:r>
      <w:r w:rsidR="001F0063" w:rsidRPr="00490B64">
        <w:rPr>
          <w:rFonts w:cs="Times New Roman"/>
        </w:rPr>
        <w:t xml:space="preserve">and up-to-date </w:t>
      </w:r>
      <w:r w:rsidR="00E1559E" w:rsidRPr="00490B64">
        <w:rPr>
          <w:rFonts w:cs="Times New Roman"/>
        </w:rPr>
        <w:t>source for the Code.</w:t>
      </w:r>
      <w:r w:rsidR="00CF07DF" w:rsidRPr="00490B64">
        <w:rPr>
          <w:rFonts w:cs="Times New Roman"/>
        </w:rPr>
        <w:t xml:space="preserve"> </w:t>
      </w:r>
      <w:r w:rsidR="001F0063" w:rsidRPr="00490B64">
        <w:rPr>
          <w:rFonts w:cs="Times New Roman"/>
        </w:rPr>
        <w:t xml:space="preserve">See </w:t>
      </w:r>
      <w:hyperlink w:anchor="_Chapter_3:_The" w:history="1">
        <w:r w:rsidR="00F04248">
          <w:rPr>
            <w:rStyle w:val="Hyperlink"/>
            <w:rFonts w:cs="Times New Roman"/>
          </w:rPr>
          <w:t>Part II, Ch. 3</w:t>
        </w:r>
      </w:hyperlink>
      <w:r w:rsidR="001F0063" w:rsidRPr="00490B64">
        <w:rPr>
          <w:rFonts w:cs="Times New Roman"/>
        </w:rPr>
        <w:t>.</w:t>
      </w:r>
    </w:p>
    <w:p w14:paraId="09958262" w14:textId="52C242E5" w:rsidR="00224D0D" w:rsidRPr="00490B64" w:rsidRDefault="00C210FE" w:rsidP="002E03FF">
      <w:pPr>
        <w:spacing w:after="120"/>
        <w:ind w:left="806" w:hanging="446"/>
        <w:jc w:val="both"/>
        <w:rPr>
          <w:rFonts w:cs="Times New Roman"/>
        </w:rPr>
      </w:pPr>
      <w:r w:rsidRPr="00490B64">
        <w:rPr>
          <w:rFonts w:cs="Times New Roman"/>
        </w:rPr>
        <w:t>(3)</w:t>
      </w:r>
      <w:r w:rsidRPr="00490B64">
        <w:rPr>
          <w:rFonts w:cs="Times New Roman"/>
        </w:rPr>
        <w:tab/>
      </w:r>
      <w:r w:rsidR="00224D0D" w:rsidRPr="00490B64">
        <w:rPr>
          <w:rFonts w:cs="Times New Roman"/>
        </w:rPr>
        <w:t>Do not use the “track changes</w:t>
      </w:r>
      <w:r w:rsidR="0093227E">
        <w:rPr>
          <w:rFonts w:cs="Times New Roman"/>
        </w:rPr>
        <w:fldChar w:fldCharType="begin"/>
      </w:r>
      <w:r w:rsidR="0093227E">
        <w:instrText xml:space="preserve"> XE "</w:instrText>
      </w:r>
      <w:r w:rsidR="0093227E" w:rsidRPr="00943065">
        <w:rPr>
          <w:rFonts w:cs="Times New Roman"/>
        </w:rPr>
        <w:instrText>track changes</w:instrText>
      </w:r>
      <w:r w:rsidR="0093227E">
        <w:instrText xml:space="preserve">" </w:instrText>
      </w:r>
      <w:r w:rsidR="0093227E">
        <w:rPr>
          <w:rFonts w:cs="Times New Roman"/>
        </w:rPr>
        <w:fldChar w:fldCharType="end"/>
      </w:r>
      <w:r w:rsidR="00224D0D" w:rsidRPr="00490B64">
        <w:rPr>
          <w:rFonts w:cs="Times New Roman"/>
        </w:rPr>
        <w:t>” or “highlight changes” function in Microsoft Word</w:t>
      </w:r>
      <w:r w:rsidR="002B3209">
        <w:rPr>
          <w:rFonts w:cs="Times New Roman"/>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rPr>
        <w:fldChar w:fldCharType="end"/>
      </w:r>
      <w:r w:rsidR="00224D0D" w:rsidRPr="00490B64">
        <w:rPr>
          <w:rFonts w:cs="Times New Roman"/>
        </w:rPr>
        <w:t xml:space="preserve"> to show additions and deletions to the law or between multiple drafter</w:t>
      </w:r>
      <w:r w:rsidR="00E965AC" w:rsidRPr="00490B64">
        <w:rPr>
          <w:rFonts w:cs="Times New Roman"/>
        </w:rPr>
        <w:t xml:space="preserve">s of the piece of legislation. </w:t>
      </w:r>
      <w:r w:rsidR="00954DD1" w:rsidRPr="00490B64">
        <w:rPr>
          <w:rFonts w:cs="Times New Roman"/>
        </w:rPr>
        <w:t xml:space="preserve">The General Assembly cannot input into </w:t>
      </w:r>
      <w:r w:rsidR="00EB226E" w:rsidRPr="00490B64">
        <w:rPr>
          <w:rFonts w:cs="Times New Roman"/>
        </w:rPr>
        <w:t>DE</w:t>
      </w:r>
      <w:r w:rsidR="00954DD1" w:rsidRPr="00490B64">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00954DD1" w:rsidRPr="00490B64">
        <w:rPr>
          <w:rFonts w:cs="Times New Roman"/>
        </w:rPr>
        <w:t xml:space="preserve"> a Word document </w:t>
      </w:r>
      <w:r w:rsidR="00E965AC" w:rsidRPr="00490B64">
        <w:rPr>
          <w:rFonts w:cs="Times New Roman"/>
        </w:rPr>
        <w:t xml:space="preserve">created using these functions. </w:t>
      </w:r>
      <w:r w:rsidR="00954DD1" w:rsidRPr="00490B64">
        <w:rPr>
          <w:rFonts w:cs="Times New Roman"/>
        </w:rPr>
        <w:t xml:space="preserve">These documents will have to be retyped into </w:t>
      </w:r>
      <w:r w:rsidR="00EB226E" w:rsidRPr="00490B64">
        <w:rPr>
          <w:rFonts w:cs="Times New Roman"/>
        </w:rPr>
        <w:t>DE</w:t>
      </w:r>
      <w:r w:rsidR="00954DD1" w:rsidRPr="00490B64">
        <w:rPr>
          <w:rFonts w:cs="Times New Roman"/>
        </w:rPr>
        <w:t>LIS</w:t>
      </w:r>
      <w:r w:rsidR="00576150" w:rsidRPr="00490B64">
        <w:rPr>
          <w:rFonts w:cs="Times New Roman"/>
        </w:rPr>
        <w:t>,</w:t>
      </w:r>
      <w:r w:rsidR="00954DD1" w:rsidRPr="00490B64">
        <w:rPr>
          <w:rFonts w:cs="Times New Roman"/>
        </w:rPr>
        <w:t xml:space="preserve"> delaying the processing </w:t>
      </w:r>
      <w:r w:rsidR="0085773B" w:rsidRPr="00490B64">
        <w:rPr>
          <w:rFonts w:cs="Times New Roman"/>
        </w:rPr>
        <w:t xml:space="preserve">of and risking </w:t>
      </w:r>
      <w:r w:rsidR="0007797F">
        <w:rPr>
          <w:rFonts w:cs="Times New Roman"/>
        </w:rPr>
        <w:t xml:space="preserve">new </w:t>
      </w:r>
      <w:r w:rsidR="0085773B" w:rsidRPr="00490B64">
        <w:rPr>
          <w:rFonts w:cs="Times New Roman"/>
        </w:rPr>
        <w:t xml:space="preserve">errors in </w:t>
      </w:r>
      <w:r w:rsidR="00954DD1" w:rsidRPr="00490B64">
        <w:rPr>
          <w:rFonts w:cs="Times New Roman"/>
        </w:rPr>
        <w:t>the legislation.</w:t>
      </w:r>
    </w:p>
    <w:p w14:paraId="27212F74" w14:textId="09CF9BF1" w:rsidR="005D56CC" w:rsidRPr="00490B64" w:rsidRDefault="00C210FE" w:rsidP="002E03FF">
      <w:pPr>
        <w:spacing w:after="120"/>
        <w:ind w:left="806" w:hanging="446"/>
        <w:jc w:val="both"/>
        <w:rPr>
          <w:rFonts w:cs="Times New Roman"/>
        </w:rPr>
      </w:pPr>
      <w:r w:rsidRPr="00490B64">
        <w:rPr>
          <w:rFonts w:cs="Times New Roman"/>
        </w:rPr>
        <w:t>(4)</w:t>
      </w:r>
      <w:r w:rsidRPr="00490B64">
        <w:rPr>
          <w:rFonts w:cs="Times New Roman"/>
        </w:rPr>
        <w:tab/>
      </w:r>
      <w:r w:rsidR="00521538" w:rsidRPr="00490B64">
        <w:rPr>
          <w:rFonts w:cs="Times New Roman"/>
        </w:rPr>
        <w:t>Follow the formatting</w:t>
      </w:r>
      <w:r w:rsidR="00166F82">
        <w:rPr>
          <w:rFonts w:cs="Times New Roman"/>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rPr>
        <w:fldChar w:fldCharType="end"/>
      </w:r>
      <w:r w:rsidR="00521538" w:rsidRPr="00490B64">
        <w:rPr>
          <w:rFonts w:cs="Times New Roman"/>
        </w:rPr>
        <w:t xml:space="preserve"> requirements </w:t>
      </w:r>
      <w:r w:rsidR="009A585E" w:rsidRPr="00490B64">
        <w:rPr>
          <w:rFonts w:cs="Times New Roman"/>
        </w:rPr>
        <w:t>discussed in detail</w:t>
      </w:r>
      <w:r w:rsidR="00521538" w:rsidRPr="00490B64">
        <w:rPr>
          <w:rFonts w:cs="Times New Roman"/>
        </w:rPr>
        <w:t xml:space="preserve"> in </w:t>
      </w:r>
      <w:hyperlink w:anchor="_Chapter_1:_Formatting" w:history="1">
        <w:r w:rsidR="00F04248">
          <w:rPr>
            <w:rStyle w:val="Hyperlink"/>
            <w:rFonts w:cs="Times New Roman"/>
          </w:rPr>
          <w:t>Part VI, Ch. 1</w:t>
        </w:r>
      </w:hyperlink>
      <w:r w:rsidR="00521538" w:rsidRPr="00490B64">
        <w:rPr>
          <w:rFonts w:cs="Times New Roman"/>
        </w:rPr>
        <w:t>.</w:t>
      </w:r>
      <w:r w:rsidR="00E965AC" w:rsidRPr="00490B64">
        <w:rPr>
          <w:rFonts w:cs="Times New Roman"/>
        </w:rPr>
        <w:t xml:space="preserve"> </w:t>
      </w:r>
      <w:r w:rsidR="009A585E" w:rsidRPr="00490B64">
        <w:rPr>
          <w:rFonts w:cs="Times New Roman"/>
        </w:rPr>
        <w:t>Kee</w:t>
      </w:r>
      <w:r w:rsidR="00E13B25" w:rsidRPr="00490B64">
        <w:rPr>
          <w:rFonts w:cs="Times New Roman"/>
        </w:rPr>
        <w:t>p</w:t>
      </w:r>
      <w:r w:rsidR="009A585E" w:rsidRPr="00490B64">
        <w:rPr>
          <w:rFonts w:cs="Times New Roman"/>
        </w:rPr>
        <w:t xml:space="preserve"> the document formatting </w:t>
      </w:r>
      <w:r w:rsidR="00E13B25" w:rsidRPr="00490B64">
        <w:rPr>
          <w:rFonts w:cs="Times New Roman"/>
        </w:rPr>
        <w:t xml:space="preserve">as simple as possible </w:t>
      </w:r>
      <w:r w:rsidR="009A585E" w:rsidRPr="00490B64">
        <w:rPr>
          <w:rFonts w:cs="Times New Roman"/>
        </w:rPr>
        <w:t>since, j</w:t>
      </w:r>
      <w:r w:rsidR="00521538" w:rsidRPr="00490B64">
        <w:rPr>
          <w:rFonts w:cs="Times New Roman"/>
        </w:rPr>
        <w:t>ust as wit</w:t>
      </w:r>
      <w:r w:rsidR="00E13B25" w:rsidRPr="00490B64">
        <w:rPr>
          <w:rFonts w:cs="Times New Roman"/>
        </w:rPr>
        <w:t>h the “track changes</w:t>
      </w:r>
      <w:r w:rsidR="0093227E">
        <w:rPr>
          <w:rFonts w:cs="Times New Roman"/>
        </w:rPr>
        <w:fldChar w:fldCharType="begin"/>
      </w:r>
      <w:r w:rsidR="0093227E">
        <w:instrText xml:space="preserve"> XE "</w:instrText>
      </w:r>
      <w:r w:rsidR="0093227E" w:rsidRPr="00943065">
        <w:rPr>
          <w:rFonts w:cs="Times New Roman"/>
        </w:rPr>
        <w:instrText>track changes</w:instrText>
      </w:r>
      <w:r w:rsidR="0093227E">
        <w:instrText xml:space="preserve">" </w:instrText>
      </w:r>
      <w:r w:rsidR="0093227E">
        <w:rPr>
          <w:rFonts w:cs="Times New Roman"/>
        </w:rPr>
        <w:fldChar w:fldCharType="end"/>
      </w:r>
      <w:r w:rsidR="00E13B25" w:rsidRPr="00490B64">
        <w:rPr>
          <w:rFonts w:cs="Times New Roman"/>
        </w:rPr>
        <w:t xml:space="preserve">” function </w:t>
      </w:r>
      <w:r w:rsidR="00521538" w:rsidRPr="00490B64">
        <w:rPr>
          <w:rFonts w:cs="Times New Roman"/>
        </w:rPr>
        <w:t xml:space="preserve">above, failure to comply with the formatting requirements will delay </w:t>
      </w:r>
      <w:r w:rsidR="009A585E" w:rsidRPr="00490B64">
        <w:rPr>
          <w:rFonts w:cs="Times New Roman"/>
        </w:rPr>
        <w:t xml:space="preserve">the processing of </w:t>
      </w:r>
      <w:r w:rsidR="009A585E" w:rsidRPr="00490B64">
        <w:rPr>
          <w:rFonts w:cs="Times New Roman"/>
        </w:rPr>
        <w:lastRenderedPageBreak/>
        <w:t>the legislation.</w:t>
      </w:r>
      <w:r w:rsidR="00E965AC" w:rsidRPr="00490B64">
        <w:rPr>
          <w:rFonts w:cs="Times New Roman"/>
        </w:rPr>
        <w:t xml:space="preserve"> </w:t>
      </w:r>
      <w:r w:rsidR="00E13B25" w:rsidRPr="00490B64">
        <w:rPr>
          <w:rFonts w:cs="Times New Roman"/>
        </w:rPr>
        <w:t>Important formatting considerations that deserve extra mention here include:</w:t>
      </w:r>
    </w:p>
    <w:p w14:paraId="6B1A4E0A" w14:textId="0B081FE1" w:rsidR="00E13B25" w:rsidRPr="00490B64" w:rsidRDefault="00C210FE" w:rsidP="00F322B6">
      <w:pPr>
        <w:ind w:left="1526" w:hanging="446"/>
        <w:jc w:val="both"/>
        <w:rPr>
          <w:rFonts w:cs="Times New Roman"/>
        </w:rPr>
      </w:pPr>
      <w:r w:rsidRPr="00490B64">
        <w:rPr>
          <w:rFonts w:cs="Times New Roman"/>
        </w:rPr>
        <w:t>a.</w:t>
      </w:r>
      <w:r w:rsidRPr="00490B64">
        <w:rPr>
          <w:rFonts w:cs="Times New Roman"/>
        </w:rPr>
        <w:tab/>
      </w:r>
      <w:r w:rsidR="00E13B25" w:rsidRPr="00490B64">
        <w:rPr>
          <w:rFonts w:cs="Times New Roman"/>
        </w:rPr>
        <w:t xml:space="preserve">Use </w:t>
      </w:r>
      <w:r w:rsidR="0085773B" w:rsidRPr="00490B64">
        <w:rPr>
          <w:rFonts w:cs="Times New Roman"/>
        </w:rPr>
        <w:t xml:space="preserve">only </w:t>
      </w:r>
      <w:r w:rsidR="00E13B25" w:rsidRPr="00490B64">
        <w:rPr>
          <w:rFonts w:cs="Times New Roman"/>
        </w:rPr>
        <w:t>one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E13B25" w:rsidRPr="00490B64">
        <w:rPr>
          <w:rFonts w:cs="Times New Roman"/>
        </w:rPr>
        <w:t xml:space="preserve"> throughout the entire document – </w:t>
      </w:r>
      <w:r w:rsidR="00E13B25" w:rsidRPr="00C02F78">
        <w:rPr>
          <w:rFonts w:ascii="Times New Roman" w:hAnsi="Times New Roman" w:cs="Times New Roman"/>
          <w:sz w:val="20"/>
          <w:szCs w:val="20"/>
        </w:rPr>
        <w:t>Times New Roman 10 point</w:t>
      </w:r>
      <w:r w:rsidR="00E13B25" w:rsidRPr="00490B64">
        <w:rPr>
          <w:rFonts w:cs="Times New Roman"/>
        </w:rPr>
        <w:t>.</w:t>
      </w:r>
    </w:p>
    <w:p w14:paraId="6B30B384" w14:textId="650F0EBD" w:rsidR="00E13B25" w:rsidRPr="00490B64" w:rsidRDefault="00C210FE" w:rsidP="00F322B6">
      <w:pPr>
        <w:ind w:left="1526" w:hanging="446"/>
        <w:jc w:val="both"/>
        <w:rPr>
          <w:rFonts w:cs="Times New Roman"/>
        </w:rPr>
      </w:pPr>
      <w:r w:rsidRPr="00490B64">
        <w:rPr>
          <w:rFonts w:cs="Times New Roman"/>
        </w:rPr>
        <w:t>b.</w:t>
      </w:r>
      <w:r w:rsidRPr="00490B64">
        <w:rPr>
          <w:rFonts w:cs="Times New Roman"/>
        </w:rPr>
        <w:tab/>
      </w:r>
      <w:r w:rsidR="00E13B25" w:rsidRPr="00490B64">
        <w:rPr>
          <w:rFonts w:cs="Times New Roman"/>
        </w:rPr>
        <w:t xml:space="preserve">Do not use </w:t>
      </w:r>
      <w:r w:rsidR="00E13B25" w:rsidRPr="00490B64">
        <w:rPr>
          <w:rFonts w:cs="Times New Roman"/>
          <w:b/>
        </w:rPr>
        <w:t>bold</w:t>
      </w:r>
      <w:r w:rsidR="001D7A00">
        <w:rPr>
          <w:rFonts w:cs="Times New Roman"/>
          <w:b/>
        </w:rPr>
        <w:fldChar w:fldCharType="begin"/>
      </w:r>
      <w:r w:rsidR="001D7A00">
        <w:instrText xml:space="preserve"> XE "</w:instrText>
      </w:r>
      <w:r w:rsidR="001D7A00" w:rsidRPr="00ED369C">
        <w:instrText>Formatting:bold</w:instrText>
      </w:r>
      <w:r w:rsidR="001D7A00">
        <w:instrText xml:space="preserve">" </w:instrText>
      </w:r>
      <w:r w:rsidR="001D7A00">
        <w:rPr>
          <w:rFonts w:cs="Times New Roman"/>
          <w:b/>
        </w:rPr>
        <w:fldChar w:fldCharType="end"/>
      </w:r>
      <w:r w:rsidR="00E13B25" w:rsidRPr="00490B64">
        <w:rPr>
          <w:rFonts w:cs="Times New Roman"/>
        </w:rPr>
        <w:t xml:space="preserve"> or </w:t>
      </w:r>
      <w:r w:rsidR="00E13B25" w:rsidRPr="00490B64">
        <w:rPr>
          <w:rFonts w:cs="Times New Roman"/>
          <w:i/>
        </w:rPr>
        <w:t>italics</w:t>
      </w:r>
      <w:r w:rsidR="00592ECF">
        <w:rPr>
          <w:rFonts w:cs="Times New Roman"/>
          <w:i/>
        </w:rPr>
        <w:fldChar w:fldCharType="begin"/>
      </w:r>
      <w:r w:rsidR="00592ECF">
        <w:instrText xml:space="preserve"> XE "</w:instrText>
      </w:r>
      <w:r w:rsidR="00592ECF" w:rsidRPr="00586A82">
        <w:instrText>Formatting:italics</w:instrText>
      </w:r>
      <w:r w:rsidR="00592ECF">
        <w:instrText xml:space="preserve">" </w:instrText>
      </w:r>
      <w:r w:rsidR="00592ECF">
        <w:rPr>
          <w:rFonts w:cs="Times New Roman"/>
          <w:i/>
        </w:rPr>
        <w:fldChar w:fldCharType="end"/>
      </w:r>
      <w:r w:rsidR="00E13B25" w:rsidRPr="00490B64">
        <w:rPr>
          <w:rFonts w:cs="Times New Roman"/>
        </w:rPr>
        <w:t>.</w:t>
      </w:r>
    </w:p>
    <w:p w14:paraId="4663BFB8" w14:textId="2F98A18A" w:rsidR="00E13B25" w:rsidRPr="00490B64" w:rsidRDefault="00C210FE" w:rsidP="00F322B6">
      <w:pPr>
        <w:spacing w:after="120"/>
        <w:ind w:left="1526" w:hanging="446"/>
        <w:jc w:val="both"/>
        <w:rPr>
          <w:rFonts w:cs="Times New Roman"/>
        </w:rPr>
      </w:pPr>
      <w:r w:rsidRPr="00490B64">
        <w:rPr>
          <w:rFonts w:cs="Times New Roman"/>
        </w:rPr>
        <w:t>c.</w:t>
      </w:r>
      <w:r w:rsidRPr="00490B64">
        <w:rPr>
          <w:rFonts w:cs="Times New Roman"/>
        </w:rPr>
        <w:tab/>
      </w:r>
      <w:r w:rsidR="00E13B25" w:rsidRPr="00490B64">
        <w:rPr>
          <w:rFonts w:cs="Times New Roman"/>
        </w:rPr>
        <w:t>Turn off o</w:t>
      </w:r>
      <w:r w:rsidR="0085773B" w:rsidRPr="00490B64">
        <w:rPr>
          <w:rFonts w:cs="Times New Roman"/>
        </w:rPr>
        <w:t>r do not use the auto numbering</w:t>
      </w:r>
      <w:r w:rsidR="0024449C">
        <w:rPr>
          <w:rFonts w:cs="Times New Roman"/>
        </w:rPr>
        <w:fldChar w:fldCharType="begin"/>
      </w:r>
      <w:r w:rsidR="0024449C">
        <w:instrText xml:space="preserve"> XE "</w:instrText>
      </w:r>
      <w:r w:rsidR="0024449C" w:rsidRPr="00680AE1">
        <w:instrText>Formatting:auto numbering</w:instrText>
      </w:r>
      <w:r w:rsidR="0024449C">
        <w:instrText xml:space="preserve">" </w:instrText>
      </w:r>
      <w:r w:rsidR="0024449C">
        <w:rPr>
          <w:rFonts w:cs="Times New Roman"/>
        </w:rPr>
        <w:fldChar w:fldCharType="end"/>
      </w:r>
      <w:r w:rsidR="00E13B25" w:rsidRPr="00490B64">
        <w:rPr>
          <w:rFonts w:cs="Times New Roman"/>
        </w:rPr>
        <w:t>/</w:t>
      </w:r>
      <w:r w:rsidR="00E1559E" w:rsidRPr="00490B64">
        <w:rPr>
          <w:rFonts w:cs="Times New Roman"/>
        </w:rPr>
        <w:t xml:space="preserve">auto </w:t>
      </w:r>
      <w:r w:rsidR="00E13B25" w:rsidRPr="00490B64">
        <w:rPr>
          <w:rFonts w:cs="Times New Roman"/>
        </w:rPr>
        <w:t>lettering</w:t>
      </w:r>
      <w:r w:rsidR="004E7CC8">
        <w:rPr>
          <w:rFonts w:cs="Times New Roman"/>
        </w:rPr>
        <w:fldChar w:fldCharType="begin"/>
      </w:r>
      <w:r w:rsidR="004E7CC8">
        <w:instrText xml:space="preserve"> XE "</w:instrText>
      </w:r>
      <w:r w:rsidR="004E7CC8" w:rsidRPr="00DB5D58">
        <w:instrText>Formatting:auto lettering</w:instrText>
      </w:r>
      <w:r w:rsidR="004E7CC8">
        <w:instrText xml:space="preserve">" </w:instrText>
      </w:r>
      <w:r w:rsidR="004E7CC8">
        <w:rPr>
          <w:rFonts w:cs="Times New Roman"/>
        </w:rPr>
        <w:fldChar w:fldCharType="end"/>
      </w:r>
      <w:r w:rsidR="00E13B25" w:rsidRPr="00490B64">
        <w:rPr>
          <w:rFonts w:cs="Times New Roman"/>
        </w:rPr>
        <w:t xml:space="preserve"> feature.</w:t>
      </w:r>
    </w:p>
    <w:p w14:paraId="7BBEDDEA" w14:textId="6C82F7D2" w:rsidR="00E13B25" w:rsidRPr="00490B64" w:rsidRDefault="00C210FE" w:rsidP="002E03FF">
      <w:pPr>
        <w:spacing w:after="120"/>
        <w:ind w:left="806" w:hanging="446"/>
        <w:jc w:val="both"/>
        <w:rPr>
          <w:rFonts w:cs="Times New Roman"/>
        </w:rPr>
      </w:pPr>
      <w:r w:rsidRPr="00490B64">
        <w:rPr>
          <w:rFonts w:cs="Times New Roman"/>
        </w:rPr>
        <w:t>(5)</w:t>
      </w:r>
      <w:r w:rsidRPr="00490B64">
        <w:rPr>
          <w:rFonts w:cs="Times New Roman"/>
        </w:rPr>
        <w:tab/>
      </w:r>
      <w:r w:rsidR="00E13B25" w:rsidRPr="00490B64">
        <w:rPr>
          <w:rFonts w:cs="Times New Roman"/>
        </w:rPr>
        <w:t xml:space="preserve">If the legislation changes Delaware law, remember to show </w:t>
      </w:r>
      <w:r w:rsidR="00160849" w:rsidRPr="00490B64">
        <w:rPr>
          <w:rFonts w:cs="Times New Roman"/>
        </w:rPr>
        <w:t xml:space="preserve">deletions by </w:t>
      </w:r>
      <w:r w:rsidR="00160849" w:rsidRPr="00490B64">
        <w:rPr>
          <w:rFonts w:cs="Times New Roman"/>
          <w:strike/>
        </w:rPr>
        <w:t>strike through</w:t>
      </w:r>
      <w:r w:rsidR="009E114A">
        <w:rPr>
          <w:rFonts w:cs="Times New Roman"/>
          <w:strike/>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strike/>
        </w:rPr>
        <w:fldChar w:fldCharType="end"/>
      </w:r>
      <w:r w:rsidR="00160849" w:rsidRPr="00490B64">
        <w:rPr>
          <w:rFonts w:cs="Times New Roman"/>
        </w:rPr>
        <w:t xml:space="preserve"> and </w:t>
      </w:r>
      <w:r w:rsidR="000F5A6B" w:rsidRPr="00490B64">
        <w:rPr>
          <w:rFonts w:cs="Times New Roman"/>
        </w:rPr>
        <w:t>insertions</w:t>
      </w:r>
      <w:r w:rsidR="00E13B25" w:rsidRPr="00490B64">
        <w:rPr>
          <w:rFonts w:cs="Times New Roman"/>
        </w:rPr>
        <w:t xml:space="preserve"> by </w:t>
      </w:r>
      <w:r w:rsidR="00E13B25" w:rsidRPr="00490B64">
        <w:rPr>
          <w:rFonts w:cs="Times New Roman"/>
          <w:u w:val="single"/>
        </w:rPr>
        <w:t>underline</w:t>
      </w:r>
      <w:r w:rsidR="00482D73">
        <w:rPr>
          <w:rFonts w:cs="Times New Roman"/>
          <w:u w:val="single"/>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u w:val="single"/>
        </w:rPr>
        <w:fldChar w:fldCharType="end"/>
      </w:r>
      <w:r w:rsidR="00CF07DF" w:rsidRPr="00490B64">
        <w:rPr>
          <w:rFonts w:cs="Times New Roman"/>
        </w:rPr>
        <w:t xml:space="preserve">. </w:t>
      </w:r>
      <w:r w:rsidR="007B3EDF" w:rsidRPr="00490B64">
        <w:rPr>
          <w:rFonts w:cs="Times New Roman"/>
        </w:rPr>
        <w:t xml:space="preserve">This process is discussed more in </w:t>
      </w:r>
      <w:hyperlink w:anchor="_Part_IV:_Strike" w:history="1">
        <w:r w:rsidR="007B3EDF" w:rsidRPr="00490B64">
          <w:rPr>
            <w:rStyle w:val="Hyperlink"/>
            <w:rFonts w:cs="Times New Roman"/>
          </w:rPr>
          <w:t>Part IV</w:t>
        </w:r>
      </w:hyperlink>
      <w:r w:rsidR="007B3EDF" w:rsidRPr="00490B64">
        <w:rPr>
          <w:rFonts w:cs="Times New Roman"/>
        </w:rPr>
        <w:t>.</w:t>
      </w:r>
    </w:p>
    <w:p w14:paraId="645465AC" w14:textId="77777777" w:rsidR="009A585E" w:rsidRPr="00490B64" w:rsidRDefault="00C210FE" w:rsidP="00113BA5">
      <w:pPr>
        <w:spacing w:after="120"/>
        <w:ind w:left="806" w:hanging="446"/>
        <w:jc w:val="both"/>
        <w:rPr>
          <w:rFonts w:cs="Times New Roman"/>
        </w:rPr>
      </w:pPr>
      <w:r w:rsidRPr="00490B64">
        <w:rPr>
          <w:rFonts w:cs="Times New Roman"/>
        </w:rPr>
        <w:t>(6)</w:t>
      </w:r>
      <w:r w:rsidRPr="00490B64">
        <w:rPr>
          <w:rFonts w:cs="Times New Roman"/>
        </w:rPr>
        <w:tab/>
      </w:r>
      <w:r w:rsidR="009A585E" w:rsidRPr="00490B64">
        <w:rPr>
          <w:rFonts w:cs="Times New Roman"/>
        </w:rPr>
        <w:t xml:space="preserve">Ensure the </w:t>
      </w:r>
      <w:r w:rsidR="009A585E" w:rsidRPr="00113BA5">
        <w:t>draft</w:t>
      </w:r>
      <w:r w:rsidR="009A585E" w:rsidRPr="00490B64">
        <w:rPr>
          <w:rFonts w:cs="Times New Roman"/>
        </w:rPr>
        <w:t xml:space="preserve"> legislation is free from viruses.</w:t>
      </w:r>
    </w:p>
    <w:p w14:paraId="14CD6781" w14:textId="32FC3ABD" w:rsidR="00282237" w:rsidRPr="00A33EFE" w:rsidRDefault="00C210FE" w:rsidP="00113BA5">
      <w:pPr>
        <w:spacing w:after="120"/>
        <w:ind w:left="806" w:hanging="446"/>
        <w:jc w:val="both"/>
        <w:rPr>
          <w:rFonts w:cs="Times New Roman"/>
          <w:b/>
          <w:sz w:val="26"/>
          <w:szCs w:val="26"/>
        </w:rPr>
      </w:pPr>
      <w:r w:rsidRPr="00490B64">
        <w:rPr>
          <w:rFonts w:cs="Times New Roman"/>
        </w:rPr>
        <w:t>(7)</w:t>
      </w:r>
      <w:r w:rsidRPr="00490B64">
        <w:rPr>
          <w:rFonts w:cs="Times New Roman"/>
        </w:rPr>
        <w:tab/>
      </w:r>
      <w:r w:rsidR="00A07F39" w:rsidRPr="00490B64">
        <w:rPr>
          <w:rFonts w:cs="Times New Roman"/>
        </w:rPr>
        <w:t>Proofread</w:t>
      </w:r>
      <w:r w:rsidR="00072DFF">
        <w:rPr>
          <w:rFonts w:cs="Times New Roman"/>
        </w:rPr>
        <w:fldChar w:fldCharType="begin"/>
      </w:r>
      <w:r w:rsidR="00072DFF">
        <w:instrText xml:space="preserve"> XE "</w:instrText>
      </w:r>
      <w:r w:rsidR="007C5606">
        <w:instrText>p</w:instrText>
      </w:r>
      <w:r w:rsidR="00072DFF" w:rsidRPr="00E634C3">
        <w:rPr>
          <w:rFonts w:cs="Times New Roman"/>
        </w:rPr>
        <w:instrText>roofreading</w:instrText>
      </w:r>
      <w:r w:rsidR="00072DFF">
        <w:instrText xml:space="preserve">" </w:instrText>
      </w:r>
      <w:r w:rsidR="00072DFF">
        <w:rPr>
          <w:rFonts w:cs="Times New Roman"/>
        </w:rPr>
        <w:fldChar w:fldCharType="end"/>
      </w:r>
      <w:r w:rsidR="00A07F39" w:rsidRPr="00490B64">
        <w:rPr>
          <w:rFonts w:cs="Times New Roman"/>
        </w:rPr>
        <w:t xml:space="preserve"> before submitting draft legislation for introduction by a legislator.</w:t>
      </w:r>
      <w:r w:rsidR="00282237" w:rsidRPr="00A33EFE">
        <w:rPr>
          <w:rFonts w:cs="Times New Roman"/>
          <w:b/>
          <w:sz w:val="26"/>
          <w:szCs w:val="26"/>
        </w:rPr>
        <w:br w:type="page"/>
      </w:r>
    </w:p>
    <w:p w14:paraId="12A39246" w14:textId="77777777" w:rsidR="009E700E" w:rsidRDefault="009E700E" w:rsidP="00113BA5">
      <w:pPr>
        <w:spacing w:after="5760" w:line="276" w:lineRule="auto"/>
      </w:pPr>
    </w:p>
    <w:p w14:paraId="5476D259" w14:textId="0EBB4318" w:rsidR="009E700E" w:rsidRDefault="009E700E" w:rsidP="00113BA5">
      <w:pPr>
        <w:jc w:val="center"/>
        <w:rPr>
          <w:rFonts w:ascii="Baskerville" w:hAnsi="Baskerville" w:cs="Arial"/>
          <w:b/>
          <w:bCs/>
          <w:smallCaps/>
          <w:kern w:val="32"/>
          <w:sz w:val="48"/>
          <w:szCs w:val="32"/>
        </w:rPr>
      </w:pPr>
      <w:r w:rsidRPr="00113BA5">
        <w:rPr>
          <w:rFonts w:cs="Times New Roman"/>
          <w:sz w:val="20"/>
          <w:szCs w:val="28"/>
        </w:rPr>
        <w:t>THIS PAGE INTENTIONALLY LEFT BLANK</w:t>
      </w:r>
      <w:r>
        <w:br w:type="page"/>
      </w:r>
    </w:p>
    <w:p w14:paraId="4F48B80A" w14:textId="6B7DCEE3" w:rsidR="00923467" w:rsidRPr="003E0647" w:rsidRDefault="00322DBC" w:rsidP="00C72234">
      <w:pPr>
        <w:pStyle w:val="Heading1"/>
        <w:spacing w:after="360"/>
      </w:pPr>
      <w:bookmarkStart w:id="20" w:name="_Toc177743296"/>
      <w:r>
        <w:lastRenderedPageBreak/>
        <w:t xml:space="preserve">Part II: Initial Considerations in the </w:t>
      </w:r>
      <w:r w:rsidR="00E24200">
        <w:br w:type="textWrapping" w:clear="all"/>
      </w:r>
      <w:r>
        <w:t>Drafting Process</w:t>
      </w:r>
      <w:bookmarkEnd w:id="20"/>
    </w:p>
    <w:p w14:paraId="615E663D" w14:textId="77777777" w:rsidR="007B3EDF" w:rsidRPr="00A33EFE" w:rsidRDefault="007B3EDF" w:rsidP="00F91E70">
      <w:pPr>
        <w:pStyle w:val="Heading2"/>
      </w:pPr>
      <w:bookmarkStart w:id="21" w:name="Pt2Ch1"/>
      <w:bookmarkStart w:id="22" w:name="_Toc177743297"/>
      <w:r w:rsidRPr="00A33EFE">
        <w:t xml:space="preserve">Chapter 1: </w:t>
      </w:r>
      <w:r w:rsidR="001B135B" w:rsidRPr="00A33EFE">
        <w:t>Understanding Legislative Drafting.</w:t>
      </w:r>
      <w:bookmarkEnd w:id="21"/>
      <w:bookmarkEnd w:id="22"/>
    </w:p>
    <w:p w14:paraId="29862745" w14:textId="36046610" w:rsidR="008F61D4" w:rsidRPr="00490B64" w:rsidRDefault="008F61D4" w:rsidP="00396835">
      <w:pPr>
        <w:pStyle w:val="Quote"/>
        <w:rPr>
          <w:rFonts w:cs="Times New Roman"/>
        </w:rPr>
      </w:pPr>
      <w:r w:rsidRPr="00396835">
        <w:t>Legislative</w:t>
      </w:r>
      <w:r w:rsidRPr="00490B64">
        <w:t xml:space="preserve"> drafting requires more definite, more exacting qualities of language, and demands greater skill in composition than other writing. Bill drafting must have the accuracy</w:t>
      </w:r>
      <w:r w:rsidR="00470BC5">
        <w:fldChar w:fldCharType="begin"/>
      </w:r>
      <w:r w:rsidR="00470BC5">
        <w:instrText xml:space="preserve"> XE "</w:instrText>
      </w:r>
      <w:r w:rsidR="00470BC5" w:rsidRPr="0090583B">
        <w:rPr>
          <w:rFonts w:cs="Times New Roman"/>
        </w:rPr>
        <w:instrText>accuracy</w:instrText>
      </w:r>
      <w:r w:rsidR="00470BC5">
        <w:instrText xml:space="preserve">" </w:instrText>
      </w:r>
      <w:r w:rsidR="00470BC5">
        <w:fldChar w:fldCharType="end"/>
      </w:r>
      <w:r w:rsidRPr="00490B64">
        <w:t xml:space="preserve"> of engineering, for it is law engineering; it must have the detail and the consistency of architectu</w:t>
      </w:r>
      <w:r w:rsidR="002D560F" w:rsidRPr="00490B64">
        <w:t>re, for it is law architecture.</w:t>
      </w:r>
      <w:r w:rsidR="00F81D81" w:rsidRPr="00490B64">
        <w:rPr>
          <w:rStyle w:val="FootnoteReference"/>
          <w:rFonts w:cs="Times New Roman"/>
        </w:rPr>
        <w:footnoteReference w:id="4"/>
      </w:r>
    </w:p>
    <w:p w14:paraId="217CC939" w14:textId="456ED8F0" w:rsidR="007565B1" w:rsidRPr="00490B64" w:rsidRDefault="00E965AC" w:rsidP="009125D5">
      <w:pPr>
        <w:spacing w:after="240"/>
        <w:jc w:val="both"/>
        <w:rPr>
          <w:rFonts w:cs="Times New Roman"/>
        </w:rPr>
      </w:pPr>
      <w:r w:rsidRPr="00490B64">
        <w:rPr>
          <w:rFonts w:cs="Times New Roman"/>
        </w:rPr>
        <w:t>“Legislative drafting</w:t>
      </w:r>
      <w:r w:rsidR="00F56341" w:rsidRPr="00490B64">
        <w:rPr>
          <w:rFonts w:cs="Times New Roman"/>
        </w:rPr>
        <w:t>,</w:t>
      </w:r>
      <w:r w:rsidR="00E254E8" w:rsidRPr="00490B64">
        <w:rPr>
          <w:rFonts w:cs="Times New Roman"/>
        </w:rPr>
        <w:t>”</w:t>
      </w:r>
      <w:r w:rsidRPr="00490B64">
        <w:rPr>
          <w:rFonts w:cs="Times New Roman"/>
        </w:rPr>
        <w:t xml:space="preserve"> “bill drafting</w:t>
      </w:r>
      <w:r w:rsidR="00F56341" w:rsidRPr="00490B64">
        <w:rPr>
          <w:rFonts w:cs="Times New Roman"/>
        </w:rPr>
        <w:t>,</w:t>
      </w:r>
      <w:r w:rsidR="00E254E8" w:rsidRPr="00490B64">
        <w:rPr>
          <w:rFonts w:cs="Times New Roman"/>
        </w:rPr>
        <w:t>”</w:t>
      </w:r>
      <w:r w:rsidR="000E18A9" w:rsidRPr="00490B64">
        <w:rPr>
          <w:rFonts w:cs="Times New Roman"/>
        </w:rPr>
        <w:t xml:space="preserve"> or, simply, “drafting” </w:t>
      </w:r>
      <w:r w:rsidR="00AA13CB" w:rsidRPr="00490B64">
        <w:rPr>
          <w:rFonts w:cs="Times New Roman"/>
        </w:rPr>
        <w:t xml:space="preserve">are terms </w:t>
      </w:r>
      <w:r w:rsidR="000E18A9" w:rsidRPr="00490B64">
        <w:rPr>
          <w:rFonts w:cs="Times New Roman"/>
        </w:rPr>
        <w:t>often used narrowly to refer to t</w:t>
      </w:r>
      <w:r w:rsidRPr="00490B64">
        <w:rPr>
          <w:rFonts w:cs="Times New Roman"/>
        </w:rPr>
        <w:t xml:space="preserve">he act of writing legislation. </w:t>
      </w:r>
      <w:r w:rsidR="000E18A9" w:rsidRPr="00490B64">
        <w:rPr>
          <w:rFonts w:cs="Times New Roman"/>
        </w:rPr>
        <w:t xml:space="preserve">However, more broadly, drafting includes the process of taking an idea, refining it, and </w:t>
      </w:r>
      <w:r w:rsidR="001F2F05" w:rsidRPr="00490B64">
        <w:rPr>
          <w:rFonts w:cs="Times New Roman"/>
        </w:rPr>
        <w:t>developing</w:t>
      </w:r>
      <w:r w:rsidRPr="00490B64">
        <w:rPr>
          <w:rFonts w:cs="Times New Roman"/>
        </w:rPr>
        <w:t xml:space="preserve"> the language to implement it. </w:t>
      </w:r>
      <w:r w:rsidR="001F2F05" w:rsidRPr="00490B64">
        <w:rPr>
          <w:rFonts w:cs="Times New Roman"/>
        </w:rPr>
        <w:t xml:space="preserve">So, a good drafter must </w:t>
      </w:r>
      <w:r w:rsidR="00E254E8" w:rsidRPr="00490B64">
        <w:rPr>
          <w:rFonts w:cs="Times New Roman"/>
        </w:rPr>
        <w:t>possess analytical capabilities in add</w:t>
      </w:r>
      <w:r w:rsidRPr="00490B64">
        <w:rPr>
          <w:rFonts w:cs="Times New Roman"/>
        </w:rPr>
        <w:t xml:space="preserve">ition to the ability to write. </w:t>
      </w:r>
      <w:r w:rsidR="00521B28" w:rsidRPr="00490B64">
        <w:rPr>
          <w:rFonts w:cs="Times New Roman"/>
        </w:rPr>
        <w:t>A</w:t>
      </w:r>
      <w:r w:rsidR="00230B02" w:rsidRPr="00490B64">
        <w:rPr>
          <w:rFonts w:cs="Times New Roman"/>
        </w:rPr>
        <w:t>s the above quotation suggests, for as much as legislative drafting has in common with other forms of writing</w:t>
      </w:r>
      <w:r w:rsidR="00E254E8" w:rsidRPr="00490B64">
        <w:rPr>
          <w:rFonts w:cs="Times New Roman"/>
        </w:rPr>
        <w:t>, such as in its conveyance of ideas and adherence to the principles of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E254E8" w:rsidRPr="00490B64">
        <w:rPr>
          <w:rFonts w:cs="Times New Roman"/>
        </w:rPr>
        <w:t>,</w:t>
      </w:r>
      <w:r w:rsidR="00230B02" w:rsidRPr="00490B64">
        <w:rPr>
          <w:rFonts w:cs="Times New Roman"/>
        </w:rPr>
        <w:t xml:space="preserve"> it also has as many difference</w:t>
      </w:r>
      <w:r w:rsidR="000E18A9" w:rsidRPr="00490B64">
        <w:rPr>
          <w:rFonts w:cs="Times New Roman"/>
        </w:rPr>
        <w:t>s</w:t>
      </w:r>
      <w:r w:rsidRPr="00490B64">
        <w:rPr>
          <w:rFonts w:cs="Times New Roman"/>
        </w:rPr>
        <w:t xml:space="preserve">. </w:t>
      </w:r>
      <w:r w:rsidR="00230B02" w:rsidRPr="00490B64">
        <w:rPr>
          <w:rFonts w:cs="Times New Roman"/>
        </w:rPr>
        <w:t xml:space="preserve">This is because legislative drafting must be precise and internally consistent, must </w:t>
      </w:r>
      <w:r w:rsidR="000E18A9" w:rsidRPr="00490B64">
        <w:rPr>
          <w:rFonts w:cs="Times New Roman"/>
        </w:rPr>
        <w:t>ensure what is new fits within what is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0E18A9" w:rsidRPr="00490B64">
        <w:rPr>
          <w:rFonts w:cs="Times New Roman"/>
        </w:rPr>
        <w:t xml:space="preserve">, must adhere to a certain form and style, </w:t>
      </w:r>
      <w:r w:rsidR="00E254E8" w:rsidRPr="00490B64">
        <w:rPr>
          <w:rFonts w:cs="Times New Roman"/>
        </w:rPr>
        <w:t xml:space="preserve">and </w:t>
      </w:r>
      <w:r w:rsidR="000E18A9" w:rsidRPr="00490B64">
        <w:rPr>
          <w:rFonts w:cs="Times New Roman"/>
        </w:rPr>
        <w:t>must be writte</w:t>
      </w:r>
      <w:r w:rsidR="00E254E8" w:rsidRPr="00490B64">
        <w:rPr>
          <w:rFonts w:cs="Times New Roman"/>
        </w:rPr>
        <w:t>n to withstand the whirlwind of the legislative process</w:t>
      </w:r>
      <w:r w:rsidR="0030772E">
        <w:rPr>
          <w:rFonts w:cs="Times New Roman"/>
        </w:rPr>
        <w:fldChar w:fldCharType="begin"/>
      </w:r>
      <w:r w:rsidR="0030772E">
        <w:instrText xml:space="preserve"> XE "</w:instrText>
      </w:r>
      <w:r w:rsidR="0030772E" w:rsidRPr="0090583B">
        <w:rPr>
          <w:rFonts w:cs="Times New Roman"/>
        </w:rPr>
        <w:instrText>legislative process</w:instrText>
      </w:r>
      <w:r w:rsidR="0030772E">
        <w:instrText xml:space="preserve">" </w:instrText>
      </w:r>
      <w:r w:rsidR="0030772E">
        <w:rPr>
          <w:rFonts w:cs="Times New Roman"/>
        </w:rPr>
        <w:fldChar w:fldCharType="end"/>
      </w:r>
      <w:r w:rsidR="00E254E8" w:rsidRPr="00490B64">
        <w:rPr>
          <w:rFonts w:cs="Times New Roman"/>
        </w:rPr>
        <w:t xml:space="preserve"> and the test of time.</w:t>
      </w:r>
    </w:p>
    <w:p w14:paraId="6CD7D899" w14:textId="29404362" w:rsidR="00AE2951" w:rsidRPr="00490B64" w:rsidRDefault="005C7D02" w:rsidP="004034D6">
      <w:pPr>
        <w:spacing w:after="120"/>
        <w:jc w:val="both"/>
        <w:rPr>
          <w:rFonts w:cs="Times New Roman"/>
        </w:rPr>
      </w:pPr>
      <w:r w:rsidRPr="00490B64">
        <w:rPr>
          <w:rFonts w:cs="Times New Roman"/>
        </w:rPr>
        <w:t>A manual cannot attempt to capture all of the intricacies inv</w:t>
      </w:r>
      <w:r w:rsidR="00E965AC" w:rsidRPr="00490B64">
        <w:rPr>
          <w:rFonts w:cs="Times New Roman"/>
        </w:rPr>
        <w:t xml:space="preserve">olved in legislative drafting. </w:t>
      </w:r>
      <w:r w:rsidRPr="00490B64">
        <w:rPr>
          <w:rFonts w:cs="Times New Roman"/>
        </w:rPr>
        <w:t xml:space="preserve">Good drafting comes </w:t>
      </w:r>
      <w:r w:rsidR="009B31F7" w:rsidRPr="00490B64">
        <w:rPr>
          <w:rFonts w:cs="Times New Roman"/>
        </w:rPr>
        <w:t>with experience and knowledge, bot</w:t>
      </w:r>
      <w:r w:rsidR="00E965AC" w:rsidRPr="00490B64">
        <w:rPr>
          <w:rFonts w:cs="Times New Roman"/>
        </w:rPr>
        <w:t xml:space="preserve">h of which need to be pursued. </w:t>
      </w:r>
      <w:r w:rsidR="007565B1" w:rsidRPr="00490B64">
        <w:rPr>
          <w:rFonts w:cs="Times New Roman"/>
        </w:rPr>
        <w:t xml:space="preserve">A good drafter </w:t>
      </w:r>
      <w:r w:rsidR="00AA13CB" w:rsidRPr="00490B64">
        <w:rPr>
          <w:rFonts w:cs="Times New Roman"/>
        </w:rPr>
        <w:t>has and hones</w:t>
      </w:r>
      <w:r w:rsidR="00521B28" w:rsidRPr="00490B64">
        <w:rPr>
          <w:rFonts w:cs="Times New Roman"/>
        </w:rPr>
        <w:t xml:space="preserve"> these skills</w:t>
      </w:r>
      <w:r w:rsidR="007565B1" w:rsidRPr="00490B64">
        <w:rPr>
          <w:rFonts w:cs="Times New Roman"/>
        </w:rPr>
        <w:t>:</w:t>
      </w:r>
    </w:p>
    <w:p w14:paraId="7E6EF070" w14:textId="784B36C4" w:rsidR="007565B1" w:rsidRPr="00490B64" w:rsidRDefault="00E965AC" w:rsidP="00D8381D">
      <w:pPr>
        <w:spacing w:after="120"/>
        <w:ind w:left="806" w:hanging="446"/>
        <w:jc w:val="both"/>
        <w:rPr>
          <w:rFonts w:cs="Times New Roman"/>
        </w:rPr>
      </w:pPr>
      <w:r w:rsidRPr="00490B64">
        <w:rPr>
          <w:rFonts w:cs="Times New Roman"/>
        </w:rPr>
        <w:t>(1)</w:t>
      </w:r>
      <w:r w:rsidRPr="00490B64">
        <w:rPr>
          <w:rFonts w:cs="Times New Roman"/>
        </w:rPr>
        <w:tab/>
      </w:r>
      <w:r w:rsidR="007565B1" w:rsidRPr="00490B64">
        <w:rPr>
          <w:rFonts w:cs="Times New Roman"/>
        </w:rPr>
        <w:t xml:space="preserve">Good writing skills, including a knowledge of </w:t>
      </w:r>
      <w:r w:rsidR="009A0DB7" w:rsidRPr="00490B64">
        <w:rPr>
          <w:rFonts w:cs="Times New Roman"/>
        </w:rPr>
        <w:t xml:space="preserve">accepted </w:t>
      </w:r>
      <w:r w:rsidR="007565B1" w:rsidRPr="00490B64">
        <w:rPr>
          <w:rFonts w:cs="Times New Roman"/>
        </w:rPr>
        <w:t>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7565B1" w:rsidRPr="00490B64">
        <w:rPr>
          <w:rFonts w:cs="Times New Roman"/>
        </w:rPr>
        <w:t xml:space="preserve"> and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7565B1" w:rsidRPr="00490B64">
        <w:rPr>
          <w:rFonts w:cs="Times New Roman"/>
        </w:rPr>
        <w:t>.</w:t>
      </w:r>
    </w:p>
    <w:p w14:paraId="010AEBEE" w14:textId="5D5D1DB3" w:rsidR="007565B1" w:rsidRPr="00490B64" w:rsidRDefault="00E965AC" w:rsidP="00D8381D">
      <w:pPr>
        <w:spacing w:after="120"/>
        <w:ind w:left="806" w:hanging="446"/>
        <w:jc w:val="both"/>
        <w:rPr>
          <w:rFonts w:cs="Times New Roman"/>
        </w:rPr>
      </w:pPr>
      <w:r w:rsidRPr="00490B64">
        <w:rPr>
          <w:rFonts w:cs="Times New Roman"/>
        </w:rPr>
        <w:t>(2)</w:t>
      </w:r>
      <w:r w:rsidRPr="00490B64">
        <w:rPr>
          <w:rFonts w:cs="Times New Roman"/>
        </w:rPr>
        <w:tab/>
        <w:t xml:space="preserve">Good critical thinking skills. </w:t>
      </w:r>
      <w:r w:rsidR="007565B1" w:rsidRPr="00490B64">
        <w:rPr>
          <w:rFonts w:cs="Times New Roman"/>
        </w:rPr>
        <w:t>Most drafting is thinking, not writing.</w:t>
      </w:r>
      <w:r w:rsidR="007565B1" w:rsidRPr="00B04D30">
        <w:rPr>
          <w:vertAlign w:val="superscript"/>
        </w:rPr>
        <w:footnoteReference w:id="5"/>
      </w:r>
      <w:r w:rsidRPr="00490B64">
        <w:rPr>
          <w:rFonts w:cs="Times New Roman"/>
        </w:rPr>
        <w:t xml:space="preserve"> </w:t>
      </w:r>
      <w:r w:rsidR="007565B1" w:rsidRPr="00490B64">
        <w:rPr>
          <w:rFonts w:cs="Times New Roman"/>
        </w:rPr>
        <w:t xml:space="preserve">Drafters need </w:t>
      </w:r>
      <w:r w:rsidR="009A0DB7" w:rsidRPr="00490B64">
        <w:rPr>
          <w:rFonts w:cs="Times New Roman"/>
        </w:rPr>
        <w:t xml:space="preserve">to </w:t>
      </w:r>
      <w:r w:rsidR="007565B1" w:rsidRPr="00490B64">
        <w:rPr>
          <w:rFonts w:cs="Times New Roman"/>
        </w:rPr>
        <w:t>think about the subject matter</w:t>
      </w:r>
      <w:r w:rsidR="009A0DB7" w:rsidRPr="00490B64">
        <w:rPr>
          <w:rFonts w:cs="Times New Roman"/>
        </w:rPr>
        <w:t xml:space="preserve"> of the legislation</w:t>
      </w:r>
      <w:r w:rsidR="007565B1" w:rsidRPr="00490B64">
        <w:rPr>
          <w:rFonts w:cs="Times New Roman"/>
        </w:rPr>
        <w:t>, the existing</w:t>
      </w:r>
      <w:r w:rsidR="00587C0D">
        <w:rPr>
          <w:rFonts w:cs="Times New Roman"/>
        </w:rPr>
        <w:fldChar w:fldCharType="begin"/>
      </w:r>
      <w:r w:rsidR="00587C0D" w:rsidRPr="00D8381D">
        <w:rPr>
          <w:rFonts w:cs="Times New Roman"/>
        </w:rPr>
        <w:instrText xml:space="preserve"> XE "</w:instrText>
      </w:r>
      <w:r w:rsidR="00587C0D" w:rsidRPr="00B2165B">
        <w:rPr>
          <w:rFonts w:cs="Times New Roman"/>
        </w:rPr>
        <w:instrText>existing law</w:instrText>
      </w:r>
      <w:r w:rsidR="00587C0D" w:rsidRPr="00D8381D">
        <w:rPr>
          <w:rFonts w:cs="Times New Roman"/>
        </w:rPr>
        <w:instrText xml:space="preserve">" </w:instrText>
      </w:r>
      <w:r w:rsidR="00587C0D">
        <w:rPr>
          <w:rFonts w:cs="Times New Roman"/>
        </w:rPr>
        <w:fldChar w:fldCharType="end"/>
      </w:r>
      <w:r w:rsidR="007565B1" w:rsidRPr="00490B64">
        <w:rPr>
          <w:rFonts w:cs="Times New Roman"/>
        </w:rPr>
        <w:t xml:space="preserve"> law, the organization of the legislation, and how the legislation will work in practice.</w:t>
      </w:r>
    </w:p>
    <w:p w14:paraId="1B09CB07" w14:textId="77777777" w:rsidR="007565B1" w:rsidRPr="00490B64" w:rsidRDefault="00E965AC" w:rsidP="00D8381D">
      <w:pPr>
        <w:spacing w:after="120"/>
        <w:ind w:left="806" w:hanging="446"/>
        <w:jc w:val="both"/>
        <w:rPr>
          <w:rFonts w:cs="Times New Roman"/>
        </w:rPr>
      </w:pPr>
      <w:r w:rsidRPr="00490B64">
        <w:rPr>
          <w:rFonts w:cs="Times New Roman"/>
        </w:rPr>
        <w:t>(3)</w:t>
      </w:r>
      <w:r w:rsidRPr="00490B64">
        <w:rPr>
          <w:rFonts w:cs="Times New Roman"/>
        </w:rPr>
        <w:tab/>
      </w:r>
      <w:r w:rsidR="007565B1" w:rsidRPr="00490B64">
        <w:rPr>
          <w:rFonts w:cs="Times New Roman"/>
        </w:rPr>
        <w:t>Knowledge of the drafting conventions in this manual.</w:t>
      </w:r>
    </w:p>
    <w:p w14:paraId="61BE7C8C" w14:textId="47BF5AB9" w:rsidR="007565B1" w:rsidRPr="00490B64" w:rsidRDefault="00E965AC" w:rsidP="00D8381D">
      <w:pPr>
        <w:spacing w:after="120"/>
        <w:ind w:left="806" w:hanging="446"/>
        <w:jc w:val="both"/>
        <w:rPr>
          <w:rFonts w:cs="Times New Roman"/>
        </w:rPr>
      </w:pPr>
      <w:r w:rsidRPr="00490B64">
        <w:rPr>
          <w:rFonts w:cs="Times New Roman"/>
        </w:rPr>
        <w:t>(4)</w:t>
      </w:r>
      <w:r w:rsidRPr="00490B64">
        <w:rPr>
          <w:rFonts w:cs="Times New Roman"/>
        </w:rPr>
        <w:tab/>
      </w:r>
      <w:r w:rsidR="007565B1" w:rsidRPr="00490B64">
        <w:rPr>
          <w:rFonts w:cs="Times New Roman"/>
        </w:rPr>
        <w:t xml:space="preserve">Knowledge of </w:t>
      </w:r>
      <w:r w:rsidR="009A0DB7" w:rsidRPr="00490B64">
        <w:rPr>
          <w:rFonts w:cs="Times New Roman"/>
        </w:rPr>
        <w:t>the legislative process</w:t>
      </w:r>
      <w:r w:rsidR="0030772E">
        <w:rPr>
          <w:rFonts w:cs="Times New Roman"/>
        </w:rPr>
        <w:fldChar w:fldCharType="begin"/>
      </w:r>
      <w:r w:rsidR="0030772E" w:rsidRPr="00365237">
        <w:rPr>
          <w:rFonts w:cs="Times New Roman"/>
        </w:rPr>
        <w:instrText xml:space="preserve"> XE "</w:instrText>
      </w:r>
      <w:r w:rsidR="0030772E" w:rsidRPr="0090583B">
        <w:rPr>
          <w:rFonts w:cs="Times New Roman"/>
        </w:rPr>
        <w:instrText>legislative process</w:instrText>
      </w:r>
      <w:r w:rsidR="0030772E" w:rsidRPr="00365237">
        <w:rPr>
          <w:rFonts w:cs="Times New Roman"/>
        </w:rPr>
        <w:instrText xml:space="preserve">" </w:instrText>
      </w:r>
      <w:r w:rsidR="0030772E">
        <w:rPr>
          <w:rFonts w:cs="Times New Roman"/>
        </w:rPr>
        <w:fldChar w:fldCharType="end"/>
      </w:r>
      <w:r w:rsidR="009A0DB7" w:rsidRPr="00490B64">
        <w:rPr>
          <w:rFonts w:cs="Times New Roman"/>
        </w:rPr>
        <w:t>; the history, if any, of the issue in the General Assembly; and how state government is organized and functions.</w:t>
      </w:r>
    </w:p>
    <w:p w14:paraId="608D8E98" w14:textId="255D1A07" w:rsidR="000E18A9" w:rsidRPr="00490B64" w:rsidRDefault="00E965AC" w:rsidP="009125D5">
      <w:pPr>
        <w:spacing w:after="240"/>
        <w:ind w:left="806" w:hanging="446"/>
        <w:jc w:val="both"/>
        <w:rPr>
          <w:rFonts w:cs="Times New Roman"/>
        </w:rPr>
      </w:pPr>
      <w:r w:rsidRPr="00490B64">
        <w:rPr>
          <w:rFonts w:cs="Times New Roman"/>
        </w:rPr>
        <w:t>(5)</w:t>
      </w:r>
      <w:r w:rsidRPr="00490B64">
        <w:rPr>
          <w:rFonts w:cs="Times New Roman"/>
        </w:rPr>
        <w:tab/>
      </w:r>
      <w:r w:rsidR="009A0DB7" w:rsidRPr="00490B64">
        <w:rPr>
          <w:rFonts w:cs="Times New Roman"/>
        </w:rPr>
        <w:t>Knowledge of existing</w:t>
      </w:r>
      <w:r w:rsidR="00587C0D">
        <w:rPr>
          <w:rFonts w:cs="Times New Roman"/>
        </w:rPr>
        <w:fldChar w:fldCharType="begin"/>
      </w:r>
      <w:r w:rsidR="00587C0D" w:rsidRPr="00365237">
        <w:rPr>
          <w:rFonts w:cs="Times New Roman"/>
        </w:rPr>
        <w:instrText xml:space="preserve"> XE "</w:instrText>
      </w:r>
      <w:r w:rsidR="00587C0D" w:rsidRPr="00B2165B">
        <w:rPr>
          <w:rFonts w:cs="Times New Roman"/>
        </w:rPr>
        <w:instrText>existing law</w:instrText>
      </w:r>
      <w:r w:rsidR="00587C0D" w:rsidRPr="00365237">
        <w:rPr>
          <w:rFonts w:cs="Times New Roman"/>
        </w:rPr>
        <w:instrText xml:space="preserve">" </w:instrText>
      </w:r>
      <w:r w:rsidR="00587C0D">
        <w:rPr>
          <w:rFonts w:cs="Times New Roman"/>
        </w:rPr>
        <w:fldChar w:fldCharType="end"/>
      </w:r>
      <w:r w:rsidR="009A0DB7" w:rsidRPr="00490B64">
        <w:rPr>
          <w:rFonts w:cs="Times New Roman"/>
        </w:rPr>
        <w:t xml:space="preserve"> constitutional, statutory, and case law and an understanding of the rules of statutory construction.</w:t>
      </w:r>
    </w:p>
    <w:p w14:paraId="31A43629" w14:textId="5F0B050E" w:rsidR="00E254E8" w:rsidRPr="00490B64" w:rsidRDefault="00E254E8" w:rsidP="00A31124">
      <w:pPr>
        <w:jc w:val="both"/>
        <w:rPr>
          <w:rFonts w:cs="Times New Roman"/>
        </w:rPr>
      </w:pPr>
      <w:r w:rsidRPr="00490B64">
        <w:rPr>
          <w:rFonts w:cs="Times New Roman"/>
        </w:rPr>
        <w:t>The players involved in drafting are also different t</w:t>
      </w:r>
      <w:r w:rsidR="00E965AC" w:rsidRPr="00490B64">
        <w:rPr>
          <w:rFonts w:cs="Times New Roman"/>
        </w:rPr>
        <w:t xml:space="preserve">han in other forms of writing. </w:t>
      </w:r>
      <w:r w:rsidRPr="00490B64">
        <w:rPr>
          <w:rFonts w:cs="Times New Roman"/>
        </w:rPr>
        <w:t>The wri</w:t>
      </w:r>
      <w:r w:rsidR="0037156D" w:rsidRPr="00490B64">
        <w:rPr>
          <w:rFonts w:cs="Times New Roman"/>
        </w:rPr>
        <w:t>ter here is called the “drafter</w:t>
      </w:r>
      <w:r w:rsidR="00AA13CB" w:rsidRPr="00490B64">
        <w:rPr>
          <w:rFonts w:cs="Times New Roman"/>
        </w:rPr>
        <w:t>.</w:t>
      </w:r>
      <w:r w:rsidRPr="00490B64">
        <w:rPr>
          <w:rFonts w:cs="Times New Roman"/>
        </w:rPr>
        <w:t xml:space="preserve">” </w:t>
      </w:r>
      <w:r w:rsidR="008640FA" w:rsidRPr="00490B64">
        <w:rPr>
          <w:rFonts w:cs="Times New Roman"/>
        </w:rPr>
        <w:t>Within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8640FA" w:rsidRPr="00490B64">
        <w:rPr>
          <w:rFonts w:cs="Times New Roman"/>
        </w:rPr>
        <w:t xml:space="preserve">, the drafter </w:t>
      </w:r>
      <w:r w:rsidR="00AA13CB" w:rsidRPr="00490B64">
        <w:rPr>
          <w:rFonts w:cs="Times New Roman"/>
        </w:rPr>
        <w:t xml:space="preserve">may be </w:t>
      </w:r>
      <w:r w:rsidR="008640FA" w:rsidRPr="00490B64">
        <w:rPr>
          <w:rFonts w:cs="Times New Roman"/>
        </w:rPr>
        <w:t xml:space="preserve">the attorney who prepares the legislation or the </w:t>
      </w:r>
      <w:r w:rsidR="00826C34" w:rsidRPr="00490B64">
        <w:rPr>
          <w:rFonts w:cs="Times New Roman"/>
        </w:rPr>
        <w:t>administrative assistant</w:t>
      </w:r>
      <w:r w:rsidR="00E965AC" w:rsidRPr="00490B64">
        <w:rPr>
          <w:rFonts w:cs="Times New Roman"/>
        </w:rPr>
        <w:t xml:space="preserve"> who assists in that function. </w:t>
      </w:r>
      <w:r w:rsidR="0037156D" w:rsidRPr="00490B64">
        <w:rPr>
          <w:rFonts w:cs="Times New Roman"/>
        </w:rPr>
        <w:t xml:space="preserve">Outside of Legislative Hall, the drafter </w:t>
      </w:r>
      <w:r w:rsidR="00AA13CB" w:rsidRPr="00490B64">
        <w:rPr>
          <w:rFonts w:cs="Times New Roman"/>
        </w:rPr>
        <w:t xml:space="preserve">may be </w:t>
      </w:r>
      <w:r w:rsidR="0037156D" w:rsidRPr="00490B64">
        <w:rPr>
          <w:rFonts w:cs="Times New Roman"/>
        </w:rPr>
        <w:t>an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37156D" w:rsidRPr="00490B64">
        <w:rPr>
          <w:rFonts w:cs="Times New Roman"/>
        </w:rPr>
        <w:t>’s deputy attorney general</w:t>
      </w:r>
      <w:r w:rsidR="00E965AC" w:rsidRPr="00490B64">
        <w:rPr>
          <w:rFonts w:cs="Times New Roman"/>
        </w:rPr>
        <w:t xml:space="preserve"> or a lobbyist. </w:t>
      </w:r>
      <w:r w:rsidR="008640FA" w:rsidRPr="00490B64">
        <w:rPr>
          <w:rFonts w:cs="Times New Roman"/>
        </w:rPr>
        <w:t xml:space="preserve">Unlike with other forms of writing, the drafter’s </w:t>
      </w:r>
      <w:r w:rsidR="00E965AC" w:rsidRPr="00490B64">
        <w:rPr>
          <w:rFonts w:cs="Times New Roman"/>
        </w:rPr>
        <w:t xml:space="preserve">product is not </w:t>
      </w:r>
      <w:r w:rsidR="00AA13CB" w:rsidRPr="00490B64">
        <w:rPr>
          <w:rFonts w:cs="Times New Roman"/>
        </w:rPr>
        <w:t>the drafter’s</w:t>
      </w:r>
      <w:r w:rsidR="00E965AC" w:rsidRPr="00490B64">
        <w:rPr>
          <w:rFonts w:cs="Times New Roman"/>
        </w:rPr>
        <w:t xml:space="preserve"> own. </w:t>
      </w:r>
      <w:r w:rsidR="00AC78D1" w:rsidRPr="00490B64">
        <w:rPr>
          <w:rFonts w:cs="Times New Roman"/>
        </w:rPr>
        <w:t>Instead,</w:t>
      </w:r>
      <w:r w:rsidR="008640FA" w:rsidRPr="00490B64">
        <w:rPr>
          <w:rFonts w:cs="Times New Roman"/>
        </w:rPr>
        <w:t xml:space="preserve"> the drafter works with the originator of the idea</w:t>
      </w:r>
      <w:r w:rsidR="001F0063" w:rsidRPr="00490B64">
        <w:rPr>
          <w:rFonts w:cs="Times New Roman"/>
        </w:rPr>
        <w:t xml:space="preserve">. </w:t>
      </w:r>
      <w:r w:rsidR="008640FA" w:rsidRPr="00490B64">
        <w:rPr>
          <w:rFonts w:cs="Times New Roman"/>
        </w:rPr>
        <w:t xml:space="preserve">Within Legislative Hall, </w:t>
      </w:r>
      <w:r w:rsidR="00AA13CB" w:rsidRPr="00490B64">
        <w:rPr>
          <w:rFonts w:cs="Times New Roman"/>
        </w:rPr>
        <w:t>the originator</w:t>
      </w:r>
      <w:r w:rsidR="001F0063" w:rsidRPr="00490B64">
        <w:rPr>
          <w:rFonts w:cs="Times New Roman"/>
        </w:rPr>
        <w:t xml:space="preserve"> </w:t>
      </w:r>
      <w:r w:rsidR="008640FA" w:rsidRPr="00490B64">
        <w:rPr>
          <w:rFonts w:cs="Times New Roman"/>
        </w:rPr>
        <w:t>is typically t</w:t>
      </w:r>
      <w:r w:rsidR="00AE0364" w:rsidRPr="00490B64">
        <w:rPr>
          <w:rFonts w:cs="Times New Roman"/>
        </w:rPr>
        <w:t>he sponsor of the legislation.</w:t>
      </w:r>
      <w:r w:rsidR="00E965AC" w:rsidRPr="00490B64">
        <w:rPr>
          <w:rFonts w:cs="Times New Roman"/>
        </w:rPr>
        <w:t xml:space="preserve"> </w:t>
      </w:r>
      <w:r w:rsidR="001F0063" w:rsidRPr="00490B64">
        <w:rPr>
          <w:rFonts w:cs="Times New Roman"/>
        </w:rPr>
        <w:t xml:space="preserve">Outside Legislative Hall, </w:t>
      </w:r>
      <w:r w:rsidR="00AA13CB" w:rsidRPr="00490B64">
        <w:rPr>
          <w:rFonts w:cs="Times New Roman"/>
        </w:rPr>
        <w:t>the originator</w:t>
      </w:r>
      <w:r w:rsidR="001F0063" w:rsidRPr="00490B64">
        <w:rPr>
          <w:rFonts w:cs="Times New Roman"/>
        </w:rPr>
        <w:t xml:space="preserve"> can be the head of a</w:t>
      </w:r>
      <w:r w:rsidR="00E965AC" w:rsidRPr="00490B64">
        <w:rPr>
          <w:rFonts w:cs="Times New Roman"/>
        </w:rPr>
        <w:t xml:space="preserve">n agency </w:t>
      </w:r>
      <w:r w:rsidR="00E965AC" w:rsidRPr="00490B64">
        <w:rPr>
          <w:rFonts w:cs="Times New Roman"/>
        </w:rPr>
        <w:lastRenderedPageBreak/>
        <w:t xml:space="preserve">or an interest group. </w:t>
      </w:r>
      <w:r w:rsidR="001F0063" w:rsidRPr="00490B64">
        <w:rPr>
          <w:rFonts w:cs="Times New Roman"/>
        </w:rPr>
        <w:t xml:space="preserve">For consistency, this manual, like other manuals and legislative drafting texts, </w:t>
      </w:r>
      <w:r w:rsidR="00AA13CB" w:rsidRPr="00490B64">
        <w:rPr>
          <w:rFonts w:cs="Times New Roman"/>
        </w:rPr>
        <w:t xml:space="preserve">refers </w:t>
      </w:r>
      <w:r w:rsidR="001F0063" w:rsidRPr="00490B64">
        <w:rPr>
          <w:rFonts w:cs="Times New Roman"/>
        </w:rPr>
        <w:t>to the originator of the idea as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AA13CB" w:rsidRPr="00490B64">
        <w:rPr>
          <w:rFonts w:cs="Times New Roman"/>
        </w:rPr>
        <w:t>.</w:t>
      </w:r>
      <w:r w:rsidR="001F0063" w:rsidRPr="00490B64">
        <w:rPr>
          <w:rFonts w:cs="Times New Roman"/>
        </w:rPr>
        <w:t>”</w:t>
      </w:r>
    </w:p>
    <w:p w14:paraId="404DE3F7" w14:textId="77777777" w:rsidR="008F61D4" w:rsidRPr="00490B64" w:rsidRDefault="008F61D4" w:rsidP="00F91E70">
      <w:pPr>
        <w:pStyle w:val="Heading2"/>
      </w:pPr>
      <w:bookmarkStart w:id="23" w:name="Pt2Ch2"/>
      <w:bookmarkStart w:id="24" w:name="_Toc177743298"/>
      <w:r w:rsidRPr="00490B64">
        <w:t>Chapter 2: Basic Steps in the Drafting Process.</w:t>
      </w:r>
      <w:bookmarkEnd w:id="23"/>
      <w:bookmarkEnd w:id="24"/>
    </w:p>
    <w:p w14:paraId="3B623284" w14:textId="1CAEFB72" w:rsidR="00282237" w:rsidRPr="00490B64" w:rsidRDefault="009B31F7" w:rsidP="00923467">
      <w:pPr>
        <w:spacing w:after="120"/>
        <w:jc w:val="both"/>
        <w:rPr>
          <w:rFonts w:cs="Times New Roman"/>
        </w:rPr>
      </w:pPr>
      <w:r w:rsidRPr="00490B64">
        <w:rPr>
          <w:rFonts w:cs="Times New Roman"/>
        </w:rPr>
        <w:t>The drafting process begins after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490B64">
        <w:rPr>
          <w:rFonts w:cs="Times New Roman"/>
        </w:rPr>
        <w:t xml:space="preserve"> forms the gen</w:t>
      </w:r>
      <w:r w:rsidR="00E965AC" w:rsidRPr="00490B64">
        <w:rPr>
          <w:rFonts w:cs="Times New Roman"/>
        </w:rPr>
        <w:t xml:space="preserve">eral idea for the legislation. </w:t>
      </w:r>
      <w:r w:rsidRPr="00490B64">
        <w:rPr>
          <w:rFonts w:cs="Times New Roman"/>
        </w:rPr>
        <w:t>The idea for legislation is</w:t>
      </w:r>
      <w:r w:rsidR="00AA13CB" w:rsidRPr="00490B64">
        <w:rPr>
          <w:rFonts w:cs="Times New Roman"/>
        </w:rPr>
        <w:t xml:space="preserve"> often</w:t>
      </w:r>
      <w:r w:rsidRPr="00490B64">
        <w:rPr>
          <w:rFonts w:cs="Times New Roman"/>
        </w:rPr>
        <w:t xml:space="preserve"> </w:t>
      </w:r>
      <w:r w:rsidR="00C517E2">
        <w:rPr>
          <w:rFonts w:cs="Times New Roman"/>
        </w:rPr>
        <w:t xml:space="preserve">generated </w:t>
      </w:r>
      <w:r w:rsidRPr="00490B64">
        <w:rPr>
          <w:rFonts w:cs="Times New Roman"/>
        </w:rPr>
        <w:t xml:space="preserve">in response to </w:t>
      </w:r>
      <w:r w:rsidR="00AA13CB" w:rsidRPr="00490B64">
        <w:rPr>
          <w:rFonts w:cs="Times New Roman"/>
        </w:rPr>
        <w:t xml:space="preserve">a </w:t>
      </w:r>
      <w:r w:rsidRPr="00490B64">
        <w:rPr>
          <w:rFonts w:cs="Times New Roman"/>
        </w:rPr>
        <w:t xml:space="preserve">specific </w:t>
      </w:r>
      <w:r w:rsidR="009510EA" w:rsidRPr="00490B64">
        <w:rPr>
          <w:rFonts w:cs="Times New Roman"/>
        </w:rPr>
        <w:t>issue</w:t>
      </w:r>
      <w:r w:rsidRPr="00490B64">
        <w:rPr>
          <w:rFonts w:cs="Times New Roman"/>
        </w:rPr>
        <w:t xml:space="preserve"> that has arisen due to the absence of legislation or becau</w:t>
      </w:r>
      <w:r w:rsidR="00E965AC" w:rsidRPr="00490B64">
        <w:rPr>
          <w:rFonts w:cs="Times New Roman"/>
        </w:rPr>
        <w:t>se of a statute or regulation</w:t>
      </w:r>
      <w:r w:rsidR="004706CE">
        <w:rPr>
          <w:rFonts w:cs="Times New Roman"/>
        </w:rPr>
        <w:fldChar w:fldCharType="begin"/>
      </w:r>
      <w:r w:rsidR="004706CE">
        <w:instrText xml:space="preserve"> XE "</w:instrText>
      </w:r>
      <w:r w:rsidR="004706CE" w:rsidRPr="00943065">
        <w:rPr>
          <w:rFonts w:cs="Times New Roman"/>
        </w:rPr>
        <w:instrText>regulations</w:instrText>
      </w:r>
      <w:r w:rsidR="004706CE">
        <w:instrText xml:space="preserve">" </w:instrText>
      </w:r>
      <w:r w:rsidR="004706CE">
        <w:rPr>
          <w:rFonts w:cs="Times New Roman"/>
        </w:rPr>
        <w:fldChar w:fldCharType="end"/>
      </w:r>
      <w:r w:rsidR="00E965AC" w:rsidRPr="00490B64">
        <w:rPr>
          <w:rFonts w:cs="Times New Roman"/>
        </w:rPr>
        <w:t xml:space="preserve">. </w:t>
      </w:r>
      <w:r w:rsidRPr="00490B64">
        <w:rPr>
          <w:rFonts w:cs="Times New Roman"/>
        </w:rPr>
        <w:t>It is then that the drafter be</w:t>
      </w:r>
      <w:r w:rsidR="00E965AC" w:rsidRPr="00490B64">
        <w:rPr>
          <w:rFonts w:cs="Times New Roman"/>
        </w:rPr>
        <w:t xml:space="preserve">comes involved in the process. </w:t>
      </w:r>
      <w:r w:rsidRPr="00490B64">
        <w:rPr>
          <w:rFonts w:cs="Times New Roman"/>
        </w:rPr>
        <w:t>Once involved</w:t>
      </w:r>
      <w:r w:rsidR="00521B28" w:rsidRPr="00490B64">
        <w:rPr>
          <w:rFonts w:cs="Times New Roman"/>
        </w:rPr>
        <w:t>,</w:t>
      </w:r>
      <w:r w:rsidRPr="00490B64">
        <w:rPr>
          <w:rFonts w:cs="Times New Roman"/>
        </w:rPr>
        <w:t xml:space="preserve"> the drafter works closely with the client to transform the idea into an e</w:t>
      </w:r>
      <w:r w:rsidR="00E965AC" w:rsidRPr="00490B64">
        <w:rPr>
          <w:rFonts w:cs="Times New Roman"/>
        </w:rPr>
        <w:t xml:space="preserve">ffective piece of legislation. </w:t>
      </w:r>
      <w:r w:rsidRPr="00490B64">
        <w:rPr>
          <w:rFonts w:cs="Times New Roman"/>
        </w:rPr>
        <w:t xml:space="preserve">While that </w:t>
      </w:r>
      <w:r w:rsidR="00AA13CB" w:rsidRPr="00490B64">
        <w:rPr>
          <w:rFonts w:cs="Times New Roman"/>
        </w:rPr>
        <w:t xml:space="preserve">transformation </w:t>
      </w:r>
      <w:r w:rsidRPr="00490B64">
        <w:rPr>
          <w:rFonts w:cs="Times New Roman"/>
        </w:rPr>
        <w:t xml:space="preserve">is often a complex process, there are some basic steps </w:t>
      </w:r>
      <w:r w:rsidR="00AA13CB" w:rsidRPr="00490B64">
        <w:rPr>
          <w:rFonts w:cs="Times New Roman"/>
        </w:rPr>
        <w:t xml:space="preserve">to </w:t>
      </w:r>
      <w:r w:rsidR="0037156D" w:rsidRPr="00490B64">
        <w:rPr>
          <w:rFonts w:cs="Times New Roman"/>
        </w:rPr>
        <w:t>consider</w:t>
      </w:r>
      <w:r w:rsidR="00E965AC" w:rsidRPr="00490B64">
        <w:rPr>
          <w:rFonts w:cs="Times New Roman"/>
        </w:rPr>
        <w:t>:</w:t>
      </w:r>
    </w:p>
    <w:p w14:paraId="594D3F3A" w14:textId="588276F0" w:rsidR="002A1227" w:rsidRDefault="00E965AC" w:rsidP="00B20479">
      <w:pPr>
        <w:spacing w:after="120"/>
        <w:ind w:left="806" w:hanging="446"/>
        <w:jc w:val="both"/>
        <w:rPr>
          <w:rFonts w:cs="Times New Roman"/>
        </w:rPr>
      </w:pPr>
      <w:r w:rsidRPr="00490B64">
        <w:rPr>
          <w:rFonts w:cs="Times New Roman"/>
        </w:rPr>
        <w:t>(1)</w:t>
      </w:r>
      <w:r w:rsidRPr="00490B64">
        <w:rPr>
          <w:rFonts w:cs="Times New Roman"/>
        </w:rPr>
        <w:tab/>
      </w:r>
      <w:r w:rsidR="005552B2">
        <w:rPr>
          <w:rFonts w:cs="Times New Roman"/>
        </w:rPr>
        <w:t xml:space="preserve">Request the client’s timeline or deadline, and establish a reasonable timeframe </w:t>
      </w:r>
      <w:r w:rsidR="00CF5642">
        <w:rPr>
          <w:rFonts w:cs="Times New Roman"/>
        </w:rPr>
        <w:t>based on the complexity of the drafting project.</w:t>
      </w:r>
    </w:p>
    <w:p w14:paraId="4138CF04" w14:textId="0FCAB5A8" w:rsidR="009B31F7" w:rsidRPr="00490B64" w:rsidRDefault="002A1227" w:rsidP="00B20479">
      <w:pPr>
        <w:spacing w:after="120"/>
        <w:ind w:left="806" w:hanging="446"/>
        <w:jc w:val="both"/>
        <w:rPr>
          <w:rFonts w:cs="Times New Roman"/>
        </w:rPr>
      </w:pPr>
      <w:r>
        <w:rPr>
          <w:rFonts w:cs="Times New Roman"/>
        </w:rPr>
        <w:t xml:space="preserve">(2) </w:t>
      </w:r>
      <w:r w:rsidR="007700BC" w:rsidRPr="00490B64">
        <w:rPr>
          <w:rFonts w:cs="Times New Roman"/>
        </w:rPr>
        <w:t xml:space="preserve">Understand the </w:t>
      </w:r>
      <w:r w:rsidR="009510EA" w:rsidRPr="00490B64">
        <w:rPr>
          <w:rFonts w:cs="Times New Roman"/>
        </w:rPr>
        <w:t>issue</w:t>
      </w:r>
      <w:r w:rsidR="007700BC" w:rsidRPr="00490B64">
        <w:rPr>
          <w:rFonts w:cs="Times New Roman"/>
        </w:rPr>
        <w:t xml:space="preserve"> to be solved </w:t>
      </w:r>
      <w:r w:rsidR="00E83F34" w:rsidRPr="00490B64">
        <w:rPr>
          <w:rFonts w:cs="Times New Roman"/>
        </w:rPr>
        <w:t xml:space="preserve">or the underlying purpose of the legislation </w:t>
      </w:r>
      <w:r w:rsidR="007700BC" w:rsidRPr="00490B64">
        <w:rPr>
          <w:rFonts w:cs="Times New Roman"/>
        </w:rPr>
        <w:t>by gathering as much information about the issue from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7700BC" w:rsidRPr="00490B64">
        <w:rPr>
          <w:rFonts w:cs="Times New Roman"/>
        </w:rPr>
        <w:t xml:space="preserve"> as is possible and, with the client’s permission, seek out others who m</w:t>
      </w:r>
      <w:r w:rsidR="00E965AC" w:rsidRPr="00490B64">
        <w:rPr>
          <w:rFonts w:cs="Times New Roman"/>
        </w:rPr>
        <w:t xml:space="preserve">ay be able to add information. </w:t>
      </w:r>
      <w:r w:rsidR="007700BC" w:rsidRPr="00490B64">
        <w:rPr>
          <w:rFonts w:cs="Times New Roman"/>
        </w:rPr>
        <w:t xml:space="preserve">Also, understand how the client proposes to deal with the </w:t>
      </w:r>
      <w:r w:rsidR="009510EA" w:rsidRPr="00490B64">
        <w:rPr>
          <w:rFonts w:cs="Times New Roman"/>
        </w:rPr>
        <w:t>issue</w:t>
      </w:r>
      <w:r w:rsidR="007700BC" w:rsidRPr="00490B64">
        <w:rPr>
          <w:rFonts w:cs="Times New Roman"/>
        </w:rPr>
        <w:t>.</w:t>
      </w:r>
      <w:r w:rsidR="00E965AC" w:rsidRPr="00490B64">
        <w:rPr>
          <w:rFonts w:cs="Times New Roman"/>
        </w:rPr>
        <w:t xml:space="preserve"> </w:t>
      </w:r>
      <w:r w:rsidR="00E83F34" w:rsidRPr="00490B64">
        <w:rPr>
          <w:rFonts w:cs="Times New Roman"/>
        </w:rPr>
        <w:t>The drafter does not set the purpose, but must understand it for the legislation to fulfill the client’s intent.</w:t>
      </w:r>
    </w:p>
    <w:p w14:paraId="3B6A96DC" w14:textId="68DBB114" w:rsidR="007565B1" w:rsidRPr="00490B64" w:rsidRDefault="00E965AC" w:rsidP="00B20479">
      <w:pPr>
        <w:spacing w:after="120"/>
        <w:ind w:left="1526" w:hanging="446"/>
        <w:jc w:val="both"/>
        <w:rPr>
          <w:rFonts w:cs="Times New Roman"/>
        </w:rPr>
      </w:pPr>
      <w:r w:rsidRPr="00490B64">
        <w:rPr>
          <w:rFonts w:cs="Times New Roman"/>
        </w:rPr>
        <w:t>a.</w:t>
      </w:r>
      <w:r w:rsidRPr="00490B64">
        <w:rPr>
          <w:rFonts w:cs="Times New Roman"/>
        </w:rPr>
        <w:tab/>
      </w:r>
      <w:r w:rsidR="00100687" w:rsidRPr="00490B64">
        <w:rPr>
          <w:rFonts w:cs="Times New Roman"/>
        </w:rPr>
        <w:t>U</w:t>
      </w:r>
      <w:r w:rsidR="007565B1" w:rsidRPr="00490B64">
        <w:rPr>
          <w:rFonts w:cs="Times New Roman"/>
        </w:rPr>
        <w:t>nderstand the level of confidentiality that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7565B1" w:rsidRPr="00490B64">
        <w:rPr>
          <w:rFonts w:cs="Times New Roman"/>
        </w:rPr>
        <w:t xml:space="preserve"> wishes to maintain.</w:t>
      </w:r>
    </w:p>
    <w:p w14:paraId="032A3790" w14:textId="03B4CC12" w:rsidR="007565B1" w:rsidRPr="00490B64" w:rsidRDefault="00E965AC" w:rsidP="00985185">
      <w:pPr>
        <w:spacing w:after="120"/>
        <w:ind w:left="1526" w:hanging="446"/>
        <w:jc w:val="both"/>
        <w:rPr>
          <w:rFonts w:cs="Times New Roman"/>
        </w:rPr>
      </w:pPr>
      <w:r w:rsidRPr="00490B64">
        <w:rPr>
          <w:rFonts w:cs="Times New Roman"/>
        </w:rPr>
        <w:t>b.</w:t>
      </w:r>
      <w:r w:rsidRPr="00490B64">
        <w:rPr>
          <w:rFonts w:cs="Times New Roman"/>
        </w:rPr>
        <w:tab/>
      </w:r>
      <w:r w:rsidR="00100687" w:rsidRPr="00490B64">
        <w:rPr>
          <w:rFonts w:cs="Times New Roman"/>
        </w:rPr>
        <w:t xml:space="preserve">Do </w:t>
      </w:r>
      <w:r w:rsidR="007565B1" w:rsidRPr="00490B64">
        <w:rPr>
          <w:rFonts w:cs="Times New Roman"/>
        </w:rPr>
        <w:t>not bre</w:t>
      </w:r>
      <w:r w:rsidR="002D560F" w:rsidRPr="00490B64">
        <w:rPr>
          <w:rFonts w:cs="Times New Roman"/>
        </w:rPr>
        <w:t>ak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D560F" w:rsidRPr="00490B64">
        <w:rPr>
          <w:rFonts w:cs="Times New Roman"/>
        </w:rPr>
        <w:t>’s confidentiality,</w:t>
      </w:r>
      <w:r w:rsidR="007565B1" w:rsidRPr="00490B64">
        <w:rPr>
          <w:rFonts w:cs="Times New Roman"/>
        </w:rPr>
        <w:t xml:space="preserve"> even </w:t>
      </w:r>
      <w:r w:rsidR="00100687" w:rsidRPr="00490B64">
        <w:rPr>
          <w:rFonts w:cs="Times New Roman"/>
        </w:rPr>
        <w:t xml:space="preserve">under the theory </w:t>
      </w:r>
      <w:r w:rsidR="007565B1" w:rsidRPr="00490B64">
        <w:rPr>
          <w:rFonts w:cs="Times New Roman"/>
        </w:rPr>
        <w:t>that doing so will produce a better legislative product.</w:t>
      </w:r>
    </w:p>
    <w:p w14:paraId="05A2474A" w14:textId="7CD304B3" w:rsidR="007565B1"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3</w:t>
      </w:r>
      <w:r w:rsidRPr="00490B64">
        <w:rPr>
          <w:rFonts w:cs="Times New Roman"/>
        </w:rPr>
        <w:t>)</w:t>
      </w:r>
      <w:r w:rsidRPr="00490B64">
        <w:rPr>
          <w:rFonts w:cs="Times New Roman"/>
        </w:rPr>
        <w:tab/>
      </w:r>
      <w:r w:rsidR="009510EA" w:rsidRPr="00490B64">
        <w:rPr>
          <w:rFonts w:cs="Times New Roman"/>
        </w:rPr>
        <w:t>Research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9510EA" w:rsidRPr="00490B64">
        <w:rPr>
          <w:rFonts w:cs="Times New Roman"/>
        </w:rPr>
        <w:t xml:space="preserve"> constitutional, statutory, and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9510EA" w:rsidRPr="00490B64">
        <w:rPr>
          <w:rFonts w:cs="Times New Roman"/>
        </w:rPr>
        <w:t xml:space="preserve"> situation to determine if the issue is already controlled or </w:t>
      </w:r>
      <w:r w:rsidRPr="00490B64">
        <w:rPr>
          <w:rFonts w:cs="Times New Roman"/>
        </w:rPr>
        <w:t xml:space="preserve">impacted by a legal framework. </w:t>
      </w:r>
      <w:r w:rsidR="009510EA" w:rsidRPr="00490B64">
        <w:rPr>
          <w:rFonts w:cs="Times New Roman"/>
        </w:rPr>
        <w:t>Determine if the existing legal framework will need to be changed and consider collateral impacts of those changes.</w:t>
      </w:r>
    </w:p>
    <w:p w14:paraId="3D95894C" w14:textId="46682F54" w:rsidR="001F0063"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4</w:t>
      </w:r>
      <w:r w:rsidRPr="00490B64">
        <w:rPr>
          <w:rFonts w:cs="Times New Roman"/>
        </w:rPr>
        <w:t>)</w:t>
      </w:r>
      <w:r w:rsidRPr="00490B64">
        <w:rPr>
          <w:rFonts w:cs="Times New Roman"/>
        </w:rPr>
        <w:tab/>
      </w:r>
      <w:r w:rsidR="009510EA" w:rsidRPr="00490B64">
        <w:rPr>
          <w:rFonts w:cs="Times New Roman"/>
        </w:rPr>
        <w:t>Discuss with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9510EA" w:rsidRPr="00490B64">
        <w:rPr>
          <w:rFonts w:cs="Times New Roman"/>
        </w:rPr>
        <w:t xml:space="preserve"> the methods of resolving the issue, pointing out alternatives and their i</w:t>
      </w:r>
      <w:r w:rsidR="001F0063" w:rsidRPr="00490B64">
        <w:rPr>
          <w:rFonts w:cs="Times New Roman"/>
        </w:rPr>
        <w:t>mpacts.</w:t>
      </w:r>
    </w:p>
    <w:p w14:paraId="2CC107E9" w14:textId="25EC7D5D" w:rsidR="006B6237"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5</w:t>
      </w:r>
      <w:r w:rsidRPr="00490B64">
        <w:rPr>
          <w:rFonts w:cs="Times New Roman"/>
        </w:rPr>
        <w:t>)</w:t>
      </w:r>
      <w:r w:rsidRPr="00490B64">
        <w:rPr>
          <w:rFonts w:cs="Times New Roman"/>
        </w:rPr>
        <w:tab/>
      </w:r>
      <w:r w:rsidR="006B6237" w:rsidRPr="00490B64">
        <w:rPr>
          <w:rFonts w:cs="Times New Roman"/>
        </w:rPr>
        <w:t xml:space="preserve">Determine </w:t>
      </w:r>
      <w:r w:rsidR="00AE0364" w:rsidRPr="00490B64">
        <w:rPr>
          <w:rFonts w:cs="Times New Roman"/>
        </w:rPr>
        <w:t>the</w:t>
      </w:r>
      <w:r w:rsidR="006B6237" w:rsidRPr="00490B64">
        <w:rPr>
          <w:rFonts w:cs="Times New Roman"/>
        </w:rPr>
        <w:t xml:space="preserve"> legislative vehicle</w:t>
      </w:r>
      <w:r w:rsidR="00AA022F">
        <w:rPr>
          <w:rFonts w:cs="Times New Roman"/>
        </w:rPr>
        <w:fldChar w:fldCharType="begin"/>
      </w:r>
      <w:r w:rsidR="00AA022F">
        <w:instrText xml:space="preserve"> XE "</w:instrText>
      </w:r>
      <w:r w:rsidR="00AA022F" w:rsidRPr="000B2848">
        <w:instrText>Bill Types:legislative vehicle</w:instrText>
      </w:r>
      <w:r w:rsidR="00B13D7D">
        <w:instrText>s</w:instrText>
      </w:r>
      <w:r w:rsidR="00AA022F">
        <w:instrText xml:space="preserve">" </w:instrText>
      </w:r>
      <w:r w:rsidR="00AA022F">
        <w:rPr>
          <w:rFonts w:cs="Times New Roman"/>
        </w:rPr>
        <w:fldChar w:fldCharType="end"/>
      </w:r>
      <w:r w:rsidR="006B6237" w:rsidRPr="00490B64">
        <w:rPr>
          <w:rFonts w:cs="Times New Roman"/>
        </w:rPr>
        <w:t>, d</w:t>
      </w:r>
      <w:r w:rsidR="00AE0364" w:rsidRPr="00490B64">
        <w:rPr>
          <w:rFonts w:cs="Times New Roman"/>
        </w:rPr>
        <w:t xml:space="preserve">iscussed in detail in </w:t>
      </w:r>
      <w:hyperlink w:anchor="_Part_III:_Choosing" w:history="1">
        <w:r w:rsidR="00AE0364" w:rsidRPr="00490B64">
          <w:rPr>
            <w:rStyle w:val="Hyperlink"/>
            <w:rFonts w:cs="Times New Roman"/>
          </w:rPr>
          <w:t>Part III</w:t>
        </w:r>
      </w:hyperlink>
      <w:r w:rsidR="00AE0364" w:rsidRPr="00490B64">
        <w:rPr>
          <w:rFonts w:cs="Times New Roman"/>
        </w:rPr>
        <w:t xml:space="preserve">, which </w:t>
      </w:r>
      <w:r w:rsidR="006B6237" w:rsidRPr="00490B64">
        <w:rPr>
          <w:rFonts w:cs="Times New Roman"/>
        </w:rPr>
        <w:t>best fulfil</w:t>
      </w:r>
      <w:r w:rsidRPr="00490B64">
        <w:rPr>
          <w:rFonts w:cs="Times New Roman"/>
        </w:rPr>
        <w:t>ls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490B64">
        <w:rPr>
          <w:rFonts w:cs="Times New Roman"/>
        </w:rPr>
        <w:t xml:space="preserve">’s chosen method. </w:t>
      </w:r>
      <w:r w:rsidR="006B6237" w:rsidRPr="00490B64">
        <w:rPr>
          <w:rFonts w:cs="Times New Roman"/>
        </w:rPr>
        <w:t>Consider the impact of constitutional requirements</w:t>
      </w:r>
      <w:r w:rsidR="007A72A9">
        <w:rPr>
          <w:rFonts w:cs="Times New Roman"/>
        </w:rPr>
        <w:fldChar w:fldCharType="begin"/>
      </w:r>
      <w:r w:rsidR="007A72A9">
        <w:instrText xml:space="preserve"> XE "</w:instrText>
      </w:r>
      <w:r w:rsidR="007A72A9" w:rsidRPr="00943065">
        <w:rPr>
          <w:rFonts w:cs="Times New Roman"/>
        </w:rPr>
        <w:instrText>constitutional requirements</w:instrText>
      </w:r>
      <w:r w:rsidR="007A72A9">
        <w:instrText xml:space="preserve">" </w:instrText>
      </w:r>
      <w:r w:rsidR="007A72A9">
        <w:rPr>
          <w:rFonts w:cs="Times New Roman"/>
        </w:rPr>
        <w:fldChar w:fldCharType="end"/>
      </w:r>
      <w:r w:rsidR="006B6237" w:rsidRPr="00490B64">
        <w:rPr>
          <w:rFonts w:cs="Times New Roman"/>
        </w:rPr>
        <w:t xml:space="preserve"> or parliamentary</w:t>
      </w:r>
      <w:r w:rsidR="006B5489">
        <w:rPr>
          <w:rFonts w:cs="Times New Roman"/>
        </w:rPr>
        <w:fldChar w:fldCharType="begin"/>
      </w:r>
      <w:r w:rsidR="006B5489">
        <w:instrText xml:space="preserve"> XE "</w:instrText>
      </w:r>
      <w:r w:rsidR="006B5489" w:rsidRPr="00943065">
        <w:rPr>
          <w:rFonts w:cs="Times New Roman"/>
        </w:rPr>
        <w:instrText>parliamentary</w:instrText>
      </w:r>
      <w:r w:rsidR="006B5489">
        <w:instrText xml:space="preserve">" </w:instrText>
      </w:r>
      <w:r w:rsidR="006B5489">
        <w:rPr>
          <w:rFonts w:cs="Times New Roman"/>
        </w:rPr>
        <w:fldChar w:fldCharType="end"/>
      </w:r>
      <w:r w:rsidR="006B6237" w:rsidRPr="00490B64">
        <w:rPr>
          <w:rFonts w:cs="Times New Roman"/>
        </w:rPr>
        <w:t xml:space="preserve"> procedures</w:t>
      </w:r>
      <w:r w:rsidR="00D47640" w:rsidRPr="00490B64">
        <w:rPr>
          <w:rFonts w:cs="Times New Roman"/>
        </w:rPr>
        <w:t xml:space="preserve"> implicated by the chosen legislative vehicle</w:t>
      </w:r>
      <w:r w:rsidR="00AA022F">
        <w:rPr>
          <w:rFonts w:cs="Times New Roman"/>
        </w:rPr>
        <w:fldChar w:fldCharType="begin"/>
      </w:r>
      <w:r w:rsidR="00AA022F">
        <w:instrText xml:space="preserve"> XE "</w:instrText>
      </w:r>
      <w:r w:rsidR="00AA022F" w:rsidRPr="000B2848">
        <w:instrText>Bill Types:legislative vehicle</w:instrText>
      </w:r>
      <w:r w:rsidR="00B13D7D">
        <w:instrText>s</w:instrText>
      </w:r>
      <w:r w:rsidR="00AA022F">
        <w:instrText xml:space="preserve">" </w:instrText>
      </w:r>
      <w:r w:rsidR="00AA022F">
        <w:rPr>
          <w:rFonts w:cs="Times New Roman"/>
        </w:rPr>
        <w:fldChar w:fldCharType="end"/>
      </w:r>
      <w:r w:rsidR="006B6237" w:rsidRPr="00490B64">
        <w:rPr>
          <w:rFonts w:cs="Times New Roman"/>
        </w:rPr>
        <w:t>.</w:t>
      </w:r>
    </w:p>
    <w:p w14:paraId="04594200" w14:textId="0B65C713" w:rsidR="009510EA"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6</w:t>
      </w:r>
      <w:r w:rsidRPr="00490B64">
        <w:rPr>
          <w:rFonts w:cs="Times New Roman"/>
        </w:rPr>
        <w:t>)</w:t>
      </w:r>
      <w:r w:rsidRPr="00490B64">
        <w:rPr>
          <w:rFonts w:cs="Times New Roman"/>
        </w:rPr>
        <w:tab/>
      </w:r>
      <w:r w:rsidR="006B6237" w:rsidRPr="00490B64">
        <w:rPr>
          <w:rFonts w:cs="Times New Roman"/>
        </w:rPr>
        <w:t>Develop the organization and arrangement for the legislation and contact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6B6237" w:rsidRPr="00490B64">
        <w:rPr>
          <w:rFonts w:cs="Times New Roman"/>
        </w:rPr>
        <w:t xml:space="preserve"> to discuss </w:t>
      </w:r>
      <w:r w:rsidR="00CF60C0">
        <w:rPr>
          <w:rFonts w:cs="Times New Roman"/>
        </w:rPr>
        <w:t xml:space="preserve">existing </w:t>
      </w:r>
      <w:r w:rsidR="001F0063" w:rsidRPr="00490B64">
        <w:rPr>
          <w:rFonts w:cs="Times New Roman"/>
        </w:rPr>
        <w:t>potential problems</w:t>
      </w:r>
      <w:r w:rsidR="006B6237" w:rsidRPr="00490B64">
        <w:rPr>
          <w:rFonts w:cs="Times New Roman"/>
        </w:rPr>
        <w:t>.</w:t>
      </w:r>
    </w:p>
    <w:p w14:paraId="6F45B0FF" w14:textId="5A92D43B" w:rsidR="006B6237"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7</w:t>
      </w:r>
      <w:r w:rsidRPr="00490B64">
        <w:rPr>
          <w:rFonts w:cs="Times New Roman"/>
        </w:rPr>
        <w:t>)</w:t>
      </w:r>
      <w:r w:rsidRPr="00490B64">
        <w:rPr>
          <w:rFonts w:cs="Times New Roman"/>
        </w:rPr>
        <w:tab/>
      </w:r>
      <w:r w:rsidR="006B6237" w:rsidRPr="00490B64">
        <w:rPr>
          <w:rFonts w:cs="Times New Roman"/>
        </w:rPr>
        <w:t>Prepare a draft of the proposed legislation keeping in mind the formatting</w:t>
      </w:r>
      <w:r w:rsidR="00166F82">
        <w:rPr>
          <w:rFonts w:cs="Times New Roman"/>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rPr>
        <w:fldChar w:fldCharType="end"/>
      </w:r>
      <w:r w:rsidR="006B6237" w:rsidRPr="00490B64">
        <w:rPr>
          <w:rFonts w:cs="Times New Roman"/>
        </w:rPr>
        <w:t>, style</w:t>
      </w:r>
      <w:r w:rsidR="00EB39F5">
        <w:rPr>
          <w:rFonts w:cs="Times New Roman"/>
        </w:rPr>
        <w:fldChar w:fldCharType="begin"/>
      </w:r>
      <w:r w:rsidR="00EB39F5">
        <w:instrText xml:space="preserve"> XE "</w:instrText>
      </w:r>
      <w:r w:rsidR="00EB39F5" w:rsidRPr="00943065">
        <w:instrText>style</w:instrText>
      </w:r>
      <w:r w:rsidR="00EB39F5">
        <w:instrText>" \t "</w:instrText>
      </w:r>
      <w:r w:rsidR="00EB39F5" w:rsidRPr="00D60F17">
        <w:rPr>
          <w:rFonts w:asciiTheme="minorHAnsi" w:hAnsiTheme="minorHAnsi" w:cstheme="minorHAnsi"/>
          <w:i/>
        </w:rPr>
        <w:instrText>See</w:instrText>
      </w:r>
      <w:r w:rsidR="00EB39F5" w:rsidRPr="00D60F17">
        <w:rPr>
          <w:rFonts w:asciiTheme="minorHAnsi" w:hAnsiTheme="minorHAnsi" w:cstheme="minorHAnsi"/>
        </w:rPr>
        <w:instrText xml:space="preserve"> Formatting</w:instrText>
      </w:r>
      <w:r w:rsidR="00EB39F5">
        <w:instrText xml:space="preserve">" </w:instrText>
      </w:r>
      <w:r w:rsidR="00EB39F5">
        <w:rPr>
          <w:rFonts w:cs="Times New Roman"/>
        </w:rPr>
        <w:fldChar w:fldCharType="end"/>
      </w:r>
      <w:r w:rsidR="006B6237" w:rsidRPr="00490B64">
        <w:rPr>
          <w:rFonts w:cs="Times New Roman"/>
        </w:rPr>
        <w:t xml:space="preserve">, </w:t>
      </w:r>
      <w:r w:rsidR="00521B28" w:rsidRPr="00490B64">
        <w:rPr>
          <w:rFonts w:cs="Times New Roman"/>
        </w:rPr>
        <w:t>and grammatical</w:t>
      </w:r>
      <w:r w:rsidR="000F5A6B" w:rsidRPr="00490B64">
        <w:rPr>
          <w:rFonts w:cs="Times New Roman"/>
        </w:rPr>
        <w:t xml:space="preserve"> principles in this m</w:t>
      </w:r>
      <w:r w:rsidR="006B6237" w:rsidRPr="00490B64">
        <w:rPr>
          <w:rFonts w:cs="Times New Roman"/>
        </w:rPr>
        <w:t>anual.</w:t>
      </w:r>
    </w:p>
    <w:p w14:paraId="5FA40CEA" w14:textId="4DE4BB57" w:rsidR="006B6237"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8</w:t>
      </w:r>
      <w:r w:rsidRPr="00490B64">
        <w:rPr>
          <w:rFonts w:cs="Times New Roman"/>
        </w:rPr>
        <w:t>)</w:t>
      </w:r>
      <w:r w:rsidRPr="00490B64">
        <w:rPr>
          <w:rFonts w:cs="Times New Roman"/>
        </w:rPr>
        <w:tab/>
      </w:r>
      <w:r w:rsidR="00C350DB" w:rsidRPr="00490B64">
        <w:rPr>
          <w:rFonts w:cs="Times New Roman"/>
        </w:rPr>
        <w:t>Proofread</w:t>
      </w:r>
      <w:r w:rsidR="00072DFF">
        <w:rPr>
          <w:rFonts w:cs="Times New Roman"/>
        </w:rPr>
        <w:fldChar w:fldCharType="begin"/>
      </w:r>
      <w:r w:rsidR="00072DFF">
        <w:instrText xml:space="preserve"> XE "</w:instrText>
      </w:r>
      <w:r w:rsidR="00EC7FB8">
        <w:instrText>p</w:instrText>
      </w:r>
      <w:r w:rsidR="00072DFF" w:rsidRPr="00E634C3">
        <w:rPr>
          <w:rFonts w:cs="Times New Roman"/>
        </w:rPr>
        <w:instrText>roofreading</w:instrText>
      </w:r>
      <w:r w:rsidR="00072DFF">
        <w:instrText xml:space="preserve">" </w:instrText>
      </w:r>
      <w:r w:rsidR="00072DFF">
        <w:rPr>
          <w:rFonts w:cs="Times New Roman"/>
        </w:rPr>
        <w:fldChar w:fldCharType="end"/>
      </w:r>
      <w:r w:rsidR="00AE0364" w:rsidRPr="00490B64">
        <w:rPr>
          <w:rFonts w:cs="Times New Roman"/>
        </w:rPr>
        <w:t xml:space="preserve"> the draft for </w:t>
      </w:r>
      <w:r w:rsidR="00521B28" w:rsidRPr="00490B64">
        <w:rPr>
          <w:rFonts w:cs="Times New Roman"/>
        </w:rPr>
        <w:t>content, style, and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521B28" w:rsidRPr="00490B64">
        <w:rPr>
          <w:rFonts w:cs="Times New Roman"/>
        </w:rPr>
        <w:t xml:space="preserve"> </w:t>
      </w:r>
      <w:r w:rsidR="00AE0364" w:rsidRPr="00490B64">
        <w:rPr>
          <w:rFonts w:cs="Times New Roman"/>
        </w:rPr>
        <w:t>to ensure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AE0364" w:rsidRPr="00490B64">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AE0364" w:rsidRPr="00490B64">
        <w:rPr>
          <w:rFonts w:cs="Times New Roman"/>
        </w:rPr>
        <w:t>, and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0F5A6B" w:rsidRPr="00490B64">
        <w:rPr>
          <w:rFonts w:cs="Times New Roman"/>
        </w:rPr>
        <w:t xml:space="preserve"> with this m</w:t>
      </w:r>
      <w:r w:rsidR="003263A8" w:rsidRPr="00490B64">
        <w:rPr>
          <w:rFonts w:cs="Times New Roman"/>
        </w:rPr>
        <w:t>anual as a guide</w:t>
      </w:r>
      <w:r w:rsidR="00AE0364" w:rsidRPr="00490B64">
        <w:rPr>
          <w:rFonts w:cs="Times New Roman"/>
        </w:rPr>
        <w:t>.</w:t>
      </w:r>
    </w:p>
    <w:p w14:paraId="3390449A" w14:textId="3AE09C92" w:rsidR="00AE0364" w:rsidRPr="00490B64" w:rsidRDefault="00E965AC" w:rsidP="00985185">
      <w:pPr>
        <w:spacing w:after="120"/>
        <w:ind w:left="806" w:hanging="446"/>
        <w:jc w:val="both"/>
        <w:rPr>
          <w:rFonts w:cs="Times New Roman"/>
        </w:rPr>
      </w:pPr>
      <w:r w:rsidRPr="00490B64">
        <w:rPr>
          <w:rFonts w:cs="Times New Roman"/>
        </w:rPr>
        <w:t>(</w:t>
      </w:r>
      <w:r w:rsidR="00745F4C">
        <w:rPr>
          <w:rFonts w:cs="Times New Roman"/>
        </w:rPr>
        <w:t>9</w:t>
      </w:r>
      <w:r w:rsidRPr="00490B64">
        <w:rPr>
          <w:rFonts w:cs="Times New Roman"/>
        </w:rPr>
        <w:t>)</w:t>
      </w:r>
      <w:r w:rsidRPr="00490B64">
        <w:rPr>
          <w:rFonts w:cs="Times New Roman"/>
        </w:rPr>
        <w:tab/>
      </w:r>
      <w:r w:rsidR="00AE0364" w:rsidRPr="00490B64">
        <w:rPr>
          <w:rFonts w:cs="Times New Roman"/>
        </w:rPr>
        <w:t>Share the draft with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AE0364" w:rsidRPr="00490B64">
        <w:rPr>
          <w:rFonts w:cs="Times New Roman"/>
        </w:rPr>
        <w:t xml:space="preserve"> and make additional edits proposed by the client.</w:t>
      </w:r>
    </w:p>
    <w:p w14:paraId="40A48862" w14:textId="0D1FF7BF" w:rsidR="00AE0364" w:rsidRPr="00490B64" w:rsidRDefault="00E965AC" w:rsidP="00985185">
      <w:pPr>
        <w:spacing w:after="120"/>
        <w:ind w:left="806" w:hanging="446"/>
        <w:jc w:val="both"/>
        <w:rPr>
          <w:rFonts w:cs="Times New Roman"/>
        </w:rPr>
      </w:pPr>
      <w:r w:rsidRPr="00490B64">
        <w:rPr>
          <w:rFonts w:cs="Times New Roman"/>
        </w:rPr>
        <w:t>(</w:t>
      </w:r>
      <w:r w:rsidR="003D62DF">
        <w:rPr>
          <w:rFonts w:cs="Times New Roman"/>
        </w:rPr>
        <w:t>10</w:t>
      </w:r>
      <w:r w:rsidRPr="00490B64">
        <w:rPr>
          <w:rFonts w:cs="Times New Roman"/>
        </w:rPr>
        <w:t>)</w:t>
      </w:r>
      <w:r w:rsidRPr="00490B64">
        <w:rPr>
          <w:rFonts w:cs="Times New Roman"/>
        </w:rPr>
        <w:tab/>
      </w:r>
      <w:r w:rsidR="00C350DB" w:rsidRPr="00490B64">
        <w:rPr>
          <w:rFonts w:cs="Times New Roman"/>
        </w:rPr>
        <w:t>Proofread</w:t>
      </w:r>
      <w:r w:rsidR="00072DFF">
        <w:rPr>
          <w:rFonts w:cs="Times New Roman"/>
        </w:rPr>
        <w:fldChar w:fldCharType="begin"/>
      </w:r>
      <w:r w:rsidR="00072DFF">
        <w:instrText xml:space="preserve"> XE "</w:instrText>
      </w:r>
      <w:r w:rsidR="00D632F8">
        <w:instrText>p</w:instrText>
      </w:r>
      <w:r w:rsidR="00072DFF" w:rsidRPr="00E634C3">
        <w:rPr>
          <w:rFonts w:cs="Times New Roman"/>
        </w:rPr>
        <w:instrText>roofreading</w:instrText>
      </w:r>
      <w:r w:rsidR="00072DFF">
        <w:instrText xml:space="preserve">" </w:instrText>
      </w:r>
      <w:r w:rsidR="00072DFF">
        <w:rPr>
          <w:rFonts w:cs="Times New Roman"/>
        </w:rPr>
        <w:fldChar w:fldCharType="end"/>
      </w:r>
      <w:r w:rsidR="00AE0364" w:rsidRPr="00490B64">
        <w:rPr>
          <w:rFonts w:cs="Times New Roman"/>
        </w:rPr>
        <w:t xml:space="preserve"> the draft again (see number </w:t>
      </w:r>
      <w:r w:rsidR="00745F4C">
        <w:rPr>
          <w:rFonts w:cs="Times New Roman"/>
        </w:rPr>
        <w:t>8</w:t>
      </w:r>
      <w:r w:rsidR="00AE0364" w:rsidRPr="00490B64">
        <w:rPr>
          <w:rFonts w:cs="Times New Roman"/>
        </w:rPr>
        <w:t>, above).</w:t>
      </w:r>
    </w:p>
    <w:p w14:paraId="3D41BFC2" w14:textId="1E7007DF" w:rsidR="005C7D02" w:rsidRPr="00490B64" w:rsidRDefault="00E965AC" w:rsidP="009125D5">
      <w:pPr>
        <w:spacing w:after="240"/>
        <w:ind w:left="806" w:hanging="446"/>
        <w:jc w:val="both"/>
        <w:rPr>
          <w:rFonts w:cs="Times New Roman"/>
        </w:rPr>
      </w:pPr>
      <w:r w:rsidRPr="00490B64">
        <w:rPr>
          <w:rFonts w:cs="Times New Roman"/>
        </w:rPr>
        <w:t>(</w:t>
      </w:r>
      <w:r w:rsidR="003D62DF">
        <w:rPr>
          <w:rFonts w:cs="Times New Roman"/>
        </w:rPr>
        <w:t>11</w:t>
      </w:r>
      <w:r w:rsidRPr="00490B64">
        <w:rPr>
          <w:rFonts w:cs="Times New Roman"/>
        </w:rPr>
        <w:t>)</w:t>
      </w:r>
      <w:r w:rsidRPr="00490B64">
        <w:rPr>
          <w:rFonts w:cs="Times New Roman"/>
        </w:rPr>
        <w:tab/>
      </w:r>
      <w:r w:rsidR="00AE0364" w:rsidRPr="00490B64">
        <w:rPr>
          <w:rFonts w:cs="Times New Roman"/>
        </w:rPr>
        <w:t>When authorized by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AE0364" w:rsidRPr="00490B64">
        <w:rPr>
          <w:rFonts w:cs="Times New Roman"/>
        </w:rPr>
        <w:t xml:space="preserve">, </w:t>
      </w:r>
      <w:r w:rsidR="00826C34" w:rsidRPr="00490B64">
        <w:rPr>
          <w:rFonts w:cs="Times New Roman"/>
        </w:rPr>
        <w:t>drafters outside</w:t>
      </w:r>
      <w:r w:rsidR="00CC1782">
        <w:rPr>
          <w:rFonts w:cs="Times New Roman"/>
        </w:rPr>
        <w:fldChar w:fldCharType="begin"/>
      </w:r>
      <w:r w:rsidR="00CC1782">
        <w:instrText xml:space="preserve"> XE "</w:instrText>
      </w:r>
      <w:r w:rsidR="00CC1782">
        <w:rPr>
          <w:rFonts w:cs="Times New Roman"/>
        </w:rPr>
        <w:instrText>outside drafters</w:instrText>
      </w:r>
      <w:r w:rsidR="00CC1782">
        <w:instrText xml:space="preserve">" </w:instrText>
      </w:r>
      <w:r w:rsidR="00CC1782">
        <w:rPr>
          <w:rFonts w:cs="Times New Roman"/>
        </w:rPr>
        <w:fldChar w:fldCharType="end"/>
      </w:r>
      <w:r w:rsidR="00826C34" w:rsidRPr="00490B64">
        <w:rPr>
          <w:rFonts w:cs="Times New Roman"/>
        </w:rPr>
        <w:t xml:space="preserve"> of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826C34" w:rsidRPr="00490B64">
        <w:rPr>
          <w:rFonts w:cs="Times New Roman"/>
        </w:rPr>
        <w:t xml:space="preserve"> </w:t>
      </w:r>
      <w:r w:rsidR="001F0063" w:rsidRPr="00490B64">
        <w:rPr>
          <w:rFonts w:cs="Times New Roman"/>
        </w:rPr>
        <w:t>typically</w:t>
      </w:r>
      <w:r w:rsidR="00826C34" w:rsidRPr="00490B64">
        <w:rPr>
          <w:rFonts w:cs="Times New Roman"/>
        </w:rPr>
        <w:t xml:space="preserve"> </w:t>
      </w:r>
      <w:r w:rsidR="00AE0364" w:rsidRPr="00490B64">
        <w:rPr>
          <w:rFonts w:cs="Times New Roman"/>
        </w:rPr>
        <w:t xml:space="preserve">release the legislation to a legislator or </w:t>
      </w:r>
      <w:r w:rsidR="00521B28" w:rsidRPr="00490B64">
        <w:rPr>
          <w:rFonts w:cs="Times New Roman"/>
        </w:rPr>
        <w:t xml:space="preserve">to </w:t>
      </w:r>
      <w:r w:rsidR="00AE0364" w:rsidRPr="00490B64">
        <w:rPr>
          <w:rFonts w:cs="Times New Roman"/>
        </w:rPr>
        <w:t xml:space="preserve">legislative staff </w:t>
      </w:r>
      <w:r w:rsidR="00826C34" w:rsidRPr="00490B64">
        <w:rPr>
          <w:rFonts w:cs="Times New Roman"/>
        </w:rPr>
        <w:t xml:space="preserve">while drafters within Legislative Hall release the legislation </w:t>
      </w:r>
      <w:r w:rsidR="00AE0364" w:rsidRPr="00490B64">
        <w:rPr>
          <w:rFonts w:cs="Times New Roman"/>
        </w:rPr>
        <w:t>for numbering and printing.</w:t>
      </w:r>
    </w:p>
    <w:p w14:paraId="1E6637CB" w14:textId="5AAFD1C1" w:rsidR="007565B1" w:rsidRPr="00490B64" w:rsidRDefault="007565B1" w:rsidP="00A31124">
      <w:pPr>
        <w:jc w:val="both"/>
        <w:rPr>
          <w:rFonts w:cs="Times New Roman"/>
        </w:rPr>
      </w:pPr>
      <w:r w:rsidRPr="00490B64">
        <w:rPr>
          <w:rFonts w:cs="Times New Roman"/>
        </w:rPr>
        <w:lastRenderedPageBreak/>
        <w:t>If permitted by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490B64">
        <w:rPr>
          <w:rFonts w:cs="Times New Roman"/>
        </w:rPr>
        <w:t xml:space="preserve">, include </w:t>
      </w:r>
      <w:r w:rsidR="00AA13CB" w:rsidRPr="00490B64">
        <w:rPr>
          <w:rFonts w:cs="Times New Roman"/>
        </w:rPr>
        <w:t xml:space="preserve">people </w:t>
      </w:r>
      <w:r w:rsidRPr="00490B64">
        <w:rPr>
          <w:rFonts w:cs="Times New Roman"/>
        </w:rPr>
        <w:t>with expertise in the area and impacted constituencies f</w:t>
      </w:r>
      <w:r w:rsidR="00E965AC" w:rsidRPr="00490B64">
        <w:rPr>
          <w:rFonts w:cs="Times New Roman"/>
        </w:rPr>
        <w:t xml:space="preserve">or input into the process. </w:t>
      </w:r>
      <w:r w:rsidRPr="00490B64">
        <w:rPr>
          <w:rFonts w:cs="Times New Roman"/>
        </w:rPr>
        <w:t>However, even if allowed, time constraints may limit the ability to do this.</w:t>
      </w:r>
    </w:p>
    <w:p w14:paraId="403B371A" w14:textId="2D281CA5" w:rsidR="007B3EDF" w:rsidRPr="00490B64" w:rsidRDefault="008F61D4" w:rsidP="00F91E70">
      <w:pPr>
        <w:pStyle w:val="Heading2"/>
      </w:pPr>
      <w:bookmarkStart w:id="25" w:name="_Chapter_3:_The"/>
      <w:bookmarkStart w:id="26" w:name="Pt2Ch3"/>
      <w:bookmarkStart w:id="27" w:name="_Toc177743299"/>
      <w:bookmarkEnd w:id="25"/>
      <w:r w:rsidRPr="00490B64">
        <w:t>Chapter 3: T</w:t>
      </w:r>
      <w:r w:rsidR="007B3EDF" w:rsidRPr="00490B64">
        <w:t xml:space="preserve">he Proper </w:t>
      </w:r>
      <w:r w:rsidRPr="00490B64">
        <w:t xml:space="preserve">Legal </w:t>
      </w:r>
      <w:r w:rsidR="007B3EDF" w:rsidRPr="00490B64">
        <w:t>Source Material</w:t>
      </w:r>
      <w:r w:rsidR="005743CC">
        <w:fldChar w:fldCharType="begin"/>
      </w:r>
      <w:r w:rsidR="005743CC">
        <w:instrText xml:space="preserve"> XE "</w:instrText>
      </w:r>
      <w:r w:rsidR="005743CC" w:rsidRPr="00943065">
        <w:instrText>source material</w:instrText>
      </w:r>
      <w:r w:rsidR="005743CC">
        <w:instrText xml:space="preserve">" </w:instrText>
      </w:r>
      <w:r w:rsidR="005743CC">
        <w:fldChar w:fldCharType="end"/>
      </w:r>
      <w:r w:rsidR="001B135B" w:rsidRPr="00490B64">
        <w:t>.</w:t>
      </w:r>
      <w:bookmarkEnd w:id="26"/>
      <w:bookmarkEnd w:id="27"/>
    </w:p>
    <w:p w14:paraId="43D514A7" w14:textId="7096DBF5" w:rsidR="00A34F65" w:rsidRPr="00490B64" w:rsidRDefault="00B22D54" w:rsidP="009125D5">
      <w:pPr>
        <w:spacing w:after="240"/>
        <w:jc w:val="both"/>
        <w:rPr>
          <w:rFonts w:cs="Times New Roman"/>
        </w:rPr>
      </w:pPr>
      <w:r w:rsidRPr="003B0D0E">
        <w:rPr>
          <w:rFonts w:cs="Times New Roman"/>
          <w:noProof/>
        </w:rPr>
        <mc:AlternateContent>
          <mc:Choice Requires="wps">
            <w:drawing>
              <wp:anchor distT="228600" distB="228600" distL="228600" distR="228600" simplePos="0" relativeHeight="252368896" behindDoc="1" locked="0" layoutInCell="1" allowOverlap="1" wp14:anchorId="003FAFA3" wp14:editId="2160AA7C">
                <wp:simplePos x="0" y="0"/>
                <wp:positionH relativeFrom="margin">
                  <wp:posOffset>2841625</wp:posOffset>
                </wp:positionH>
                <wp:positionV relativeFrom="paragraph">
                  <wp:posOffset>143510</wp:posOffset>
                </wp:positionV>
                <wp:extent cx="3106420" cy="2413635"/>
                <wp:effectExtent l="76200" t="57150" r="74930" b="102870"/>
                <wp:wrapTight wrapText="bothSides">
                  <wp:wrapPolygon edited="0">
                    <wp:start x="-530" y="-602"/>
                    <wp:lineTo x="-397" y="22483"/>
                    <wp:lineTo x="21856" y="22483"/>
                    <wp:lineTo x="21989" y="-602"/>
                    <wp:lineTo x="-530" y="-602"/>
                  </wp:wrapPolygon>
                </wp:wrapTight>
                <wp:docPr id="60" name="Text Box 60"/>
                <wp:cNvGraphicFramePr/>
                <a:graphic xmlns:a="http://schemas.openxmlformats.org/drawingml/2006/main">
                  <a:graphicData uri="http://schemas.microsoft.com/office/word/2010/wordprocessingShape">
                    <wps:wsp>
                      <wps:cNvSpPr txBox="1"/>
                      <wps:spPr>
                        <a:xfrm>
                          <a:off x="0" y="0"/>
                          <a:ext cx="3106420" cy="241363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0F15F4E" w14:textId="77B824CC" w:rsidR="00B93F82" w:rsidRDefault="00B93F82" w:rsidP="00EE0167">
                            <w:pPr>
                              <w:jc w:val="both"/>
                              <w:rPr>
                                <w:color w:val="FFFFFF" w:themeColor="background1"/>
                                <w:sz w:val="18"/>
                                <w:szCs w:val="18"/>
                              </w:rPr>
                            </w:pPr>
                            <w:r>
                              <w:t xml:space="preserve">One of the most important steps in drafting legislation is ensuring the bill uses the most up-to-date version of the law. </w:t>
                            </w:r>
                            <w:r w:rsidR="0088067F">
                              <w:t xml:space="preserve">Don’t </w:t>
                            </w:r>
                            <w:r>
                              <w:t xml:space="preserve">blindly trust that the draft you received is using </w:t>
                            </w:r>
                            <w:r w:rsidR="00A35207">
                              <w:t xml:space="preserve">the most </w:t>
                            </w:r>
                            <w:r w:rsidR="00F706A6">
                              <w:t xml:space="preserve">accurate </w:t>
                            </w:r>
                            <w:r>
                              <w:t>version of the law; always ask or compare it against the Delaware Code Online yourself. Code Revisors</w:t>
                            </w:r>
                            <w:r>
                              <w:rPr>
                                <w:rFonts w:cs="Times New Roman"/>
                              </w:rPr>
                              <w:fldChar w:fldCharType="begin"/>
                            </w:r>
                            <w:r>
                              <w:instrText xml:space="preserve"> XE "</w:instrText>
                            </w:r>
                            <w:r>
                              <w:rPr>
                                <w:rFonts w:cs="Times New Roman"/>
                              </w:rPr>
                              <w:instrText>Code Revisors</w:instrText>
                            </w:r>
                            <w:r>
                              <w:instrText xml:space="preserve">" </w:instrText>
                            </w:r>
                            <w:r>
                              <w:rPr>
                                <w:rFonts w:cs="Times New Roman"/>
                              </w:rPr>
                              <w:fldChar w:fldCharType="end"/>
                            </w:r>
                            <w:r>
                              <w:t xml:space="preserve"> cannot fix errors that result from using the wrong version of the Code.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3FAFA3" id="Text Box 60" o:spid="_x0000_s1028" type="#_x0000_t202" style="position:absolute;left:0;text-align:left;margin-left:223.75pt;margin-top:11.3pt;width:244.6pt;height:190.05pt;z-index:-25094758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" fillcolor="#4f81bd [3204]" strokecolor="white [3201]" strokeweight="3pt">
                <v:shadow on="t" color="black" opacity="24903f" origin=",.5" offset="0,.55556mm"/>
                <v:textbox style="mso-fit-shape-to-text:t" inset="14.4pt,7.2pt,14.4pt,7.2pt">
                  <w:txbxContent>
                    <w:p w14:paraId="60F15F4E" w14:textId="77B824CC" w:rsidR="00B93F82" w:rsidRDefault="00B93F82" w:rsidP="00EE0167">
                      <w:pPr>
                        <w:jc w:val="both"/>
                        <w:rPr>
                          <w:color w:val="FFFFFF" w:themeColor="background1"/>
                          <w:sz w:val="18"/>
                          <w:szCs w:val="18"/>
                        </w:rPr>
                      </w:pPr>
                      <w:r>
                        <w:t xml:space="preserve">One of the most important steps in drafting legislation is ensuring the bill uses the most up-to-date version of the law. </w:t>
                      </w:r>
                      <w:r w:rsidR="0088067F">
                        <w:t xml:space="preserve">Don’t </w:t>
                      </w:r>
                      <w:r>
                        <w:t xml:space="preserve">blindly trust that the draft you received is using </w:t>
                      </w:r>
                      <w:r w:rsidR="00A35207">
                        <w:t xml:space="preserve">the most </w:t>
                      </w:r>
                      <w:r w:rsidR="00F706A6">
                        <w:t xml:space="preserve">accurate </w:t>
                      </w:r>
                      <w:r>
                        <w:t>version of the law; always ask or compare it against the Delaware Code Online yourself. Code Revisors</w:t>
                      </w:r>
                      <w:r>
                        <w:rPr>
                          <w:rFonts w:cs="Times New Roman"/>
                        </w:rPr>
                        <w:fldChar w:fldCharType="begin"/>
                      </w:r>
                      <w:r>
                        <w:instrText xml:space="preserve"> XE "</w:instrText>
                      </w:r>
                      <w:r>
                        <w:rPr>
                          <w:rFonts w:cs="Times New Roman"/>
                        </w:rPr>
                        <w:instrText>Code Revisors</w:instrText>
                      </w:r>
                      <w:r>
                        <w:instrText xml:space="preserve">" </w:instrText>
                      </w:r>
                      <w:r>
                        <w:rPr>
                          <w:rFonts w:cs="Times New Roman"/>
                        </w:rPr>
                        <w:fldChar w:fldCharType="end"/>
                      </w:r>
                      <w:r>
                        <w:t xml:space="preserve"> cannot fix errors that result from using the wrong version of the Code.</w:t>
                      </w:r>
                    </w:p>
                  </w:txbxContent>
                </v:textbox>
                <w10:wrap type="tight" anchorx="margin"/>
              </v:shape>
            </w:pict>
          </mc:Fallback>
        </mc:AlternateContent>
      </w:r>
      <w:r w:rsidR="00AE0364" w:rsidRPr="00490B64">
        <w:rPr>
          <w:rFonts w:cs="Times New Roman"/>
        </w:rPr>
        <w:t xml:space="preserve">In drafting legislation, a drafter </w:t>
      </w:r>
      <w:r w:rsidR="00AA13CB" w:rsidRPr="00490B64">
        <w:rPr>
          <w:rFonts w:cs="Times New Roman"/>
        </w:rPr>
        <w:t xml:space="preserve">must </w:t>
      </w:r>
      <w:r w:rsidR="005E6B9F" w:rsidRPr="00490B64">
        <w:rPr>
          <w:rFonts w:cs="Times New Roman"/>
        </w:rPr>
        <w:t>understand</w:t>
      </w:r>
      <w:r w:rsidR="00AE0364" w:rsidRPr="00490B64">
        <w:rPr>
          <w:rFonts w:cs="Times New Roman"/>
        </w:rPr>
        <w:t xml:space="preserve"> all of the possible sources of </w:t>
      </w:r>
      <w:r w:rsidR="00E81110" w:rsidRPr="00490B64">
        <w:rPr>
          <w:rFonts w:cs="Times New Roman"/>
        </w:rPr>
        <w:t>Delaware law</w:t>
      </w:r>
      <w:r w:rsidR="00E965AC" w:rsidRPr="00490B64">
        <w:rPr>
          <w:rFonts w:cs="Times New Roman"/>
        </w:rPr>
        <w:t xml:space="preserve">. </w:t>
      </w:r>
      <w:r w:rsidR="00AE0364" w:rsidRPr="00490B64">
        <w:rPr>
          <w:rFonts w:cs="Times New Roman"/>
        </w:rPr>
        <w:t>This is an important consideration</w:t>
      </w:r>
      <w:r w:rsidR="00C57179" w:rsidRPr="00490B64">
        <w:rPr>
          <w:rFonts w:cs="Times New Roman"/>
        </w:rPr>
        <w:t>,</w:t>
      </w:r>
      <w:r w:rsidR="00AE0364" w:rsidRPr="00490B64">
        <w:rPr>
          <w:rFonts w:cs="Times New Roman"/>
        </w:rPr>
        <w:t xml:space="preserve"> </w:t>
      </w:r>
      <w:r w:rsidR="000F5A6B" w:rsidRPr="00490B64">
        <w:rPr>
          <w:rFonts w:cs="Times New Roman"/>
        </w:rPr>
        <w:t>as</w:t>
      </w:r>
      <w:r w:rsidR="00AE0364" w:rsidRPr="00490B64">
        <w:rPr>
          <w:rFonts w:cs="Times New Roman"/>
        </w:rPr>
        <w:t xml:space="preserve"> the legislation should </w:t>
      </w:r>
      <w:r w:rsidR="00A34F65" w:rsidRPr="00490B64">
        <w:rPr>
          <w:rFonts w:cs="Times New Roman"/>
        </w:rPr>
        <w:t>be based on the law in effect when it is drafted</w:t>
      </w:r>
      <w:r w:rsidR="001F0063" w:rsidRPr="00490B64">
        <w:rPr>
          <w:rFonts w:cs="Times New Roman"/>
        </w:rPr>
        <w:t xml:space="preserve"> and </w:t>
      </w:r>
      <w:r w:rsidR="00EB5A60">
        <w:rPr>
          <w:rFonts w:cs="Times New Roman"/>
        </w:rPr>
        <w:t>consider</w:t>
      </w:r>
      <w:r w:rsidR="00D877FD">
        <w:rPr>
          <w:rFonts w:cs="Times New Roman"/>
        </w:rPr>
        <w:t xml:space="preserve"> a</w:t>
      </w:r>
      <w:r w:rsidR="001F0063" w:rsidRPr="00490B64">
        <w:rPr>
          <w:rFonts w:cs="Times New Roman"/>
        </w:rPr>
        <w:t xml:space="preserve"> law that is pending before the General Assembly</w:t>
      </w:r>
      <w:r w:rsidR="00E965AC" w:rsidRPr="00490B64">
        <w:rPr>
          <w:rFonts w:cs="Times New Roman"/>
        </w:rPr>
        <w:t xml:space="preserve">. </w:t>
      </w:r>
      <w:r w:rsidR="00A34F65" w:rsidRPr="00490B64">
        <w:rPr>
          <w:rFonts w:cs="Times New Roman"/>
        </w:rPr>
        <w:t xml:space="preserve">Using </w:t>
      </w:r>
      <w:r w:rsidR="00C57179" w:rsidRPr="00490B64">
        <w:rPr>
          <w:rFonts w:cs="Times New Roman"/>
        </w:rPr>
        <w:t xml:space="preserve">out-of-date </w:t>
      </w:r>
      <w:r w:rsidR="00A34F65" w:rsidRPr="00490B64">
        <w:rPr>
          <w:rFonts w:cs="Times New Roman"/>
        </w:rPr>
        <w:t xml:space="preserve">materials or not considering other sources of law can result in legislation </w:t>
      </w:r>
      <w:r w:rsidR="00C57179" w:rsidRPr="00490B64">
        <w:rPr>
          <w:rFonts w:cs="Times New Roman"/>
        </w:rPr>
        <w:t xml:space="preserve">incompatible </w:t>
      </w:r>
      <w:r w:rsidR="008F7B8D" w:rsidRPr="00490B64">
        <w:rPr>
          <w:rFonts w:cs="Times New Roman"/>
        </w:rPr>
        <w:t>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8F7B8D" w:rsidRPr="00490B64">
        <w:rPr>
          <w:rFonts w:cs="Times New Roman"/>
        </w:rPr>
        <w:t xml:space="preserve"> </w:t>
      </w:r>
      <w:r w:rsidR="00A34F65" w:rsidRPr="00490B64">
        <w:rPr>
          <w:rFonts w:cs="Times New Roman"/>
        </w:rPr>
        <w:t>Co</w:t>
      </w:r>
      <w:r w:rsidR="00826C34" w:rsidRPr="00490B64">
        <w:rPr>
          <w:rFonts w:cs="Times New Roman"/>
        </w:rPr>
        <w:t>de when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826C34" w:rsidRPr="00490B64">
        <w:rPr>
          <w:rFonts w:cs="Times New Roman"/>
        </w:rPr>
        <w:t xml:space="preserve"> </w:t>
      </w:r>
      <w:r w:rsidR="00E965AC" w:rsidRPr="00490B64">
        <w:rPr>
          <w:rFonts w:cs="Times New Roman"/>
        </w:rPr>
        <w:t xml:space="preserve">codify the legislation. </w:t>
      </w:r>
      <w:r w:rsidR="00A34F65" w:rsidRPr="00490B64">
        <w:rPr>
          <w:rFonts w:cs="Times New Roman"/>
        </w:rPr>
        <w:t>This will frustrate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A34F65" w:rsidRPr="00490B64">
        <w:rPr>
          <w:rFonts w:cs="Times New Roman"/>
        </w:rPr>
        <w:t>’s legislative intent and may result in the issue not being resolved until the next session of the General Assembly, if ever.</w:t>
      </w:r>
    </w:p>
    <w:p w14:paraId="608622EF" w14:textId="6E0652C1" w:rsidR="00AE0364" w:rsidRPr="00490B64" w:rsidRDefault="00AE0364" w:rsidP="00CC740C">
      <w:pPr>
        <w:spacing w:after="120"/>
        <w:jc w:val="both"/>
        <w:rPr>
          <w:rFonts w:cs="Times New Roman"/>
        </w:rPr>
      </w:pPr>
      <w:r w:rsidRPr="00490B64">
        <w:rPr>
          <w:rFonts w:cs="Times New Roman"/>
        </w:rPr>
        <w:t xml:space="preserve">Below is a list of </w:t>
      </w:r>
      <w:r w:rsidR="00A34F65" w:rsidRPr="00490B64">
        <w:rPr>
          <w:rFonts w:cs="Times New Roman"/>
        </w:rPr>
        <w:t>the proper legal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A34F65" w:rsidRPr="00490B64">
        <w:rPr>
          <w:rFonts w:cs="Times New Roman"/>
        </w:rPr>
        <w:t xml:space="preserve"> in Delaware and</w:t>
      </w:r>
      <w:r w:rsidRPr="00490B64">
        <w:rPr>
          <w:rFonts w:cs="Times New Roman"/>
        </w:rPr>
        <w:t xml:space="preserve"> </w:t>
      </w:r>
      <w:r w:rsidR="00540AC8" w:rsidRPr="00490B64">
        <w:rPr>
          <w:rFonts w:cs="Times New Roman"/>
        </w:rPr>
        <w:t>how to locate</w:t>
      </w:r>
      <w:r w:rsidR="00CE0C0B" w:rsidRPr="00490B64">
        <w:rPr>
          <w:rFonts w:cs="Times New Roman"/>
        </w:rPr>
        <w:t xml:space="preserve"> their electronic versions</w:t>
      </w:r>
      <w:r w:rsidR="00E965AC" w:rsidRPr="00490B64">
        <w:rPr>
          <w:rFonts w:cs="Times New Roman"/>
        </w:rPr>
        <w:t>:</w:t>
      </w:r>
    </w:p>
    <w:p w14:paraId="14F7039E" w14:textId="4A200464" w:rsidR="00A34F65" w:rsidRPr="00490B64" w:rsidRDefault="00E965AC" w:rsidP="00681EEE">
      <w:pPr>
        <w:ind w:left="878" w:hanging="446"/>
        <w:jc w:val="both"/>
        <w:rPr>
          <w:rFonts w:cs="Times New Roman"/>
        </w:rPr>
      </w:pPr>
      <w:r w:rsidRPr="00490B64">
        <w:rPr>
          <w:rFonts w:cs="Times New Roman"/>
        </w:rPr>
        <w:t>(1)</w:t>
      </w:r>
      <w:r w:rsidRPr="00490B64">
        <w:rPr>
          <w:rFonts w:cs="Times New Roman"/>
        </w:rPr>
        <w:tab/>
      </w:r>
      <w:r w:rsidR="0094289F" w:rsidRPr="00490B64">
        <w:rPr>
          <w:rFonts w:cs="Times New Roman"/>
        </w:rPr>
        <w:t>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94289F" w:rsidRPr="00490B64">
        <w:rPr>
          <w:rFonts w:cs="Times New Roman"/>
        </w:rPr>
        <w:t xml:space="preserve"> of 1897</w:t>
      </w:r>
    </w:p>
    <w:p w14:paraId="6F34EDE1" w14:textId="0A9D157B" w:rsidR="00540AC8" w:rsidRPr="00490B64" w:rsidRDefault="00405F61" w:rsidP="00681EEE">
      <w:pPr>
        <w:spacing w:after="120"/>
        <w:ind w:left="878"/>
        <w:jc w:val="both"/>
        <w:rPr>
          <w:rFonts w:cs="Times New Roman"/>
        </w:rPr>
      </w:pPr>
      <w:hyperlink r:id="rId19" w:history="1">
        <w:r w:rsidR="00540AC8" w:rsidRPr="00490B64">
          <w:rPr>
            <w:rStyle w:val="Hyperlink"/>
            <w:rFonts w:cs="Times New Roman"/>
          </w:rPr>
          <w:t>http://delcode.delaware.gov/constitution/index.shtml</w:t>
        </w:r>
      </w:hyperlink>
    </w:p>
    <w:p w14:paraId="5C96C015" w14:textId="5E5283EC" w:rsidR="0094289F" w:rsidRPr="00490B64" w:rsidRDefault="00E965AC" w:rsidP="00681EEE">
      <w:pPr>
        <w:ind w:left="878" w:hanging="446"/>
        <w:jc w:val="both"/>
        <w:rPr>
          <w:rFonts w:cs="Times New Roman"/>
        </w:rPr>
      </w:pPr>
      <w:r w:rsidRPr="00490B64">
        <w:rPr>
          <w:rFonts w:cs="Times New Roman"/>
        </w:rPr>
        <w:t>(2)</w:t>
      </w:r>
      <w:r w:rsidRPr="00490B64">
        <w:rPr>
          <w:rFonts w:cs="Times New Roman"/>
        </w:rPr>
        <w:tab/>
      </w:r>
      <w:r w:rsidR="0094289F" w:rsidRPr="00490B64">
        <w:rPr>
          <w:rFonts w:cs="Times New Roman"/>
        </w:rPr>
        <w:t>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94289F" w:rsidRPr="00490B64">
        <w:rPr>
          <w:rFonts w:cs="Times New Roman"/>
        </w:rPr>
        <w:t xml:space="preserve"> of 1974</w:t>
      </w:r>
    </w:p>
    <w:p w14:paraId="1E53BC79" w14:textId="77777777" w:rsidR="00540AC8" w:rsidRPr="00490B64" w:rsidRDefault="00405F61" w:rsidP="005170EF">
      <w:pPr>
        <w:ind w:left="878"/>
        <w:jc w:val="both"/>
        <w:rPr>
          <w:rFonts w:cs="Times New Roman"/>
        </w:rPr>
      </w:pPr>
      <w:hyperlink r:id="rId20" w:history="1">
        <w:r w:rsidR="00540AC8" w:rsidRPr="00490B64">
          <w:rPr>
            <w:rStyle w:val="Hyperlink"/>
            <w:rFonts w:cs="Times New Roman"/>
          </w:rPr>
          <w:t>http://delcode.delaware.gov/</w:t>
        </w:r>
      </w:hyperlink>
    </w:p>
    <w:p w14:paraId="0D723571" w14:textId="287EE511" w:rsidR="00B273D1" w:rsidRPr="00490B64" w:rsidRDefault="00B273D1" w:rsidP="00681EEE">
      <w:pPr>
        <w:spacing w:after="120"/>
        <w:ind w:left="878"/>
        <w:jc w:val="both"/>
        <w:rPr>
          <w:rFonts w:cs="Times New Roman"/>
        </w:rPr>
      </w:pPr>
      <w:r w:rsidRPr="00490B64">
        <w:rPr>
          <w:rFonts w:cs="Times New Roman"/>
        </w:rPr>
        <w:t>This is often referred to as the “</w:t>
      </w:r>
      <w:r w:rsidR="001F6DB1" w:rsidRPr="00490B64">
        <w:rPr>
          <w:rFonts w:cs="Times New Roman"/>
        </w:rPr>
        <w:t>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1F6DB1" w:rsidRPr="00490B64">
        <w:rPr>
          <w:rFonts w:cs="Times New Roman"/>
        </w:rPr>
        <w:t xml:space="preserve"> Online</w:t>
      </w:r>
      <w:r w:rsidRPr="00490B64">
        <w:rPr>
          <w:rFonts w:cs="Times New Roman"/>
        </w:rPr>
        <w:t>.”</w:t>
      </w:r>
    </w:p>
    <w:p w14:paraId="476130D5" w14:textId="709082FC" w:rsidR="00540AC8" w:rsidRPr="00490B64" w:rsidRDefault="00E965AC" w:rsidP="00681EEE">
      <w:pPr>
        <w:ind w:left="878" w:hanging="446"/>
        <w:jc w:val="both"/>
        <w:rPr>
          <w:rFonts w:cs="Times New Roman"/>
        </w:rPr>
      </w:pPr>
      <w:r w:rsidRPr="00490B64">
        <w:rPr>
          <w:rFonts w:cs="Times New Roman"/>
        </w:rPr>
        <w:t>(3)</w:t>
      </w:r>
      <w:r w:rsidRPr="00490B64">
        <w:rPr>
          <w:rFonts w:cs="Times New Roman"/>
        </w:rPr>
        <w:tab/>
      </w:r>
      <w:r w:rsidR="0094289F" w:rsidRPr="00490B64">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p>
    <w:p w14:paraId="769B40E7" w14:textId="5B93D7FD" w:rsidR="00540AC8" w:rsidRPr="00490B64" w:rsidRDefault="00405F61" w:rsidP="005170EF">
      <w:pPr>
        <w:ind w:left="878"/>
        <w:jc w:val="both"/>
        <w:rPr>
          <w:rFonts w:cs="Times New Roman"/>
        </w:rPr>
      </w:pPr>
      <w:hyperlink r:id="rId21" w:history="1">
        <w:r w:rsidR="00B679AD" w:rsidRPr="003E7DCD">
          <w:rPr>
            <w:rStyle w:val="Hyperlink"/>
            <w:rFonts w:cs="Times New Roman"/>
          </w:rPr>
          <w:t>http://delcode.delaware.gov/SessionLaws/</w:t>
        </w:r>
      </w:hyperlink>
    </w:p>
    <w:p w14:paraId="3D15E2D7" w14:textId="4BE930A1" w:rsidR="00540AC8" w:rsidRPr="00490B64" w:rsidRDefault="00540AC8" w:rsidP="00681EEE">
      <w:pPr>
        <w:spacing w:after="120"/>
        <w:ind w:left="878"/>
        <w:jc w:val="both"/>
        <w:rPr>
          <w:rFonts w:cs="Times New Roman"/>
        </w:rPr>
      </w:pPr>
      <w:r w:rsidRPr="00490B64">
        <w:rPr>
          <w:rFonts w:cs="Times New Roman"/>
        </w:rPr>
        <w:t>Links to the applicable session laws</w:t>
      </w:r>
      <w:r w:rsidR="00BC5303">
        <w:rPr>
          <w:rFonts w:cs="Times New Roman"/>
        </w:rPr>
        <w:fldChar w:fldCharType="begin"/>
      </w:r>
      <w:r w:rsidR="00BC5303">
        <w:instrText xml:space="preserve"> XE "</w:instrText>
      </w:r>
      <w:r w:rsidR="00BC5303" w:rsidRPr="00943065">
        <w:rPr>
          <w:rFonts w:cs="Times New Roman"/>
        </w:rPr>
        <w:instrText>session laws</w:instrText>
      </w:r>
      <w:r w:rsidR="00BC5303">
        <w:instrText xml:space="preserve">" </w:instrText>
      </w:r>
      <w:r w:rsidR="00BC5303">
        <w:rPr>
          <w:rFonts w:cs="Times New Roman"/>
        </w:rPr>
        <w:fldChar w:fldCharType="end"/>
      </w:r>
      <w:r w:rsidRPr="00490B64">
        <w:rPr>
          <w:rFonts w:cs="Times New Roman"/>
        </w:rPr>
        <w:t xml:space="preserve"> that are available </w:t>
      </w:r>
      <w:r w:rsidR="00875274" w:rsidRPr="00490B64">
        <w:rPr>
          <w:rFonts w:cs="Times New Roman"/>
        </w:rPr>
        <w:t>electronically</w:t>
      </w:r>
      <w:r w:rsidRPr="00490B64">
        <w:rPr>
          <w:rFonts w:cs="Times New Roman"/>
        </w:rPr>
        <w:t xml:space="preserve"> (those dating back to the 105</w:t>
      </w:r>
      <w:r w:rsidRPr="00490B64">
        <w:rPr>
          <w:rFonts w:cs="Times New Roman"/>
          <w:vertAlign w:val="superscript"/>
        </w:rPr>
        <w:t>th</w:t>
      </w:r>
      <w:r w:rsidRPr="00490B64">
        <w:rPr>
          <w:rFonts w:cs="Times New Roman"/>
        </w:rPr>
        <w:t xml:space="preserve"> General Assembly</w:t>
      </w:r>
      <w:r w:rsidR="00D92562">
        <w:fldChar w:fldCharType="begin"/>
      </w:r>
      <w:r w:rsidR="00D92562">
        <w:instrText xml:space="preserve"> XE "</w:instrText>
      </w:r>
      <w:r w:rsidR="00D92562" w:rsidRPr="00962A0C">
        <w:instrText>General Assembly</w:instrText>
      </w:r>
      <w:r w:rsidR="00D92562">
        <w:instrText xml:space="preserve">, relating to its powers or procedures " </w:instrText>
      </w:r>
      <w:r w:rsidR="00D92562">
        <w:fldChar w:fldCharType="end"/>
      </w:r>
      <w:r w:rsidRPr="00490B64">
        <w:rPr>
          <w:rFonts w:cs="Times New Roman"/>
        </w:rPr>
        <w:t xml:space="preserve"> in 1935, Volume 40 of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Pr="00490B64">
        <w:rPr>
          <w:rFonts w:cs="Times New Roman"/>
        </w:rPr>
        <w:t>)</w:t>
      </w:r>
      <w:r w:rsidR="00F1566C">
        <w:rPr>
          <w:rFonts w:cs="Times New Roman"/>
        </w:rPr>
        <w:t>;</w:t>
      </w:r>
      <w:r w:rsidRPr="00490B64">
        <w:rPr>
          <w:rFonts w:cs="Times New Roman"/>
        </w:rPr>
        <w:t xml:space="preserve"> can also be accessed at the end of every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490B64">
        <w:rPr>
          <w:rFonts w:cs="Times New Roman"/>
        </w:rPr>
        <w:t xml:space="preserve"> provision.</w:t>
      </w:r>
    </w:p>
    <w:p w14:paraId="6877A511" w14:textId="60EE9F2A" w:rsidR="0094289F" w:rsidRPr="00490B64" w:rsidRDefault="00E965AC" w:rsidP="00681EEE">
      <w:pPr>
        <w:ind w:left="878" w:hanging="446"/>
        <w:jc w:val="both"/>
        <w:rPr>
          <w:rFonts w:cs="Times New Roman"/>
        </w:rPr>
      </w:pPr>
      <w:r w:rsidRPr="00490B64">
        <w:rPr>
          <w:rFonts w:cs="Times New Roman"/>
        </w:rPr>
        <w:t>(4)</w:t>
      </w:r>
      <w:r w:rsidRPr="00490B64">
        <w:rPr>
          <w:rFonts w:cs="Times New Roman"/>
        </w:rPr>
        <w:tab/>
      </w:r>
      <w:r w:rsidR="00827924" w:rsidRPr="00490B64">
        <w:rPr>
          <w:rFonts w:cs="Times New Roman"/>
        </w:rPr>
        <w:t>Municipal</w:t>
      </w:r>
      <w:r w:rsidR="0094289F" w:rsidRPr="00490B64">
        <w:rPr>
          <w:rFonts w:cs="Times New Roman"/>
        </w:rPr>
        <w:t xml:space="preserve"> Charters</w:t>
      </w:r>
      <w:r w:rsidR="00FB6234">
        <w:rPr>
          <w:rFonts w:cs="Times New Roman"/>
        </w:rPr>
        <w:fldChar w:fldCharType="begin"/>
      </w:r>
      <w:r w:rsidR="00FB6234">
        <w:instrText xml:space="preserve"> XE "</w:instrText>
      </w:r>
      <w:r w:rsidR="00FB6234" w:rsidRPr="001250B7">
        <w:rPr>
          <w:rFonts w:cs="Times New Roman"/>
        </w:rPr>
        <w:instrText>Charters:</w:instrText>
      </w:r>
      <w:r w:rsidR="00FB6234" w:rsidRPr="001250B7">
        <w:instrText>municipal charters</w:instrText>
      </w:r>
      <w:r w:rsidR="00FB6234">
        <w:instrText xml:space="preserve">" </w:instrText>
      </w:r>
      <w:r w:rsidR="00FB6234">
        <w:rPr>
          <w:rFonts w:cs="Times New Roman"/>
        </w:rPr>
        <w:fldChar w:fldCharType="end"/>
      </w:r>
    </w:p>
    <w:p w14:paraId="51045AC3" w14:textId="6B819BBE" w:rsidR="00540AC8" w:rsidRPr="00490B64" w:rsidRDefault="00405F61" w:rsidP="00681EEE">
      <w:pPr>
        <w:spacing w:after="120"/>
        <w:ind w:left="878"/>
        <w:jc w:val="both"/>
        <w:rPr>
          <w:rFonts w:cs="Times New Roman"/>
        </w:rPr>
      </w:pPr>
      <w:hyperlink r:id="rId22" w:history="1">
        <w:r w:rsidR="00540AC8" w:rsidRPr="00490B64">
          <w:rPr>
            <w:rStyle w:val="Hyperlink"/>
            <w:rFonts w:cs="Times New Roman"/>
          </w:rPr>
          <w:t>http://charters.delaware.gov/</w:t>
        </w:r>
      </w:hyperlink>
    </w:p>
    <w:p w14:paraId="3037818D" w14:textId="543D8BDA" w:rsidR="0094289F" w:rsidRPr="00490B64" w:rsidRDefault="00E965AC" w:rsidP="00681EEE">
      <w:pPr>
        <w:ind w:left="878" w:hanging="446"/>
        <w:jc w:val="both"/>
        <w:rPr>
          <w:rFonts w:cs="Times New Roman"/>
        </w:rPr>
      </w:pPr>
      <w:r w:rsidRPr="00490B64">
        <w:rPr>
          <w:rFonts w:cs="Times New Roman"/>
        </w:rPr>
        <w:t>(5)</w:t>
      </w:r>
      <w:r w:rsidRPr="00490B64">
        <w:rPr>
          <w:rFonts w:cs="Times New Roman"/>
        </w:rPr>
        <w:tab/>
      </w:r>
      <w:r w:rsidR="0094289F" w:rsidRPr="00490B64">
        <w:rPr>
          <w:rFonts w:cs="Times New Roman"/>
        </w:rPr>
        <w:t>Delaware Administrative Code</w:t>
      </w:r>
      <w:r w:rsidR="0021014A">
        <w:rPr>
          <w:rFonts w:cs="Times New Roman"/>
        </w:rPr>
        <w:fldChar w:fldCharType="begin"/>
      </w:r>
      <w:r w:rsidR="0021014A">
        <w:instrText xml:space="preserve"> XE "</w:instrText>
      </w:r>
      <w:r w:rsidR="0021014A" w:rsidRPr="00943065">
        <w:rPr>
          <w:rFonts w:cs="Times New Roman"/>
        </w:rPr>
        <w:instrText>Delaware Administrative Code</w:instrText>
      </w:r>
      <w:r w:rsidR="0021014A">
        <w:instrText xml:space="preserve">" </w:instrText>
      </w:r>
      <w:r w:rsidR="0021014A">
        <w:rPr>
          <w:rFonts w:cs="Times New Roman"/>
        </w:rPr>
        <w:fldChar w:fldCharType="end"/>
      </w:r>
    </w:p>
    <w:p w14:paraId="5C71B8D1" w14:textId="5AA99480" w:rsidR="00EC2E24" w:rsidRPr="00490B64" w:rsidRDefault="00405F61" w:rsidP="00681EEE">
      <w:pPr>
        <w:spacing w:after="120"/>
        <w:ind w:left="878"/>
        <w:jc w:val="both"/>
        <w:rPr>
          <w:rFonts w:cs="Times New Roman"/>
        </w:rPr>
      </w:pPr>
      <w:hyperlink r:id="rId23" w:history="1">
        <w:r w:rsidR="00EC2E24" w:rsidRPr="00490B64">
          <w:rPr>
            <w:rStyle w:val="Hyperlink"/>
            <w:rFonts w:cs="Times New Roman"/>
          </w:rPr>
          <w:t>http://regulations</w:t>
        </w:r>
        <w:r w:rsidR="00256211">
          <w:rPr>
            <w:rStyle w:val="Hyperlink"/>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Style w:val="Hyperlink"/>
            <w:rFonts w:cs="Times New Roman"/>
          </w:rPr>
          <w:fldChar w:fldCharType="end"/>
        </w:r>
        <w:r w:rsidR="00EC2E24" w:rsidRPr="00490B64">
          <w:rPr>
            <w:rStyle w:val="Hyperlink"/>
            <w:rFonts w:cs="Times New Roman"/>
          </w:rPr>
          <w:t>.delaware.gov/AdminCode/</w:t>
        </w:r>
      </w:hyperlink>
    </w:p>
    <w:p w14:paraId="11CC056B" w14:textId="41DF5FED" w:rsidR="00A31124" w:rsidRPr="00490B64" w:rsidRDefault="00EC2E24" w:rsidP="00681EEE">
      <w:pPr>
        <w:ind w:left="878"/>
        <w:jc w:val="both"/>
        <w:rPr>
          <w:rFonts w:cs="Times New Roman"/>
        </w:rPr>
      </w:pPr>
      <w:r w:rsidRPr="00490B64">
        <w:rPr>
          <w:rFonts w:cs="Times New Roman"/>
        </w:rPr>
        <w:t>Register of Regulations</w:t>
      </w:r>
      <w:r w:rsidR="00EF1C5A">
        <w:rPr>
          <w:rFonts w:cs="Times New Roman"/>
        </w:rPr>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rPr>
          <w:rFonts w:cs="Times New Roman"/>
        </w:rPr>
        <w:fldChar w:fldCharType="end"/>
      </w:r>
      <w:r w:rsidR="000A73F1">
        <w:rPr>
          <w:rFonts w:cs="Times New Roman"/>
        </w:rPr>
        <w:t xml:space="preserve"> (monthly)</w:t>
      </w:r>
      <w:r w:rsidRPr="00490B64">
        <w:rPr>
          <w:rFonts w:cs="Times New Roman"/>
        </w:rPr>
        <w:t>:</w:t>
      </w:r>
    </w:p>
    <w:p w14:paraId="5AF88507" w14:textId="49AFF4A6" w:rsidR="00EC2E24" w:rsidRPr="00490B64" w:rsidRDefault="00405F61" w:rsidP="00CA25C7">
      <w:pPr>
        <w:spacing w:after="240"/>
        <w:ind w:left="878"/>
        <w:jc w:val="both"/>
        <w:rPr>
          <w:rFonts w:cs="Times New Roman"/>
        </w:rPr>
      </w:pPr>
      <w:hyperlink r:id="rId24" w:history="1">
        <w:r w:rsidR="00EC2E24" w:rsidRPr="00490B64">
          <w:rPr>
            <w:rStyle w:val="Hyperlink"/>
            <w:rFonts w:cs="Times New Roman"/>
          </w:rPr>
          <w:t>http://regulations</w:t>
        </w:r>
        <w:r w:rsidR="00256211">
          <w:rPr>
            <w:rStyle w:val="Hyperlink"/>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Style w:val="Hyperlink"/>
            <w:rFonts w:cs="Times New Roman"/>
          </w:rPr>
          <w:fldChar w:fldCharType="end"/>
        </w:r>
        <w:r w:rsidR="00EC2E24" w:rsidRPr="00490B64">
          <w:rPr>
            <w:rStyle w:val="Hyperlink"/>
            <w:rFonts w:cs="Times New Roman"/>
          </w:rPr>
          <w:t>.delaware.gov/services/current_issue.shtml</w:t>
        </w:r>
      </w:hyperlink>
    </w:p>
    <w:p w14:paraId="09B9BFD6" w14:textId="74C810CC" w:rsidR="00540AC8" w:rsidRPr="00490B64" w:rsidRDefault="00540AC8" w:rsidP="009125D5">
      <w:pPr>
        <w:spacing w:after="240"/>
        <w:jc w:val="both"/>
        <w:rPr>
          <w:rFonts w:cs="Times New Roman"/>
        </w:rPr>
      </w:pPr>
      <w:r w:rsidRPr="00490B64">
        <w:rPr>
          <w:rFonts w:cs="Times New Roman"/>
        </w:rPr>
        <w:t xml:space="preserve">The </w:t>
      </w:r>
      <w:r w:rsidR="00CE0C0B" w:rsidRPr="00490B64">
        <w:rPr>
          <w:rFonts w:cs="Times New Roman"/>
        </w:rPr>
        <w:t>electronic</w:t>
      </w:r>
      <w:r w:rsidRPr="00490B64">
        <w:rPr>
          <w:rFonts w:cs="Times New Roman"/>
        </w:rPr>
        <w:t xml:space="preserve"> versions of the </w:t>
      </w:r>
      <w:r w:rsidR="008F7B8D" w:rsidRPr="00490B64">
        <w:rPr>
          <w:rFonts w:cs="Times New Roman"/>
        </w:rPr>
        <w:t>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8F7B8D" w:rsidRPr="00490B64">
        <w:rPr>
          <w:rFonts w:cs="Times New Roman"/>
        </w:rPr>
        <w:t xml:space="preserve"> (“the </w:t>
      </w:r>
      <w:r w:rsidR="004437C6" w:rsidRPr="00490B64">
        <w:rPr>
          <w:rFonts w:cs="Times New Roman"/>
        </w:rPr>
        <w:t>Constitution</w:t>
      </w:r>
      <w:r w:rsidR="008F7B8D" w:rsidRPr="00490B64">
        <w:rPr>
          <w:rFonts w:cs="Times New Roman"/>
        </w:rPr>
        <w:t xml:space="preserve">”), the </w:t>
      </w:r>
      <w:r w:rsidRPr="00490B64">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490B64">
        <w:rPr>
          <w:rFonts w:cs="Times New Roman"/>
        </w:rPr>
        <w:t xml:space="preserve">, </w:t>
      </w:r>
      <w:r w:rsidR="008F7B8D" w:rsidRPr="00490B64">
        <w:rPr>
          <w:rFonts w:cs="Times New Roman"/>
        </w:rPr>
        <w:t xml:space="preserve">the </w:t>
      </w:r>
      <w:r w:rsidRPr="00490B64">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CE0C0B" w:rsidRPr="00490B64">
        <w:rPr>
          <w:rFonts w:cs="Times New Roman"/>
        </w:rPr>
        <w:t>,</w:t>
      </w:r>
      <w:r w:rsidRPr="00490B64">
        <w:rPr>
          <w:rFonts w:cs="Times New Roman"/>
        </w:rPr>
        <w:t xml:space="preserve"> and </w:t>
      </w:r>
      <w:r w:rsidR="008F7B8D" w:rsidRPr="00490B64">
        <w:rPr>
          <w:rFonts w:cs="Times New Roman"/>
        </w:rPr>
        <w:t xml:space="preserve">the </w:t>
      </w:r>
      <w:r w:rsidRPr="00490B64">
        <w:rPr>
          <w:rFonts w:cs="Times New Roman"/>
        </w:rPr>
        <w:t>Administrative Code</w:t>
      </w:r>
      <w:r w:rsidR="0071182F">
        <w:rPr>
          <w:rFonts w:cs="Times New Roman"/>
        </w:rPr>
        <w:fldChar w:fldCharType="begin"/>
      </w:r>
      <w:r w:rsidR="0071182F">
        <w:instrText xml:space="preserve"> XE "</w:instrText>
      </w:r>
      <w:r w:rsidR="0071182F" w:rsidRPr="00943065">
        <w:rPr>
          <w:rFonts w:cs="Times New Roman"/>
        </w:rPr>
        <w:instrText>Delaware Administrative Code</w:instrText>
      </w:r>
      <w:r w:rsidR="0071182F">
        <w:instrText xml:space="preserve">" </w:instrText>
      </w:r>
      <w:r w:rsidR="0071182F">
        <w:rPr>
          <w:rFonts w:cs="Times New Roman"/>
        </w:rPr>
        <w:fldChar w:fldCharType="end"/>
      </w:r>
      <w:r w:rsidRPr="00490B64">
        <w:rPr>
          <w:rFonts w:cs="Times New Roman"/>
        </w:rPr>
        <w:t xml:space="preserve"> are maintaine</w:t>
      </w:r>
      <w:r w:rsidR="00E965AC" w:rsidRPr="00490B64">
        <w:rPr>
          <w:rFonts w:cs="Times New Roman"/>
        </w:rPr>
        <w:t xml:space="preserve">d by the Division of </w:t>
      </w:r>
      <w:r w:rsidR="006D1B95">
        <w:rPr>
          <w:rFonts w:cs="Times New Roman"/>
        </w:rPr>
        <w:t xml:space="preserve">Legislative Services </w:t>
      </w:r>
      <w:r w:rsidR="006D1B95">
        <w:rPr>
          <w:rFonts w:cs="Times New Roman"/>
        </w:rPr>
        <w:lastRenderedPageBreak/>
        <w:t>(“Division”)</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E965AC" w:rsidRPr="00490B64">
        <w:rPr>
          <w:rFonts w:cs="Times New Roman"/>
        </w:rPr>
        <w:t>.</w:t>
      </w:r>
      <w:r w:rsidR="00EA03EB" w:rsidRPr="00490B64">
        <w:rPr>
          <w:rStyle w:val="FootnoteReference"/>
          <w:rFonts w:cs="Times New Roman"/>
        </w:rPr>
        <w:footnoteReference w:id="6"/>
      </w:r>
      <w:r w:rsidR="00E965AC" w:rsidRPr="00490B64">
        <w:rPr>
          <w:rFonts w:cs="Times New Roman"/>
        </w:rPr>
        <w:t xml:space="preserve"> </w:t>
      </w:r>
      <w:r w:rsidRPr="00490B64">
        <w:rPr>
          <w:rFonts w:cs="Times New Roman"/>
        </w:rPr>
        <w:t xml:space="preserve">Many of the </w:t>
      </w:r>
      <w:r w:rsidR="003E0647" w:rsidRPr="00490B64">
        <w:rPr>
          <w:rFonts w:cs="Times New Roman"/>
        </w:rPr>
        <w:t>m</w:t>
      </w:r>
      <w:r w:rsidR="00827924" w:rsidRPr="00490B64">
        <w:rPr>
          <w:rFonts w:cs="Times New Roman"/>
        </w:rPr>
        <w:t>unicipal</w:t>
      </w:r>
      <w:r w:rsidRPr="00490B64">
        <w:rPr>
          <w:rFonts w:cs="Times New Roman"/>
        </w:rPr>
        <w:t xml:space="preserve"> </w:t>
      </w:r>
      <w:r w:rsidR="003E0647" w:rsidRPr="00490B64">
        <w:rPr>
          <w:rFonts w:cs="Times New Roman"/>
        </w:rPr>
        <w:t>c</w:t>
      </w:r>
      <w:r w:rsidRPr="00490B64">
        <w:rPr>
          <w:rFonts w:cs="Times New Roman"/>
        </w:rPr>
        <w:t>harters</w:t>
      </w:r>
      <w:r w:rsidR="00E27287">
        <w:rPr>
          <w:rFonts w:cs="Times New Roman"/>
        </w:rPr>
        <w:fldChar w:fldCharType="begin"/>
      </w:r>
      <w:r w:rsidR="00E27287">
        <w:instrText xml:space="preserve"> XE "</w:instrText>
      </w:r>
      <w:r w:rsidR="00E27287" w:rsidRPr="00FD6019">
        <w:instrText>Charters:municipal charters</w:instrText>
      </w:r>
      <w:r w:rsidR="00E27287">
        <w:instrText xml:space="preserve">" </w:instrText>
      </w:r>
      <w:r w:rsidR="00E27287">
        <w:rPr>
          <w:rFonts w:cs="Times New Roman"/>
        </w:rPr>
        <w:fldChar w:fldCharType="end"/>
      </w:r>
      <w:r w:rsidRPr="00490B64">
        <w:rPr>
          <w:rFonts w:cs="Times New Roman"/>
        </w:rPr>
        <w:t xml:space="preserve"> are also maintained by the Division; however, </w:t>
      </w:r>
      <w:r w:rsidR="001F0063" w:rsidRPr="00490B64">
        <w:rPr>
          <w:rFonts w:cs="Times New Roman"/>
        </w:rPr>
        <w:t xml:space="preserve">since </w:t>
      </w:r>
      <w:r w:rsidRPr="00490B64">
        <w:rPr>
          <w:rFonts w:cs="Times New Roman"/>
        </w:rPr>
        <w:t xml:space="preserve">some </w:t>
      </w:r>
      <w:r w:rsidR="001F0063" w:rsidRPr="00490B64">
        <w:rPr>
          <w:rFonts w:cs="Times New Roman"/>
        </w:rPr>
        <w:t>are</w:t>
      </w:r>
      <w:r w:rsidRPr="00490B64">
        <w:rPr>
          <w:rFonts w:cs="Times New Roman"/>
        </w:rPr>
        <w:t xml:space="preserve"> maintained by outside vendors on </w:t>
      </w:r>
      <w:r w:rsidR="00C350DB" w:rsidRPr="00490B64">
        <w:rPr>
          <w:rFonts w:cs="Times New Roman"/>
        </w:rPr>
        <w:t xml:space="preserve">non-State websites, </w:t>
      </w:r>
      <w:r w:rsidRPr="00490B64">
        <w:rPr>
          <w:rFonts w:cs="Times New Roman"/>
        </w:rPr>
        <w:t>the Division cannot assure the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Pr="00490B64">
        <w:rPr>
          <w:rFonts w:cs="Times New Roman"/>
        </w:rPr>
        <w:t xml:space="preserve"> of these </w:t>
      </w:r>
      <w:r w:rsidR="003E0647" w:rsidRPr="00490B64">
        <w:rPr>
          <w:rFonts w:cs="Times New Roman"/>
        </w:rPr>
        <w:t>c</w:t>
      </w:r>
      <w:r w:rsidRPr="00490B64">
        <w:rPr>
          <w:rFonts w:cs="Times New Roman"/>
        </w:rPr>
        <w:t>harters.</w:t>
      </w:r>
    </w:p>
    <w:p w14:paraId="646B29C8" w14:textId="14B6080F" w:rsidR="00EB63E2" w:rsidRPr="00490B64" w:rsidRDefault="00C57179" w:rsidP="009125D5">
      <w:pPr>
        <w:spacing w:after="240"/>
        <w:jc w:val="both"/>
        <w:rPr>
          <w:rFonts w:cs="Times New Roman"/>
        </w:rPr>
      </w:pPr>
      <w:r w:rsidRPr="00490B64">
        <w:rPr>
          <w:rFonts w:cs="Times New Roman"/>
        </w:rPr>
        <w:t xml:space="preserve">Many </w:t>
      </w:r>
      <w:r w:rsidR="00A34F65" w:rsidRPr="00490B64">
        <w:rPr>
          <w:rFonts w:cs="Times New Roman"/>
        </w:rPr>
        <w:t>of these materials may also be found through LexisNexis and Westlaw and in hard copy</w:t>
      </w:r>
      <w:r w:rsidR="00E965AC" w:rsidRPr="00490B64">
        <w:rPr>
          <w:rFonts w:cs="Times New Roman"/>
        </w:rPr>
        <w:t xml:space="preserve"> (t</w:t>
      </w:r>
      <w:r w:rsidR="00EC2E24" w:rsidRPr="00490B64">
        <w:rPr>
          <w:rFonts w:cs="Times New Roman"/>
        </w:rPr>
        <w:t>he Legislative Library</w:t>
      </w:r>
      <w:r w:rsidR="00C44DB7">
        <w:rPr>
          <w:rFonts w:cs="Times New Roman"/>
        </w:rPr>
        <w:fldChar w:fldCharType="begin"/>
      </w:r>
      <w:r w:rsidR="00C44DB7">
        <w:instrText xml:space="preserve"> XE "</w:instrText>
      </w:r>
      <w:r w:rsidR="00C44DB7" w:rsidRPr="00943065">
        <w:rPr>
          <w:rFonts w:cs="Times New Roman"/>
        </w:rPr>
        <w:instrText>Legislative Library</w:instrText>
      </w:r>
      <w:r w:rsidR="00C44DB7">
        <w:instrText xml:space="preserve">" </w:instrText>
      </w:r>
      <w:r w:rsidR="00C44DB7">
        <w:rPr>
          <w:rFonts w:cs="Times New Roman"/>
        </w:rPr>
        <w:fldChar w:fldCharType="end"/>
      </w:r>
      <w:r w:rsidR="00EC2E24" w:rsidRPr="00490B64">
        <w:rPr>
          <w:rFonts w:cs="Times New Roman"/>
        </w:rPr>
        <w:t xml:space="preserve"> maintains these materials in hard copy</w:t>
      </w:r>
      <w:r w:rsidR="002D560F" w:rsidRPr="00490B64">
        <w:rPr>
          <w:rFonts w:cs="Times New Roman"/>
        </w:rPr>
        <w:t>,</w:t>
      </w:r>
      <w:r w:rsidR="00EC2E24" w:rsidRPr="00490B64">
        <w:rPr>
          <w:rFonts w:cs="Times New Roman"/>
        </w:rPr>
        <w:t xml:space="preserve"> should a drafter wi</w:t>
      </w:r>
      <w:r w:rsidR="00E965AC" w:rsidRPr="00490B64">
        <w:rPr>
          <w:rFonts w:cs="Times New Roman"/>
        </w:rPr>
        <w:t xml:space="preserve">sh to consult them in this form). </w:t>
      </w:r>
      <w:r w:rsidR="00A34F65" w:rsidRPr="00490B64">
        <w:rPr>
          <w:rFonts w:cs="Times New Roman"/>
        </w:rPr>
        <w:t>However, drafters within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A34F65" w:rsidRPr="00490B64">
        <w:rPr>
          <w:rFonts w:cs="Times New Roman"/>
        </w:rPr>
        <w:t xml:space="preserve"> use the </w:t>
      </w:r>
      <w:r w:rsidR="00CE0C0B" w:rsidRPr="00490B64">
        <w:rPr>
          <w:rFonts w:cs="Times New Roman"/>
        </w:rPr>
        <w:t>electronic</w:t>
      </w:r>
      <w:r w:rsidR="00A34F65" w:rsidRPr="00490B64">
        <w:rPr>
          <w:rFonts w:cs="Times New Roman"/>
        </w:rPr>
        <w:t xml:space="preserve"> versions of these materials </w:t>
      </w:r>
      <w:r w:rsidR="00CE0C0B" w:rsidRPr="00490B64">
        <w:rPr>
          <w:rFonts w:cs="Times New Roman"/>
        </w:rPr>
        <w:t xml:space="preserve">provided by the Division </w:t>
      </w:r>
      <w:r w:rsidR="00A34F65" w:rsidRPr="00490B64">
        <w:rPr>
          <w:rFonts w:cs="Times New Roman"/>
        </w:rPr>
        <w:t>as these ar</w:t>
      </w:r>
      <w:r w:rsidR="00EB63E2" w:rsidRPr="00490B64">
        <w:rPr>
          <w:rFonts w:cs="Times New Roman"/>
        </w:rPr>
        <w:t xml:space="preserve">e </w:t>
      </w:r>
      <w:r w:rsidR="00EA03EB" w:rsidRPr="00490B64">
        <w:rPr>
          <w:rFonts w:cs="Times New Roman"/>
        </w:rPr>
        <w:t xml:space="preserve">the most up to date materials. </w:t>
      </w:r>
      <w:r w:rsidR="00EB63E2" w:rsidRPr="00490B64">
        <w:rPr>
          <w:rFonts w:cs="Times New Roman"/>
        </w:rPr>
        <w:t xml:space="preserve">The </w:t>
      </w:r>
      <w:r w:rsidR="001F0063" w:rsidRPr="00490B64">
        <w:rPr>
          <w:rFonts w:cs="Times New Roman"/>
        </w:rPr>
        <w:t>latest revision date</w:t>
      </w:r>
      <w:r w:rsidR="008F7B8D" w:rsidRPr="00490B64">
        <w:rPr>
          <w:rFonts w:cs="Times New Roman"/>
        </w:rPr>
        <w:t xml:space="preserve"> for the Constitution</w:t>
      </w:r>
      <w:r w:rsidR="00E27287">
        <w:rPr>
          <w:rFonts w:cs="Times New Roman"/>
        </w:rPr>
        <w:fldChar w:fldCharType="begin"/>
      </w:r>
      <w:r w:rsidR="00E27287">
        <w:instrText xml:space="preserve"> XE "</w:instrText>
      </w:r>
      <w:r w:rsidR="00E27287" w:rsidRPr="00943065">
        <w:rPr>
          <w:rFonts w:cs="Times New Roman"/>
        </w:rPr>
        <w:instrText>Delaware Constitution</w:instrText>
      </w:r>
      <w:r w:rsidR="00E27287">
        <w:instrText xml:space="preserve">" </w:instrText>
      </w:r>
      <w:r w:rsidR="00E27287">
        <w:rPr>
          <w:rFonts w:cs="Times New Roman"/>
        </w:rPr>
        <w:fldChar w:fldCharType="end"/>
      </w:r>
      <w:r w:rsidR="008F7B8D" w:rsidRPr="00490B64">
        <w:rPr>
          <w:rFonts w:cs="Times New Roman"/>
        </w:rPr>
        <w:t xml:space="preserve">, the </w:t>
      </w:r>
      <w:r w:rsidR="00EB63E2" w:rsidRPr="00490B64">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EB63E2" w:rsidRPr="00490B64">
        <w:rPr>
          <w:rFonts w:cs="Times New Roman"/>
        </w:rPr>
        <w:t xml:space="preserve">, and </w:t>
      </w:r>
      <w:r w:rsidR="008F7B8D" w:rsidRPr="00490B64">
        <w:rPr>
          <w:rFonts w:cs="Times New Roman"/>
        </w:rPr>
        <w:t xml:space="preserve">the </w:t>
      </w:r>
      <w:r w:rsidR="00EB63E2" w:rsidRPr="00490B64">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EB63E2" w:rsidRPr="00490B64">
        <w:rPr>
          <w:rFonts w:cs="Times New Roman"/>
        </w:rPr>
        <w:t xml:space="preserve"> can be found </w:t>
      </w:r>
      <w:r w:rsidR="00EA03EB" w:rsidRPr="00490B64">
        <w:rPr>
          <w:rFonts w:cs="Times New Roman"/>
        </w:rPr>
        <w:t xml:space="preserve">at the bottom of this webpage: </w:t>
      </w:r>
      <w:hyperlink r:id="rId25" w:history="1">
        <w:r w:rsidR="00EB63E2" w:rsidRPr="00490B64">
          <w:rPr>
            <w:rStyle w:val="Hyperlink"/>
            <w:rFonts w:cs="Times New Roman"/>
          </w:rPr>
          <w:t>http://delcode.delaware.gov/</w:t>
        </w:r>
      </w:hyperlink>
      <w:r w:rsidR="00EA03EB" w:rsidRPr="00490B64">
        <w:rPr>
          <w:rFonts w:cs="Times New Roman"/>
        </w:rPr>
        <w:t xml:space="preserve">. </w:t>
      </w:r>
      <w:r w:rsidR="00EB63E2" w:rsidRPr="00490B64">
        <w:rPr>
          <w:rFonts w:cs="Times New Roman"/>
        </w:rPr>
        <w:t>The Administ</w:t>
      </w:r>
      <w:r w:rsidR="00EA03EB" w:rsidRPr="00490B64">
        <w:rPr>
          <w:rFonts w:cs="Times New Roman"/>
        </w:rPr>
        <w:t>rative Code</w:t>
      </w:r>
      <w:r w:rsidR="0071182F">
        <w:rPr>
          <w:rFonts w:cs="Times New Roman"/>
        </w:rPr>
        <w:fldChar w:fldCharType="begin"/>
      </w:r>
      <w:r w:rsidR="0071182F">
        <w:instrText xml:space="preserve"> XE "</w:instrText>
      </w:r>
      <w:r w:rsidR="0071182F" w:rsidRPr="00943065">
        <w:rPr>
          <w:rFonts w:cs="Times New Roman"/>
        </w:rPr>
        <w:instrText>Delaware Administrative Code</w:instrText>
      </w:r>
      <w:r w:rsidR="0071182F">
        <w:instrText xml:space="preserve">" </w:instrText>
      </w:r>
      <w:r w:rsidR="0071182F">
        <w:rPr>
          <w:rFonts w:cs="Times New Roman"/>
        </w:rPr>
        <w:fldChar w:fldCharType="end"/>
      </w:r>
      <w:r w:rsidR="00EA03EB" w:rsidRPr="00490B64">
        <w:rPr>
          <w:rFonts w:cs="Times New Roman"/>
        </w:rPr>
        <w:t xml:space="preserve"> works differently. </w:t>
      </w:r>
      <w:r w:rsidR="00EB63E2" w:rsidRPr="00490B64">
        <w:rPr>
          <w:rFonts w:cs="Times New Roman"/>
        </w:rPr>
        <w:t>While the Delaware Code is updated as a whole, the Administrative Code is up</w:t>
      </w:r>
      <w:r w:rsidR="00D34803" w:rsidRPr="00490B64">
        <w:rPr>
          <w:rFonts w:cs="Times New Roman"/>
        </w:rPr>
        <w:t xml:space="preserve">dated by individual amendment. </w:t>
      </w:r>
      <w:r w:rsidR="00EB63E2" w:rsidRPr="00490B64">
        <w:rPr>
          <w:rFonts w:cs="Times New Roman"/>
        </w:rPr>
        <w:t>The</w:t>
      </w:r>
      <w:r w:rsidR="00E81110" w:rsidRPr="00490B64">
        <w:rPr>
          <w:rFonts w:cs="Times New Roman"/>
        </w:rPr>
        <w:t xml:space="preserve"> </w:t>
      </w:r>
      <w:r w:rsidR="00EB63E2" w:rsidRPr="00490B64">
        <w:rPr>
          <w:rFonts w:cs="Times New Roman"/>
        </w:rPr>
        <w:t>date the regulation</w:t>
      </w:r>
      <w:r w:rsidR="004706CE">
        <w:rPr>
          <w:rFonts w:cs="Times New Roman"/>
        </w:rPr>
        <w:fldChar w:fldCharType="begin"/>
      </w:r>
      <w:r w:rsidR="004706CE">
        <w:instrText xml:space="preserve"> XE "</w:instrText>
      </w:r>
      <w:r w:rsidR="004706CE" w:rsidRPr="00943065">
        <w:rPr>
          <w:rFonts w:cs="Times New Roman"/>
        </w:rPr>
        <w:instrText>regulations</w:instrText>
      </w:r>
      <w:r w:rsidR="004706CE">
        <w:instrText xml:space="preserve">" </w:instrText>
      </w:r>
      <w:r w:rsidR="004706CE">
        <w:rPr>
          <w:rFonts w:cs="Times New Roman"/>
        </w:rPr>
        <w:fldChar w:fldCharType="end"/>
      </w:r>
      <w:r w:rsidR="00EB63E2" w:rsidRPr="00490B64">
        <w:rPr>
          <w:rFonts w:cs="Times New Roman"/>
        </w:rPr>
        <w:t xml:space="preserve"> was added, deleted, or amended is found at the end of each regulation with a reference back to the monthly Register of Regulations</w:t>
      </w:r>
      <w:r w:rsidR="00EF1C5A">
        <w:rPr>
          <w:rFonts w:cs="Times New Roman"/>
        </w:rPr>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rPr>
          <w:rFonts w:cs="Times New Roman"/>
        </w:rPr>
        <w:fldChar w:fldCharType="end"/>
      </w:r>
      <w:r w:rsidR="00EB63E2" w:rsidRPr="00490B64">
        <w:rPr>
          <w:rFonts w:cs="Times New Roman"/>
        </w:rPr>
        <w:t xml:space="preserve"> where it first appeared.</w:t>
      </w:r>
    </w:p>
    <w:p w14:paraId="65A6423D" w14:textId="6F87F111" w:rsidR="0094289F" w:rsidRPr="00490B64" w:rsidRDefault="00A34F65" w:rsidP="009125D5">
      <w:pPr>
        <w:spacing w:after="240"/>
        <w:jc w:val="both"/>
        <w:rPr>
          <w:rFonts w:cs="Times New Roman"/>
        </w:rPr>
      </w:pPr>
      <w:r w:rsidRPr="00490B64">
        <w:rPr>
          <w:rFonts w:cs="Times New Roman"/>
        </w:rPr>
        <w:t>Legislation submitted by outside drafters</w:t>
      </w:r>
      <w:r w:rsidR="00C44DB7">
        <w:rPr>
          <w:rFonts w:cs="Times New Roman"/>
        </w:rPr>
        <w:fldChar w:fldCharType="begin"/>
      </w:r>
      <w:r w:rsidR="00C44DB7">
        <w:instrText xml:space="preserve"> XE "</w:instrText>
      </w:r>
      <w:r w:rsidR="00C44DB7" w:rsidRPr="00943065">
        <w:rPr>
          <w:rFonts w:cs="Times New Roman"/>
        </w:rPr>
        <w:instrText>outside drafters</w:instrText>
      </w:r>
      <w:r w:rsidR="00C44DB7">
        <w:instrText xml:space="preserve">" </w:instrText>
      </w:r>
      <w:r w:rsidR="00C44DB7">
        <w:rPr>
          <w:rFonts w:cs="Times New Roman"/>
        </w:rPr>
        <w:fldChar w:fldCharType="end"/>
      </w:r>
      <w:r w:rsidRPr="00490B64">
        <w:rPr>
          <w:rFonts w:cs="Times New Roman"/>
        </w:rPr>
        <w:t xml:space="preserve"> should be compared by drafters inside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EC2E24" w:rsidRPr="00490B64">
        <w:rPr>
          <w:rFonts w:cs="Times New Roman"/>
        </w:rPr>
        <w:t xml:space="preserve"> to the </w:t>
      </w:r>
      <w:r w:rsidR="00CE0C0B" w:rsidRPr="00490B64">
        <w:rPr>
          <w:rFonts w:cs="Times New Roman"/>
        </w:rPr>
        <w:t>electronic</w:t>
      </w:r>
      <w:r w:rsidR="008F7B8D" w:rsidRPr="00490B64">
        <w:rPr>
          <w:rFonts w:cs="Times New Roman"/>
        </w:rPr>
        <w:t xml:space="preserve"> versions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8F7B8D" w:rsidRPr="00490B64">
        <w:rPr>
          <w:rFonts w:cs="Times New Roman"/>
        </w:rPr>
        <w:t xml:space="preserve"> and </w:t>
      </w:r>
      <w:r w:rsidRPr="00490B64">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490B64">
        <w:rPr>
          <w:rFonts w:cs="Times New Roman"/>
        </w:rPr>
        <w:t xml:space="preserve"> before being entered into </w:t>
      </w:r>
      <w:r w:rsidR="00827924" w:rsidRPr="00490B64">
        <w:rPr>
          <w:rFonts w:cs="Times New Roman"/>
        </w:rPr>
        <w:t>DE</w:t>
      </w:r>
      <w:r w:rsidRPr="00490B64">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Pr="00490B64">
        <w:rPr>
          <w:rFonts w:cs="Times New Roman"/>
        </w:rPr>
        <w:t xml:space="preserve"> to ensure</w:t>
      </w:r>
      <w:r w:rsidR="0094289F" w:rsidRPr="00490B64">
        <w:rPr>
          <w:rFonts w:cs="Times New Roman"/>
        </w:rPr>
        <w:t xml:space="preserve"> the integrity of these materials.</w:t>
      </w:r>
    </w:p>
    <w:p w14:paraId="36481DEA" w14:textId="382FCA3A" w:rsidR="0094289F" w:rsidRPr="00490B64" w:rsidRDefault="0094289F" w:rsidP="00A31124">
      <w:pPr>
        <w:jc w:val="both"/>
        <w:rPr>
          <w:rFonts w:cs="Times New Roman"/>
        </w:rPr>
      </w:pPr>
      <w:r w:rsidRPr="00490B64">
        <w:rPr>
          <w:rFonts w:cs="Times New Roman"/>
        </w:rPr>
        <w:t>Additionally, understand the impact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490B64">
        <w:rPr>
          <w:rFonts w:cs="Times New Roman"/>
        </w:rPr>
        <w:t xml:space="preserve"> law </w:t>
      </w:r>
      <w:r w:rsidR="00D34803" w:rsidRPr="00490B64">
        <w:rPr>
          <w:rFonts w:cs="Times New Roman"/>
        </w:rPr>
        <w:t xml:space="preserve">can have on state legislation. </w:t>
      </w:r>
      <w:r w:rsidRPr="00490B64">
        <w:rPr>
          <w:rFonts w:cs="Times New Roman"/>
        </w:rPr>
        <w:t>Federal sources may also need to be consulted i</w:t>
      </w:r>
      <w:r w:rsidR="00E81110" w:rsidRPr="00490B64">
        <w:rPr>
          <w:rFonts w:cs="Times New Roman"/>
        </w:rPr>
        <w:t xml:space="preserve">n </w:t>
      </w:r>
      <w:r w:rsidR="00D34803" w:rsidRPr="00490B64">
        <w:rPr>
          <w:rFonts w:cs="Times New Roman"/>
        </w:rPr>
        <w:t xml:space="preserve">drafting Delaware legislation. </w:t>
      </w:r>
      <w:r w:rsidR="00782726" w:rsidRPr="00490B64">
        <w:rPr>
          <w:rFonts w:cs="Times New Roman"/>
        </w:rPr>
        <w:t xml:space="preserve">Start by consulting </w:t>
      </w:r>
      <w:hyperlink r:id="rId26" w:history="1">
        <w:r w:rsidR="00734013">
          <w:rPr>
            <w:rStyle w:val="Hyperlink"/>
          </w:rPr>
          <w:t>https://law.duke.edu/lib/federal/</w:t>
        </w:r>
      </w:hyperlink>
      <w:r w:rsidR="00E81110" w:rsidRPr="00490B64">
        <w:rPr>
          <w:rFonts w:cs="Times New Roman"/>
        </w:rPr>
        <w:t xml:space="preserve"> for access to these sources.</w:t>
      </w:r>
    </w:p>
    <w:p w14:paraId="07B0683D" w14:textId="77777777" w:rsidR="0088143C" w:rsidRPr="00490B64" w:rsidRDefault="0088143C">
      <w:pPr>
        <w:spacing w:after="200" w:line="276" w:lineRule="auto"/>
        <w:rPr>
          <w:rFonts w:cs="Times New Roman"/>
          <w:b/>
          <w:sz w:val="36"/>
          <w:szCs w:val="36"/>
        </w:rPr>
      </w:pPr>
      <w:r w:rsidRPr="00490B64">
        <w:rPr>
          <w:rFonts w:cs="Times New Roman"/>
          <w:b/>
          <w:sz w:val="36"/>
          <w:szCs w:val="36"/>
        </w:rPr>
        <w:br w:type="page"/>
      </w:r>
    </w:p>
    <w:p w14:paraId="159B918D" w14:textId="0171970F" w:rsidR="007B3EDF" w:rsidRPr="00A33EFE" w:rsidRDefault="00322DBC" w:rsidP="00091E25">
      <w:pPr>
        <w:pStyle w:val="Heading1"/>
        <w:spacing w:after="360"/>
        <w:rPr>
          <w:rFonts w:cs="Times New Roman"/>
          <w:b w:val="0"/>
          <w:sz w:val="36"/>
          <w:szCs w:val="36"/>
        </w:rPr>
      </w:pPr>
      <w:bookmarkStart w:id="28" w:name="_Part_III:_Choosing"/>
      <w:bookmarkStart w:id="29" w:name="_Toc177743300"/>
      <w:bookmarkEnd w:id="28"/>
      <w:r>
        <w:lastRenderedPageBreak/>
        <w:t xml:space="preserve">Part III: Choosing the Correct </w:t>
      </w:r>
      <w:r w:rsidR="00584D4B">
        <w:br w:type="textWrapping" w:clear="all"/>
      </w:r>
      <w:r>
        <w:t>Legislative Vehicle</w:t>
      </w:r>
      <w:bookmarkEnd w:id="29"/>
    </w:p>
    <w:p w14:paraId="7FC77768" w14:textId="7EFF6B89" w:rsidR="00146684" w:rsidRPr="00490B64" w:rsidRDefault="007B3EDF" w:rsidP="00F91E70">
      <w:pPr>
        <w:pStyle w:val="Heading2"/>
      </w:pPr>
      <w:bookmarkStart w:id="30" w:name="Pt3Ch1"/>
      <w:bookmarkStart w:id="31" w:name="_Toc177743301"/>
      <w:r w:rsidRPr="00490B64">
        <w:t>Chapter 1: Legislative Vehicles</w:t>
      </w:r>
      <w:r w:rsidR="00DC2E3F">
        <w:fldChar w:fldCharType="begin"/>
      </w:r>
      <w:r w:rsidR="00DC2E3F">
        <w:instrText xml:space="preserve"> XE "</w:instrText>
      </w:r>
      <w:r w:rsidR="00DC2E3F" w:rsidRPr="00E85D0D">
        <w:instrText>Bill Types:legislative vehicles</w:instrText>
      </w:r>
      <w:r w:rsidR="00DC2E3F">
        <w:instrText xml:space="preserve">" </w:instrText>
      </w:r>
      <w:r w:rsidR="00DC2E3F">
        <w:fldChar w:fldCharType="end"/>
      </w:r>
      <w:r w:rsidR="00B177EC" w:rsidRPr="00490B64">
        <w:t>.</w:t>
      </w:r>
      <w:bookmarkEnd w:id="30"/>
      <w:bookmarkEnd w:id="31"/>
    </w:p>
    <w:p w14:paraId="115E0E67" w14:textId="48DF9F0F" w:rsidR="00D47640" w:rsidRPr="00A33EFE" w:rsidRDefault="004359AF" w:rsidP="00A31124">
      <w:pPr>
        <w:jc w:val="both"/>
        <w:rPr>
          <w:rFonts w:cs="Times New Roman"/>
        </w:rPr>
      </w:pPr>
      <w:r w:rsidRPr="00A33EFE">
        <w:rPr>
          <w:rFonts w:cs="Times New Roman"/>
        </w:rPr>
        <w:t xml:space="preserve">When the drafter has determined that legislation is the appropriate mechanism to resolve an issue, the drafter needs to determine the </w:t>
      </w:r>
      <w:r w:rsidR="0073668E" w:rsidRPr="00A33EFE">
        <w:rPr>
          <w:rFonts w:cs="Times New Roman"/>
        </w:rPr>
        <w:t>correct</w:t>
      </w:r>
      <w:r w:rsidRPr="00A33EFE">
        <w:rPr>
          <w:rFonts w:cs="Times New Roman"/>
        </w:rPr>
        <w:t xml:space="preserve"> legislative vehicl</w:t>
      </w:r>
      <w:r w:rsidR="008B7C46" w:rsidRPr="00A33EFE">
        <w:rPr>
          <w:rFonts w:cs="Times New Roman"/>
        </w:rPr>
        <w:t>e</w:t>
      </w:r>
      <w:r w:rsidR="00AA022F">
        <w:rPr>
          <w:rFonts w:cs="Times New Roman"/>
        </w:rPr>
        <w:fldChar w:fldCharType="begin"/>
      </w:r>
      <w:r w:rsidR="00AA022F">
        <w:instrText xml:space="preserve"> XE "</w:instrText>
      </w:r>
      <w:r w:rsidR="00AA022F" w:rsidRPr="000B2848">
        <w:instrText>Bill Types:legislative vehicle</w:instrText>
      </w:r>
      <w:r w:rsidR="00B13D7D">
        <w:instrText>s</w:instrText>
      </w:r>
      <w:r w:rsidR="00AA022F">
        <w:instrText xml:space="preserve">" </w:instrText>
      </w:r>
      <w:r w:rsidR="00AA022F">
        <w:rPr>
          <w:rFonts w:cs="Times New Roman"/>
        </w:rPr>
        <w:fldChar w:fldCharType="end"/>
      </w:r>
      <w:r w:rsidR="008B7C46" w:rsidRPr="00A33EFE">
        <w:rPr>
          <w:rFonts w:cs="Times New Roman"/>
        </w:rPr>
        <w:t xml:space="preserve"> to encapsulate the solution. </w:t>
      </w:r>
      <w:r w:rsidRPr="00A33EFE">
        <w:rPr>
          <w:rFonts w:cs="Times New Roman"/>
        </w:rPr>
        <w:t>There are two main legislative vehicles</w:t>
      </w:r>
      <w:r w:rsidR="008B7C46" w:rsidRPr="00A33EFE">
        <w:rPr>
          <w:rFonts w:cs="Times New Roman"/>
        </w:rPr>
        <w:t xml:space="preserve">: bills and resolutions. </w:t>
      </w:r>
      <w:r w:rsidR="0096368F" w:rsidRPr="00A33EFE">
        <w:rPr>
          <w:rFonts w:cs="Times New Roman"/>
        </w:rPr>
        <w:t>Both are explored in detail below, as are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96368F" w:rsidRPr="00A33EFE">
        <w:rPr>
          <w:rFonts w:cs="Times New Roman"/>
        </w:rPr>
        <w:t xml:space="preserve"> bills and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96368F" w:rsidRPr="00A33EFE">
        <w:rPr>
          <w:rFonts w:cs="Times New Roman"/>
        </w:rPr>
        <w:t>.</w:t>
      </w:r>
    </w:p>
    <w:p w14:paraId="2A2BF221" w14:textId="30426409" w:rsidR="007B3EDF" w:rsidRPr="00490B64" w:rsidRDefault="007B3EDF" w:rsidP="00F91E70">
      <w:pPr>
        <w:pStyle w:val="Heading2"/>
      </w:pPr>
      <w:bookmarkStart w:id="32" w:name="_Toc177743302"/>
      <w:bookmarkStart w:id="33" w:name="Pt3Ch2"/>
      <w:r w:rsidRPr="00490B64">
        <w:t>Chapter 2: Bills</w:t>
      </w:r>
      <w:r w:rsidR="00473587">
        <w:fldChar w:fldCharType="begin"/>
      </w:r>
      <w:r w:rsidR="00473587">
        <w:instrText xml:space="preserve"> XE "</w:instrText>
      </w:r>
      <w:r w:rsidR="00473587" w:rsidRPr="00157F1D">
        <w:instrText>Bill Types:bills, gen.</w:instrText>
      </w:r>
      <w:r w:rsidR="00473587">
        <w:instrText xml:space="preserve">" </w:instrText>
      </w:r>
      <w:r w:rsidR="00473587">
        <w:fldChar w:fldCharType="end"/>
      </w:r>
      <w:r w:rsidR="00B177EC" w:rsidRPr="00490B64">
        <w:t>.</w:t>
      </w:r>
      <w:bookmarkEnd w:id="32"/>
    </w:p>
    <w:bookmarkEnd w:id="33"/>
    <w:p w14:paraId="364F51CA" w14:textId="6B8C181A" w:rsidR="005573C9" w:rsidRPr="00A33EFE" w:rsidRDefault="00B177EC" w:rsidP="00146684">
      <w:pPr>
        <w:jc w:val="both"/>
        <w:rPr>
          <w:rFonts w:cs="Times New Roman"/>
        </w:rPr>
      </w:pPr>
      <w:r w:rsidRPr="00A33EFE">
        <w:rPr>
          <w:rFonts w:cs="Times New Roman"/>
        </w:rPr>
        <w:t>A bill is the most common legislative vehicle</w:t>
      </w:r>
      <w:r w:rsidR="00AA022F">
        <w:rPr>
          <w:rFonts w:cs="Times New Roman"/>
        </w:rPr>
        <w:fldChar w:fldCharType="begin"/>
      </w:r>
      <w:r w:rsidR="00AA022F">
        <w:instrText xml:space="preserve"> XE "</w:instrText>
      </w:r>
      <w:r w:rsidR="00AA022F" w:rsidRPr="000B2848">
        <w:instrText>Bill Types:legislative vehicle</w:instrText>
      </w:r>
      <w:r w:rsidR="00B13D7D">
        <w:instrText>s</w:instrText>
      </w:r>
      <w:r w:rsidR="00AA022F">
        <w:instrText xml:space="preserve">" </w:instrText>
      </w:r>
      <w:r w:rsidR="00AA022F">
        <w:rPr>
          <w:rFonts w:cs="Times New Roman"/>
        </w:rPr>
        <w:fldChar w:fldCharType="end"/>
      </w:r>
      <w:r w:rsidRPr="00A33EFE">
        <w:rPr>
          <w:rFonts w:cs="Times New Roman"/>
        </w:rPr>
        <w:t xml:space="preserve"> as it can be used to create a new law, amend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law, repeal an existing law</w:t>
      </w:r>
      <w:r w:rsidR="00AB5BD0">
        <w:rPr>
          <w:rFonts w:cs="Times New Roman"/>
        </w:rPr>
        <w:fldChar w:fldCharType="begin"/>
      </w:r>
      <w:r w:rsidR="00AB5BD0">
        <w:instrText xml:space="preserve"> XE "</w:instrText>
      </w:r>
      <w:r w:rsidR="00AB5BD0" w:rsidRPr="003B299A">
        <w:instrText>Repealing:</w:instrText>
      </w:r>
      <w:r w:rsidR="00304DAE">
        <w:instrText xml:space="preserve">of an </w:instrText>
      </w:r>
      <w:r w:rsidR="00AB5BD0" w:rsidRPr="003B299A">
        <w:instrText>existing law</w:instrText>
      </w:r>
      <w:r w:rsidR="00AB5BD0">
        <w:instrText xml:space="preserve">" </w:instrText>
      </w:r>
      <w:r w:rsidR="00AB5BD0">
        <w:rPr>
          <w:rFonts w:cs="Times New Roman"/>
        </w:rPr>
        <w:fldChar w:fldCharType="end"/>
      </w:r>
      <w:r w:rsidRPr="00A33EFE">
        <w:rPr>
          <w:rFonts w:cs="Times New Roman"/>
        </w:rPr>
        <w:t>, or make an amendment</w:t>
      </w:r>
      <w:r w:rsidR="008B7C46" w:rsidRPr="00A33EFE">
        <w:rPr>
          <w:rFonts w:cs="Times New Roman"/>
        </w:rPr>
        <w:t xml:space="preserve"> to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8B7C46" w:rsidRPr="00A33EFE">
        <w:rPr>
          <w:rFonts w:cs="Times New Roman"/>
        </w:rPr>
        <w:t xml:space="preserve">. </w:t>
      </w:r>
      <w:r w:rsidR="00146684" w:rsidRPr="00A33EFE">
        <w:rPr>
          <w:rFonts w:cs="Times New Roman"/>
        </w:rPr>
        <w:t xml:space="preserve">A bill is a proposed law, introduced in either the Senate </w:t>
      </w:r>
      <w:r w:rsidR="00826C34" w:rsidRPr="00A33EFE">
        <w:rPr>
          <w:rFonts w:cs="Times New Roman"/>
        </w:rPr>
        <w:t xml:space="preserve">by a Senator </w:t>
      </w:r>
      <w:r w:rsidR="00146684" w:rsidRPr="00A33EFE">
        <w:rPr>
          <w:rFonts w:cs="Times New Roman"/>
        </w:rPr>
        <w:t xml:space="preserve">or the House by a Representative. </w:t>
      </w:r>
      <w:r w:rsidR="000F5A6B" w:rsidRPr="00A33EFE">
        <w:rPr>
          <w:rFonts w:cs="Times New Roman"/>
        </w:rPr>
        <w:t xml:space="preserve">An example of a Senate bill is provided in </w:t>
      </w:r>
      <w:hyperlink w:anchor="_Appendix_A-1:_Senate" w:history="1">
        <w:r w:rsidR="000F5A6B" w:rsidRPr="00100687">
          <w:rPr>
            <w:rStyle w:val="Hyperlink"/>
            <w:rFonts w:cs="Times New Roman"/>
          </w:rPr>
          <w:t>Appendix A-1</w:t>
        </w:r>
      </w:hyperlink>
      <w:r w:rsidR="000F5A6B" w:rsidRPr="00A33EFE">
        <w:rPr>
          <w:rFonts w:cs="Times New Roman"/>
        </w:rPr>
        <w:t xml:space="preserve"> and an example of a House bil</w:t>
      </w:r>
      <w:r w:rsidR="008B7C46" w:rsidRPr="00A33EFE">
        <w:rPr>
          <w:rFonts w:cs="Times New Roman"/>
        </w:rPr>
        <w:t xml:space="preserve">l is provided in </w:t>
      </w:r>
      <w:hyperlink w:anchor="_Appendix_A-2:_House" w:history="1">
        <w:r w:rsidR="008B7C46" w:rsidRPr="00100687">
          <w:rPr>
            <w:rStyle w:val="Hyperlink"/>
            <w:rFonts w:cs="Times New Roman"/>
          </w:rPr>
          <w:t>Appendix A-2</w:t>
        </w:r>
      </w:hyperlink>
      <w:r w:rsidR="008B7C46" w:rsidRPr="00A33EFE">
        <w:rPr>
          <w:rFonts w:cs="Times New Roman"/>
        </w:rPr>
        <w:t xml:space="preserve">. </w:t>
      </w:r>
      <w:r w:rsidR="00146684" w:rsidRPr="00A33EFE">
        <w:rPr>
          <w:rFonts w:cs="Times New Roman"/>
        </w:rPr>
        <w:t xml:space="preserve">After a bill has passed both </w:t>
      </w:r>
      <w:r w:rsidR="00DA1672">
        <w:rPr>
          <w:rFonts w:cs="Times New Roman"/>
        </w:rPr>
        <w:t>c</w:t>
      </w:r>
      <w:r w:rsidR="00826C34" w:rsidRPr="00A33EFE">
        <w:rPr>
          <w:rFonts w:cs="Times New Roman"/>
        </w:rPr>
        <w:t>hambers</w:t>
      </w:r>
      <w:r w:rsidR="006E5467" w:rsidRPr="00A33EFE">
        <w:rPr>
          <w:rStyle w:val="FootnoteReference"/>
          <w:rFonts w:cs="Times New Roman"/>
        </w:rPr>
        <w:footnoteReference w:id="7"/>
      </w:r>
      <w:r w:rsidR="00146684" w:rsidRPr="00A33EFE">
        <w:rPr>
          <w:rFonts w:cs="Times New Roman"/>
        </w:rPr>
        <w:t xml:space="preserve"> </w:t>
      </w:r>
      <w:r w:rsidR="00467401" w:rsidRPr="00A33EFE">
        <w:rPr>
          <w:rFonts w:cs="Times New Roman"/>
        </w:rPr>
        <w:t>in identical form</w:t>
      </w:r>
      <w:r w:rsidR="0096368F" w:rsidRPr="00A33EFE">
        <w:rPr>
          <w:rStyle w:val="FootnoteReference"/>
          <w:rFonts w:cs="Times New Roman"/>
        </w:rPr>
        <w:footnoteReference w:id="8"/>
      </w:r>
      <w:r w:rsidR="00467401" w:rsidRPr="00A33EFE">
        <w:rPr>
          <w:rFonts w:cs="Times New Roman"/>
        </w:rPr>
        <w:t xml:space="preserve"> </w:t>
      </w:r>
      <w:r w:rsidR="00146684" w:rsidRPr="00A33EFE">
        <w:rPr>
          <w:rFonts w:cs="Times New Roman"/>
        </w:rPr>
        <w:t>and has received the approval of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146684" w:rsidRPr="00A33EFE">
        <w:rPr>
          <w:rFonts w:cs="Times New Roman"/>
        </w:rPr>
        <w:t xml:space="preserve"> or has otherwise been enacted, it becomes a law</w:t>
      </w:r>
      <w:r w:rsidR="00A55037" w:rsidRPr="00A33EFE">
        <w:rPr>
          <w:rFonts w:cs="Times New Roman"/>
        </w:rPr>
        <w:t xml:space="preserve"> (this process is discussed in more detail in </w:t>
      </w:r>
      <w:hyperlink w:anchor="_Part_VII:_The" w:history="1">
        <w:r w:rsidR="00A55037" w:rsidRPr="00100687">
          <w:rPr>
            <w:rStyle w:val="Hyperlink"/>
            <w:rFonts w:cs="Times New Roman"/>
          </w:rPr>
          <w:t>Part VII</w:t>
        </w:r>
      </w:hyperlink>
      <w:r w:rsidR="00A55037" w:rsidRPr="00A33EFE">
        <w:rPr>
          <w:rFonts w:cs="Times New Roman"/>
        </w:rPr>
        <w:t>)</w:t>
      </w:r>
      <w:r w:rsidR="008B7C46" w:rsidRPr="00A33EFE">
        <w:rPr>
          <w:rFonts w:cs="Times New Roman"/>
        </w:rPr>
        <w:t xml:space="preserve">. </w:t>
      </w:r>
      <w:r w:rsidR="00521B28" w:rsidRPr="00A33EFE">
        <w:rPr>
          <w:rFonts w:cs="Times New Roman"/>
        </w:rPr>
        <w:t>U</w:t>
      </w:r>
      <w:r w:rsidR="00146684" w:rsidRPr="00A33EFE">
        <w:rPr>
          <w:rFonts w:cs="Times New Roman"/>
        </w:rPr>
        <w:t>ntil then, it is a bill, a draft of a proposed law.</w:t>
      </w:r>
      <w:r w:rsidR="00815E31" w:rsidRPr="00A33EFE">
        <w:rPr>
          <w:rFonts w:cs="Times New Roman"/>
        </w:rPr>
        <w:t xml:space="preserve">  </w:t>
      </w:r>
    </w:p>
    <w:p w14:paraId="1EBD8128" w14:textId="0FEE6DE6" w:rsidR="00467401" w:rsidRPr="00A33EFE" w:rsidRDefault="00467401" w:rsidP="005C5CCF">
      <w:pPr>
        <w:pStyle w:val="Heading3"/>
      </w:pPr>
      <w:bookmarkStart w:id="34" w:name="Pt3Ch2S1"/>
      <w:bookmarkStart w:id="35" w:name="_Toc177743303"/>
      <w:r w:rsidRPr="00490B64">
        <w:t>Section 1</w:t>
      </w:r>
      <w:r w:rsidR="00786F13" w:rsidRPr="00490B64">
        <w:t>:</w:t>
      </w:r>
      <w:r w:rsidRPr="00490B64">
        <w:t xml:space="preserve"> Types of Bills</w:t>
      </w:r>
      <w:r w:rsidR="00FE1D07">
        <w:fldChar w:fldCharType="begin"/>
      </w:r>
      <w:r w:rsidR="00FE1D07">
        <w:instrText xml:space="preserve"> XE "</w:instrText>
      </w:r>
      <w:r w:rsidR="00FE1D07" w:rsidRPr="00943065">
        <w:instrText>Bill Types</w:instrText>
      </w:r>
      <w:r w:rsidR="00FE1D07">
        <w:instrText xml:space="preserve">" </w:instrText>
      </w:r>
      <w:r w:rsidR="00FE1D07">
        <w:fldChar w:fldCharType="end"/>
      </w:r>
      <w:r w:rsidRPr="00490B64">
        <w:t>.</w:t>
      </w:r>
      <w:bookmarkEnd w:id="34"/>
      <w:bookmarkEnd w:id="35"/>
    </w:p>
    <w:p w14:paraId="088872EB" w14:textId="3C9023BA" w:rsidR="00F925CA" w:rsidRDefault="008B7C46" w:rsidP="00F925CA">
      <w:pPr>
        <w:jc w:val="both"/>
        <w:rPr>
          <w:rFonts w:cs="Times New Roman"/>
        </w:rPr>
      </w:pPr>
      <w:r w:rsidRPr="00A33EFE">
        <w:rPr>
          <w:rFonts w:cs="Times New Roman"/>
        </w:rPr>
        <w:t xml:space="preserve">There are two types of bills: </w:t>
      </w:r>
      <w:r w:rsidR="00146684" w:rsidRPr="00A33EFE">
        <w:rPr>
          <w:rFonts w:cs="Times New Roman"/>
        </w:rPr>
        <w:t>ge</w:t>
      </w:r>
      <w:r w:rsidRPr="00A33EFE">
        <w:rPr>
          <w:rFonts w:cs="Times New Roman"/>
        </w:rPr>
        <w:t>neral bills</w:t>
      </w:r>
      <w:r w:rsidR="00E779E0">
        <w:rPr>
          <w:rFonts w:cs="Times New Roman"/>
        </w:rPr>
        <w:fldChar w:fldCharType="begin"/>
      </w:r>
      <w:r w:rsidR="00E779E0">
        <w:instrText xml:space="preserve"> XE "</w:instrText>
      </w:r>
      <w:r w:rsidR="00E779E0" w:rsidRPr="009F7AC6">
        <w:instrText>Bill Types:general bills</w:instrText>
      </w:r>
      <w:r w:rsidR="00E779E0">
        <w:instrText xml:space="preserve">" </w:instrText>
      </w:r>
      <w:r w:rsidR="00E779E0">
        <w:rPr>
          <w:rFonts w:cs="Times New Roman"/>
        </w:rPr>
        <w:fldChar w:fldCharType="end"/>
      </w:r>
      <w:r w:rsidRPr="00A33EFE">
        <w:rPr>
          <w:rFonts w:cs="Times New Roman"/>
        </w:rPr>
        <w:t xml:space="preserve"> and special bills</w:t>
      </w:r>
      <w:r w:rsidR="009306E6">
        <w:rPr>
          <w:rFonts w:cs="Times New Roman"/>
        </w:rPr>
        <w:fldChar w:fldCharType="begin"/>
      </w:r>
      <w:r w:rsidR="009306E6">
        <w:instrText xml:space="preserve"> XE "</w:instrText>
      </w:r>
      <w:r w:rsidR="009306E6" w:rsidRPr="003E055E">
        <w:instrText>Bill Types:special bills</w:instrText>
      </w:r>
      <w:r w:rsidR="009306E6">
        <w:instrText xml:space="preserve">" </w:instrText>
      </w:r>
      <w:r w:rsidR="009306E6">
        <w:rPr>
          <w:rFonts w:cs="Times New Roman"/>
        </w:rPr>
        <w:fldChar w:fldCharType="end"/>
      </w:r>
      <w:r w:rsidRPr="00A33EFE">
        <w:rPr>
          <w:rFonts w:cs="Times New Roman"/>
        </w:rPr>
        <w:t xml:space="preserve">. </w:t>
      </w:r>
      <w:r w:rsidR="00146684" w:rsidRPr="00A33EFE">
        <w:rPr>
          <w:rFonts w:cs="Times New Roman"/>
        </w:rPr>
        <w:t>The majority of bills introduced are general bills, but there ar</w:t>
      </w:r>
      <w:r w:rsidRPr="00A33EFE">
        <w:rPr>
          <w:rFonts w:cs="Times New Roman"/>
        </w:rPr>
        <w:t xml:space="preserve">e numerous special bills. </w:t>
      </w:r>
      <w:r w:rsidR="00B177EC" w:rsidRPr="00A33EFE">
        <w:rPr>
          <w:rFonts w:cs="Times New Roman"/>
        </w:rPr>
        <w:t xml:space="preserve">Each bill type </w:t>
      </w:r>
      <w:r w:rsidR="00146684" w:rsidRPr="00A33EFE">
        <w:rPr>
          <w:rFonts w:cs="Times New Roman"/>
        </w:rPr>
        <w:t>requires a technical form of expression, specif</w:t>
      </w:r>
      <w:r w:rsidRPr="00A33EFE">
        <w:rPr>
          <w:rFonts w:cs="Times New Roman"/>
        </w:rPr>
        <w:t xml:space="preserve">ically worded for its purpose. </w:t>
      </w:r>
      <w:r w:rsidR="00146684" w:rsidRPr="00A33EFE">
        <w:rPr>
          <w:rFonts w:cs="Times New Roman"/>
        </w:rPr>
        <w:t>The following descriptions apply to general bills and special bills in Delaware.</w:t>
      </w:r>
      <w:bookmarkStart w:id="36" w:name="Pt3Ch2S1A"/>
    </w:p>
    <w:p w14:paraId="0AD6CA54" w14:textId="3A68AAF1" w:rsidR="00F925CA" w:rsidRDefault="00467401" w:rsidP="002307F4">
      <w:pPr>
        <w:pStyle w:val="Heading4"/>
      </w:pPr>
      <w:bookmarkStart w:id="37" w:name="_Toc177743304"/>
      <w:r w:rsidRPr="005A58F5">
        <w:t>A</w:t>
      </w:r>
      <w:r w:rsidR="00B177EC" w:rsidRPr="005A58F5">
        <w:t xml:space="preserve">. </w:t>
      </w:r>
      <w:r w:rsidR="00146684" w:rsidRPr="005A58F5">
        <w:t>General Bills</w:t>
      </w:r>
      <w:r w:rsidR="00CA5846">
        <w:rPr>
          <w:rFonts w:cs="Times New Roman"/>
        </w:rPr>
        <w:fldChar w:fldCharType="begin"/>
      </w:r>
      <w:r w:rsidR="00CA5846">
        <w:instrText xml:space="preserve"> XE "</w:instrText>
      </w:r>
      <w:r w:rsidR="00CA5846" w:rsidRPr="00FA31DC">
        <w:instrText>Bill Types:general bills</w:instrText>
      </w:r>
      <w:r w:rsidR="00CA5846">
        <w:instrText xml:space="preserve">" </w:instrText>
      </w:r>
      <w:r w:rsidR="00CA5846">
        <w:rPr>
          <w:rFonts w:cs="Times New Roman"/>
        </w:rPr>
        <w:fldChar w:fldCharType="end"/>
      </w:r>
      <w:r w:rsidR="00B177EC" w:rsidRPr="005A58F5">
        <w:t>.</w:t>
      </w:r>
      <w:bookmarkEnd w:id="36"/>
      <w:bookmarkEnd w:id="37"/>
    </w:p>
    <w:p w14:paraId="156F7E1F" w14:textId="57A58D2E" w:rsidR="00146684" w:rsidRPr="00A33EFE" w:rsidRDefault="00146684" w:rsidP="00F925CA">
      <w:pPr>
        <w:jc w:val="both"/>
        <w:rPr>
          <w:rFonts w:cs="Times New Roman"/>
        </w:rPr>
      </w:pPr>
      <w:r w:rsidRPr="00A33EFE">
        <w:rPr>
          <w:rFonts w:cs="Times New Roman"/>
        </w:rPr>
        <w:t>A general bill</w:t>
      </w:r>
      <w:r w:rsidR="001E4AB6">
        <w:rPr>
          <w:rFonts w:cs="Times New Roman"/>
        </w:rPr>
        <w:fldChar w:fldCharType="begin"/>
      </w:r>
      <w:r w:rsidR="001E4AB6">
        <w:instrText xml:space="preserve"> XE "</w:instrText>
      </w:r>
      <w:r w:rsidR="001E4AB6" w:rsidRPr="00FA31DC">
        <w:instrText>Bill Types:general bills</w:instrText>
      </w:r>
      <w:r w:rsidR="001E4AB6">
        <w:instrText xml:space="preserve">" </w:instrText>
      </w:r>
      <w:r w:rsidR="001E4AB6">
        <w:rPr>
          <w:rFonts w:cs="Times New Roman"/>
        </w:rPr>
        <w:fldChar w:fldCharType="end"/>
      </w:r>
      <w:r w:rsidRPr="00A33EFE">
        <w:rPr>
          <w:rFonts w:cs="Times New Roman"/>
        </w:rPr>
        <w:t>, also known as a public bill</w:t>
      </w:r>
      <w:r w:rsidR="0078266B">
        <w:rPr>
          <w:rFonts w:cs="Times New Roman"/>
        </w:rPr>
        <w:fldChar w:fldCharType="begin"/>
      </w:r>
      <w:r w:rsidR="0078266B">
        <w:instrText xml:space="preserve"> XE "</w:instrText>
      </w:r>
      <w:r w:rsidR="0078266B" w:rsidRPr="00E6277C">
        <w:instrText>Bill Types:public bills</w:instrText>
      </w:r>
      <w:r w:rsidR="0078266B">
        <w:instrText xml:space="preserve">" </w:instrText>
      </w:r>
      <w:r w:rsidR="0078266B">
        <w:rPr>
          <w:rFonts w:cs="Times New Roman"/>
        </w:rPr>
        <w:fldChar w:fldCharType="end"/>
      </w:r>
      <w:r w:rsidRPr="00A33EFE">
        <w:rPr>
          <w:rFonts w:cs="Times New Roman"/>
        </w:rPr>
        <w:t>, applies to all persons uniformly situated.</w:t>
      </w:r>
      <w:r w:rsidR="002D5BD3" w:rsidRPr="00A33EFE">
        <w:rPr>
          <w:rStyle w:val="FootnoteReference"/>
          <w:rFonts w:cs="Times New Roman"/>
        </w:rPr>
        <w:footnoteReference w:id="9"/>
      </w:r>
      <w:r w:rsidR="008B7C46" w:rsidRPr="00A33EFE">
        <w:rPr>
          <w:rFonts w:cs="Times New Roman"/>
        </w:rPr>
        <w:t xml:space="preserve"> </w:t>
      </w:r>
      <w:r w:rsidRPr="00A33EFE">
        <w:rPr>
          <w:rFonts w:cs="Times New Roman"/>
        </w:rPr>
        <w:t>A bill has a uniform operation if it operates equally or alike on all persons, entities, or subjects within relations, conditions, and circums</w:t>
      </w:r>
      <w:r w:rsidR="008B7C46" w:rsidRPr="00A33EFE">
        <w:rPr>
          <w:rFonts w:cs="Times New Roman"/>
        </w:rPr>
        <w:t xml:space="preserve">tances prescribed by the bill. </w:t>
      </w:r>
      <w:r w:rsidRPr="00A33EFE">
        <w:rPr>
          <w:rFonts w:cs="Times New Roman"/>
        </w:rPr>
        <w:t>A statute enacted from a general bill will repeal, by implication</w:t>
      </w:r>
      <w:r w:rsidR="00DB2573">
        <w:rPr>
          <w:rFonts w:cs="Times New Roman"/>
        </w:rPr>
        <w:fldChar w:fldCharType="begin"/>
      </w:r>
      <w:r w:rsidR="00DB2573">
        <w:instrText xml:space="preserve"> XE "</w:instrText>
      </w:r>
      <w:r w:rsidR="00DB2573" w:rsidRPr="00F47652">
        <w:instrText>Repealing:by implication</w:instrText>
      </w:r>
      <w:r w:rsidR="00DB2573">
        <w:instrText xml:space="preserve">" </w:instrText>
      </w:r>
      <w:r w:rsidR="00DB2573">
        <w:rPr>
          <w:rFonts w:cs="Times New Roman"/>
        </w:rPr>
        <w:fldChar w:fldCharType="end"/>
      </w:r>
      <w:r w:rsidRPr="00A33EFE">
        <w:rPr>
          <w:rFonts w:cs="Times New Roman"/>
        </w:rPr>
        <w:t>, a sp</w:t>
      </w:r>
      <w:r w:rsidR="008B7C46" w:rsidRPr="00A33EFE">
        <w:rPr>
          <w:rFonts w:cs="Times New Roman"/>
        </w:rPr>
        <w:t xml:space="preserve">ecial Act on the same subject. </w:t>
      </w:r>
      <w:r w:rsidRPr="00A33EFE">
        <w:rPr>
          <w:rFonts w:cs="Times New Roman"/>
        </w:rPr>
        <w:t>However, a special bill</w:t>
      </w:r>
      <w:r w:rsidR="00605276">
        <w:rPr>
          <w:rFonts w:cs="Times New Roman"/>
        </w:rPr>
        <w:fldChar w:fldCharType="begin"/>
      </w:r>
      <w:r w:rsidR="00605276">
        <w:instrText xml:space="preserve"> XE "</w:instrText>
      </w:r>
      <w:r w:rsidR="00605276" w:rsidRPr="00B32C32">
        <w:instrText>Bill Types:special bills</w:instrText>
      </w:r>
      <w:r w:rsidR="00605276">
        <w:instrText xml:space="preserve">" </w:instrText>
      </w:r>
      <w:r w:rsidR="00605276">
        <w:rPr>
          <w:rFonts w:cs="Times New Roman"/>
        </w:rPr>
        <w:fldChar w:fldCharType="end"/>
      </w:r>
      <w:r w:rsidRPr="00A33EFE">
        <w:rPr>
          <w:rFonts w:cs="Times New Roman"/>
        </w:rPr>
        <w:t xml:space="preserve"> enacted after a general Act on the same subject me</w:t>
      </w:r>
      <w:r w:rsidR="008B7C46" w:rsidRPr="00A33EFE">
        <w:rPr>
          <w:rFonts w:cs="Times New Roman"/>
        </w:rPr>
        <w:t xml:space="preserve">rely modifies the general law. </w:t>
      </w:r>
      <w:r w:rsidR="00351A62">
        <w:rPr>
          <w:rFonts w:cs="Times New Roman"/>
        </w:rPr>
        <w:t xml:space="preserve">Section 23 of </w:t>
      </w:r>
      <w:r w:rsidRPr="00A33EFE">
        <w:rPr>
          <w:rFonts w:cs="Times New Roman"/>
        </w:rPr>
        <w:t>Article II</w:t>
      </w:r>
      <w:r w:rsidR="00351A62">
        <w:rPr>
          <w:rFonts w:cs="Times New Roman"/>
        </w:rPr>
        <w:t xml:space="preserve"> </w:t>
      </w:r>
      <w:r w:rsidRPr="00A33EFE">
        <w:rPr>
          <w:rFonts w:cs="Times New Roman"/>
        </w:rPr>
        <w:t>of the Delaware Constituti</w:t>
      </w:r>
      <w:r w:rsidR="00C02D32" w:rsidRPr="00A33EFE">
        <w:rPr>
          <w:rFonts w:cs="Times New Roman"/>
        </w:rPr>
        <w:t>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C02D32" w:rsidRPr="00A33EFE">
        <w:rPr>
          <w:rFonts w:cs="Times New Roman"/>
        </w:rPr>
        <w:t xml:space="preserve"> </w:t>
      </w:r>
      <w:r w:rsidR="00CD3005" w:rsidRPr="00A33EFE">
        <w:rPr>
          <w:rFonts w:cs="Times New Roman"/>
        </w:rPr>
        <w:t>creates a presumption</w:t>
      </w:r>
      <w:r w:rsidR="0008514F">
        <w:rPr>
          <w:rFonts w:cs="Times New Roman"/>
        </w:rPr>
        <w:fldChar w:fldCharType="begin"/>
      </w:r>
      <w:r w:rsidR="0008514F">
        <w:instrText xml:space="preserve"> XE "</w:instrText>
      </w:r>
      <w:r w:rsidR="0008514F" w:rsidRPr="00943065">
        <w:rPr>
          <w:rFonts w:cs="Times New Roman"/>
        </w:rPr>
        <w:instrText>presumptions</w:instrText>
      </w:r>
      <w:r w:rsidR="0008514F">
        <w:instrText xml:space="preserve">" </w:instrText>
      </w:r>
      <w:r w:rsidR="0008514F">
        <w:rPr>
          <w:rFonts w:cs="Times New Roman"/>
        </w:rPr>
        <w:fldChar w:fldCharType="end"/>
      </w:r>
      <w:r w:rsidR="00CD3005" w:rsidRPr="00A33EFE">
        <w:rPr>
          <w:rFonts w:cs="Times New Roman"/>
        </w:rPr>
        <w:t xml:space="preserve"> that statutes are public laws</w:t>
      </w:r>
      <w:r w:rsidR="0008514F">
        <w:rPr>
          <w:rFonts w:cs="Times New Roman"/>
        </w:rPr>
        <w:fldChar w:fldCharType="begin"/>
      </w:r>
      <w:r w:rsidR="0008514F">
        <w:instrText xml:space="preserve"> XE "</w:instrText>
      </w:r>
      <w:r w:rsidR="0008514F" w:rsidRPr="00943065">
        <w:rPr>
          <w:rFonts w:cs="Times New Roman"/>
        </w:rPr>
        <w:instrText>public laws</w:instrText>
      </w:r>
      <w:r w:rsidR="0008514F">
        <w:instrText xml:space="preserve">" </w:instrText>
      </w:r>
      <w:r w:rsidR="0008514F">
        <w:rPr>
          <w:rFonts w:cs="Times New Roman"/>
        </w:rPr>
        <w:fldChar w:fldCharType="end"/>
      </w:r>
      <w:r w:rsidR="002D5BD3" w:rsidRPr="00A33EFE">
        <w:rPr>
          <w:rFonts w:cs="Times New Roman"/>
        </w:rPr>
        <w:t>;</w:t>
      </w:r>
      <w:r w:rsidR="00B70B4D" w:rsidRPr="00A33EFE">
        <w:rPr>
          <w:rFonts w:cs="Times New Roman"/>
        </w:rPr>
        <w:t xml:space="preserve"> it states,</w:t>
      </w:r>
      <w:r w:rsidR="00C02D32" w:rsidRPr="00A33EFE">
        <w:rPr>
          <w:rFonts w:cs="Times New Roman"/>
        </w:rPr>
        <w:t xml:space="preserve"> “</w:t>
      </w:r>
      <w:r w:rsidRPr="00A33EFE">
        <w:rPr>
          <w:rFonts w:cs="Times New Roman"/>
        </w:rPr>
        <w:t xml:space="preserve">every statute shall be a public law unless otherwise </w:t>
      </w:r>
      <w:r w:rsidR="00C02D32" w:rsidRPr="00A33EFE">
        <w:rPr>
          <w:rFonts w:cs="Times New Roman"/>
        </w:rPr>
        <w:t>declared in the statute itself.”</w:t>
      </w:r>
    </w:p>
    <w:p w14:paraId="2D210749" w14:textId="6AC53AA1" w:rsidR="00146684" w:rsidRPr="00A33EFE" w:rsidRDefault="00467401" w:rsidP="002307F4">
      <w:pPr>
        <w:pStyle w:val="Heading4"/>
        <w:rPr>
          <w:rFonts w:cs="Times New Roman"/>
        </w:rPr>
      </w:pPr>
      <w:bookmarkStart w:id="38" w:name="_B._Special_Bills."/>
      <w:bookmarkStart w:id="39" w:name="Pt3Ch2S1B"/>
      <w:bookmarkStart w:id="40" w:name="_Toc177743305"/>
      <w:bookmarkEnd w:id="38"/>
      <w:r w:rsidRPr="005A58F5">
        <w:lastRenderedPageBreak/>
        <w:t>B.</w:t>
      </w:r>
      <w:r w:rsidR="00B177EC" w:rsidRPr="005A58F5">
        <w:t xml:space="preserve"> </w:t>
      </w:r>
      <w:r w:rsidR="00146684" w:rsidRPr="005A58F5">
        <w:t>Special Bills</w:t>
      </w:r>
      <w:r w:rsidR="005353FC">
        <w:fldChar w:fldCharType="begin"/>
      </w:r>
      <w:r w:rsidR="005353FC">
        <w:instrText xml:space="preserve"> XE "</w:instrText>
      </w:r>
      <w:r w:rsidR="005353FC" w:rsidRPr="000C5892">
        <w:instrText>Bill Types:special bills</w:instrText>
      </w:r>
      <w:r w:rsidR="005353FC">
        <w:instrText xml:space="preserve">" </w:instrText>
      </w:r>
      <w:r w:rsidR="005353FC">
        <w:fldChar w:fldCharType="end"/>
      </w:r>
      <w:r w:rsidR="00B177EC" w:rsidRPr="005A58F5">
        <w:t>.</w:t>
      </w:r>
      <w:bookmarkEnd w:id="39"/>
      <w:bookmarkEnd w:id="40"/>
    </w:p>
    <w:p w14:paraId="0422441E" w14:textId="2E08EF33" w:rsidR="00146684" w:rsidRPr="00A33EFE" w:rsidRDefault="00146684" w:rsidP="009125D5">
      <w:pPr>
        <w:keepNext/>
        <w:keepLines/>
        <w:spacing w:after="240"/>
        <w:jc w:val="both"/>
        <w:rPr>
          <w:rFonts w:cs="Times New Roman"/>
        </w:rPr>
      </w:pPr>
      <w:r w:rsidRPr="00A33EFE">
        <w:rPr>
          <w:rFonts w:cs="Times New Roman"/>
        </w:rPr>
        <w:t>A special bill</w:t>
      </w:r>
      <w:r w:rsidR="00605276">
        <w:rPr>
          <w:rFonts w:cs="Times New Roman"/>
        </w:rPr>
        <w:fldChar w:fldCharType="begin"/>
      </w:r>
      <w:r w:rsidR="00605276">
        <w:instrText xml:space="preserve"> XE "</w:instrText>
      </w:r>
      <w:r w:rsidR="00605276" w:rsidRPr="00B32C32">
        <w:instrText>Bill Types:special bills</w:instrText>
      </w:r>
      <w:r w:rsidR="00605276">
        <w:instrText xml:space="preserve">" </w:instrText>
      </w:r>
      <w:r w:rsidR="00605276">
        <w:rPr>
          <w:rFonts w:cs="Times New Roman"/>
        </w:rPr>
        <w:fldChar w:fldCharType="end"/>
      </w:r>
      <w:r w:rsidRPr="00A33EFE">
        <w:rPr>
          <w:rFonts w:cs="Times New Roman"/>
        </w:rPr>
        <w:t xml:space="preserve"> relates to a particular person or thing, or is drafted for an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Pr="00A33EFE">
        <w:rPr>
          <w:rFonts w:cs="Times New Roman"/>
        </w:rPr>
        <w:t xml:space="preserve"> case or for a particular place or district.</w:t>
      </w:r>
      <w:r w:rsidR="00D05F19" w:rsidRPr="00A33EFE">
        <w:rPr>
          <w:rStyle w:val="FootnoteReference"/>
          <w:rFonts w:cs="Times New Roman"/>
        </w:rPr>
        <w:footnoteReference w:id="10"/>
      </w:r>
      <w:r w:rsidR="008B7C46" w:rsidRPr="00A33EFE">
        <w:rPr>
          <w:rFonts w:cs="Times New Roman"/>
        </w:rPr>
        <w:t xml:space="preserve"> </w:t>
      </w:r>
      <w:r w:rsidRPr="00A33EFE">
        <w:rPr>
          <w:rFonts w:cs="Times New Roman"/>
        </w:rPr>
        <w:t>A bil</w:t>
      </w:r>
      <w:r w:rsidR="00C02D32" w:rsidRPr="00A33EFE">
        <w:rPr>
          <w:rFonts w:cs="Times New Roman"/>
        </w:rPr>
        <w:t>l is “special”</w:t>
      </w:r>
      <w:r w:rsidRPr="00A33EFE">
        <w:rPr>
          <w:rFonts w:cs="Times New Roman"/>
        </w:rPr>
        <w:t xml:space="preserve"> when it applies to fewer than all the members of a class</w:t>
      </w:r>
      <w:r w:rsidR="00B70B4D" w:rsidRPr="00A33EFE">
        <w:rPr>
          <w:rFonts w:cs="Times New Roman"/>
        </w:rPr>
        <w:t xml:space="preserve"> or place</w:t>
      </w:r>
      <w:r w:rsidRPr="00A33EFE">
        <w:rPr>
          <w:rFonts w:cs="Times New Roman"/>
        </w:rPr>
        <w:t xml:space="preserve">, either by the omission of units falling naturally within the class </w:t>
      </w:r>
      <w:r w:rsidR="00B70B4D" w:rsidRPr="00A33EFE">
        <w:rPr>
          <w:rFonts w:cs="Times New Roman"/>
        </w:rPr>
        <w:t xml:space="preserve">or place, </w:t>
      </w:r>
      <w:r w:rsidRPr="00A33EFE">
        <w:rPr>
          <w:rFonts w:cs="Times New Roman"/>
        </w:rPr>
        <w:t>or by the exception or reservation of enumerated units</w:t>
      </w:r>
      <w:r w:rsidR="00B70B4D" w:rsidRPr="00A33EFE">
        <w:rPr>
          <w:rFonts w:cs="Times New Roman"/>
        </w:rPr>
        <w:t xml:space="preserve"> or places</w:t>
      </w:r>
      <w:r w:rsidRPr="00A33EFE">
        <w:rPr>
          <w:rFonts w:cs="Times New Roman"/>
        </w:rPr>
        <w:t>.</w:t>
      </w:r>
    </w:p>
    <w:p w14:paraId="319BD8E3" w14:textId="1CC19EC3" w:rsidR="00146684" w:rsidRPr="00526B4B" w:rsidRDefault="00D05F19" w:rsidP="009125D5">
      <w:pPr>
        <w:spacing w:after="240"/>
        <w:jc w:val="both"/>
        <w:rPr>
          <w:rFonts w:cs="Times New Roman"/>
          <w:color w:val="000000"/>
        </w:rPr>
      </w:pPr>
      <w:r w:rsidRPr="00A33EFE">
        <w:rPr>
          <w:rFonts w:cs="Times New Roman"/>
        </w:rPr>
        <w:t xml:space="preserve">In Delaware, some special </w:t>
      </w:r>
      <w:r w:rsidR="00383F86" w:rsidRPr="00A33EFE">
        <w:rPr>
          <w:rFonts w:cs="Times New Roman"/>
        </w:rPr>
        <w:t>topics</w:t>
      </w:r>
      <w:r w:rsidRPr="00A33EFE">
        <w:rPr>
          <w:rFonts w:cs="Times New Roman"/>
        </w:rPr>
        <w:t xml:space="preserve"> are p</w:t>
      </w:r>
      <w:r w:rsidR="008B7C46" w:rsidRPr="00A33EFE">
        <w:rPr>
          <w:rFonts w:cs="Times New Roman"/>
        </w:rPr>
        <w:t>rohibited by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8B7C46" w:rsidRPr="00A33EFE">
        <w:rPr>
          <w:rFonts w:cs="Times New Roman"/>
        </w:rPr>
        <w:t xml:space="preserve">. </w:t>
      </w:r>
      <w:r w:rsidR="00F04248">
        <w:rPr>
          <w:rFonts w:cs="Times New Roman"/>
        </w:rPr>
        <w:t xml:space="preserve">Section 18 of </w:t>
      </w:r>
      <w:r w:rsidR="00383F86" w:rsidRPr="00A33EFE">
        <w:rPr>
          <w:rFonts w:cs="Times New Roman"/>
        </w:rPr>
        <w:t>Article II removed the General Assemb</w:t>
      </w:r>
      <w:r w:rsidR="008B7C46" w:rsidRPr="00A33EFE">
        <w:rPr>
          <w:rFonts w:cs="Times New Roman"/>
        </w:rPr>
        <w:t>ly</w:t>
      </w:r>
      <w:r w:rsidR="00E0182E">
        <w:fldChar w:fldCharType="begin"/>
      </w:r>
      <w:r w:rsidR="00E0182E">
        <w:instrText xml:space="preserve"> XE "</w:instrText>
      </w:r>
      <w:r w:rsidR="00E0182E" w:rsidRPr="00962A0C">
        <w:instrText>General Assembly</w:instrText>
      </w:r>
      <w:r w:rsidR="00E0182E">
        <w:instrText xml:space="preserve">, relating to its powers or procedures " </w:instrText>
      </w:r>
      <w:r w:rsidR="00E0182E">
        <w:fldChar w:fldCharType="end"/>
      </w:r>
      <w:r w:rsidR="008B7C46" w:rsidRPr="00A33EFE">
        <w:rPr>
          <w:rFonts w:cs="Times New Roman"/>
        </w:rPr>
        <w:t xml:space="preserve">’s power to grant a divorce. </w:t>
      </w:r>
      <w:r w:rsidR="00F04248">
        <w:rPr>
          <w:rFonts w:cs="Times New Roman"/>
        </w:rPr>
        <w:t xml:space="preserve">Section 19 of </w:t>
      </w:r>
      <w:r w:rsidR="00146684" w:rsidRPr="00A33EFE">
        <w:rPr>
          <w:rFonts w:cs="Times New Roman"/>
        </w:rPr>
        <w:t>Article II</w:t>
      </w:r>
      <w:r w:rsidR="00F04248">
        <w:rPr>
          <w:rFonts w:cs="Times New Roman"/>
        </w:rPr>
        <w:t xml:space="preserve"> </w:t>
      </w:r>
      <w:r w:rsidR="00383F86" w:rsidRPr="00A33EFE">
        <w:rPr>
          <w:rFonts w:cs="Times New Roman"/>
        </w:rPr>
        <w:t>limits the General Assembly’s power with respect to special bills</w:t>
      </w:r>
      <w:r w:rsidR="009306E6">
        <w:rPr>
          <w:rFonts w:cs="Times New Roman"/>
        </w:rPr>
        <w:fldChar w:fldCharType="begin"/>
      </w:r>
      <w:r w:rsidR="009306E6">
        <w:instrText xml:space="preserve"> XE "</w:instrText>
      </w:r>
      <w:r w:rsidR="009306E6" w:rsidRPr="003E055E">
        <w:instrText>Bill Types:special bills</w:instrText>
      </w:r>
      <w:r w:rsidR="009306E6">
        <w:instrText xml:space="preserve">" </w:instrText>
      </w:r>
      <w:r w:rsidR="009306E6">
        <w:rPr>
          <w:rFonts w:cs="Times New Roman"/>
        </w:rPr>
        <w:fldChar w:fldCharType="end"/>
      </w:r>
      <w:r w:rsidR="00383F86" w:rsidRPr="00A33EFE">
        <w:rPr>
          <w:rFonts w:cs="Times New Roman"/>
        </w:rPr>
        <w:t xml:space="preserve"> as it</w:t>
      </w:r>
      <w:r w:rsidR="00146684" w:rsidRPr="00A33EFE">
        <w:rPr>
          <w:rFonts w:cs="Times New Roman"/>
        </w:rPr>
        <w:t xml:space="preserve"> provides, in part:</w:t>
      </w:r>
    </w:p>
    <w:p w14:paraId="1A6ED9EF" w14:textId="7F21CABC" w:rsidR="00146684" w:rsidRPr="00526B4B" w:rsidRDefault="00146684" w:rsidP="00215B06">
      <w:pPr>
        <w:pStyle w:val="Quote"/>
        <w:rPr>
          <w:i w:val="0"/>
          <w:iCs w:val="0"/>
          <w:color w:val="000000"/>
        </w:rPr>
      </w:pPr>
      <w:r w:rsidRPr="00526B4B">
        <w:rPr>
          <w:i w:val="0"/>
          <w:iCs w:val="0"/>
          <w:color w:val="000000"/>
        </w:rPr>
        <w:t xml:space="preserve">The General Assembly shall not pass any local or special law relating to fences; the straying of </w:t>
      </w:r>
      <w:proofErr w:type="spellStart"/>
      <w:r w:rsidRPr="00526B4B">
        <w:rPr>
          <w:i w:val="0"/>
          <w:iCs w:val="0"/>
          <w:color w:val="000000"/>
        </w:rPr>
        <w:t>live stock</w:t>
      </w:r>
      <w:proofErr w:type="spellEnd"/>
      <w:r w:rsidRPr="00526B4B">
        <w:rPr>
          <w:i w:val="0"/>
          <w:iCs w:val="0"/>
          <w:color w:val="000000"/>
        </w:rPr>
        <w:t xml:space="preserve">; ditches; the creation or changing the boundaries of school districts; or the laying out, opening, alteration, maintenance or vacation, in </w:t>
      </w:r>
      <w:r w:rsidR="008B7C46" w:rsidRPr="00526B4B">
        <w:rPr>
          <w:i w:val="0"/>
          <w:iCs w:val="0"/>
          <w:color w:val="000000"/>
        </w:rPr>
        <w:t>w</w:t>
      </w:r>
      <w:r w:rsidRPr="00526B4B">
        <w:rPr>
          <w:i w:val="0"/>
          <w:iCs w:val="0"/>
          <w:color w:val="000000"/>
        </w:rPr>
        <w:t>hole or in part of any road, highwa</w:t>
      </w:r>
      <w:r w:rsidR="00180A12" w:rsidRPr="00526B4B">
        <w:rPr>
          <w:i w:val="0"/>
          <w:iCs w:val="0"/>
          <w:color w:val="000000"/>
        </w:rPr>
        <w:t>y</w:t>
      </w:r>
      <w:r w:rsidR="000E005A" w:rsidRPr="00526B4B">
        <w:rPr>
          <w:i w:val="0"/>
          <w:iCs w:val="0"/>
          <w:color w:val="000000"/>
        </w:rPr>
        <w:fldChar w:fldCharType="begin"/>
      </w:r>
      <w:r w:rsidR="000E005A" w:rsidRPr="00526B4B">
        <w:rPr>
          <w:color w:val="000000"/>
        </w:rPr>
        <w:instrText xml:space="preserve"> XE "</w:instrText>
      </w:r>
      <w:r w:rsidR="000E005A" w:rsidRPr="00526B4B">
        <w:rPr>
          <w:rFonts w:cs="Times New Roman"/>
          <w:color w:val="000000"/>
          <w:sz w:val="18"/>
          <w:szCs w:val="18"/>
        </w:rPr>
        <w:instrText>highway</w:instrText>
      </w:r>
      <w:r w:rsidR="000E005A" w:rsidRPr="00526B4B">
        <w:rPr>
          <w:rFonts w:cs="Times New Roman"/>
          <w:iCs w:val="0"/>
          <w:color w:val="000000"/>
          <w:sz w:val="18"/>
          <w:szCs w:val="18"/>
        </w:rPr>
        <w:instrText>s</w:instrText>
      </w:r>
      <w:r w:rsidR="000E005A" w:rsidRPr="00526B4B">
        <w:rPr>
          <w:color w:val="000000"/>
        </w:rPr>
        <w:instrText xml:space="preserve">" </w:instrText>
      </w:r>
      <w:r w:rsidR="000E005A" w:rsidRPr="00526B4B">
        <w:rPr>
          <w:i w:val="0"/>
          <w:iCs w:val="0"/>
          <w:color w:val="000000"/>
        </w:rPr>
        <w:fldChar w:fldCharType="end"/>
      </w:r>
      <w:r w:rsidR="00180A12" w:rsidRPr="00526B4B">
        <w:rPr>
          <w:i w:val="0"/>
          <w:iCs w:val="0"/>
          <w:color w:val="000000"/>
        </w:rPr>
        <w:t>, street, lane or alley.</w:t>
      </w:r>
      <w:r w:rsidR="00A553C1" w:rsidRPr="00526B4B">
        <w:rPr>
          <w:rStyle w:val="FootnoteReference"/>
          <w:i w:val="0"/>
          <w:iCs w:val="0"/>
          <w:color w:val="000000"/>
        </w:rPr>
        <w:footnoteReference w:id="11"/>
      </w:r>
    </w:p>
    <w:p w14:paraId="5537B0B8" w14:textId="5C4B1C57" w:rsidR="00383F86" w:rsidRPr="00A33EFE" w:rsidRDefault="00383F86" w:rsidP="009125D5">
      <w:pPr>
        <w:spacing w:after="240"/>
        <w:jc w:val="both"/>
        <w:rPr>
          <w:rFonts w:cs="Times New Roman"/>
        </w:rPr>
      </w:pPr>
      <w:r w:rsidRPr="00526B4B">
        <w:rPr>
          <w:rFonts w:cs="Times New Roman"/>
          <w:color w:val="000000"/>
        </w:rPr>
        <w:t xml:space="preserve">The reason for such a prohibition is that </w:t>
      </w:r>
      <w:r w:rsidR="00823016" w:rsidRPr="00526B4B">
        <w:rPr>
          <w:rFonts w:cs="Times New Roman"/>
          <w:color w:val="000000"/>
        </w:rPr>
        <w:t>before</w:t>
      </w:r>
      <w:r w:rsidRPr="00526B4B">
        <w:rPr>
          <w:rFonts w:cs="Times New Roman"/>
          <w:color w:val="000000"/>
        </w:rPr>
        <w:t xml:space="preserve"> the enactment</w:t>
      </w:r>
      <w:r w:rsidR="00B91783" w:rsidRPr="00526B4B">
        <w:rPr>
          <w:rStyle w:val="Heading9Char"/>
          <w:rFonts w:ascii="Times New Roman" w:hAnsi="Times New Roman" w:cs="Times New Roman"/>
          <w:color w:val="000000"/>
        </w:rPr>
        <w:fldChar w:fldCharType="begin"/>
      </w:r>
      <w:r w:rsidR="00B91783" w:rsidRPr="00526B4B">
        <w:rPr>
          <w:color w:val="000000"/>
        </w:rPr>
        <w:instrText xml:space="preserve"> XE "</w:instrText>
      </w:r>
      <w:r w:rsidR="00524D6F" w:rsidRPr="00526B4B">
        <w:rPr>
          <w:color w:val="000000"/>
        </w:rPr>
        <w:instrText>enacting &amp; enactment</w:instrText>
      </w:r>
      <w:r w:rsidR="00B91783" w:rsidRPr="00526B4B">
        <w:rPr>
          <w:color w:val="000000"/>
        </w:rPr>
        <w:instrText xml:space="preserve">" </w:instrText>
      </w:r>
      <w:r w:rsidR="00B91783" w:rsidRPr="00526B4B">
        <w:rPr>
          <w:rStyle w:val="Heading9Char"/>
          <w:rFonts w:ascii="Times New Roman" w:hAnsi="Times New Roman" w:cs="Times New Roman"/>
          <w:color w:val="000000"/>
        </w:rPr>
        <w:fldChar w:fldCharType="end"/>
      </w:r>
      <w:r w:rsidRPr="00526B4B">
        <w:rPr>
          <w:rFonts w:cs="Times New Roman"/>
          <w:color w:val="000000"/>
        </w:rPr>
        <w:t xml:space="preserve"> of this provision the General Assembly spent a great</w:t>
      </w:r>
      <w:r w:rsidRPr="00A33EFE">
        <w:rPr>
          <w:rFonts w:cs="Times New Roman"/>
        </w:rPr>
        <w:t xml:space="preserve"> deal of time “upon private matters with which the public have no concern whatever and which ought to be dealt with by general laws</w:t>
      </w:r>
      <w:r w:rsidR="009402C5">
        <w:rPr>
          <w:rFonts w:cs="Times New Roman"/>
        </w:rPr>
        <w:fldChar w:fldCharType="begin"/>
      </w:r>
      <w:r w:rsidR="009402C5">
        <w:instrText xml:space="preserve"> XE "</w:instrText>
      </w:r>
      <w:r w:rsidR="009402C5" w:rsidRPr="00943065">
        <w:rPr>
          <w:rFonts w:cs="Times New Roman"/>
        </w:rPr>
        <w:instrText>general laws</w:instrText>
      </w:r>
      <w:r w:rsidR="009402C5">
        <w:instrText xml:space="preserve">" </w:instrText>
      </w:r>
      <w:r w:rsidR="009402C5">
        <w:rPr>
          <w:rFonts w:cs="Times New Roman"/>
        </w:rPr>
        <w:fldChar w:fldCharType="end"/>
      </w:r>
      <w:r w:rsidRPr="00A33EFE">
        <w:rPr>
          <w:rFonts w:cs="Times New Roman"/>
        </w:rPr>
        <w:t xml:space="preserve"> committing to some department of the Government the consideration of those questions.”</w:t>
      </w:r>
      <w:r w:rsidRPr="00A33EFE">
        <w:rPr>
          <w:rStyle w:val="FootnoteReference"/>
          <w:rFonts w:cs="Times New Roman"/>
        </w:rPr>
        <w:footnoteReference w:id="12"/>
      </w:r>
    </w:p>
    <w:p w14:paraId="50CC1D1F" w14:textId="50637B70" w:rsidR="00146684" w:rsidRPr="00A33EFE" w:rsidRDefault="00146684" w:rsidP="00215B06">
      <w:pPr>
        <w:jc w:val="both"/>
        <w:rPr>
          <w:rFonts w:cs="Times New Roman"/>
        </w:rPr>
      </w:pPr>
      <w:r w:rsidRPr="00A33EFE">
        <w:rPr>
          <w:rFonts w:cs="Times New Roman"/>
        </w:rPr>
        <w:t>The following are types of special bills</w:t>
      </w:r>
      <w:r w:rsidR="009306E6">
        <w:rPr>
          <w:rFonts w:cs="Times New Roman"/>
        </w:rPr>
        <w:fldChar w:fldCharType="begin"/>
      </w:r>
      <w:r w:rsidR="009306E6">
        <w:instrText xml:space="preserve"> XE "</w:instrText>
      </w:r>
      <w:r w:rsidR="009306E6" w:rsidRPr="003E055E">
        <w:instrText>Bill Types:special bills</w:instrText>
      </w:r>
      <w:r w:rsidR="009306E6">
        <w:instrText xml:space="preserve">" </w:instrText>
      </w:r>
      <w:r w:rsidR="009306E6">
        <w:rPr>
          <w:rFonts w:cs="Times New Roman"/>
        </w:rPr>
        <w:fldChar w:fldCharType="end"/>
      </w:r>
      <w:r w:rsidRPr="00A33EFE">
        <w:rPr>
          <w:rFonts w:cs="Times New Roman"/>
        </w:rPr>
        <w:t xml:space="preserve"> used in Delaware and the circumstances in which special bills apply.</w:t>
      </w:r>
      <w:r w:rsidR="003C6671" w:rsidRPr="00A33EFE">
        <w:rPr>
          <w:rFonts w:cs="Times New Roman"/>
        </w:rPr>
        <w:t xml:space="preserve"> </w:t>
      </w:r>
      <w:r w:rsidR="00180A12" w:rsidRPr="00A33EFE">
        <w:rPr>
          <w:rFonts w:cs="Times New Roman"/>
        </w:rPr>
        <w:t>It is important to note that</w:t>
      </w:r>
      <w:r w:rsidR="00017B61">
        <w:rPr>
          <w:rFonts w:cs="Times New Roman"/>
        </w:rPr>
        <w:t>,</w:t>
      </w:r>
      <w:r w:rsidR="00180A12" w:rsidRPr="00A33EFE">
        <w:rPr>
          <w:rFonts w:cs="Times New Roman"/>
        </w:rPr>
        <w:t xml:space="preserve"> structurally, these types of special bills</w:t>
      </w:r>
      <w:r w:rsidR="009306E6">
        <w:rPr>
          <w:rFonts w:cs="Times New Roman"/>
        </w:rPr>
        <w:fldChar w:fldCharType="begin"/>
      </w:r>
      <w:r w:rsidR="009306E6">
        <w:instrText xml:space="preserve"> XE "</w:instrText>
      </w:r>
      <w:r w:rsidR="009306E6" w:rsidRPr="003E055E">
        <w:instrText>Bill Types:special bills</w:instrText>
      </w:r>
      <w:r w:rsidR="009306E6">
        <w:instrText xml:space="preserve">" </w:instrText>
      </w:r>
      <w:r w:rsidR="009306E6">
        <w:rPr>
          <w:rFonts w:cs="Times New Roman"/>
        </w:rPr>
        <w:fldChar w:fldCharType="end"/>
      </w:r>
      <w:r w:rsidR="00180A12" w:rsidRPr="00A33EFE">
        <w:rPr>
          <w:rFonts w:cs="Times New Roman"/>
        </w:rPr>
        <w:t xml:space="preserve"> are no different from general bills</w:t>
      </w:r>
      <w:r w:rsidR="00E779E0">
        <w:rPr>
          <w:rFonts w:cs="Times New Roman"/>
        </w:rPr>
        <w:fldChar w:fldCharType="begin"/>
      </w:r>
      <w:r w:rsidR="00E779E0">
        <w:instrText xml:space="preserve"> XE "</w:instrText>
      </w:r>
      <w:r w:rsidR="00E779E0" w:rsidRPr="009F7AC6">
        <w:instrText>Bill Types:general bills</w:instrText>
      </w:r>
      <w:r w:rsidR="00E779E0">
        <w:instrText xml:space="preserve">" </w:instrText>
      </w:r>
      <w:r w:rsidR="00E779E0">
        <w:rPr>
          <w:rFonts w:cs="Times New Roman"/>
        </w:rPr>
        <w:fldChar w:fldCharType="end"/>
      </w:r>
      <w:r w:rsidR="00180A12" w:rsidRPr="00A33EFE">
        <w:rPr>
          <w:rFonts w:cs="Times New Roman"/>
        </w:rPr>
        <w:t xml:space="preserve"> and </w:t>
      </w:r>
      <w:r w:rsidR="00017B61">
        <w:rPr>
          <w:rFonts w:cs="Times New Roman"/>
        </w:rPr>
        <w:t xml:space="preserve">often are </w:t>
      </w:r>
      <w:r w:rsidR="00180A12" w:rsidRPr="00A33EFE">
        <w:rPr>
          <w:rFonts w:cs="Times New Roman"/>
        </w:rPr>
        <w:t>not specifically designated as sp</w:t>
      </w:r>
      <w:r w:rsidR="003C6671" w:rsidRPr="00A33EFE">
        <w:rPr>
          <w:rFonts w:cs="Times New Roman"/>
        </w:rPr>
        <w:t>ecial, local, or private bill</w:t>
      </w:r>
      <w:r w:rsidR="00017B61">
        <w:rPr>
          <w:rFonts w:cs="Times New Roman"/>
        </w:rPr>
        <w:t>s</w:t>
      </w:r>
      <w:r w:rsidR="003C6671" w:rsidRPr="00A33EFE">
        <w:rPr>
          <w:rFonts w:cs="Times New Roman"/>
        </w:rPr>
        <w:t xml:space="preserve">. </w:t>
      </w:r>
      <w:r w:rsidR="00180A12" w:rsidRPr="00A33EFE">
        <w:rPr>
          <w:rFonts w:cs="Times New Roman"/>
        </w:rPr>
        <w:t>An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180A12" w:rsidRPr="00A33EFE">
        <w:rPr>
          <w:rFonts w:cs="Times New Roman"/>
        </w:rPr>
        <w:t xml:space="preserve"> bill will typically be designated by name.</w:t>
      </w:r>
    </w:p>
    <w:p w14:paraId="4F9B0BFA" w14:textId="5B1F2F8C" w:rsidR="00146684" w:rsidRPr="001A03C1" w:rsidRDefault="00B177EC" w:rsidP="006D5BD4">
      <w:pPr>
        <w:pStyle w:val="Heading5"/>
      </w:pPr>
      <w:bookmarkStart w:id="41" w:name="Pt3Ch2S1B1"/>
      <w:bookmarkStart w:id="42" w:name="_Toc177743306"/>
      <w:r w:rsidRPr="001A03C1">
        <w:t>1. Local Bills</w:t>
      </w:r>
      <w:r w:rsidR="008E0C49">
        <w:fldChar w:fldCharType="begin"/>
      </w:r>
      <w:r w:rsidR="008E0C49">
        <w:instrText xml:space="preserve"> XE "</w:instrText>
      </w:r>
      <w:r w:rsidR="008E0C49" w:rsidRPr="003B184A">
        <w:instrText>Bill Types:local bills</w:instrText>
      </w:r>
      <w:r w:rsidR="008E0C49">
        <w:instrText xml:space="preserve">" </w:instrText>
      </w:r>
      <w:r w:rsidR="008E0C49">
        <w:fldChar w:fldCharType="end"/>
      </w:r>
      <w:r w:rsidRPr="001A03C1">
        <w:t>.</w:t>
      </w:r>
      <w:bookmarkEnd w:id="41"/>
      <w:bookmarkEnd w:id="42"/>
    </w:p>
    <w:p w14:paraId="21AC121F" w14:textId="53B0B36F" w:rsidR="00146684" w:rsidRPr="00A33EFE" w:rsidRDefault="00146684" w:rsidP="00625B0B">
      <w:pPr>
        <w:jc w:val="both"/>
        <w:rPr>
          <w:rFonts w:cs="Times New Roman"/>
        </w:rPr>
      </w:pPr>
      <w:r w:rsidRPr="00A33EFE">
        <w:rPr>
          <w:rFonts w:cs="Times New Roman"/>
        </w:rPr>
        <w:t>A local bill</w:t>
      </w:r>
      <w:r w:rsidR="00A436AE">
        <w:rPr>
          <w:rFonts w:cs="Times New Roman"/>
        </w:rPr>
        <w:fldChar w:fldCharType="begin"/>
      </w:r>
      <w:r w:rsidR="00A436AE">
        <w:instrText xml:space="preserve"> XE "</w:instrText>
      </w:r>
      <w:r w:rsidR="00A436AE" w:rsidRPr="00B13C63">
        <w:rPr>
          <w:rFonts w:cs="Times New Roman"/>
        </w:rPr>
        <w:instrText>Bill Types:</w:instrText>
      </w:r>
      <w:r w:rsidR="00A436AE" w:rsidRPr="00B13C63">
        <w:instrText>local bills</w:instrText>
      </w:r>
      <w:r w:rsidR="00A436AE">
        <w:instrText xml:space="preserve">" </w:instrText>
      </w:r>
      <w:r w:rsidR="00A436AE">
        <w:rPr>
          <w:rFonts w:cs="Times New Roman"/>
        </w:rPr>
        <w:fldChar w:fldCharType="end"/>
      </w:r>
      <w:r w:rsidRPr="00A33EFE">
        <w:rPr>
          <w:rFonts w:cs="Times New Roman"/>
        </w:rPr>
        <w:t xml:space="preserve"> is limited in its operation to members of a class who are in a certain part of or in a particular place within the State, instead of 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Pr="00A33EFE">
        <w:rPr>
          <w:rFonts w:cs="Times New Roman"/>
        </w:rPr>
        <w:t xml:space="preserve"> and binding all persons or institutions of the class to which it may be applicable within the territorial boundaries of the State.</w:t>
      </w:r>
      <w:r w:rsidR="00D05F19" w:rsidRPr="00A33EFE">
        <w:rPr>
          <w:rStyle w:val="FootnoteReference"/>
          <w:rFonts w:cs="Times New Roman"/>
        </w:rPr>
        <w:footnoteReference w:id="13"/>
      </w:r>
    </w:p>
    <w:p w14:paraId="6B2F3B3A" w14:textId="55648D47" w:rsidR="00146684" w:rsidRPr="00570FC2" w:rsidRDefault="00B177EC" w:rsidP="006D5BD4">
      <w:pPr>
        <w:pStyle w:val="Heading5"/>
      </w:pPr>
      <w:bookmarkStart w:id="43" w:name="Pt3Ch2S1B2"/>
      <w:bookmarkStart w:id="44" w:name="_Toc177743307"/>
      <w:r w:rsidRPr="00570FC2">
        <w:t xml:space="preserve">2. </w:t>
      </w:r>
      <w:r w:rsidR="00146684" w:rsidRPr="00570FC2">
        <w:t>Private Bills</w:t>
      </w:r>
      <w:r w:rsidR="00473587">
        <w:fldChar w:fldCharType="begin"/>
      </w:r>
      <w:r w:rsidR="00473587">
        <w:instrText xml:space="preserve"> XE "</w:instrText>
      </w:r>
      <w:r w:rsidR="00473587" w:rsidRPr="00157F1D">
        <w:instrText>Bill Types:</w:instrText>
      </w:r>
      <w:r w:rsidR="00946FA4">
        <w:instrText xml:space="preserve">private </w:instrText>
      </w:r>
      <w:r w:rsidR="00473587" w:rsidRPr="00157F1D">
        <w:instrText>bills</w:instrText>
      </w:r>
      <w:r w:rsidR="00473587">
        <w:instrText xml:space="preserve">" </w:instrText>
      </w:r>
      <w:r w:rsidR="00473587">
        <w:fldChar w:fldCharType="end"/>
      </w:r>
      <w:r w:rsidRPr="00570FC2">
        <w:t>.</w:t>
      </w:r>
      <w:bookmarkEnd w:id="43"/>
      <w:bookmarkEnd w:id="44"/>
    </w:p>
    <w:p w14:paraId="0E0009A6" w14:textId="56D4CFCE" w:rsidR="00146684" w:rsidRDefault="00146684" w:rsidP="00625B0B">
      <w:pPr>
        <w:jc w:val="both"/>
        <w:rPr>
          <w:rFonts w:cs="Times New Roman"/>
        </w:rPr>
      </w:pPr>
      <w:r w:rsidRPr="00A33EFE">
        <w:rPr>
          <w:rFonts w:cs="Times New Roman"/>
        </w:rPr>
        <w:t>A private bill</w:t>
      </w:r>
      <w:r w:rsidR="00A30CCE">
        <w:rPr>
          <w:rFonts w:cs="Times New Roman"/>
        </w:rPr>
        <w:fldChar w:fldCharType="begin"/>
      </w:r>
      <w:r w:rsidR="00A30CCE">
        <w:instrText xml:space="preserve"> XE "</w:instrText>
      </w:r>
      <w:r w:rsidR="00A30CCE" w:rsidRPr="0061063C">
        <w:rPr>
          <w:rFonts w:cs="Times New Roman"/>
        </w:rPr>
        <w:instrText>Bill Types:</w:instrText>
      </w:r>
      <w:r w:rsidR="00A30CCE" w:rsidRPr="0061063C">
        <w:instrText>private bills</w:instrText>
      </w:r>
      <w:r w:rsidR="00A30CCE">
        <w:instrText xml:space="preserve">" </w:instrText>
      </w:r>
      <w:r w:rsidR="00A30CCE">
        <w:rPr>
          <w:rFonts w:cs="Times New Roman"/>
        </w:rPr>
        <w:fldChar w:fldCharType="end"/>
      </w:r>
      <w:r w:rsidRPr="00A33EFE">
        <w:rPr>
          <w:rFonts w:cs="Times New Roman"/>
        </w:rPr>
        <w:t xml:space="preserve"> is drafted solely for the benefit of a particular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Pr="00A33EFE">
        <w:rPr>
          <w:rFonts w:cs="Times New Roman"/>
        </w:rPr>
        <w:t>,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003C6671" w:rsidRPr="00A33EFE">
        <w:rPr>
          <w:rFonts w:cs="Times New Roman"/>
        </w:rPr>
        <w:t xml:space="preserve">, association, or other group. </w:t>
      </w:r>
      <w:r w:rsidRPr="00A33EFE">
        <w:rPr>
          <w:rFonts w:cs="Times New Roman"/>
        </w:rPr>
        <w:t>Private bills are also used for supplementary appropriations</w:t>
      </w:r>
      <w:r w:rsidR="009406C4">
        <w:rPr>
          <w:rFonts w:cs="Times New Roman"/>
        </w:rPr>
        <w:fldChar w:fldCharType="begin"/>
      </w:r>
      <w:r w:rsidR="009406C4">
        <w:instrText xml:space="preserve"> XE "</w:instrText>
      </w:r>
      <w:r w:rsidR="009406C4" w:rsidRPr="00BD38D2">
        <w:instrText>Bill Types:appropriation bills</w:instrText>
      </w:r>
      <w:r w:rsidR="009406C4">
        <w:instrText xml:space="preserve">" </w:instrText>
      </w:r>
      <w:r w:rsidR="009406C4">
        <w:rPr>
          <w:rFonts w:cs="Times New Roman"/>
        </w:rPr>
        <w:fldChar w:fldCharType="end"/>
      </w:r>
      <w:r w:rsidRPr="00A33EFE">
        <w:rPr>
          <w:rFonts w:cs="Times New Roman"/>
        </w:rPr>
        <w:t>, legalizing certain marriages, and granting certain retirement benefits.</w:t>
      </w:r>
    </w:p>
    <w:p w14:paraId="46ED86BA" w14:textId="3FD7C62B" w:rsidR="00146684" w:rsidRPr="00254EF9" w:rsidRDefault="00B177EC" w:rsidP="006D5BD4">
      <w:pPr>
        <w:pStyle w:val="Heading5"/>
      </w:pPr>
      <w:bookmarkStart w:id="45" w:name="Pt3Ch2S1B3"/>
      <w:bookmarkStart w:id="46" w:name="_Toc177743308"/>
      <w:r w:rsidRPr="00254EF9">
        <w:t xml:space="preserve">3. </w:t>
      </w:r>
      <w:r w:rsidR="00146684" w:rsidRPr="00254EF9">
        <w:t>Appropriation Bills</w:t>
      </w:r>
      <w:r w:rsidR="00946FA4">
        <w:rPr>
          <w:rFonts w:cs="Times New Roman"/>
        </w:rPr>
        <w:fldChar w:fldCharType="begin"/>
      </w:r>
      <w:r w:rsidR="00946FA4">
        <w:instrText xml:space="preserve"> XE "</w:instrText>
      </w:r>
      <w:r w:rsidR="00946FA4" w:rsidRPr="00BD38D2">
        <w:instrText>Bill Types:appropriation bills</w:instrText>
      </w:r>
      <w:r w:rsidR="00946FA4">
        <w:instrText xml:space="preserve">" </w:instrText>
      </w:r>
      <w:r w:rsidR="00946FA4">
        <w:rPr>
          <w:rFonts w:cs="Times New Roman"/>
        </w:rPr>
        <w:fldChar w:fldCharType="end"/>
      </w:r>
      <w:r w:rsidR="00467401" w:rsidRPr="00254EF9">
        <w:t>.</w:t>
      </w:r>
      <w:bookmarkEnd w:id="45"/>
      <w:bookmarkEnd w:id="46"/>
    </w:p>
    <w:p w14:paraId="215659A0" w14:textId="5235C302" w:rsidR="00146684" w:rsidRPr="00A33EFE" w:rsidRDefault="00146684" w:rsidP="00625B0B">
      <w:pPr>
        <w:jc w:val="both"/>
        <w:rPr>
          <w:rFonts w:cs="Times New Roman"/>
        </w:rPr>
      </w:pPr>
      <w:r w:rsidRPr="00A33EFE">
        <w:rPr>
          <w:rFonts w:cs="Times New Roman"/>
        </w:rPr>
        <w:t>An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Pr="00A33EFE">
        <w:rPr>
          <w:rFonts w:cs="Times New Roman"/>
        </w:rPr>
        <w:t xml:space="preserve"> bill earmarks a </w:t>
      </w:r>
      <w:r w:rsidR="00017B61">
        <w:rPr>
          <w:rFonts w:cs="Times New Roman"/>
        </w:rPr>
        <w:t xml:space="preserve">specified </w:t>
      </w:r>
      <w:r w:rsidRPr="00A33EFE">
        <w:rPr>
          <w:rFonts w:cs="Times New Roman"/>
        </w:rPr>
        <w:t>sum of money for a specified objective.</w:t>
      </w:r>
    </w:p>
    <w:p w14:paraId="4658A358" w14:textId="68A8D5BB" w:rsidR="00146684" w:rsidRPr="00A33EFE" w:rsidRDefault="00786F13" w:rsidP="005C5CCF">
      <w:pPr>
        <w:pStyle w:val="Heading3"/>
        <w:rPr>
          <w:rFonts w:cs="Times New Roman"/>
        </w:rPr>
      </w:pPr>
      <w:bookmarkStart w:id="47" w:name="_Section_2:_Parts"/>
      <w:bookmarkStart w:id="48" w:name="Pt3Ch2S2"/>
      <w:bookmarkStart w:id="49" w:name="_Toc177743309"/>
      <w:bookmarkEnd w:id="47"/>
      <w:r w:rsidRPr="00C506FA">
        <w:lastRenderedPageBreak/>
        <w:t>Section 2:</w:t>
      </w:r>
      <w:r w:rsidR="00B177EC" w:rsidRPr="00C506FA">
        <w:t xml:space="preserve"> </w:t>
      </w:r>
      <w:r w:rsidR="00467401" w:rsidRPr="00C506FA">
        <w:t>Parts of a Bill</w:t>
      </w:r>
      <w:r w:rsidR="00DA58A0">
        <w:fldChar w:fldCharType="begin"/>
      </w:r>
      <w:r w:rsidR="00DA58A0">
        <w:instrText xml:space="preserve"> XE "</w:instrText>
      </w:r>
      <w:r w:rsidR="00DA58A0" w:rsidRPr="00943065">
        <w:instrText>Bill Parts</w:instrText>
      </w:r>
      <w:r w:rsidR="00DA58A0">
        <w:instrText xml:space="preserve">" </w:instrText>
      </w:r>
      <w:r w:rsidR="00DA58A0">
        <w:fldChar w:fldCharType="end"/>
      </w:r>
      <w:r w:rsidR="00B177EC" w:rsidRPr="00C506FA">
        <w:t>.</w:t>
      </w:r>
      <w:bookmarkEnd w:id="48"/>
      <w:bookmarkEnd w:id="49"/>
    </w:p>
    <w:p w14:paraId="1728B66E" w14:textId="34815E5A" w:rsidR="00146684" w:rsidRPr="00A33EFE" w:rsidRDefault="00146684" w:rsidP="00C506FA">
      <w:pPr>
        <w:keepNext/>
        <w:keepLines/>
        <w:jc w:val="both"/>
        <w:rPr>
          <w:rFonts w:cs="Times New Roman"/>
        </w:rPr>
      </w:pPr>
      <w:r w:rsidRPr="00A33EFE">
        <w:rPr>
          <w:rFonts w:cs="Times New Roman"/>
        </w:rPr>
        <w:t>Each bill has a caption</w:t>
      </w:r>
      <w:r w:rsidR="004D0F3C">
        <w:rPr>
          <w:rFonts w:cs="Times New Roman"/>
        </w:rPr>
        <w:fldChar w:fldCharType="begin"/>
      </w:r>
      <w:r w:rsidR="004D0F3C">
        <w:instrText xml:space="preserve"> XE "</w:instrText>
      </w:r>
      <w:r w:rsidR="004D0F3C" w:rsidRPr="00956387">
        <w:instrText>Bill Parts:caption</w:instrText>
      </w:r>
      <w:r w:rsidR="004D0F3C">
        <w:instrText xml:space="preserve">" </w:instrText>
      </w:r>
      <w:r w:rsidR="004D0F3C">
        <w:rPr>
          <w:rFonts w:cs="Times New Roman"/>
        </w:rPr>
        <w:fldChar w:fldCharType="end"/>
      </w:r>
      <w:r w:rsidRPr="00A33EFE">
        <w:rPr>
          <w:rFonts w:cs="Times New Roman"/>
        </w:rPr>
        <w:t>,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enactment</w:t>
      </w:r>
      <w:r w:rsidR="00F960EA">
        <w:rPr>
          <w:rFonts w:cs="Times New Roman"/>
        </w:rPr>
        <w:fldChar w:fldCharType="begin"/>
      </w:r>
      <w:r w:rsidR="00F960EA">
        <w:instrText xml:space="preserve"> XE "</w:instrText>
      </w:r>
      <w:r w:rsidR="00F960EA" w:rsidRPr="00B20A3D">
        <w:rPr>
          <w:rFonts w:cs="Times New Roman"/>
        </w:rPr>
        <w:instrText>enacting &amp; enac</w:instrText>
      </w:r>
      <w:r w:rsidR="00A507A8">
        <w:rPr>
          <w:rFonts w:cs="Times New Roman"/>
        </w:rPr>
        <w:instrText>t</w:instrText>
      </w:r>
      <w:r w:rsidR="00F960EA" w:rsidRPr="00B20A3D">
        <w:rPr>
          <w:rFonts w:cs="Times New Roman"/>
        </w:rPr>
        <w:instrText>ment:</w:instrText>
      </w:r>
      <w:r w:rsidR="00F960EA" w:rsidRPr="00B20A3D">
        <w:instrText xml:space="preserve">See also </w:instrText>
      </w:r>
      <w:r w:rsidR="00296C20">
        <w:instrText>Bill P</w:instrText>
      </w:r>
      <w:r w:rsidR="00624970">
        <w:instrText>arts</w:instrText>
      </w:r>
      <w:r w:rsidR="00A507A8">
        <w:instrText>,</w:instrText>
      </w:r>
      <w:r w:rsidR="00F960EA" w:rsidRPr="00B20A3D">
        <w:instrText xml:space="preserve"> enacting clauses</w:instrText>
      </w:r>
      <w:r w:rsidR="00F960EA">
        <w:instrText xml:space="preserve">" </w:instrText>
      </w:r>
      <w:r w:rsidR="00F960EA">
        <w:rPr>
          <w:rFonts w:cs="Times New Roman"/>
        </w:rPr>
        <w:fldChar w:fldCharType="end"/>
      </w:r>
      <w:r w:rsidRPr="00A33EFE">
        <w:rPr>
          <w:rFonts w:cs="Times New Roman"/>
        </w:rPr>
        <w:t xml:space="preserve"> clause</w:t>
      </w:r>
      <w:r w:rsidR="00D214A2">
        <w:rPr>
          <w:rFonts w:cs="Times New Roman"/>
        </w:rPr>
        <w:fldChar w:fldCharType="begin"/>
      </w:r>
      <w:r w:rsidR="00D214A2">
        <w:instrText xml:space="preserve"> XE "</w:instrText>
      </w:r>
      <w:r w:rsidR="00D214A2" w:rsidRPr="008B475C">
        <w:instrText>Bill Parts:enactment clause</w:instrText>
      </w:r>
      <w:r w:rsidR="00D84173">
        <w:instrText>s</w:instrText>
      </w:r>
      <w:r w:rsidR="00D214A2">
        <w:instrText xml:space="preserve">" </w:instrText>
      </w:r>
      <w:r w:rsidR="00D214A2">
        <w:rPr>
          <w:rFonts w:cs="Times New Roman"/>
        </w:rPr>
        <w:fldChar w:fldCharType="end"/>
      </w:r>
      <w:r w:rsidRPr="00A33EFE">
        <w:rPr>
          <w:rFonts w:cs="Times New Roman"/>
        </w:rPr>
        <w:t xml:space="preserve">, main body </w:t>
      </w:r>
      <w:r w:rsidR="00017B61">
        <w:rPr>
          <w:rFonts w:cs="Times New Roman"/>
        </w:rPr>
        <w:t xml:space="preserve">containing </w:t>
      </w:r>
      <w:r w:rsidRPr="00A33EFE">
        <w:rPr>
          <w:rFonts w:cs="Times New Roman"/>
        </w:rPr>
        <w:t>the basic provision</w:t>
      </w:r>
      <w:r w:rsidR="003C6671" w:rsidRPr="00A33EFE">
        <w:rPr>
          <w:rFonts w:cs="Times New Roman"/>
        </w:rPr>
        <w:t>s</w:t>
      </w:r>
      <w:r w:rsidR="00CE2D03">
        <w:rPr>
          <w:rFonts w:cs="Times New Roman"/>
        </w:rPr>
        <w:fldChar w:fldCharType="begin"/>
      </w:r>
      <w:r w:rsidR="00CE2D03">
        <w:instrText xml:space="preserve"> XE "</w:instrText>
      </w:r>
      <w:r w:rsidR="00CE2D03" w:rsidRPr="00592312">
        <w:instrText>Bill Parts:basic provisions</w:instrText>
      </w:r>
      <w:r w:rsidR="00CE2D03">
        <w:instrText xml:space="preserve">" </w:instrText>
      </w:r>
      <w:r w:rsidR="00CE2D03">
        <w:rPr>
          <w:rFonts w:cs="Times New Roman"/>
        </w:rPr>
        <w:fldChar w:fldCharType="end"/>
      </w:r>
      <w:r w:rsidR="003C6671" w:rsidRPr="00A33EFE">
        <w:rPr>
          <w:rFonts w:cs="Times New Roman"/>
        </w:rPr>
        <w:t xml:space="preserve"> of the bill, and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3C6671" w:rsidRPr="00A33EFE">
        <w:rPr>
          <w:rFonts w:cs="Times New Roman"/>
        </w:rPr>
        <w:t xml:space="preserve">. </w:t>
      </w:r>
      <w:r w:rsidRPr="00A33EFE">
        <w:rPr>
          <w:rFonts w:cs="Times New Roman"/>
        </w:rPr>
        <w:t>The title and enactment clause have become standard over time, in ac</w:t>
      </w:r>
      <w:r w:rsidR="003C6671" w:rsidRPr="00A33EFE">
        <w:rPr>
          <w:rFonts w:cs="Times New Roman"/>
        </w:rPr>
        <w:t xml:space="preserve">cordance with law and custom. </w:t>
      </w:r>
      <w:r w:rsidRPr="00A33EFE">
        <w:rPr>
          <w:rFonts w:cs="Times New Roman"/>
        </w:rPr>
        <w:t>The form and length of the body are determined by the indivi</w:t>
      </w:r>
      <w:r w:rsidR="003C6671" w:rsidRPr="00A33EFE">
        <w:rPr>
          <w:rFonts w:cs="Times New Roman"/>
        </w:rPr>
        <w:t xml:space="preserve">dual requirements of the bill. </w:t>
      </w:r>
      <w:r w:rsidRPr="00A33EFE">
        <w:rPr>
          <w:rFonts w:cs="Times New Roman"/>
        </w:rPr>
        <w:t xml:space="preserve">Generally speaking, bills are organized in the </w:t>
      </w:r>
      <w:r w:rsidR="00FB47DC">
        <w:rPr>
          <w:rFonts w:cs="Times New Roman"/>
        </w:rPr>
        <w:t>parts discussed in the rest of this section</w:t>
      </w:r>
      <w:r w:rsidRPr="00A33EFE">
        <w:rPr>
          <w:rFonts w:cs="Times New Roman"/>
        </w:rPr>
        <w:t>.</w:t>
      </w:r>
    </w:p>
    <w:p w14:paraId="515BE3F9" w14:textId="2D833742" w:rsidR="005573C9" w:rsidRPr="00A33EFE" w:rsidRDefault="005573C9" w:rsidP="002307F4">
      <w:pPr>
        <w:pStyle w:val="Heading4"/>
        <w:rPr>
          <w:rFonts w:cs="Times New Roman"/>
        </w:rPr>
      </w:pPr>
      <w:bookmarkStart w:id="50" w:name="Pt3Ch2S2A"/>
      <w:bookmarkStart w:id="51" w:name="_Toc177743310"/>
      <w:r w:rsidRPr="00CD71C9">
        <w:t>A. Caption</w:t>
      </w:r>
      <w:r w:rsidR="00D205B5">
        <w:rPr>
          <w:rFonts w:cs="Times New Roman"/>
        </w:rPr>
        <w:fldChar w:fldCharType="begin"/>
      </w:r>
      <w:r w:rsidR="00D205B5">
        <w:instrText xml:space="preserve"> XE "</w:instrText>
      </w:r>
      <w:r w:rsidR="00D205B5" w:rsidRPr="00956387">
        <w:instrText>Bill Parts:caption</w:instrText>
      </w:r>
      <w:r w:rsidR="00D205B5">
        <w:instrText xml:space="preserve">" </w:instrText>
      </w:r>
      <w:r w:rsidR="00D205B5">
        <w:rPr>
          <w:rFonts w:cs="Times New Roman"/>
        </w:rPr>
        <w:fldChar w:fldCharType="end"/>
      </w:r>
      <w:r w:rsidRPr="00CD71C9">
        <w:t>.</w:t>
      </w:r>
      <w:bookmarkEnd w:id="50"/>
      <w:bookmarkEnd w:id="51"/>
    </w:p>
    <w:p w14:paraId="0554DABF" w14:textId="6C100958" w:rsidR="005573C9" w:rsidRPr="00A33EFE" w:rsidRDefault="005573C9" w:rsidP="009125D5">
      <w:pPr>
        <w:keepNext/>
        <w:keepLines/>
        <w:spacing w:after="240"/>
        <w:jc w:val="both"/>
        <w:rPr>
          <w:rFonts w:cs="Times New Roman"/>
        </w:rPr>
      </w:pPr>
      <w:bookmarkStart w:id="52" w:name="Pt3Ch2S2B"/>
      <w:r w:rsidRPr="00A33EFE">
        <w:rPr>
          <w:rFonts w:cs="Times New Roman"/>
        </w:rPr>
        <w:t>The caption</w:t>
      </w:r>
      <w:r w:rsidR="004D0F3C">
        <w:rPr>
          <w:rFonts w:cs="Times New Roman"/>
        </w:rPr>
        <w:fldChar w:fldCharType="begin"/>
      </w:r>
      <w:r w:rsidR="004D0F3C">
        <w:instrText xml:space="preserve"> XE "</w:instrText>
      </w:r>
      <w:r w:rsidR="004D0F3C" w:rsidRPr="00956387">
        <w:instrText>Bill Parts:caption</w:instrText>
      </w:r>
      <w:r w:rsidR="004D0F3C">
        <w:instrText xml:space="preserve">" </w:instrText>
      </w:r>
      <w:r w:rsidR="004D0F3C">
        <w:rPr>
          <w:rFonts w:cs="Times New Roman"/>
        </w:rPr>
        <w:fldChar w:fldCharType="end"/>
      </w:r>
      <w:r w:rsidRPr="00A33EFE">
        <w:rPr>
          <w:rFonts w:cs="Times New Roman"/>
        </w:rPr>
        <w:t xml:space="preserve"> of a bill, also known as the “heading</w:t>
      </w:r>
      <w:r>
        <w:rPr>
          <w:rFonts w:cs="Times New Roman"/>
        </w:rPr>
        <w:t>,</w:t>
      </w:r>
      <w:r w:rsidRPr="00A33EFE">
        <w:rPr>
          <w:rFonts w:cs="Times New Roman"/>
        </w:rPr>
        <w:t>” provides information such as the sponsors</w:t>
      </w:r>
      <w:r w:rsidR="00710613">
        <w:rPr>
          <w:rFonts w:cs="Times New Roman"/>
        </w:rPr>
        <w:fldChar w:fldCharType="begin"/>
      </w:r>
      <w:r w:rsidR="00710613">
        <w:instrText xml:space="preserve"> XE "</w:instrText>
      </w:r>
      <w:r w:rsidR="00710613" w:rsidRPr="00943065">
        <w:rPr>
          <w:rFonts w:cs="Times New Roman"/>
        </w:rPr>
        <w:instrText>Sponsors</w:instrText>
      </w:r>
      <w:r w:rsidR="00710613">
        <w:instrText xml:space="preserve">" </w:instrText>
      </w:r>
      <w:r w:rsidR="00710613">
        <w:rPr>
          <w:rFonts w:cs="Times New Roman"/>
        </w:rPr>
        <w:fldChar w:fldCharType="end"/>
      </w:r>
      <w:r w:rsidRPr="00A33EFE">
        <w:rPr>
          <w:rFonts w:cs="Times New Roman"/>
        </w:rPr>
        <w:t xml:space="preserve">, </w:t>
      </w:r>
      <w:r>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of introduction, specific General Assembly</w:t>
      </w:r>
      <w:r w:rsidR="00673691">
        <w:fldChar w:fldCharType="begin"/>
      </w:r>
      <w:r w:rsidR="00673691">
        <w:instrText xml:space="preserve"> XE "</w:instrText>
      </w:r>
      <w:r w:rsidR="00673691" w:rsidRPr="00962A0C">
        <w:instrText>General Assembly</w:instrText>
      </w:r>
      <w:r w:rsidR="00673691">
        <w:instrText xml:space="preserve">, relating to its powers or procedures " </w:instrText>
      </w:r>
      <w:r w:rsidR="00673691">
        <w:fldChar w:fldCharType="end"/>
      </w:r>
      <w:r w:rsidRPr="00A33EFE">
        <w:rPr>
          <w:rFonts w:cs="Times New Roman"/>
        </w:rPr>
        <w:t xml:space="preserve"> involved, e.g., the 147</w:t>
      </w:r>
      <w:r w:rsidRPr="00A33EFE">
        <w:rPr>
          <w:rFonts w:cs="Times New Roman"/>
          <w:vertAlign w:val="superscript"/>
        </w:rPr>
        <w:t>th</w:t>
      </w:r>
      <w:r w:rsidRPr="00A33EFE">
        <w:rPr>
          <w:rFonts w:cs="Times New Roman"/>
        </w:rPr>
        <w:t xml:space="preserve"> General Assembly, and number assigned to the bill.</w:t>
      </w:r>
    </w:p>
    <w:p w14:paraId="1871C6FE" w14:textId="73FA6D00" w:rsidR="005573C9" w:rsidRPr="00782726" w:rsidRDefault="005573C9" w:rsidP="009125D5">
      <w:pPr>
        <w:spacing w:after="240"/>
        <w:jc w:val="both"/>
        <w:rPr>
          <w:rFonts w:cs="Times New Roman"/>
        </w:rPr>
      </w:pPr>
      <w:r w:rsidRPr="00A33EFE">
        <w:rPr>
          <w:rFonts w:cs="Times New Roman"/>
        </w:rPr>
        <w:t>All bills must list the sponsor. A bill can have one or more sponsors</w:t>
      </w:r>
      <w:r w:rsidR="00710613">
        <w:rPr>
          <w:rFonts w:cs="Times New Roman"/>
        </w:rPr>
        <w:fldChar w:fldCharType="begin"/>
      </w:r>
      <w:r w:rsidR="00710613">
        <w:instrText xml:space="preserve"> XE "</w:instrText>
      </w:r>
      <w:r w:rsidR="00710613" w:rsidRPr="00943065">
        <w:rPr>
          <w:rFonts w:cs="Times New Roman"/>
        </w:rPr>
        <w:instrText>Sponsors</w:instrText>
      </w:r>
      <w:r w:rsidR="00710613">
        <w:instrText xml:space="preserve">" </w:instrText>
      </w:r>
      <w:r w:rsidR="00710613">
        <w:rPr>
          <w:rFonts w:cs="Times New Roman"/>
        </w:rPr>
        <w:fldChar w:fldCharType="end"/>
      </w:r>
      <w:r w:rsidRPr="00A33EFE">
        <w:rPr>
          <w:rFonts w:cs="Times New Roman"/>
        </w:rPr>
        <w:t>. The originator of the bill is referred to as the “prime sponsor</w:t>
      </w:r>
      <w:r w:rsidR="002B4667">
        <w:rPr>
          <w:rFonts w:cs="Times New Roman"/>
        </w:rPr>
        <w:fldChar w:fldCharType="begin"/>
      </w:r>
      <w:r w:rsidR="002B4667">
        <w:instrText xml:space="preserve"> XE "</w:instrText>
      </w:r>
      <w:r w:rsidR="002B4667" w:rsidRPr="00B866BE">
        <w:instrText>Sponsors:prime sponsor</w:instrText>
      </w:r>
      <w:r w:rsidR="00914A22">
        <w:instrText>s</w:instrText>
      </w:r>
      <w:r w:rsidR="002B4667">
        <w:instrText xml:space="preserve">" </w:instrText>
      </w:r>
      <w:r w:rsidR="002B4667">
        <w:rPr>
          <w:rFonts w:cs="Times New Roman"/>
        </w:rPr>
        <w:fldChar w:fldCharType="end"/>
      </w:r>
      <w:r>
        <w:rPr>
          <w:rFonts w:cs="Times New Roman"/>
        </w:rPr>
        <w:t>.</w:t>
      </w:r>
      <w:r w:rsidRPr="00A33EFE">
        <w:rPr>
          <w:rFonts w:cs="Times New Roman"/>
        </w:rPr>
        <w:t>” There can be only one prime sponsor. Sometimes, others may be listed along with the prime sponsor. These people are referred to as “co-prime sponsors</w:t>
      </w:r>
      <w:r w:rsidR="0033699D">
        <w:rPr>
          <w:rFonts w:cs="Times New Roman"/>
        </w:rPr>
        <w:fldChar w:fldCharType="begin"/>
      </w:r>
      <w:r w:rsidR="0033699D">
        <w:instrText xml:space="preserve"> XE "</w:instrText>
      </w:r>
      <w:r w:rsidR="0033699D" w:rsidRPr="00A65220">
        <w:instrText>Sponsors:co-prime sponsors</w:instrText>
      </w:r>
      <w:r w:rsidR="0033699D">
        <w:instrText xml:space="preserve">" </w:instrText>
      </w:r>
      <w:r w:rsidR="0033699D">
        <w:rPr>
          <w:rFonts w:cs="Times New Roman"/>
        </w:rPr>
        <w:fldChar w:fldCharType="end"/>
      </w:r>
      <w:r>
        <w:rPr>
          <w:rFonts w:cs="Times New Roman"/>
        </w:rPr>
        <w:t>.</w:t>
      </w:r>
      <w:r w:rsidRPr="00A33EFE">
        <w:rPr>
          <w:rFonts w:cs="Times New Roman"/>
        </w:rPr>
        <w:t>”</w:t>
      </w:r>
      <w:r w:rsidRPr="00A33EFE">
        <w:rPr>
          <w:rStyle w:val="FootnoteReference"/>
          <w:rFonts w:cs="Times New Roman"/>
        </w:rPr>
        <w:footnoteReference w:id="14"/>
      </w:r>
      <w:r w:rsidRPr="00A33EFE">
        <w:rPr>
          <w:rFonts w:cs="Times New Roman"/>
        </w:rPr>
        <w:t xml:space="preserve"> In such cases, co-prime sponsors are connected to the prime sponsor</w:t>
      </w:r>
      <w:r w:rsidR="002B4667">
        <w:rPr>
          <w:rFonts w:cs="Times New Roman"/>
        </w:rPr>
        <w:fldChar w:fldCharType="begin"/>
      </w:r>
      <w:r w:rsidR="002B4667">
        <w:instrText xml:space="preserve"> XE "</w:instrText>
      </w:r>
      <w:r w:rsidR="002B4667" w:rsidRPr="00B866BE">
        <w:instrText>Sponsors:prime sponsor</w:instrText>
      </w:r>
      <w:r w:rsidR="00914A22">
        <w:instrText>s</w:instrText>
      </w:r>
      <w:r w:rsidR="002B4667">
        <w:instrText xml:space="preserve">" </w:instrText>
      </w:r>
      <w:r w:rsidR="002B4667">
        <w:rPr>
          <w:rFonts w:cs="Times New Roman"/>
        </w:rPr>
        <w:fldChar w:fldCharType="end"/>
      </w:r>
      <w:r w:rsidRPr="00A33EFE">
        <w:rPr>
          <w:rFonts w:cs="Times New Roman"/>
        </w:rPr>
        <w:t>, and each other, with an ampersand (&amp;). Additional supporters of the bill are referred to as “co-sponsors</w:t>
      </w:r>
      <w:r w:rsidR="002214E9">
        <w:rPr>
          <w:rFonts w:cs="Times New Roman"/>
        </w:rPr>
        <w:fldChar w:fldCharType="begin"/>
      </w:r>
      <w:r w:rsidR="002214E9">
        <w:instrText xml:space="preserve"> XE "</w:instrText>
      </w:r>
      <w:r w:rsidR="002214E9" w:rsidRPr="00750B59">
        <w:instrText>Sponsors:co-sponsors</w:instrText>
      </w:r>
      <w:r w:rsidR="002214E9">
        <w:instrText xml:space="preserve">" </w:instrText>
      </w:r>
      <w:r w:rsidR="002214E9">
        <w:rPr>
          <w:rFonts w:cs="Times New Roman"/>
        </w:rPr>
        <w:fldChar w:fldCharType="end"/>
      </w:r>
      <w:r>
        <w:rPr>
          <w:rFonts w:cs="Times New Roman"/>
        </w:rPr>
        <w:t>.</w:t>
      </w:r>
      <w:r w:rsidRPr="00A33EFE">
        <w:rPr>
          <w:rFonts w:cs="Times New Roman"/>
        </w:rPr>
        <w:t xml:space="preserve">” Co-sponsors follow prime and co-prime sponsors in the list of sponsors and are grouped alphabetically by </w:t>
      </w:r>
      <w:r>
        <w:rPr>
          <w:rFonts w:cs="Times New Roman"/>
        </w:rPr>
        <w:t>c</w:t>
      </w:r>
      <w:r w:rsidRPr="00A33EFE">
        <w:rPr>
          <w:rFonts w:cs="Times New Roman"/>
        </w:rPr>
        <w:t>hamber unless otherwise requested by the prime sponsor. Co-sponsors begin on a separate line from the prime</w:t>
      </w:r>
      <w:r w:rsidR="00CC1798">
        <w:rPr>
          <w:rFonts w:cs="Times New Roman"/>
        </w:rPr>
        <w:fldChar w:fldCharType="begin"/>
      </w:r>
      <w:r w:rsidR="00CC1798">
        <w:instrText xml:space="preserve"> XE "</w:instrText>
      </w:r>
      <w:r w:rsidR="00CC1798" w:rsidRPr="00B866BE">
        <w:instrText>Sponsors:prime sponsor</w:instrText>
      </w:r>
      <w:r w:rsidR="00CC1798">
        <w:instrText xml:space="preserve">s" </w:instrText>
      </w:r>
      <w:r w:rsidR="00CC1798">
        <w:rPr>
          <w:rFonts w:cs="Times New Roman"/>
        </w:rPr>
        <w:fldChar w:fldCharType="end"/>
      </w:r>
      <w:r>
        <w:rPr>
          <w:rFonts w:cs="Times New Roman"/>
        </w:rPr>
        <w:t xml:space="preserve"> and </w:t>
      </w:r>
      <w:r w:rsidRPr="00A33EFE">
        <w:rPr>
          <w:rFonts w:cs="Times New Roman"/>
        </w:rPr>
        <w:t>co-prime sponsors</w:t>
      </w:r>
      <w:r w:rsidR="009012EA">
        <w:rPr>
          <w:rFonts w:cs="Times New Roman"/>
        </w:rPr>
        <w:fldChar w:fldCharType="begin"/>
      </w:r>
      <w:r w:rsidR="009012EA">
        <w:instrText xml:space="preserve"> XE "</w:instrText>
      </w:r>
      <w:r w:rsidR="009012EA" w:rsidRPr="00A65220">
        <w:instrText>Sponsors:co-prime sponsors</w:instrText>
      </w:r>
      <w:r w:rsidR="009012EA">
        <w:instrText xml:space="preserve">" </w:instrText>
      </w:r>
      <w:r w:rsidR="009012EA">
        <w:rPr>
          <w:rFonts w:cs="Times New Roman"/>
        </w:rPr>
        <w:fldChar w:fldCharType="end"/>
      </w:r>
      <w:r w:rsidRPr="00A33EFE">
        <w:rPr>
          <w:rFonts w:cs="Times New Roman"/>
        </w:rPr>
        <w:t xml:space="preserve">. Co-sponsors of the same </w:t>
      </w:r>
      <w:r>
        <w:rPr>
          <w:rFonts w:cs="Times New Roman"/>
        </w:rPr>
        <w:t>c</w:t>
      </w:r>
      <w:r w:rsidRPr="00A33EFE">
        <w:rPr>
          <w:rFonts w:cs="Times New Roman"/>
        </w:rPr>
        <w:t>hamber are connected by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Pr="00A33EFE">
        <w:rPr>
          <w:rFonts w:cs="Times New Roman"/>
        </w:rPr>
        <w:t xml:space="preserve"> and separated from co-sponsors of the other </w:t>
      </w:r>
      <w:r>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by a semi-colon. Senate</w:t>
      </w:r>
      <w:r w:rsidR="00FB6DA2">
        <w:rPr>
          <w:rFonts w:cs="Times New Roman"/>
        </w:rPr>
        <w:fldChar w:fldCharType="begin"/>
      </w:r>
      <w:r w:rsidR="00FB6DA2">
        <w:instrText xml:space="preserve"> XE "Senate:gen." </w:instrText>
      </w:r>
      <w:r w:rsidR="00FB6DA2">
        <w:rPr>
          <w:rFonts w:cs="Times New Roman"/>
        </w:rPr>
        <w:fldChar w:fldCharType="end"/>
      </w:r>
      <w:r w:rsidRPr="00A33EFE">
        <w:rPr>
          <w:rFonts w:cs="Times New Roman"/>
        </w:rPr>
        <w:t xml:space="preserve"> co-sponsors appear before House</w:t>
      </w:r>
      <w:r w:rsidR="00FB6DA2">
        <w:rPr>
          <w:rFonts w:cs="Times New Roman"/>
        </w:rPr>
        <w:fldChar w:fldCharType="begin"/>
      </w:r>
      <w:r w:rsidR="00FB6DA2">
        <w:instrText xml:space="preserve"> XE "House:gen." </w:instrText>
      </w:r>
      <w:r w:rsidR="00FB6DA2">
        <w:rPr>
          <w:rFonts w:cs="Times New Roman"/>
        </w:rPr>
        <w:fldChar w:fldCharType="end"/>
      </w:r>
      <w:r w:rsidRPr="00A33EFE">
        <w:rPr>
          <w:rFonts w:cs="Times New Roman"/>
        </w:rPr>
        <w:t xml:space="preserve"> co-sponsors in Senate legislation while House co-sponsors appear before Senate co-sponsors</w:t>
      </w:r>
      <w:r w:rsidR="009012EA">
        <w:rPr>
          <w:rFonts w:cs="Times New Roman"/>
        </w:rPr>
        <w:fldChar w:fldCharType="begin"/>
      </w:r>
      <w:r w:rsidR="009012EA">
        <w:instrText xml:space="preserve"> XE "</w:instrText>
      </w:r>
      <w:r w:rsidR="009012EA" w:rsidRPr="00750B59">
        <w:instrText>Sponsors:co-sponsors</w:instrText>
      </w:r>
      <w:r w:rsidR="009012EA">
        <w:instrText xml:space="preserve">" </w:instrText>
      </w:r>
      <w:r w:rsidR="009012EA">
        <w:rPr>
          <w:rFonts w:cs="Times New Roman"/>
        </w:rPr>
        <w:fldChar w:fldCharType="end"/>
      </w:r>
      <w:r w:rsidRPr="00A33EFE">
        <w:rPr>
          <w:rFonts w:cs="Times New Roman"/>
        </w:rPr>
        <w:t xml:space="preserve"> in House legislation. DELIS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Pr="00A33EFE">
        <w:rPr>
          <w:rFonts w:cs="Times New Roman"/>
        </w:rPr>
        <w:t xml:space="preserve"> automatically provides the new line and 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Pr="00A33EFE">
        <w:rPr>
          <w:rFonts w:cs="Times New Roman"/>
        </w:rPr>
        <w:t xml:space="preserve"> needed to separate co-sponsors.</w:t>
      </w:r>
    </w:p>
    <w:tbl>
      <w:tblPr>
        <w:tblStyle w:val="TableGrid"/>
        <w:tblW w:w="0" w:type="auto"/>
        <w:jc w:val="center"/>
        <w:tblLook w:val="04A0" w:firstRow="1" w:lastRow="0" w:firstColumn="1" w:lastColumn="0" w:noHBand="0" w:noVBand="1"/>
      </w:tblPr>
      <w:tblGrid>
        <w:gridCol w:w="7380"/>
      </w:tblGrid>
      <w:tr w:rsidR="005573C9" w:rsidRPr="00782726" w14:paraId="213B2E55" w14:textId="77777777" w:rsidTr="006F351E">
        <w:trPr>
          <w:jc w:val="center"/>
        </w:trPr>
        <w:tc>
          <w:tcPr>
            <w:tcW w:w="7380" w:type="dxa"/>
            <w:shd w:val="clear" w:color="auto" w:fill="C3E3C6"/>
          </w:tcPr>
          <w:p w14:paraId="5FEBAEE6" w14:textId="0939F7F6" w:rsidR="005573C9" w:rsidRPr="001D6FB7" w:rsidRDefault="005573C9" w:rsidP="00080387">
            <w:pPr>
              <w:rPr>
                <w:b/>
                <w:sz w:val="24"/>
                <w:szCs w:val="24"/>
              </w:rPr>
            </w:pPr>
            <w:r w:rsidRPr="001D6FB7">
              <w:rPr>
                <w:b/>
                <w:sz w:val="24"/>
                <w:szCs w:val="24"/>
              </w:rPr>
              <w:t>Co-Prime Sponsors</w:t>
            </w:r>
            <w:r w:rsidR="009012EA">
              <w:fldChar w:fldCharType="begin"/>
            </w:r>
            <w:r w:rsidR="009012EA">
              <w:instrText xml:space="preserve"> XE "</w:instrText>
            </w:r>
            <w:r w:rsidR="009012EA" w:rsidRPr="00A65220">
              <w:instrText>Sponsors:co-prime sponsors</w:instrText>
            </w:r>
            <w:r w:rsidR="009012EA">
              <w:instrText xml:space="preserve">" </w:instrText>
            </w:r>
            <w:r w:rsidR="009012EA">
              <w:fldChar w:fldCharType="end"/>
            </w:r>
            <w:r w:rsidRPr="001D6FB7">
              <w:rPr>
                <w:b/>
                <w:sz w:val="24"/>
                <w:szCs w:val="24"/>
              </w:rPr>
              <w:t xml:space="preserve"> Line:</w:t>
            </w:r>
          </w:p>
          <w:p w14:paraId="27EA24C8" w14:textId="74B257A7" w:rsidR="005573C9" w:rsidRPr="00782726" w:rsidRDefault="005573C9" w:rsidP="00993377">
            <w:pPr>
              <w:jc w:val="both"/>
              <w:rPr>
                <w:sz w:val="24"/>
                <w:szCs w:val="24"/>
              </w:rPr>
            </w:pPr>
            <w:r w:rsidRPr="00673C78">
              <w:rPr>
                <w:rFonts w:ascii="Times New Roman" w:hAnsi="Times New Roman"/>
              </w:rPr>
              <w:t>Sponsor: Sen. Emerson &amp; Sen. Thoreau &amp; Sen. Longfellow</w:t>
            </w:r>
            <w:r w:rsidR="00673C78">
              <w:rPr>
                <w:rFonts w:ascii="Times New Roman" w:hAnsi="Times New Roman"/>
              </w:rPr>
              <w:t xml:space="preserve"> </w:t>
            </w:r>
            <w:r w:rsidRPr="00673C78">
              <w:rPr>
                <w:rFonts w:ascii="Times New Roman" w:hAnsi="Times New Roman"/>
              </w:rPr>
              <w:t>&amp; Rep. Whitman &amp; Rep. Dickinson</w:t>
            </w:r>
          </w:p>
          <w:p w14:paraId="5C91CCB8" w14:textId="381B406B" w:rsidR="005573C9" w:rsidRPr="001D6FB7" w:rsidRDefault="005573C9" w:rsidP="00D76738">
            <w:pPr>
              <w:spacing w:before="120"/>
              <w:rPr>
                <w:b/>
                <w:sz w:val="24"/>
                <w:szCs w:val="24"/>
              </w:rPr>
            </w:pPr>
            <w:r w:rsidRPr="001D6FB7">
              <w:rPr>
                <w:b/>
                <w:sz w:val="24"/>
                <w:szCs w:val="24"/>
              </w:rPr>
              <w:t>Co-Sponsors Line</w:t>
            </w:r>
            <w:r w:rsidR="009012EA">
              <w:fldChar w:fldCharType="begin"/>
            </w:r>
            <w:r w:rsidR="009012EA">
              <w:instrText xml:space="preserve"> XE "</w:instrText>
            </w:r>
            <w:r w:rsidR="009012EA" w:rsidRPr="00750B59">
              <w:instrText>Sponsors:co-sponsors</w:instrText>
            </w:r>
            <w:r w:rsidR="009012EA">
              <w:instrText xml:space="preserve">" </w:instrText>
            </w:r>
            <w:r w:rsidR="009012EA">
              <w:fldChar w:fldCharType="end"/>
            </w:r>
            <w:r w:rsidRPr="001D6FB7">
              <w:rPr>
                <w:b/>
                <w:sz w:val="24"/>
                <w:szCs w:val="24"/>
              </w:rPr>
              <w:t xml:space="preserve"> (Shown Below Sponsor):</w:t>
            </w:r>
          </w:p>
          <w:p w14:paraId="6067944C" w14:textId="77777777" w:rsidR="005573C9" w:rsidRPr="00673C78" w:rsidRDefault="005573C9" w:rsidP="00993377">
            <w:pPr>
              <w:rPr>
                <w:rFonts w:ascii="Times New Roman" w:hAnsi="Times New Roman"/>
              </w:rPr>
            </w:pPr>
            <w:r w:rsidRPr="00673C78">
              <w:rPr>
                <w:rFonts w:ascii="Times New Roman" w:hAnsi="Times New Roman"/>
              </w:rPr>
              <w:t>Sponsor: Sen. Emerson</w:t>
            </w:r>
          </w:p>
          <w:p w14:paraId="00B0FF34" w14:textId="77777777" w:rsidR="005573C9" w:rsidRPr="00782726" w:rsidRDefault="005573C9" w:rsidP="00993377">
            <w:pPr>
              <w:jc w:val="both"/>
              <w:rPr>
                <w:sz w:val="24"/>
                <w:szCs w:val="24"/>
              </w:rPr>
            </w:pPr>
            <w:r w:rsidRPr="00673C78">
              <w:rPr>
                <w:rFonts w:ascii="Times New Roman" w:hAnsi="Times New Roman"/>
              </w:rPr>
              <w:t>Sens. Thoreau, Longfellow; Reps. Whitman, Dickinson</w:t>
            </w:r>
          </w:p>
        </w:tc>
      </w:tr>
    </w:tbl>
    <w:p w14:paraId="532BC1B3" w14:textId="7820651F" w:rsidR="005573C9" w:rsidRPr="00A33EFE" w:rsidRDefault="005573C9" w:rsidP="00AD0CEA">
      <w:pPr>
        <w:spacing w:before="240" w:after="240"/>
        <w:jc w:val="both"/>
        <w:rPr>
          <w:rFonts w:cs="Times New Roman"/>
        </w:rPr>
      </w:pPr>
      <w:r w:rsidRPr="00A33EFE">
        <w:rPr>
          <w:rFonts w:cs="Times New Roman"/>
        </w:rPr>
        <w:t>The caption</w:t>
      </w:r>
      <w:r w:rsidR="004D0F3C">
        <w:rPr>
          <w:rFonts w:cs="Times New Roman"/>
        </w:rPr>
        <w:fldChar w:fldCharType="begin"/>
      </w:r>
      <w:r w:rsidR="004D0F3C">
        <w:instrText xml:space="preserve"> XE "</w:instrText>
      </w:r>
      <w:r w:rsidR="004D0F3C" w:rsidRPr="00956387">
        <w:instrText>Bill Parts:caption</w:instrText>
      </w:r>
      <w:r w:rsidR="004D0F3C">
        <w:instrText xml:space="preserve">" </w:instrText>
      </w:r>
      <w:r w:rsidR="004D0F3C">
        <w:rPr>
          <w:rFonts w:cs="Times New Roman"/>
        </w:rPr>
        <w:fldChar w:fldCharType="end"/>
      </w:r>
      <w:r w:rsidRPr="00A33EFE">
        <w:rPr>
          <w:rFonts w:cs="Times New Roman"/>
        </w:rPr>
        <w:t xml:space="preserve"> also includes the </w:t>
      </w:r>
      <w:r>
        <w:rPr>
          <w:rFonts w:cs="Times New Roman"/>
        </w:rPr>
        <w:t>s</w:t>
      </w:r>
      <w:r w:rsidRPr="00A33EFE">
        <w:rPr>
          <w:rFonts w:cs="Times New Roman"/>
        </w:rPr>
        <w:t xml:space="preserve">tate </w:t>
      </w:r>
      <w:r>
        <w:rPr>
          <w:rFonts w:cs="Times New Roman"/>
        </w:rPr>
        <w:t>s</w:t>
      </w:r>
      <w:r w:rsidRPr="00A33EFE">
        <w:rPr>
          <w:rFonts w:cs="Times New Roman"/>
        </w:rPr>
        <w:t>eal</w:t>
      </w:r>
      <w:r w:rsidR="00D560DC">
        <w:rPr>
          <w:rFonts w:cs="Times New Roman"/>
        </w:rPr>
        <w:fldChar w:fldCharType="begin"/>
      </w:r>
      <w:r w:rsidR="00D560DC">
        <w:instrText xml:space="preserve"> XE "</w:instrText>
      </w:r>
      <w:r w:rsidR="00D560DC" w:rsidRPr="00943065">
        <w:rPr>
          <w:rFonts w:cs="Times New Roman"/>
        </w:rPr>
        <w:instrText>state seal</w:instrText>
      </w:r>
      <w:r w:rsidR="00D560DC">
        <w:instrText xml:space="preserve">" </w:instrText>
      </w:r>
      <w:r w:rsidR="00D560DC">
        <w:rPr>
          <w:rFonts w:cs="Times New Roman"/>
        </w:rPr>
        <w:fldChar w:fldCharType="end"/>
      </w:r>
      <w:r w:rsidRPr="00A33EFE">
        <w:rPr>
          <w:rFonts w:cs="Times New Roman"/>
        </w:rPr>
        <w:t>, which DELIS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Pr="00A33EFE">
        <w:rPr>
          <w:rFonts w:cs="Times New Roman"/>
        </w:rPr>
        <w:t xml:space="preserve"> automatically attaches to the bill during the drafting process.</w:t>
      </w:r>
    </w:p>
    <w:p w14:paraId="50B2D76D" w14:textId="1F6D254C" w:rsidR="005573C9" w:rsidRPr="00A33EFE" w:rsidRDefault="005573C9" w:rsidP="005573C9">
      <w:pPr>
        <w:jc w:val="both"/>
        <w:rPr>
          <w:rFonts w:cs="Times New Roman"/>
        </w:rPr>
      </w:pPr>
      <w:r w:rsidRPr="00A33EFE">
        <w:rPr>
          <w:rFonts w:cs="Times New Roman"/>
        </w:rPr>
        <w:t>This discussion also pertains to, and these elements are required to be included in,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and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w:t>
      </w:r>
    </w:p>
    <w:p w14:paraId="23D339EE" w14:textId="53717BC3" w:rsidR="00146684" w:rsidRPr="00A33EFE" w:rsidRDefault="00DC5A58" w:rsidP="002307F4">
      <w:pPr>
        <w:pStyle w:val="Heading4"/>
        <w:rPr>
          <w:rFonts w:cs="Times New Roman"/>
        </w:rPr>
      </w:pPr>
      <w:bookmarkStart w:id="53" w:name="_B._Bill_Title."/>
      <w:bookmarkStart w:id="54" w:name="_Toc177743311"/>
      <w:bookmarkEnd w:id="53"/>
      <w:r w:rsidRPr="00254EF9">
        <w:t xml:space="preserve">B. </w:t>
      </w:r>
      <w:r w:rsidR="00146684" w:rsidRPr="00254EF9">
        <w:t>Bill Title</w:t>
      </w:r>
      <w:r w:rsidR="00865F37">
        <w:rPr>
          <w:rFonts w:cs="Times New Roman"/>
        </w:rPr>
        <w:fldChar w:fldCharType="begin"/>
      </w:r>
      <w:r w:rsidR="00865F37">
        <w:instrText xml:space="preserve"> XE "</w:instrText>
      </w:r>
      <w:r w:rsidR="00865F37" w:rsidRPr="00965ED3">
        <w:instrText>Bill Parts:title</w:instrText>
      </w:r>
      <w:r w:rsidR="00865F37">
        <w:instrText xml:space="preserve">" </w:instrText>
      </w:r>
      <w:r w:rsidR="00865F37">
        <w:rPr>
          <w:rFonts w:cs="Times New Roman"/>
        </w:rPr>
        <w:fldChar w:fldCharType="end"/>
      </w:r>
      <w:r w:rsidRPr="00254EF9">
        <w:t>.</w:t>
      </w:r>
      <w:bookmarkEnd w:id="52"/>
      <w:bookmarkEnd w:id="54"/>
    </w:p>
    <w:p w14:paraId="7B8F6753" w14:textId="77777777" w:rsidR="009125D5" w:rsidRDefault="0093037D" w:rsidP="009125D5">
      <w:pPr>
        <w:spacing w:after="240"/>
        <w:jc w:val="both"/>
        <w:rPr>
          <w:rFonts w:cs="Times New Roman"/>
        </w:rPr>
      </w:pPr>
      <w:r w:rsidRPr="00A33EFE">
        <w:rPr>
          <w:rFonts w:cs="Times New Roman"/>
        </w:rPr>
        <w:t>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A727A9" w:rsidRPr="00A33EFE">
        <w:rPr>
          <w:rFonts w:cs="Times New Roman"/>
        </w:rPr>
        <w:t>, or long title</w:t>
      </w:r>
      <w:r w:rsidR="00062419">
        <w:rPr>
          <w:rFonts w:cs="Times New Roman"/>
        </w:rPr>
        <w:fldChar w:fldCharType="begin"/>
      </w:r>
      <w:r w:rsidR="00062419">
        <w:instrText xml:space="preserve"> XE "</w:instrText>
      </w:r>
      <w:r w:rsidR="00062419" w:rsidRPr="000254CD">
        <w:instrText>Bill Parts:long title</w:instrText>
      </w:r>
      <w:r w:rsidR="00062419">
        <w:instrText xml:space="preserve">" </w:instrText>
      </w:r>
      <w:r w:rsidR="00062419">
        <w:rPr>
          <w:rFonts w:cs="Times New Roman"/>
        </w:rPr>
        <w:fldChar w:fldCharType="end"/>
      </w:r>
      <w:r w:rsidR="00A727A9" w:rsidRPr="00A33EFE">
        <w:rPr>
          <w:rFonts w:cs="Times New Roman"/>
        </w:rPr>
        <w:t>,</w:t>
      </w:r>
      <w:r w:rsidR="00146684" w:rsidRPr="00A33EFE">
        <w:rPr>
          <w:rFonts w:cs="Times New Roman"/>
        </w:rPr>
        <w:t xml:space="preserve"> is a concise statement of its general purpose. The bill title is located at the beginning of the bill, befo</w:t>
      </w:r>
      <w:r w:rsidR="003C6671" w:rsidRPr="00A33EFE">
        <w:rPr>
          <w:rFonts w:cs="Times New Roman"/>
        </w:rPr>
        <w:t>re 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3C6671" w:rsidRPr="00A33EFE">
        <w:rPr>
          <w:rFonts w:cs="Times New Roman"/>
        </w:rPr>
        <w:t xml:space="preserve"> and the enactment</w:t>
      </w:r>
      <w:r w:rsidR="00146684" w:rsidRPr="00A33EFE">
        <w:rPr>
          <w:rFonts w:cs="Times New Roman"/>
        </w:rPr>
        <w:t xml:space="preserve"> clause</w:t>
      </w:r>
      <w:r w:rsidR="00D214A2">
        <w:rPr>
          <w:rFonts w:cs="Times New Roman"/>
        </w:rPr>
        <w:fldChar w:fldCharType="begin"/>
      </w:r>
      <w:r w:rsidR="00D214A2">
        <w:instrText xml:space="preserve"> XE "</w:instrText>
      </w:r>
      <w:r w:rsidR="00D214A2" w:rsidRPr="008B475C">
        <w:instrText>Bill Parts:enactment clause</w:instrText>
      </w:r>
      <w:r w:rsidR="00D84173">
        <w:instrText>s</w:instrText>
      </w:r>
      <w:r w:rsidR="00D214A2">
        <w:instrText xml:space="preserve">" </w:instrText>
      </w:r>
      <w:r w:rsidR="00D214A2">
        <w:rPr>
          <w:rFonts w:cs="Times New Roman"/>
        </w:rPr>
        <w:fldChar w:fldCharType="end"/>
      </w:r>
      <w:r w:rsidR="008143C1">
        <w:rPr>
          <w:rFonts w:cs="Times New Roman"/>
        </w:rPr>
        <w:t>.</w:t>
      </w:r>
    </w:p>
    <w:p w14:paraId="6E097CAF" w14:textId="77C47C3A" w:rsidR="006E47C0" w:rsidRPr="00A33EFE" w:rsidRDefault="00DC5A58" w:rsidP="00BD49EB">
      <w:pPr>
        <w:spacing w:after="240"/>
        <w:jc w:val="both"/>
        <w:rPr>
          <w:rFonts w:cs="Times New Roman"/>
        </w:rPr>
      </w:pPr>
      <w:r w:rsidRPr="00A33EFE">
        <w:rPr>
          <w:rFonts w:cs="Times New Roman"/>
        </w:rPr>
        <w:lastRenderedPageBreak/>
        <w:t>The inclusion and content of a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is a constitutional requirement</w:t>
      </w:r>
      <w:r w:rsidR="00865F37">
        <w:rPr>
          <w:rFonts w:cs="Times New Roman"/>
        </w:rPr>
        <w:fldChar w:fldCharType="begin"/>
      </w:r>
      <w:r w:rsidR="00865F37">
        <w:instrText xml:space="preserve"> XE "</w:instrText>
      </w:r>
      <w:r w:rsidR="00407E0F">
        <w:instrText>constitutional requirements</w:instrText>
      </w:r>
      <w:r w:rsidR="00865F37">
        <w:instrText xml:space="preserve">" </w:instrText>
      </w:r>
      <w:r w:rsidR="00865F37">
        <w:rPr>
          <w:rFonts w:cs="Times New Roman"/>
        </w:rPr>
        <w:fldChar w:fldCharType="end"/>
      </w:r>
      <w:r w:rsidRPr="00A33EFE">
        <w:rPr>
          <w:rFonts w:cs="Times New Roman"/>
        </w:rPr>
        <w:t xml:space="preserve"> found in </w:t>
      </w:r>
      <w:r w:rsidR="003155F0">
        <w:rPr>
          <w:rFonts w:cs="Times New Roman"/>
        </w:rPr>
        <w:t xml:space="preserve">Section 16 of </w:t>
      </w:r>
      <w:r w:rsidR="00146684" w:rsidRPr="00A33EFE">
        <w:rPr>
          <w:rFonts w:cs="Times New Roman"/>
        </w:rPr>
        <w:t>Article II of the Delaw</w:t>
      </w:r>
      <w:r w:rsidR="00C02D32" w:rsidRPr="00A33EFE">
        <w:rPr>
          <w:rFonts w:cs="Times New Roman"/>
        </w:rPr>
        <w:t>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3C6671" w:rsidRPr="00A33EFE">
        <w:rPr>
          <w:rFonts w:cs="Times New Roman"/>
        </w:rPr>
        <w:t xml:space="preserve">, which </w:t>
      </w:r>
      <w:r w:rsidRPr="00A33EFE">
        <w:rPr>
          <w:rFonts w:cs="Times New Roman"/>
        </w:rPr>
        <w:t>provides:</w:t>
      </w:r>
      <w:r w:rsidR="00C02D32" w:rsidRPr="00A33EFE">
        <w:rPr>
          <w:rFonts w:cs="Times New Roman"/>
        </w:rPr>
        <w:t xml:space="preserve"> “</w:t>
      </w:r>
      <w:r w:rsidR="003E0647">
        <w:rPr>
          <w:rFonts w:cs="Times New Roman"/>
        </w:rPr>
        <w:t>[n]</w:t>
      </w:r>
      <w:r w:rsidR="00146684" w:rsidRPr="00A33EFE">
        <w:rPr>
          <w:rFonts w:cs="Times New Roman"/>
        </w:rPr>
        <w:t>o bill or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146684" w:rsidRPr="00A33EFE">
        <w:rPr>
          <w:rFonts w:cs="Times New Roman"/>
        </w:rPr>
        <w:t>, except bills appropriating money</w:t>
      </w:r>
      <w:r w:rsidR="00407E0F">
        <w:rPr>
          <w:rFonts w:cs="Times New Roman"/>
        </w:rPr>
        <w:fldChar w:fldCharType="begin"/>
      </w:r>
      <w:r w:rsidR="00407E0F">
        <w:instrText xml:space="preserve"> XE "</w:instrText>
      </w:r>
      <w:r w:rsidR="00407E0F" w:rsidRPr="00965ED3">
        <w:instrText xml:space="preserve">Bill </w:instrText>
      </w:r>
      <w:r w:rsidR="00407E0F">
        <w:instrText>Types:appropriation</w:instrText>
      </w:r>
      <w:r w:rsidR="00685D11">
        <w:instrText xml:space="preserve"> bills</w:instrText>
      </w:r>
      <w:r w:rsidR="00407E0F">
        <w:instrText xml:space="preserve">" </w:instrText>
      </w:r>
      <w:r w:rsidR="00407E0F">
        <w:rPr>
          <w:rFonts w:cs="Times New Roman"/>
        </w:rPr>
        <w:fldChar w:fldCharType="end"/>
      </w:r>
      <w:r w:rsidR="00146684" w:rsidRPr="00A33EFE">
        <w:rPr>
          <w:rFonts w:cs="Times New Roman"/>
        </w:rPr>
        <w:t xml:space="preserve"> for public purposes, shall embrace more than one subject, which shall be expres</w:t>
      </w:r>
      <w:r w:rsidR="00C02D32" w:rsidRPr="00A33EFE">
        <w:rPr>
          <w:rFonts w:cs="Times New Roman"/>
        </w:rPr>
        <w:t>sed in its title.”</w:t>
      </w:r>
      <w:r w:rsidR="003C6671" w:rsidRPr="00A33EFE">
        <w:rPr>
          <w:rFonts w:cs="Times New Roman"/>
        </w:rPr>
        <w:t xml:space="preserve"> </w:t>
      </w:r>
      <w:r w:rsidR="00444A25" w:rsidRPr="00A33EFE">
        <w:rPr>
          <w:rFonts w:cs="Times New Roman"/>
        </w:rPr>
        <w:t>This provision contains two separate requirements</w:t>
      </w:r>
      <w:r w:rsidR="003E0647">
        <w:rPr>
          <w:rFonts w:cs="Times New Roman"/>
        </w:rPr>
        <w:t>, that</w:t>
      </w:r>
      <w:r w:rsidR="00444A25" w:rsidRPr="00A33EFE">
        <w:rPr>
          <w:rFonts w:cs="Times New Roman"/>
        </w:rPr>
        <w:t xml:space="preserve"> (1)</w:t>
      </w:r>
      <w:r w:rsidR="00D27446" w:rsidRPr="00A33EFE">
        <w:rPr>
          <w:rFonts w:cs="Times New Roman"/>
        </w:rPr>
        <w:t xml:space="preserve"> a bill encompass a single </w:t>
      </w:r>
      <w:r w:rsidR="00444A25" w:rsidRPr="00A33EFE">
        <w:rPr>
          <w:rFonts w:cs="Times New Roman"/>
        </w:rPr>
        <w:t>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00444A25" w:rsidRPr="00A33EFE">
        <w:rPr>
          <w:rFonts w:cs="Times New Roman"/>
        </w:rPr>
        <w:t xml:space="preserve"> and (2) the subject be expressed in the bill’s title.</w:t>
      </w:r>
    </w:p>
    <w:p w14:paraId="30106C64" w14:textId="1F7BAF27" w:rsidR="00B92FF3" w:rsidRPr="00A33EFE" w:rsidRDefault="00212D8E" w:rsidP="00BD49EB">
      <w:pPr>
        <w:spacing w:after="240"/>
        <w:jc w:val="both"/>
        <w:rPr>
          <w:rFonts w:cs="Times New Roman"/>
        </w:rPr>
      </w:pPr>
      <w:r w:rsidRPr="00A33EFE">
        <w:rPr>
          <w:rFonts w:cs="Times New Roman"/>
        </w:rPr>
        <w:t xml:space="preserve">The Delaware Supreme Court </w:t>
      </w:r>
      <w:r w:rsidR="006216AB" w:rsidRPr="00A33EFE">
        <w:rPr>
          <w:rFonts w:cs="Times New Roman"/>
        </w:rPr>
        <w:t>addressed 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006216AB" w:rsidRPr="00A33EFE">
        <w:rPr>
          <w:rFonts w:cs="Times New Roman"/>
        </w:rPr>
        <w:t xml:space="preserve"> </w:t>
      </w:r>
      <w:r w:rsidRPr="00A33EFE">
        <w:rPr>
          <w:rFonts w:cs="Times New Roman"/>
        </w:rPr>
        <w:t xml:space="preserve">portion of </w:t>
      </w:r>
      <w:r w:rsidR="0059615E">
        <w:rPr>
          <w:rFonts w:cs="Times New Roman"/>
        </w:rPr>
        <w:t xml:space="preserve">Section 16 of </w:t>
      </w:r>
      <w:r w:rsidRPr="00A33EFE">
        <w:rPr>
          <w:rFonts w:cs="Times New Roman"/>
        </w:rPr>
        <w:t>Article II</w:t>
      </w:r>
      <w:r w:rsidR="006216AB" w:rsidRPr="00A33EFE">
        <w:rPr>
          <w:rFonts w:cs="Times New Roman"/>
        </w:rPr>
        <w:t xml:space="preserve"> in two cases, </w:t>
      </w:r>
      <w:r w:rsidRPr="00A33EFE">
        <w:rPr>
          <w:rFonts w:cs="Times New Roman"/>
          <w:i/>
        </w:rPr>
        <w:t>Evans v. State</w:t>
      </w:r>
      <w:r w:rsidRPr="00A33EFE">
        <w:rPr>
          <w:rFonts w:cs="Times New Roman"/>
        </w:rPr>
        <w:t xml:space="preserve">, 872 A.2d 539 (Del. 2005) and </w:t>
      </w:r>
      <w:r w:rsidRPr="00A33EFE">
        <w:rPr>
          <w:rFonts w:cs="Times New Roman"/>
          <w:i/>
        </w:rPr>
        <w:t>Smith v. Guest</w:t>
      </w:r>
      <w:r w:rsidRPr="00A33EFE">
        <w:rPr>
          <w:rFonts w:cs="Times New Roman"/>
        </w:rPr>
        <w:t xml:space="preserve">, 16 A.3d 920 (Del. 2011), </w:t>
      </w:r>
      <w:r w:rsidR="003C6671" w:rsidRPr="00A33EFE">
        <w:rPr>
          <w:rFonts w:cs="Times New Roman"/>
        </w:rPr>
        <w:t>with differing results</w:t>
      </w:r>
      <w:r w:rsidRPr="00A33EFE">
        <w:rPr>
          <w:rFonts w:cs="Times New Roman"/>
        </w:rPr>
        <w:t>.</w:t>
      </w:r>
    </w:p>
    <w:p w14:paraId="076F4378" w14:textId="56BD4829" w:rsidR="00B92FF3" w:rsidRPr="00A33EFE" w:rsidRDefault="00212D8E" w:rsidP="00BD49EB">
      <w:pPr>
        <w:spacing w:after="240"/>
        <w:jc w:val="both"/>
        <w:rPr>
          <w:rFonts w:cs="Times New Roman"/>
        </w:rPr>
      </w:pPr>
      <w:r w:rsidRPr="00A33EFE">
        <w:rPr>
          <w:rFonts w:cs="Times New Roman"/>
        </w:rPr>
        <w:t>In</w:t>
      </w:r>
      <w:r w:rsidR="00BB1353">
        <w:rPr>
          <w:rFonts w:cs="Times New Roman"/>
        </w:rPr>
        <w:fldChar w:fldCharType="begin"/>
      </w:r>
      <w:r w:rsidR="00BB1353">
        <w:instrText xml:space="preserve"> XE "</w:instrText>
      </w:r>
      <w:r w:rsidR="00BB1353" w:rsidRPr="00943065">
        <w:rPr>
          <w:rFonts w:cs="Times New Roman"/>
        </w:rPr>
        <w:instrText>single subject rule</w:instrText>
      </w:r>
      <w:r w:rsidR="00BB1353">
        <w:instrText xml:space="preserve">" </w:instrText>
      </w:r>
      <w:r w:rsidR="00BB1353">
        <w:rPr>
          <w:rFonts w:cs="Times New Roman"/>
        </w:rPr>
        <w:fldChar w:fldCharType="end"/>
      </w:r>
      <w:r w:rsidRPr="00A33EFE">
        <w:rPr>
          <w:rFonts w:cs="Times New Roman"/>
        </w:rPr>
        <w:t xml:space="preserve"> </w:t>
      </w:r>
      <w:r w:rsidRPr="00A33EFE">
        <w:rPr>
          <w:rFonts w:cs="Times New Roman"/>
          <w:i/>
        </w:rPr>
        <w:t>Evans v. State</w:t>
      </w:r>
      <w:r w:rsidRPr="00A33EFE">
        <w:rPr>
          <w:rFonts w:cs="Times New Roman"/>
        </w:rPr>
        <w:t>, the General Assembly passed a bill entitled “An Act to Amend Title 10 of the Delaware Code Relating to the Case of Ward T. Evans v. State of Delaware, 2004 WL 2743546 (Del.</w:t>
      </w:r>
      <w:r w:rsidR="002D560F" w:rsidRPr="00A33EFE">
        <w:rPr>
          <w:rFonts w:cs="Times New Roman"/>
        </w:rPr>
        <w:t xml:space="preserve"> </w:t>
      </w:r>
      <w:r w:rsidRPr="00A33EFE">
        <w:rPr>
          <w:rFonts w:cs="Times New Roman"/>
        </w:rPr>
        <w:t>Supr.) and Generally the Interpretation and Construction of Delaware Laws by Delaware Judicial Officers.”</w:t>
      </w:r>
      <w:r w:rsidR="002D560F" w:rsidRPr="00A33EFE">
        <w:rPr>
          <w:rFonts w:cs="Times New Roman"/>
        </w:rPr>
        <w:t xml:space="preserve"> </w:t>
      </w:r>
      <w:r w:rsidR="00B92FF3" w:rsidRPr="00A33EFE">
        <w:rPr>
          <w:rFonts w:cs="Times New Roman"/>
        </w:rPr>
        <w:t xml:space="preserve">The Court held that the bill “constitute[d] two distinct and separate subjects of legislation,” the first being the General Assembly declaring the Court’s 2004 decision in </w:t>
      </w:r>
      <w:r w:rsidR="00B92FF3" w:rsidRPr="00A33EFE">
        <w:rPr>
          <w:rFonts w:cs="Times New Roman"/>
          <w:i/>
        </w:rPr>
        <w:t xml:space="preserve">Evans v. State </w:t>
      </w:r>
      <w:r w:rsidR="00B92FF3" w:rsidRPr="00A33EFE">
        <w:rPr>
          <w:rFonts w:cs="Times New Roman"/>
        </w:rPr>
        <w:t>“‘null and void’” and the second being the “establishment of prospective standards for judicial interpretation and application to Delaware laws.”</w:t>
      </w:r>
      <w:r w:rsidR="00B92FF3" w:rsidRPr="00A33EFE">
        <w:rPr>
          <w:rStyle w:val="FootnoteReference"/>
          <w:rFonts w:cs="Times New Roman"/>
        </w:rPr>
        <w:footnoteReference w:id="15"/>
      </w:r>
    </w:p>
    <w:p w14:paraId="79FF0959" w14:textId="5B8A2804" w:rsidR="006216AB" w:rsidRPr="00A33EFE" w:rsidRDefault="00B92FF3" w:rsidP="00BD49EB">
      <w:pPr>
        <w:spacing w:after="240"/>
        <w:jc w:val="both"/>
        <w:rPr>
          <w:rFonts w:cs="Times New Roman"/>
        </w:rPr>
      </w:pPr>
      <w:r w:rsidRPr="00A33EFE">
        <w:rPr>
          <w:rFonts w:cs="Times New Roman"/>
        </w:rPr>
        <w:t xml:space="preserve">In contrast, in </w:t>
      </w:r>
      <w:r w:rsidRPr="00A33EFE">
        <w:rPr>
          <w:rFonts w:cs="Times New Roman"/>
          <w:i/>
        </w:rPr>
        <w:t>Smith v. Guest</w:t>
      </w:r>
      <w:r w:rsidRPr="00A33EFE">
        <w:rPr>
          <w:rFonts w:cs="Times New Roman"/>
        </w:rPr>
        <w:t>, the Court upheld the General Assembly’s passage of a bill entitled “An Act to Amend Title 13 of the Delaware Code Relating to Parents.” The Appellant, Smith, challenged the Family Court’s decision to grant the Appellee, Guest, joint custody of the Appellant’s child.</w:t>
      </w:r>
      <w:r w:rsidR="00C178B7" w:rsidRPr="00A33EFE">
        <w:rPr>
          <w:rStyle w:val="FootnoteReference"/>
          <w:rFonts w:cs="Times New Roman"/>
        </w:rPr>
        <w:footnoteReference w:id="16"/>
      </w:r>
      <w:r w:rsidRPr="00A33EFE">
        <w:rPr>
          <w:rFonts w:cs="Times New Roman"/>
        </w:rPr>
        <w:t xml:space="preserve"> Smith argued in part that </w:t>
      </w:r>
      <w:r w:rsidR="00C178B7" w:rsidRPr="00A33EFE">
        <w:rPr>
          <w:rFonts w:cs="Times New Roman"/>
        </w:rPr>
        <w:t>the grant of joint custody should be overturned because the legislation on which the grant was based was an unconstitutional violation of 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00C178B7" w:rsidRPr="00A33EFE">
        <w:rPr>
          <w:rFonts w:cs="Times New Roman"/>
        </w:rPr>
        <w:t xml:space="preserve"> provision of Delaware’s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C178B7" w:rsidRPr="00A33EFE">
        <w:rPr>
          <w:rFonts w:cs="Times New Roman"/>
        </w:rPr>
        <w:t>.</w:t>
      </w:r>
      <w:r w:rsidR="00C178B7" w:rsidRPr="00A33EFE">
        <w:rPr>
          <w:rStyle w:val="FootnoteReference"/>
          <w:rFonts w:cs="Times New Roman"/>
        </w:rPr>
        <w:footnoteReference w:id="17"/>
      </w:r>
      <w:r w:rsidR="00C178B7" w:rsidRPr="00A33EFE">
        <w:rPr>
          <w:rFonts w:cs="Times New Roman"/>
        </w:rPr>
        <w:t xml:space="preserve"> The Court compared the bill at issue in this case to </w:t>
      </w:r>
      <w:r w:rsidR="008F3AB4">
        <w:rPr>
          <w:rFonts w:cs="Times New Roman"/>
        </w:rPr>
        <w:t xml:space="preserve">the </w:t>
      </w:r>
      <w:r w:rsidR="00C178B7" w:rsidRPr="00A33EFE">
        <w:rPr>
          <w:rFonts w:cs="Times New Roman"/>
        </w:rPr>
        <w:t xml:space="preserve">bill at issue in </w:t>
      </w:r>
      <w:r w:rsidR="00C178B7" w:rsidRPr="00A33EFE">
        <w:rPr>
          <w:rFonts w:cs="Times New Roman"/>
          <w:i/>
        </w:rPr>
        <w:t xml:space="preserve">Evans </w:t>
      </w:r>
      <w:r w:rsidR="00C178B7" w:rsidRPr="00A33EFE">
        <w:rPr>
          <w:rFonts w:cs="Times New Roman"/>
        </w:rPr>
        <w:t xml:space="preserve">and found that it did not address multiple subjects as did the bill in </w:t>
      </w:r>
      <w:r w:rsidR="00C178B7" w:rsidRPr="00A33EFE">
        <w:rPr>
          <w:rFonts w:cs="Times New Roman"/>
          <w:i/>
        </w:rPr>
        <w:t>Evans</w:t>
      </w:r>
      <w:r w:rsidR="00C178B7" w:rsidRPr="00A33EFE">
        <w:rPr>
          <w:rFonts w:cs="Times New Roman"/>
        </w:rPr>
        <w:t>.</w:t>
      </w:r>
      <w:r w:rsidR="00C178B7" w:rsidRPr="00A33EFE">
        <w:rPr>
          <w:rStyle w:val="FootnoteReference"/>
          <w:rFonts w:cs="Times New Roman"/>
        </w:rPr>
        <w:footnoteReference w:id="18"/>
      </w:r>
      <w:r w:rsidR="00C178B7" w:rsidRPr="00A33EFE">
        <w:rPr>
          <w:rFonts w:cs="Times New Roman"/>
        </w:rPr>
        <w:t xml:space="preserve"> The Court held that each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C178B7" w:rsidRPr="00A33EFE">
        <w:rPr>
          <w:rFonts w:cs="Times New Roman"/>
        </w:rPr>
        <w:t xml:space="preserve"> of the bill, even those sections dealing with retroactivity</w:t>
      </w:r>
      <w:r w:rsidR="003D4BE7">
        <w:rPr>
          <w:rFonts w:cs="Times New Roman"/>
        </w:rPr>
        <w:fldChar w:fldCharType="begin"/>
      </w:r>
      <w:r w:rsidR="003D4BE7">
        <w:instrText xml:space="preserve"> XE "</w:instrText>
      </w:r>
      <w:r w:rsidR="003D4BE7" w:rsidRPr="00943065">
        <w:rPr>
          <w:rFonts w:cs="Times New Roman"/>
        </w:rPr>
        <w:instrText>retroactivity</w:instrText>
      </w:r>
      <w:r w:rsidR="003D4BE7">
        <w:instrText xml:space="preserve">" </w:instrText>
      </w:r>
      <w:r w:rsidR="003D4BE7">
        <w:rPr>
          <w:rFonts w:cs="Times New Roman"/>
        </w:rPr>
        <w:fldChar w:fldCharType="end"/>
      </w:r>
      <w:r w:rsidR="00C178B7" w:rsidRPr="00A33EFE">
        <w:rPr>
          <w:rFonts w:cs="Times New Roman"/>
        </w:rPr>
        <w:t xml:space="preserve"> and the judicial doctrines of collateral estoppel and </w:t>
      </w:r>
      <w:r w:rsidR="00C178B7" w:rsidRPr="00A33EFE">
        <w:rPr>
          <w:rFonts w:cs="Times New Roman"/>
          <w:i/>
        </w:rPr>
        <w:t>res judicata</w:t>
      </w:r>
      <w:r w:rsidR="00C178B7" w:rsidRPr="00A33EFE">
        <w:rPr>
          <w:rFonts w:cs="Times New Roman"/>
        </w:rPr>
        <w:t>, related to 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00C178B7" w:rsidRPr="00A33EFE">
        <w:rPr>
          <w:rFonts w:cs="Times New Roman"/>
        </w:rPr>
        <w:t xml:space="preserve"> of the bill, </w:t>
      </w:r>
      <w:r w:rsidR="00C178B7" w:rsidRPr="00A33EFE">
        <w:rPr>
          <w:rFonts w:cs="Times New Roman"/>
          <w:i/>
        </w:rPr>
        <w:t xml:space="preserve">de facto </w:t>
      </w:r>
      <w:r w:rsidR="003D14F0" w:rsidRPr="00A33EFE">
        <w:rPr>
          <w:rFonts w:cs="Times New Roman"/>
        </w:rPr>
        <w:t>parenthood</w:t>
      </w:r>
      <w:r w:rsidR="002D560F" w:rsidRPr="00A33EFE">
        <w:rPr>
          <w:rFonts w:cs="Times New Roman"/>
        </w:rPr>
        <w:t>,</w:t>
      </w:r>
      <w:r w:rsidR="003D14F0" w:rsidRPr="00A33EFE">
        <w:rPr>
          <w:rFonts w:cs="Times New Roman"/>
        </w:rPr>
        <w:t xml:space="preserve"> and so did not violate Delaware’s Constitution.</w:t>
      </w:r>
      <w:r w:rsidR="00C178B7" w:rsidRPr="00A33EFE">
        <w:rPr>
          <w:rStyle w:val="FootnoteReference"/>
          <w:rFonts w:cs="Times New Roman"/>
        </w:rPr>
        <w:footnoteReference w:id="19"/>
      </w:r>
    </w:p>
    <w:p w14:paraId="12CAF301" w14:textId="0E36B42F" w:rsidR="00A11C63" w:rsidRPr="002B6552" w:rsidRDefault="006E47C0" w:rsidP="00BD49EB">
      <w:pPr>
        <w:spacing w:after="240"/>
        <w:jc w:val="both"/>
        <w:rPr>
          <w:rFonts w:cs="Times New Roman"/>
          <w:color w:val="000000"/>
        </w:rPr>
      </w:pPr>
      <w:r w:rsidRPr="00A33EFE">
        <w:rPr>
          <w:rFonts w:cs="Times New Roman"/>
        </w:rPr>
        <w:t>The requirement that the subject be expressed in the bill’s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is, i</w:t>
      </w:r>
      <w:r w:rsidR="003D14F0" w:rsidRPr="00A33EFE">
        <w:rPr>
          <w:rFonts w:cs="Times New Roman"/>
        </w:rPr>
        <w:t>n essence</w:t>
      </w:r>
      <w:r w:rsidR="00A11C63">
        <w:rPr>
          <w:rFonts w:cs="Times New Roman"/>
        </w:rPr>
        <w:t>,</w:t>
      </w:r>
      <w:r w:rsidR="003D14F0" w:rsidRPr="00A33EFE">
        <w:rPr>
          <w:rFonts w:cs="Times New Roman"/>
        </w:rPr>
        <w:t xml:space="preserve"> </w:t>
      </w:r>
      <w:r w:rsidR="00D27446" w:rsidRPr="00A33EFE">
        <w:rPr>
          <w:rFonts w:cs="Times New Roman"/>
        </w:rPr>
        <w:t>a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D27446" w:rsidRPr="00A33EFE">
        <w:rPr>
          <w:rFonts w:cs="Times New Roman"/>
        </w:rPr>
        <w:t xml:space="preserve"> requirement, providing notice to both </w:t>
      </w:r>
      <w:r w:rsidR="00444A25" w:rsidRPr="00A33EFE">
        <w:rPr>
          <w:rFonts w:cs="Times New Roman"/>
        </w:rPr>
        <w:t>the legislators who vote on the law and the people who will be governed by it.</w:t>
      </w:r>
      <w:r w:rsidR="003D14F0" w:rsidRPr="00A33EFE">
        <w:rPr>
          <w:rFonts w:cs="Times New Roman"/>
        </w:rPr>
        <w:t xml:space="preserve"> </w:t>
      </w:r>
      <w:r w:rsidR="00444A25" w:rsidRPr="00A33EFE">
        <w:rPr>
          <w:rFonts w:cs="Times New Roman"/>
        </w:rPr>
        <w:t>In regard to legislators, these requirements prevent “log-rolling</w:t>
      </w:r>
      <w:r w:rsidR="00952188">
        <w:rPr>
          <w:rFonts w:cs="Times New Roman"/>
        </w:rPr>
        <w:fldChar w:fldCharType="begin"/>
      </w:r>
      <w:r w:rsidR="00952188">
        <w:instrText xml:space="preserve"> XE "</w:instrText>
      </w:r>
      <w:r w:rsidR="00952188" w:rsidRPr="00943065">
        <w:rPr>
          <w:rFonts w:cs="Times New Roman"/>
        </w:rPr>
        <w:instrText>log-rolling</w:instrText>
      </w:r>
      <w:r w:rsidR="00952188">
        <w:instrText xml:space="preserve">" </w:instrText>
      </w:r>
      <w:r w:rsidR="00952188">
        <w:rPr>
          <w:rFonts w:cs="Times New Roman"/>
        </w:rPr>
        <w:fldChar w:fldCharType="end"/>
      </w:r>
      <w:r w:rsidR="00444A25" w:rsidRPr="00A33EFE">
        <w:rPr>
          <w:rFonts w:cs="Times New Roman"/>
        </w:rPr>
        <w:t>”</w:t>
      </w:r>
      <w:r w:rsidR="00444A25" w:rsidRPr="00A33EFE">
        <w:rPr>
          <w:rStyle w:val="FootnoteReference"/>
          <w:rFonts w:cs="Times New Roman"/>
        </w:rPr>
        <w:footnoteReference w:id="20"/>
      </w:r>
      <w:r w:rsidR="00444A25" w:rsidRPr="00A33EFE">
        <w:rPr>
          <w:rFonts w:cs="Times New Roman"/>
        </w:rPr>
        <w:t xml:space="preserve"> legislation and surprise as to the content of legislation.</w:t>
      </w:r>
      <w:r w:rsidR="00444A25" w:rsidRPr="00A33EFE">
        <w:rPr>
          <w:rStyle w:val="FootnoteReference"/>
          <w:rFonts w:cs="Times New Roman"/>
        </w:rPr>
        <w:footnoteReference w:id="21"/>
      </w:r>
      <w:r w:rsidR="003D14F0" w:rsidRPr="00A33EFE">
        <w:rPr>
          <w:rFonts w:cs="Times New Roman"/>
        </w:rPr>
        <w:t xml:space="preserve"> </w:t>
      </w:r>
      <w:r w:rsidR="00444A25" w:rsidRPr="00A33EFE">
        <w:rPr>
          <w:rFonts w:cs="Times New Roman"/>
        </w:rPr>
        <w:t>In regard to the people, these requirements prevent “sleeper legislation</w:t>
      </w:r>
      <w:r w:rsidR="00952188">
        <w:rPr>
          <w:rFonts w:cs="Times New Roman"/>
        </w:rPr>
        <w:fldChar w:fldCharType="begin"/>
      </w:r>
      <w:r w:rsidR="00952188">
        <w:instrText xml:space="preserve"> XE "</w:instrText>
      </w:r>
      <w:r w:rsidR="00952188" w:rsidRPr="00943065">
        <w:rPr>
          <w:rFonts w:cs="Times New Roman"/>
        </w:rPr>
        <w:instrText>sleeper legislation</w:instrText>
      </w:r>
      <w:r w:rsidR="00952188">
        <w:instrText xml:space="preserve">" </w:instrText>
      </w:r>
      <w:r w:rsidR="00952188">
        <w:rPr>
          <w:rFonts w:cs="Times New Roman"/>
        </w:rPr>
        <w:fldChar w:fldCharType="end"/>
      </w:r>
      <w:r w:rsidR="00444A25" w:rsidRPr="00A33EFE">
        <w:rPr>
          <w:rFonts w:cs="Times New Roman"/>
        </w:rPr>
        <w:t>,” that is, legislation passed without fair notice to the people.</w:t>
      </w:r>
      <w:r w:rsidR="00444A25" w:rsidRPr="00A33EFE">
        <w:rPr>
          <w:rStyle w:val="FootnoteReference"/>
          <w:rFonts w:cs="Times New Roman"/>
        </w:rPr>
        <w:footnoteReference w:id="22"/>
      </w:r>
      <w:r w:rsidRPr="00A33EFE">
        <w:rPr>
          <w:rFonts w:cs="Times New Roman"/>
        </w:rPr>
        <w:t xml:space="preserve"> </w:t>
      </w:r>
      <w:r w:rsidR="00DC5A58" w:rsidRPr="00A33EFE">
        <w:rPr>
          <w:rFonts w:cs="Times New Roman"/>
        </w:rPr>
        <w:t xml:space="preserve">As the Supreme Court noted in </w:t>
      </w:r>
      <w:r w:rsidR="00DC5A58" w:rsidRPr="00A33EFE">
        <w:rPr>
          <w:rFonts w:cs="Times New Roman"/>
          <w:i/>
        </w:rPr>
        <w:t>Opinion of the Justices</w:t>
      </w:r>
      <w:r w:rsidR="00DC5A58" w:rsidRPr="00A33EFE">
        <w:rPr>
          <w:rFonts w:cs="Times New Roman"/>
        </w:rPr>
        <w:t>, 177 A</w:t>
      </w:r>
      <w:r w:rsidR="00DC5A58" w:rsidRPr="00FE56E2">
        <w:rPr>
          <w:rFonts w:cs="Times New Roman"/>
          <w:color w:val="000000"/>
        </w:rPr>
        <w:t>.2d 205,</w:t>
      </w:r>
      <w:r w:rsidR="00E74E55" w:rsidRPr="00FE56E2">
        <w:rPr>
          <w:rFonts w:cs="Times New Roman"/>
          <w:color w:val="000000"/>
        </w:rPr>
        <w:t xml:space="preserve"> </w:t>
      </w:r>
      <w:r w:rsidR="00DC5A58" w:rsidRPr="002B6552">
        <w:rPr>
          <w:rFonts w:cs="Times New Roman"/>
          <w:color w:val="000000"/>
        </w:rPr>
        <w:t>208 (</w:t>
      </w:r>
      <w:r w:rsidR="002D560F" w:rsidRPr="002B6552">
        <w:rPr>
          <w:rFonts w:cs="Times New Roman"/>
          <w:color w:val="000000"/>
        </w:rPr>
        <w:t xml:space="preserve">Del. </w:t>
      </w:r>
      <w:r w:rsidR="00DC5A58" w:rsidRPr="002B6552">
        <w:rPr>
          <w:rFonts w:cs="Times New Roman"/>
          <w:color w:val="000000"/>
        </w:rPr>
        <w:t>1962)</w:t>
      </w:r>
      <w:r w:rsidR="00A11C63" w:rsidRPr="002B6552">
        <w:rPr>
          <w:rFonts w:cs="Times New Roman"/>
          <w:color w:val="000000"/>
        </w:rPr>
        <w:t>:</w:t>
      </w:r>
    </w:p>
    <w:p w14:paraId="26904623" w14:textId="14775C84" w:rsidR="008231C4" w:rsidRPr="002B6552" w:rsidRDefault="00DC5A58" w:rsidP="00DF22F4">
      <w:pPr>
        <w:pStyle w:val="Quote"/>
        <w:rPr>
          <w:rFonts w:cs="Times New Roman"/>
          <w:i w:val="0"/>
          <w:iCs w:val="0"/>
          <w:color w:val="000000"/>
        </w:rPr>
      </w:pPr>
      <w:r w:rsidRPr="002B6552">
        <w:rPr>
          <w:i w:val="0"/>
          <w:iCs w:val="0"/>
          <w:color w:val="000000"/>
        </w:rPr>
        <w:t>Article II, Section 16 does not require the title</w:t>
      </w:r>
      <w:r w:rsidR="00C23A29" w:rsidRPr="002B6552">
        <w:rPr>
          <w:i w:val="0"/>
          <w:iCs w:val="0"/>
          <w:color w:val="000000"/>
        </w:rPr>
        <w:fldChar w:fldCharType="begin"/>
      </w:r>
      <w:r w:rsidR="00C23A29" w:rsidRPr="002B6552">
        <w:rPr>
          <w:color w:val="000000"/>
        </w:rPr>
        <w:instrText xml:space="preserve"> XE "Bill Parts:title" </w:instrText>
      </w:r>
      <w:r w:rsidR="00C23A29" w:rsidRPr="002B6552">
        <w:rPr>
          <w:i w:val="0"/>
          <w:iCs w:val="0"/>
          <w:color w:val="000000"/>
        </w:rPr>
        <w:fldChar w:fldCharType="end"/>
      </w:r>
      <w:r w:rsidRPr="002B6552">
        <w:rPr>
          <w:i w:val="0"/>
          <w:iCs w:val="0"/>
          <w:color w:val="000000"/>
        </w:rPr>
        <w:t xml:space="preserve"> of a bill to be an index of its details, or a synopsis</w:t>
      </w:r>
      <w:r w:rsidR="00C17AE0" w:rsidRPr="002B6552">
        <w:rPr>
          <w:i w:val="0"/>
          <w:iCs w:val="0"/>
          <w:color w:val="000000"/>
        </w:rPr>
        <w:fldChar w:fldCharType="begin"/>
      </w:r>
      <w:r w:rsidR="00C17AE0" w:rsidRPr="002B6552">
        <w:rPr>
          <w:color w:val="000000"/>
        </w:rPr>
        <w:instrText xml:space="preserve"> XE "Bill Parts:synopsis" </w:instrText>
      </w:r>
      <w:r w:rsidR="00C17AE0" w:rsidRPr="002B6552">
        <w:rPr>
          <w:i w:val="0"/>
          <w:iCs w:val="0"/>
          <w:color w:val="000000"/>
        </w:rPr>
        <w:fldChar w:fldCharType="end"/>
      </w:r>
      <w:r w:rsidRPr="002B6552">
        <w:rPr>
          <w:i w:val="0"/>
          <w:iCs w:val="0"/>
          <w:color w:val="000000"/>
        </w:rPr>
        <w:t xml:space="preserve"> of the means by which the bill’s</w:t>
      </w:r>
      <w:r w:rsidR="003D14F0" w:rsidRPr="002B6552">
        <w:rPr>
          <w:i w:val="0"/>
          <w:iCs w:val="0"/>
          <w:color w:val="000000"/>
        </w:rPr>
        <w:t xml:space="preserve"> object is to be accomplished. </w:t>
      </w:r>
      <w:r w:rsidRPr="002B6552">
        <w:rPr>
          <w:i w:val="0"/>
          <w:iCs w:val="0"/>
          <w:color w:val="000000"/>
        </w:rPr>
        <w:lastRenderedPageBreak/>
        <w:t>The requirements of the section are satisfied if the title of the bill is sufficiently informative so as to put on notice parties interested in the general subject matter in such manner as would lead them to inquire into it.</w:t>
      </w:r>
    </w:p>
    <w:p w14:paraId="214314E9" w14:textId="2CDC78CF" w:rsidR="0093037D" w:rsidRPr="00A33EFE" w:rsidRDefault="00A11C63" w:rsidP="00BD49EB">
      <w:pPr>
        <w:spacing w:after="240"/>
        <w:jc w:val="both"/>
        <w:rPr>
          <w:rFonts w:cs="Times New Roman"/>
        </w:rPr>
      </w:pPr>
      <w:r w:rsidRPr="002B6552">
        <w:rPr>
          <w:rFonts w:cs="Times New Roman"/>
          <w:color w:val="000000"/>
        </w:rPr>
        <w:t>T</w:t>
      </w:r>
      <w:r w:rsidR="0093037D" w:rsidRPr="002B6552">
        <w:rPr>
          <w:rFonts w:cs="Times New Roman"/>
          <w:color w:val="000000"/>
        </w:rPr>
        <w:t>ake care when drafting</w:t>
      </w:r>
      <w:r w:rsidR="00221A2D" w:rsidRPr="002B6552">
        <w:rPr>
          <w:rFonts w:cs="Times New Roman"/>
          <w:color w:val="000000"/>
        </w:rPr>
        <w:t xml:space="preserve"> the bill title</w:t>
      </w:r>
      <w:r w:rsidR="00C23A29" w:rsidRPr="002B6552">
        <w:rPr>
          <w:rFonts w:cs="Times New Roman"/>
          <w:color w:val="000000"/>
        </w:rPr>
        <w:fldChar w:fldCharType="begin"/>
      </w:r>
      <w:r w:rsidR="00C23A29" w:rsidRPr="002B6552">
        <w:rPr>
          <w:color w:val="000000"/>
        </w:rPr>
        <w:instrText xml:space="preserve"> XE "Bill Parts:title" </w:instrText>
      </w:r>
      <w:r w:rsidR="00C23A29" w:rsidRPr="002B6552">
        <w:rPr>
          <w:rFonts w:cs="Times New Roman"/>
          <w:color w:val="000000"/>
        </w:rPr>
        <w:fldChar w:fldCharType="end"/>
      </w:r>
      <w:r w:rsidRPr="002B6552">
        <w:rPr>
          <w:rFonts w:cs="Times New Roman"/>
          <w:color w:val="000000"/>
        </w:rPr>
        <w:t>,</w:t>
      </w:r>
      <w:r w:rsidR="00221A2D" w:rsidRPr="002B6552">
        <w:rPr>
          <w:rFonts w:cs="Times New Roman"/>
          <w:color w:val="000000"/>
        </w:rPr>
        <w:t xml:space="preserve"> as it </w:t>
      </w:r>
      <w:r w:rsidR="002E65D4" w:rsidRPr="002B6552">
        <w:rPr>
          <w:rFonts w:cs="Times New Roman"/>
          <w:color w:val="000000"/>
        </w:rPr>
        <w:t xml:space="preserve">is </w:t>
      </w:r>
      <w:r w:rsidR="00221A2D" w:rsidRPr="002B6552">
        <w:rPr>
          <w:rFonts w:cs="Times New Roman"/>
          <w:color w:val="000000"/>
        </w:rPr>
        <w:t xml:space="preserve">nearly impossible to </w:t>
      </w:r>
      <w:r w:rsidR="0093037D" w:rsidRPr="002B6552">
        <w:rPr>
          <w:rFonts w:cs="Times New Roman"/>
          <w:color w:val="000000"/>
        </w:rPr>
        <w:t>amend the bill title</w:t>
      </w:r>
      <w:r w:rsidR="00221A2D" w:rsidRPr="002B6552">
        <w:rPr>
          <w:rFonts w:cs="Times New Roman"/>
          <w:color w:val="000000"/>
        </w:rPr>
        <w:t>, even as t</w:t>
      </w:r>
      <w:r w:rsidR="003C6671" w:rsidRPr="002B6552">
        <w:rPr>
          <w:rFonts w:cs="Times New Roman"/>
          <w:color w:val="000000"/>
        </w:rPr>
        <w:t>he title of a substitute</w:t>
      </w:r>
      <w:r w:rsidR="00D46C11" w:rsidRPr="002B6552">
        <w:rPr>
          <w:rFonts w:cs="Times New Roman"/>
          <w:color w:val="000000"/>
        </w:rPr>
        <w:fldChar w:fldCharType="begin"/>
      </w:r>
      <w:r w:rsidR="00D46C11" w:rsidRPr="002B6552">
        <w:rPr>
          <w:color w:val="000000"/>
        </w:rPr>
        <w:instrText xml:space="preserve"> XE "</w:instrText>
      </w:r>
      <w:r w:rsidR="00D46C11" w:rsidRPr="002B6552">
        <w:rPr>
          <w:rFonts w:cs="Times New Roman"/>
          <w:color w:val="000000"/>
        </w:rPr>
        <w:instrText>Bill Types:</w:instrText>
      </w:r>
      <w:r w:rsidR="00D46C11" w:rsidRPr="002B6552">
        <w:rPr>
          <w:color w:val="000000"/>
        </w:rPr>
        <w:instrText xml:space="preserve">substitute bills" </w:instrText>
      </w:r>
      <w:r w:rsidR="00D46C11" w:rsidRPr="002B6552">
        <w:rPr>
          <w:rFonts w:cs="Times New Roman"/>
          <w:color w:val="000000"/>
        </w:rPr>
        <w:fldChar w:fldCharType="end"/>
      </w:r>
      <w:r w:rsidR="003C6671" w:rsidRPr="002B6552">
        <w:rPr>
          <w:rFonts w:cs="Times New Roman"/>
          <w:color w:val="000000"/>
        </w:rPr>
        <w:t xml:space="preserve"> bill</w:t>
      </w:r>
      <w:r w:rsidR="003C6671" w:rsidRPr="00FE56E2">
        <w:rPr>
          <w:rFonts w:cs="Times New Roman"/>
          <w:color w:val="000000"/>
        </w:rPr>
        <w:t xml:space="preserve">. </w:t>
      </w:r>
      <w:r w:rsidR="00221A2D" w:rsidRPr="00FE56E2">
        <w:rPr>
          <w:rFonts w:cs="Times New Roman"/>
          <w:color w:val="000000"/>
        </w:rPr>
        <w:t>House rules</w:t>
      </w:r>
      <w:r w:rsidR="00987D56" w:rsidRPr="00FE56E2">
        <w:rPr>
          <w:rStyle w:val="FootnoteReference"/>
          <w:rFonts w:cs="Times New Roman"/>
          <w:color w:val="000000"/>
        </w:rPr>
        <w:footnoteReference w:id="23"/>
      </w:r>
      <w:r w:rsidR="0009697B" w:rsidRPr="00FE56E2">
        <w:rPr>
          <w:rFonts w:cs="Times New Roman"/>
          <w:color w:val="000000"/>
        </w:rPr>
        <w:fldChar w:fldCharType="begin"/>
      </w:r>
      <w:r w:rsidR="0009697B" w:rsidRPr="00FE56E2">
        <w:rPr>
          <w:color w:val="000000"/>
        </w:rPr>
        <w:instrText xml:space="preserve"> XE "</w:instrText>
      </w:r>
      <w:r w:rsidR="0009697B" w:rsidRPr="00FE56E2">
        <w:rPr>
          <w:rFonts w:cs="Times New Roman"/>
          <w:color w:val="000000"/>
        </w:rPr>
        <w:instrText>House:</w:instrText>
      </w:r>
      <w:r w:rsidR="0009697B" w:rsidRPr="00FE56E2">
        <w:rPr>
          <w:color w:val="000000"/>
        </w:rPr>
        <w:instrText xml:space="preserve">rules of the House" </w:instrText>
      </w:r>
      <w:r w:rsidR="0009697B" w:rsidRPr="00FE56E2">
        <w:rPr>
          <w:rFonts w:cs="Times New Roman"/>
          <w:color w:val="000000"/>
        </w:rPr>
        <w:fldChar w:fldCharType="end"/>
      </w:r>
      <w:r w:rsidR="00221A2D" w:rsidRPr="00FE56E2">
        <w:rPr>
          <w:rFonts w:cs="Times New Roman"/>
          <w:color w:val="000000"/>
        </w:rPr>
        <w:t xml:space="preserve"> strictly prohibit the use of an amendment</w:t>
      </w:r>
      <w:r w:rsidR="008F61EB" w:rsidRPr="00FE56E2">
        <w:rPr>
          <w:rFonts w:cs="Times New Roman"/>
          <w:color w:val="000000"/>
        </w:rPr>
        <w:fldChar w:fldCharType="begin"/>
      </w:r>
      <w:r w:rsidR="008F61EB" w:rsidRPr="00FE56E2">
        <w:rPr>
          <w:color w:val="000000"/>
        </w:rPr>
        <w:instrText xml:space="preserve"> XE "Bill Types:amendments" </w:instrText>
      </w:r>
      <w:r w:rsidR="008F61EB" w:rsidRPr="00FE56E2">
        <w:rPr>
          <w:rFonts w:cs="Times New Roman"/>
          <w:color w:val="000000"/>
        </w:rPr>
        <w:fldChar w:fldCharType="end"/>
      </w:r>
      <w:r w:rsidR="00221A2D" w:rsidRPr="00FE56E2">
        <w:rPr>
          <w:rStyle w:val="FootnoteReference"/>
          <w:rFonts w:cs="Times New Roman"/>
          <w:color w:val="000000"/>
        </w:rPr>
        <w:footnoteReference w:id="24"/>
      </w:r>
      <w:r w:rsidR="00221A2D" w:rsidRPr="00FE56E2">
        <w:rPr>
          <w:rFonts w:cs="Times New Roman"/>
          <w:color w:val="000000"/>
        </w:rPr>
        <w:t xml:space="preserve"> or substitute</w:t>
      </w:r>
      <w:r w:rsidR="00221A2D" w:rsidRPr="00FE56E2">
        <w:rPr>
          <w:rStyle w:val="FootnoteReference"/>
          <w:rFonts w:cs="Times New Roman"/>
          <w:color w:val="000000"/>
        </w:rPr>
        <w:footnoteReference w:id="25"/>
      </w:r>
      <w:r w:rsidR="00221A2D" w:rsidRPr="00FE56E2">
        <w:rPr>
          <w:rFonts w:cs="Times New Roman"/>
          <w:color w:val="000000"/>
        </w:rPr>
        <w:t xml:space="preserve"> to alter</w:t>
      </w:r>
      <w:r w:rsidR="00221A2D" w:rsidRPr="00A33EFE">
        <w:rPr>
          <w:rFonts w:cs="Times New Roman"/>
        </w:rPr>
        <w:t xml:space="preserve"> a bill title</w:t>
      </w:r>
      <w:r w:rsidR="0093037D" w:rsidRPr="00A33EFE">
        <w:rPr>
          <w:rFonts w:cs="Times New Roman"/>
        </w:rPr>
        <w:t>, while Senate rules</w:t>
      </w:r>
      <w:r w:rsidR="00440D7B">
        <w:rPr>
          <w:rFonts w:cs="Times New Roman"/>
        </w:rPr>
        <w:fldChar w:fldCharType="begin"/>
      </w:r>
      <w:r w:rsidR="00440D7B">
        <w:instrText xml:space="preserve"> XE "</w:instrText>
      </w:r>
      <w:r w:rsidR="00440D7B" w:rsidRPr="00A3105D">
        <w:rPr>
          <w:rFonts w:cs="Times New Roman"/>
        </w:rPr>
        <w:instrText>Senate:</w:instrText>
      </w:r>
      <w:r w:rsidR="00440D7B" w:rsidRPr="00A3105D">
        <w:instrText>rules of the Senate</w:instrText>
      </w:r>
      <w:r w:rsidR="00440D7B">
        <w:instrText xml:space="preserve">" </w:instrText>
      </w:r>
      <w:r w:rsidR="00440D7B">
        <w:rPr>
          <w:rFonts w:cs="Times New Roman"/>
        </w:rPr>
        <w:fldChar w:fldCharType="end"/>
      </w:r>
      <w:r w:rsidR="0093037D" w:rsidRPr="00A33EFE">
        <w:rPr>
          <w:rFonts w:cs="Times New Roman"/>
        </w:rPr>
        <w:t xml:space="preserve"> allow </w:t>
      </w:r>
      <w:r w:rsidR="00B760DF" w:rsidRPr="00A33EFE">
        <w:rPr>
          <w:rFonts w:cs="Times New Roman"/>
        </w:rPr>
        <w:t xml:space="preserve">for a motion to be made to amend or substitute a bill title </w:t>
      </w:r>
      <w:r w:rsidR="0093037D" w:rsidRPr="00A33EFE">
        <w:rPr>
          <w:rFonts w:cs="Times New Roman"/>
        </w:rPr>
        <w:t>to correct typographical errors</w:t>
      </w:r>
      <w:r w:rsidR="00D46C11">
        <w:rPr>
          <w:rFonts w:cs="Times New Roman"/>
        </w:rPr>
        <w:fldChar w:fldCharType="begin"/>
      </w:r>
      <w:r w:rsidR="00D46C11">
        <w:instrText xml:space="preserve"> XE "</w:instrText>
      </w:r>
      <w:r w:rsidR="00D46C11" w:rsidRPr="00943065">
        <w:rPr>
          <w:rFonts w:cs="Times New Roman"/>
        </w:rPr>
        <w:instrText>typographical errors</w:instrText>
      </w:r>
      <w:r w:rsidR="00D46C11">
        <w:instrText xml:space="preserve">" </w:instrText>
      </w:r>
      <w:r w:rsidR="00D46C11">
        <w:rPr>
          <w:rFonts w:cs="Times New Roman"/>
        </w:rPr>
        <w:fldChar w:fldCharType="end"/>
      </w:r>
      <w:r w:rsidR="00B760DF" w:rsidRPr="00A33EFE">
        <w:rPr>
          <w:rFonts w:cs="Times New Roman"/>
        </w:rPr>
        <w:t xml:space="preserve"> only</w:t>
      </w:r>
      <w:r w:rsidR="00221A2D" w:rsidRPr="00A33EFE">
        <w:rPr>
          <w:rFonts w:cs="Times New Roman"/>
        </w:rPr>
        <w:t>.</w:t>
      </w:r>
      <w:r w:rsidR="0093037D" w:rsidRPr="00A33EFE">
        <w:rPr>
          <w:rStyle w:val="FootnoteReference"/>
          <w:rFonts w:cs="Times New Roman"/>
        </w:rPr>
        <w:footnoteReference w:id="26"/>
      </w:r>
      <w:r w:rsidR="003C6671" w:rsidRPr="00A33EFE">
        <w:rPr>
          <w:rFonts w:cs="Times New Roman"/>
        </w:rPr>
        <w:t xml:space="preserve"> </w:t>
      </w:r>
      <w:r w:rsidR="0093037D" w:rsidRPr="00A33EFE">
        <w:rPr>
          <w:rFonts w:cs="Times New Roman"/>
        </w:rPr>
        <w:t>Therefore, the following considerations are important.</w:t>
      </w:r>
    </w:p>
    <w:p w14:paraId="217934CD" w14:textId="26EB3BD4" w:rsidR="00FC35CA" w:rsidRPr="00A33EFE" w:rsidRDefault="00DC5A58" w:rsidP="00BD49EB">
      <w:pPr>
        <w:spacing w:after="240"/>
        <w:jc w:val="both"/>
        <w:rPr>
          <w:rFonts w:cs="Times New Roman"/>
        </w:rPr>
      </w:pPr>
      <w:r w:rsidRPr="00A33EFE">
        <w:rPr>
          <w:rFonts w:cs="Times New Roman"/>
        </w:rPr>
        <w:t>First, i</w:t>
      </w:r>
      <w:r w:rsidR="00146684" w:rsidRPr="00A33EFE">
        <w:rPr>
          <w:rFonts w:cs="Times New Roman"/>
        </w:rPr>
        <w:t>f a bill proposes to amend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146684" w:rsidRPr="00A33EFE">
        <w:rPr>
          <w:rFonts w:cs="Times New Roman"/>
        </w:rPr>
        <w:t xml:space="preserve"> </w:t>
      </w:r>
      <w:r w:rsidR="00EB226E"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EB226E" w:rsidRPr="00A33EFE">
        <w:rPr>
          <w:rFonts w:cs="Times New Roman"/>
        </w:rPr>
        <w:t xml:space="preserve"> provision, law, or constitutional provision</w:t>
      </w:r>
      <w:r w:rsidR="00146684" w:rsidRPr="00A33EFE">
        <w:rPr>
          <w:rFonts w:cs="Times New Roman"/>
        </w:rPr>
        <w:t xml:space="preserve">, </w:t>
      </w:r>
      <w:r w:rsidR="00A11C63">
        <w:rPr>
          <w:rFonts w:cs="Times New Roman"/>
        </w:rPr>
        <w:t xml:space="preserve">indicate so </w:t>
      </w:r>
      <w:r w:rsidR="00146684" w:rsidRPr="00A33EFE">
        <w:rPr>
          <w:rFonts w:cs="Times New Roman"/>
        </w:rPr>
        <w:t xml:space="preserve">in the </w:t>
      </w:r>
      <w:r w:rsidRPr="00A33EFE">
        <w:rPr>
          <w:rFonts w:cs="Times New Roman"/>
        </w:rPr>
        <w:t xml:space="preserve">bill </w:t>
      </w:r>
      <w:r w:rsidR="00146684" w:rsidRPr="00A33EFE">
        <w:rPr>
          <w:rFonts w:cs="Times New Roman"/>
        </w:rPr>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by specifi</w:t>
      </w:r>
      <w:r w:rsidR="003C6671" w:rsidRPr="00A33EFE">
        <w:rPr>
          <w:rFonts w:cs="Times New Roman"/>
        </w:rPr>
        <w:t>c reference to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3C6671" w:rsidRPr="00A33EFE">
        <w:rPr>
          <w:rFonts w:cs="Times New Roman"/>
        </w:rPr>
        <w:t xml:space="preserve"> title</w:t>
      </w:r>
      <w:r w:rsidR="00EB226E" w:rsidRPr="00A33EFE">
        <w:rPr>
          <w:rFonts w:cs="Times New Roman"/>
        </w:rPr>
        <w:t>, volume and chapter of the law in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EB226E" w:rsidRPr="00A33EFE">
        <w:rPr>
          <w:rFonts w:cs="Times New Roman"/>
        </w:rPr>
        <w:t>, or article and section in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3C6671" w:rsidRPr="00A33EFE">
        <w:rPr>
          <w:rFonts w:cs="Times New Roman"/>
        </w:rPr>
        <w:t xml:space="preserve">. </w:t>
      </w:r>
      <w:r w:rsidR="00146684" w:rsidRPr="00A33EFE">
        <w:rPr>
          <w:rFonts w:cs="Times New Roman"/>
        </w:rPr>
        <w:t>If the bill amends more than one title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EB226E" w:rsidRPr="00A33EFE">
        <w:rPr>
          <w:rFonts w:cs="Times New Roman"/>
        </w:rPr>
        <w:t>, volume and chapter of the Laws of Delaware, or article and section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146684" w:rsidRPr="00A33EFE">
        <w:rPr>
          <w:rFonts w:cs="Times New Roman"/>
        </w:rPr>
        <w:t xml:space="preserve">, </w:t>
      </w:r>
      <w:r w:rsidRPr="00A33EFE">
        <w:rPr>
          <w:rFonts w:cs="Times New Roman"/>
        </w:rPr>
        <w:t>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should contain a reference to each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146684" w:rsidRPr="00A33EFE">
        <w:rPr>
          <w:rFonts w:cs="Times New Roman"/>
        </w:rPr>
        <w:t xml:space="preserve"> title</w:t>
      </w:r>
      <w:r w:rsidR="00EB226E" w:rsidRPr="00A33EFE">
        <w:rPr>
          <w:rFonts w:cs="Times New Roman"/>
        </w:rPr>
        <w:t>, volume and chapter of the Laws of Delaware, or article and section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146684" w:rsidRPr="00A33EFE">
        <w:rPr>
          <w:rFonts w:cs="Times New Roman"/>
        </w:rPr>
        <w:t xml:space="preserve"> being amended.</w:t>
      </w:r>
    </w:p>
    <w:p w14:paraId="39C66102" w14:textId="1785C091" w:rsidR="00782726" w:rsidRDefault="00A11C63" w:rsidP="00BD49EB">
      <w:pPr>
        <w:spacing w:after="240"/>
        <w:jc w:val="both"/>
        <w:rPr>
          <w:rFonts w:cs="Times New Roman"/>
        </w:rPr>
      </w:pPr>
      <w:r>
        <w:rPr>
          <w:rFonts w:cs="Times New Roman"/>
        </w:rPr>
        <w:t>T</w:t>
      </w:r>
      <w:r w:rsidR="00FC35CA" w:rsidRPr="00A33EFE">
        <w:rPr>
          <w:rFonts w:cs="Times New Roman"/>
        </w:rPr>
        <w:t>here may be circumstances</w:t>
      </w:r>
      <w:r>
        <w:rPr>
          <w:rFonts w:cs="Times New Roman"/>
        </w:rPr>
        <w:t>, however,</w:t>
      </w:r>
      <w:r w:rsidR="00FC35CA" w:rsidRPr="00A33EFE">
        <w:rPr>
          <w:rFonts w:cs="Times New Roman"/>
        </w:rPr>
        <w:t xml:space="preserve"> in which it is appropriate to reference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FC35CA" w:rsidRPr="00A33EFE">
        <w:rPr>
          <w:rFonts w:cs="Times New Roman"/>
        </w:rPr>
        <w:t>,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FC35CA" w:rsidRPr="00A33EFE">
        <w:rPr>
          <w:rFonts w:cs="Times New Roman"/>
        </w:rPr>
        <w:t>, or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FC35CA" w:rsidRPr="00A33EFE">
        <w:rPr>
          <w:rFonts w:cs="Times New Roman"/>
        </w:rPr>
        <w:t xml:space="preserve"> generally instead.</w:t>
      </w:r>
    </w:p>
    <w:tbl>
      <w:tblPr>
        <w:tblStyle w:val="TableGrid"/>
        <w:tblW w:w="0" w:type="auto"/>
        <w:jc w:val="center"/>
        <w:tblLook w:val="04A0" w:firstRow="1" w:lastRow="0" w:firstColumn="1" w:lastColumn="0" w:noHBand="0" w:noVBand="1"/>
      </w:tblPr>
      <w:tblGrid>
        <w:gridCol w:w="7380"/>
      </w:tblGrid>
      <w:tr w:rsidR="00782726" w14:paraId="28643D5D" w14:textId="77777777" w:rsidTr="006F351E">
        <w:trPr>
          <w:jc w:val="center"/>
        </w:trPr>
        <w:tc>
          <w:tcPr>
            <w:tcW w:w="7380" w:type="dxa"/>
            <w:shd w:val="clear" w:color="auto" w:fill="C3E3C6"/>
          </w:tcPr>
          <w:p w14:paraId="1E17CF42" w14:textId="5E7893DC" w:rsidR="00782726" w:rsidRPr="00782726" w:rsidRDefault="00782726" w:rsidP="00782726">
            <w:pPr>
              <w:jc w:val="both"/>
              <w:rPr>
                <w:sz w:val="24"/>
                <w:szCs w:val="24"/>
              </w:rPr>
            </w:pPr>
            <w:r w:rsidRPr="00782726">
              <w:rPr>
                <w:b/>
                <w:sz w:val="24"/>
                <w:szCs w:val="24"/>
              </w:rPr>
              <w:t>General Reference to the Delaware Code</w:t>
            </w:r>
            <w:r w:rsidR="00A96447">
              <w:rPr>
                <w:b/>
              </w:rPr>
              <w:fldChar w:fldCharType="begin"/>
            </w:r>
            <w:r w:rsidR="00A96447">
              <w:instrText xml:space="preserve"> XE "</w:instrText>
            </w:r>
            <w:r w:rsidR="00A96447" w:rsidRPr="00962A0C">
              <w:instrText>Delaware Code</w:instrText>
            </w:r>
            <w:r w:rsidR="00A96447">
              <w:instrText xml:space="preserve">" </w:instrText>
            </w:r>
            <w:r w:rsidR="00A96447">
              <w:rPr>
                <w:b/>
              </w:rPr>
              <w:fldChar w:fldCharType="end"/>
            </w:r>
            <w:r w:rsidRPr="00782726">
              <w:rPr>
                <w:b/>
                <w:sz w:val="24"/>
                <w:szCs w:val="24"/>
              </w:rPr>
              <w:t>:</w:t>
            </w:r>
          </w:p>
          <w:p w14:paraId="1276DB8A" w14:textId="5E2C105F" w:rsidR="00782726" w:rsidRPr="001D6FB7" w:rsidRDefault="00782726" w:rsidP="00782726">
            <w:pPr>
              <w:jc w:val="both"/>
              <w:rPr>
                <w:rFonts w:ascii="Times New Roman" w:hAnsi="Times New Roman"/>
              </w:rPr>
            </w:pPr>
            <w:r w:rsidRPr="001D6FB7">
              <w:rPr>
                <w:rFonts w:ascii="Times New Roman" w:hAnsi="Times New Roman"/>
              </w:rPr>
              <w:t xml:space="preserve">AN ACT TO AMEND THE DELAWARE CODE RELATING TO CRIMINAL </w:t>
            </w:r>
            <w:r w:rsidR="00B24915">
              <w:rPr>
                <w:rFonts w:ascii="Times New Roman" w:hAnsi="Times New Roman"/>
              </w:rPr>
              <w:br w:type="textWrapping" w:clear="all"/>
            </w:r>
            <w:r w:rsidRPr="001D6FB7">
              <w:rPr>
                <w:rFonts w:ascii="Times New Roman" w:hAnsi="Times New Roman"/>
              </w:rPr>
              <w:t>DEFENSE FOR INDIGENT INDIVIDUALS.</w:t>
            </w:r>
          </w:p>
          <w:p w14:paraId="0FD37507" w14:textId="5E6B23C4" w:rsidR="00782726" w:rsidRPr="00782726" w:rsidRDefault="00782726" w:rsidP="00274047">
            <w:pPr>
              <w:spacing w:before="120"/>
              <w:jc w:val="both"/>
              <w:rPr>
                <w:sz w:val="24"/>
                <w:szCs w:val="24"/>
              </w:rPr>
            </w:pPr>
            <w:r w:rsidRPr="00782726">
              <w:rPr>
                <w:b/>
                <w:sz w:val="24"/>
                <w:szCs w:val="24"/>
              </w:rPr>
              <w:t>General Reference to the Delaware Constitution</w:t>
            </w:r>
            <w:r w:rsidR="00BC5303">
              <w:rPr>
                <w:b/>
              </w:rPr>
              <w:fldChar w:fldCharType="begin"/>
            </w:r>
            <w:r w:rsidR="00BC5303">
              <w:instrText xml:space="preserve"> XE "</w:instrText>
            </w:r>
            <w:r w:rsidR="00BC5303" w:rsidRPr="00943065">
              <w:instrText>Delaware Constitution</w:instrText>
            </w:r>
            <w:r w:rsidR="00BC5303">
              <w:instrText xml:space="preserve">" </w:instrText>
            </w:r>
            <w:r w:rsidR="00BC5303">
              <w:rPr>
                <w:b/>
              </w:rPr>
              <w:fldChar w:fldCharType="end"/>
            </w:r>
            <w:r w:rsidRPr="00782726">
              <w:rPr>
                <w:b/>
                <w:sz w:val="24"/>
                <w:szCs w:val="24"/>
              </w:rPr>
              <w:t>:</w:t>
            </w:r>
          </w:p>
          <w:p w14:paraId="1C133851" w14:textId="5B7D030C" w:rsidR="00782726" w:rsidRPr="001D6FB7" w:rsidRDefault="00782726" w:rsidP="00782726">
            <w:pPr>
              <w:jc w:val="both"/>
              <w:rPr>
                <w:rFonts w:ascii="Times New Roman" w:hAnsi="Times New Roman"/>
              </w:rPr>
            </w:pPr>
            <w:r w:rsidRPr="001D6FB7">
              <w:rPr>
                <w:rFonts w:ascii="Times New Roman" w:hAnsi="Times New Roman"/>
              </w:rPr>
              <w:t xml:space="preserve">AN ACT PROPOSING AMENDMENTS TO THE DELAWARE CONSTITUTION </w:t>
            </w:r>
            <w:r w:rsidR="00B24915">
              <w:rPr>
                <w:rFonts w:ascii="Times New Roman" w:hAnsi="Times New Roman"/>
              </w:rPr>
              <w:br w:type="textWrapping" w:clear="all"/>
            </w:r>
            <w:r w:rsidRPr="001D6FB7">
              <w:rPr>
                <w:rFonts w:ascii="Times New Roman" w:hAnsi="Times New Roman"/>
              </w:rPr>
              <w:t>RELATING TO CONTINUITY OF GOVERNMENT.</w:t>
            </w:r>
          </w:p>
        </w:tc>
      </w:tr>
    </w:tbl>
    <w:p w14:paraId="66239596" w14:textId="60CEF5CC" w:rsidR="00146684" w:rsidRPr="00A33EFE" w:rsidRDefault="00FC35CA" w:rsidP="00AD0CEA">
      <w:pPr>
        <w:spacing w:before="240"/>
        <w:jc w:val="both"/>
        <w:rPr>
          <w:rFonts w:cs="Times New Roman"/>
        </w:rPr>
      </w:pPr>
      <w:r w:rsidRPr="00A33EFE">
        <w:rPr>
          <w:rFonts w:cs="Times New Roman"/>
        </w:rPr>
        <w:t xml:space="preserve">One circumstance </w:t>
      </w:r>
      <w:r w:rsidR="009F1968" w:rsidRPr="00A33EFE">
        <w:rPr>
          <w:rFonts w:cs="Times New Roman"/>
        </w:rPr>
        <w:t>in which a general reference to the legal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9F1968" w:rsidRPr="00A33EFE">
        <w:rPr>
          <w:rFonts w:cs="Times New Roman"/>
        </w:rPr>
        <w:t xml:space="preserve"> makes sense </w:t>
      </w:r>
      <w:r w:rsidRPr="00A33EFE">
        <w:rPr>
          <w:rFonts w:cs="Times New Roman"/>
        </w:rPr>
        <w:t>is amend</w:t>
      </w:r>
      <w:r w:rsidR="00A11C63">
        <w:rPr>
          <w:rFonts w:cs="Times New Roman"/>
        </w:rPr>
        <w:t>ing</w:t>
      </w:r>
      <w:r w:rsidRPr="00A33EFE">
        <w:rPr>
          <w:rFonts w:cs="Times New Roman"/>
        </w:rPr>
        <w:t xml:space="preserve"> multiple titles</w:t>
      </w:r>
      <w:r w:rsidR="00C962D3">
        <w:rPr>
          <w:rFonts w:cs="Times New Roman"/>
        </w:rPr>
        <w:fldChar w:fldCharType="begin"/>
      </w:r>
      <w:r w:rsidR="00C962D3">
        <w:instrText xml:space="preserve"> XE "</w:instrText>
      </w:r>
      <w:r w:rsidR="00C962D3" w:rsidRPr="00943065">
        <w:rPr>
          <w:rFonts w:cs="Times New Roman"/>
        </w:rPr>
        <w:instrText>amending multiple titles</w:instrText>
      </w:r>
      <w:r w:rsidR="00C962D3">
        <w:instrText xml:space="preserve">" </w:instrText>
      </w:r>
      <w:r w:rsidR="00C962D3">
        <w:rPr>
          <w:rFonts w:cs="Times New Roman"/>
        </w:rPr>
        <w:fldChar w:fldCharType="end"/>
      </w:r>
      <w:r w:rsidRPr="00A33EFE">
        <w:rPr>
          <w:rFonts w:cs="Times New Roman"/>
        </w:rPr>
        <w:t xml:space="preserve"> in the 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Pr="00A33EFE">
        <w:rPr>
          <w:rFonts w:cs="Times New Roman"/>
        </w:rPr>
        <w:t xml:space="preserve"> to change the name of a state official</w:t>
      </w:r>
      <w:r w:rsidR="007603C8">
        <w:rPr>
          <w:rFonts w:cs="Times New Roman"/>
        </w:rPr>
        <w:fldChar w:fldCharType="begin"/>
      </w:r>
      <w:r w:rsidR="007603C8">
        <w:instrText xml:space="preserve"> XE "</w:instrText>
      </w:r>
      <w:r w:rsidR="00901026">
        <w:rPr>
          <w:rFonts w:cs="Times New Roman"/>
        </w:rPr>
        <w:instrText>public</w:instrText>
      </w:r>
      <w:r w:rsidR="003D08FF">
        <w:rPr>
          <w:rFonts w:cs="Times New Roman"/>
        </w:rPr>
        <w:instrText xml:space="preserve"> offices &amp; officials</w:instrText>
      </w:r>
      <w:r w:rsidR="007603C8">
        <w:instrText xml:space="preserve">" </w:instrText>
      </w:r>
      <w:r w:rsidR="007603C8">
        <w:rPr>
          <w:rFonts w:cs="Times New Roman"/>
        </w:rPr>
        <w:fldChar w:fldCharType="end"/>
      </w:r>
      <w:r w:rsidRPr="00A33EFE">
        <w:rPr>
          <w:rFonts w:cs="Times New Roman"/>
        </w:rPr>
        <w:t xml:space="preserve"> or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A33EFE">
        <w:rPr>
          <w:rFonts w:cs="Times New Roman"/>
        </w:rPr>
        <w:t xml:space="preserve">. One reason a more general reference is preferred is to allow for the addition, by </w:t>
      </w:r>
      <w:r w:rsidR="00E807D3" w:rsidRPr="00A33EFE">
        <w:rPr>
          <w:rFonts w:cs="Times New Roman"/>
        </w:rPr>
        <w:t xml:space="preserve">an </w:t>
      </w:r>
      <w:r w:rsidRPr="00A33EFE">
        <w:rPr>
          <w:rFonts w:cs="Times New Roman"/>
        </w:rPr>
        <w:t>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of other references to the state official or state agency </w:t>
      </w:r>
      <w:r w:rsidR="009F1968" w:rsidRPr="00A33EFE">
        <w:rPr>
          <w:rFonts w:cs="Times New Roman"/>
        </w:rPr>
        <w:t xml:space="preserve">in the Delaware Code </w:t>
      </w:r>
      <w:r w:rsidRPr="00A33EFE">
        <w:rPr>
          <w:rFonts w:cs="Times New Roman"/>
        </w:rPr>
        <w:t>that may not have been included in the initial bill. If a more specific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is used, </w:t>
      </w:r>
      <w:r w:rsidR="0085773B" w:rsidRPr="00A33EFE">
        <w:rPr>
          <w:rFonts w:cs="Times New Roman"/>
        </w:rPr>
        <w:t>for example,</w:t>
      </w:r>
      <w:r w:rsidRPr="00A33EFE">
        <w:rPr>
          <w:rFonts w:cs="Times New Roman"/>
        </w:rPr>
        <w:t xml:space="preserve"> “AN ACT TO AMEND TITLES 1, 2, 6, 9, 29 OF THE DELAWARE CODE . . . .”, then when a</w:t>
      </w:r>
      <w:r w:rsidR="009F1968" w:rsidRPr="00A33EFE">
        <w:rPr>
          <w:rFonts w:cs="Times New Roman"/>
        </w:rPr>
        <w:t xml:space="preserve"> reference is found in Title 14 an amendment to the name in that title would not be permitted as it</w:t>
      </w:r>
      <w:r w:rsidR="0085773B" w:rsidRPr="00A33EFE">
        <w:rPr>
          <w:rFonts w:cs="Times New Roman"/>
        </w:rPr>
        <w:t xml:space="preserve"> would exceed 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0085773B" w:rsidRPr="00A33EFE">
        <w:rPr>
          <w:rFonts w:cs="Times New Roman"/>
        </w:rPr>
        <w:t xml:space="preserve"> of the bill t</w:t>
      </w:r>
      <w:r w:rsidR="009F1968" w:rsidRPr="00A33EFE">
        <w:rPr>
          <w:rFonts w:cs="Times New Roman"/>
        </w:rPr>
        <w:t>itle</w:t>
      </w:r>
      <w:r w:rsidRPr="00A33EFE">
        <w:rPr>
          <w:rFonts w:cs="Times New Roman"/>
        </w:rPr>
        <w:t xml:space="preserve">. </w:t>
      </w:r>
      <w:r w:rsidR="00A11C63">
        <w:rPr>
          <w:rFonts w:cs="Times New Roman"/>
        </w:rPr>
        <w:t xml:space="preserve">As a result, </w:t>
      </w:r>
      <w:r w:rsidR="009F1968" w:rsidRPr="00A33EFE">
        <w:rPr>
          <w:rFonts w:cs="Times New Roman"/>
        </w:rPr>
        <w:t xml:space="preserve">separate legislation would need to be </w:t>
      </w:r>
      <w:r w:rsidR="00A11C63">
        <w:rPr>
          <w:rFonts w:cs="Times New Roman"/>
        </w:rPr>
        <w:t xml:space="preserve">introduced </w:t>
      </w:r>
      <w:r w:rsidR="009F1968" w:rsidRPr="00A33EFE">
        <w:rPr>
          <w:rFonts w:cs="Times New Roman"/>
        </w:rPr>
        <w:t>to make the change in Title 14.</w:t>
      </w:r>
      <w:r w:rsidR="00E807D3" w:rsidRPr="00A33EFE">
        <w:rPr>
          <w:rFonts w:cs="Times New Roman"/>
        </w:rPr>
        <w:t xml:space="preserve"> As indicated below, however, there are reasons </w:t>
      </w:r>
      <w:r w:rsidR="0085773B" w:rsidRPr="00A33EFE">
        <w:rPr>
          <w:rFonts w:cs="Times New Roman"/>
        </w:rPr>
        <w:t>to</w:t>
      </w:r>
      <w:r w:rsidR="00E807D3" w:rsidRPr="00A33EFE">
        <w:rPr>
          <w:rFonts w:cs="Times New Roman"/>
        </w:rPr>
        <w:t xml:space="preserve"> be cautious in drafting a broad bill title.</w:t>
      </w:r>
    </w:p>
    <w:p w14:paraId="7E2E9732" w14:textId="77777777" w:rsidR="003C6671" w:rsidRPr="00A33EFE" w:rsidRDefault="003C6671" w:rsidP="00D55AD4">
      <w:pPr>
        <w:jc w:val="both"/>
        <w:rPr>
          <w:rFonts w:cs="Times New Roman"/>
        </w:rPr>
      </w:pPr>
    </w:p>
    <w:p w14:paraId="577E3639" w14:textId="5A4B99AD" w:rsidR="00782726" w:rsidRDefault="00DC5A58" w:rsidP="00AD0CEA">
      <w:pPr>
        <w:keepNext/>
        <w:spacing w:after="240"/>
        <w:jc w:val="both"/>
        <w:rPr>
          <w:rFonts w:cs="Times New Roman"/>
        </w:rPr>
      </w:pPr>
      <w:r w:rsidRPr="00A33EFE">
        <w:rPr>
          <w:rFonts w:cs="Times New Roman"/>
        </w:rPr>
        <w:t>Second, 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Pr="00A33EFE">
        <w:rPr>
          <w:rFonts w:cs="Times New Roman"/>
        </w:rPr>
        <w:t xml:space="preserve"> of 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should also be considered</w:t>
      </w:r>
      <w:r w:rsidR="00A11C63">
        <w:rPr>
          <w:rFonts w:cs="Times New Roman"/>
        </w:rPr>
        <w:t>,</w:t>
      </w:r>
      <w:r w:rsidR="006C58A1" w:rsidRPr="00A33EFE">
        <w:rPr>
          <w:rFonts w:cs="Times New Roman"/>
        </w:rPr>
        <w:t xml:space="preserve"> as it can pose drafting and political concerns</w:t>
      </w:r>
      <w:r w:rsidR="003C6671" w:rsidRPr="00A33EFE">
        <w:rPr>
          <w:rFonts w:cs="Times New Roman"/>
        </w:rPr>
        <w:t xml:space="preserve">. </w:t>
      </w:r>
      <w:r w:rsidR="004C57C8" w:rsidRPr="00A33EFE">
        <w:rPr>
          <w:rFonts w:cs="Times New Roman"/>
        </w:rPr>
        <w:t>A bill title can be either broad or narrow in scope.</w:t>
      </w:r>
    </w:p>
    <w:tbl>
      <w:tblPr>
        <w:tblStyle w:val="TableGrid"/>
        <w:tblW w:w="7290" w:type="dxa"/>
        <w:jc w:val="center"/>
        <w:tblLook w:val="04A0" w:firstRow="1" w:lastRow="0" w:firstColumn="1" w:lastColumn="0" w:noHBand="0" w:noVBand="1"/>
      </w:tblPr>
      <w:tblGrid>
        <w:gridCol w:w="7290"/>
      </w:tblGrid>
      <w:tr w:rsidR="00782726" w14:paraId="02850F63" w14:textId="77777777" w:rsidTr="00B95B2F">
        <w:trPr>
          <w:jc w:val="center"/>
        </w:trPr>
        <w:tc>
          <w:tcPr>
            <w:tcW w:w="7290" w:type="dxa"/>
            <w:shd w:val="clear" w:color="auto" w:fill="C3E3C6"/>
          </w:tcPr>
          <w:p w14:paraId="35670F8E" w14:textId="52C24027" w:rsidR="00782726" w:rsidRPr="00782726" w:rsidRDefault="00782726" w:rsidP="00782726">
            <w:pPr>
              <w:rPr>
                <w:b/>
                <w:sz w:val="24"/>
                <w:szCs w:val="24"/>
              </w:rPr>
            </w:pPr>
            <w:r w:rsidRPr="00782726">
              <w:rPr>
                <w:b/>
                <w:sz w:val="24"/>
                <w:szCs w:val="24"/>
              </w:rPr>
              <w:t>Broad Bill Title</w:t>
            </w:r>
            <w:r w:rsidR="005E48A2">
              <w:fldChar w:fldCharType="begin"/>
            </w:r>
            <w:r w:rsidR="005E48A2">
              <w:instrText xml:space="preserve"> XE "</w:instrText>
            </w:r>
            <w:r w:rsidR="005E48A2" w:rsidRPr="00965ED3">
              <w:instrText>Bill Parts:title</w:instrText>
            </w:r>
            <w:r w:rsidR="005E48A2">
              <w:instrText xml:space="preserve">" </w:instrText>
            </w:r>
            <w:r w:rsidR="005E48A2">
              <w:fldChar w:fldCharType="end"/>
            </w:r>
            <w:r w:rsidRPr="00782726">
              <w:rPr>
                <w:b/>
                <w:sz w:val="24"/>
                <w:szCs w:val="24"/>
              </w:rPr>
              <w:t>:</w:t>
            </w:r>
          </w:p>
          <w:p w14:paraId="4DCC9CE4" w14:textId="03182CBD" w:rsidR="00782726" w:rsidRPr="00782726" w:rsidRDefault="00782726" w:rsidP="008D04B6">
            <w:pPr>
              <w:pStyle w:val="Heading9"/>
              <w:framePr w:wrap="around"/>
            </w:pPr>
            <w:r w:rsidRPr="00782726">
              <w:t xml:space="preserve">AN ACT TO AMEND TITLE 4 OF THE DELAWARE CODE RELATING TO </w:t>
            </w:r>
            <w:r w:rsidR="00CF6FC6">
              <w:br w:type="textWrapping" w:clear="all"/>
            </w:r>
            <w:r w:rsidRPr="00782726">
              <w:t>ALCOHOLIC LIQUORS.</w:t>
            </w:r>
          </w:p>
          <w:p w14:paraId="00714D1B" w14:textId="51851C44" w:rsidR="00782726" w:rsidRPr="00782726" w:rsidRDefault="00782726" w:rsidP="00274047">
            <w:pPr>
              <w:spacing w:before="120"/>
              <w:rPr>
                <w:b/>
                <w:sz w:val="24"/>
                <w:szCs w:val="24"/>
              </w:rPr>
            </w:pPr>
            <w:r w:rsidRPr="00782726">
              <w:rPr>
                <w:b/>
                <w:sz w:val="24"/>
                <w:szCs w:val="24"/>
              </w:rPr>
              <w:lastRenderedPageBreak/>
              <w:t>Narrow Bill Title:</w:t>
            </w:r>
          </w:p>
          <w:p w14:paraId="0CCBD3B2" w14:textId="5178FB64" w:rsidR="00782726" w:rsidRDefault="00782726" w:rsidP="008D04B6">
            <w:pPr>
              <w:pStyle w:val="Heading9"/>
              <w:framePr w:wrap="around"/>
            </w:pPr>
            <w:r w:rsidRPr="00782726">
              <w:t xml:space="preserve">AN ACT TO AMEND TITLE 4 OF THE DELAWARE CODE RELATING TO </w:t>
            </w:r>
            <w:r w:rsidR="00CF6FC6">
              <w:br w:type="textWrapping" w:clear="all"/>
            </w:r>
            <w:r w:rsidRPr="00782726">
              <w:t>LICENSEE RELATIONSHIPS WITH IN</w:t>
            </w:r>
            <w:r w:rsidR="00951DFB">
              <w:t>-</w:t>
            </w:r>
            <w:r w:rsidRPr="00782726">
              <w:t>STATE AND OUT</w:t>
            </w:r>
            <w:r w:rsidR="00951DFB">
              <w:t>-</w:t>
            </w:r>
            <w:r w:rsidRPr="00782726">
              <w:t>OF</w:t>
            </w:r>
            <w:r w:rsidR="00951DFB">
              <w:t>-</w:t>
            </w:r>
            <w:r w:rsidRPr="00782726">
              <w:t>STATE ENTITIES.</w:t>
            </w:r>
          </w:p>
        </w:tc>
      </w:tr>
    </w:tbl>
    <w:p w14:paraId="7C75C2CF" w14:textId="59BFCDFF" w:rsidR="006C58A1" w:rsidRPr="00A33EFE" w:rsidRDefault="006C58A1" w:rsidP="00AD0CEA">
      <w:pPr>
        <w:spacing w:before="240" w:after="240"/>
        <w:jc w:val="both"/>
        <w:rPr>
          <w:rFonts w:cs="Times New Roman"/>
        </w:rPr>
      </w:pPr>
      <w:r w:rsidRPr="00A33EFE">
        <w:rPr>
          <w:rFonts w:cs="Times New Roman"/>
        </w:rPr>
        <w:lastRenderedPageBreak/>
        <w:t>If a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is narrowly written, the possibility for a</w:t>
      </w:r>
      <w:r w:rsidR="003C6671" w:rsidRPr="00A33EFE">
        <w:rPr>
          <w:rFonts w:cs="Times New Roman"/>
        </w:rPr>
        <w:t>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3C6671" w:rsidRPr="00A33EFE">
        <w:rPr>
          <w:rFonts w:cs="Times New Roman"/>
        </w:rPr>
        <w:t xml:space="preserve"> to the bill narrows. </w:t>
      </w:r>
      <w:r w:rsidRPr="00A33EFE">
        <w:rPr>
          <w:rFonts w:cs="Times New Roman"/>
        </w:rPr>
        <w:t>From a drafting perspective, this can cause problems as it could necessitate the introduction of a new bill to fulfi</w:t>
      </w:r>
      <w:r w:rsidR="003C6671" w:rsidRPr="00A33EFE">
        <w:rPr>
          <w:rFonts w:cs="Times New Roman"/>
        </w:rPr>
        <w:t xml:space="preserve">ll a legislator’s policy goal. </w:t>
      </w:r>
      <w:r w:rsidR="00A11C63">
        <w:rPr>
          <w:rFonts w:cs="Times New Roman"/>
        </w:rPr>
        <w:t>F</w:t>
      </w:r>
      <w:r w:rsidRPr="00A33EFE">
        <w:rPr>
          <w:rFonts w:cs="Times New Roman"/>
        </w:rPr>
        <w:t xml:space="preserve">rom a political perspective, </w:t>
      </w:r>
      <w:r w:rsidR="00A11C63">
        <w:rPr>
          <w:rFonts w:cs="Times New Roman"/>
        </w:rPr>
        <w:t xml:space="preserve">however, </w:t>
      </w:r>
      <w:r w:rsidRPr="00A33EFE">
        <w:rPr>
          <w:rFonts w:cs="Times New Roman"/>
        </w:rPr>
        <w:t xml:space="preserve">this could restrict </w:t>
      </w:r>
      <w:r w:rsidR="003C6671" w:rsidRPr="00A33EFE">
        <w:rPr>
          <w:rFonts w:cs="Times New Roman"/>
        </w:rPr>
        <w:t xml:space="preserve">unfriendly amendments. </w:t>
      </w:r>
      <w:r w:rsidRPr="00A33EFE">
        <w:rPr>
          <w:rFonts w:cs="Times New Roman"/>
        </w:rPr>
        <w:t>Conversely, a broad bill title allows for a broad range of amendments. From a drafting perspective, this allows for some freedom in fulfilling</w:t>
      </w:r>
      <w:r w:rsidR="003C6671" w:rsidRPr="00A33EFE">
        <w:rPr>
          <w:rFonts w:cs="Times New Roman"/>
        </w:rPr>
        <w:t xml:space="preserve"> the legislator’s policy goal</w:t>
      </w:r>
      <w:r w:rsidR="00A11C63">
        <w:rPr>
          <w:rFonts w:cs="Times New Roman"/>
        </w:rPr>
        <w:t xml:space="preserve"> but</w:t>
      </w:r>
      <w:r w:rsidRPr="00A33EFE">
        <w:rPr>
          <w:rFonts w:cs="Times New Roman"/>
        </w:rPr>
        <w:t xml:space="preserve">, from a political perspective, this could lead to amendments that go </w:t>
      </w:r>
      <w:r w:rsidR="003C6671" w:rsidRPr="00A33EFE">
        <w:rPr>
          <w:rFonts w:cs="Times New Roman"/>
        </w:rPr>
        <w:t>beyond 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003C6671" w:rsidRPr="00A33EFE">
        <w:rPr>
          <w:rFonts w:cs="Times New Roman"/>
        </w:rPr>
        <w:t xml:space="preserve"> of the sponsor’</w:t>
      </w:r>
      <w:r w:rsidRPr="00A33EFE">
        <w:rPr>
          <w:rFonts w:cs="Times New Roman"/>
        </w:rPr>
        <w:t>s intent.</w:t>
      </w:r>
    </w:p>
    <w:p w14:paraId="41D4B078" w14:textId="7F318B51" w:rsidR="005B3BEC" w:rsidRDefault="00DC5A58" w:rsidP="00AD0CEA">
      <w:pPr>
        <w:spacing w:after="240"/>
        <w:jc w:val="both"/>
        <w:rPr>
          <w:rFonts w:cs="Times New Roman"/>
        </w:rPr>
      </w:pPr>
      <w:r w:rsidRPr="00A33EFE">
        <w:rPr>
          <w:rFonts w:cs="Times New Roman"/>
        </w:rPr>
        <w:t xml:space="preserve">Finally, </w:t>
      </w:r>
      <w:r w:rsidR="00A11C63">
        <w:rPr>
          <w:rFonts w:cs="Times New Roman"/>
        </w:rPr>
        <w:t xml:space="preserve">the best strategy is to use </w:t>
      </w:r>
      <w:r w:rsidR="00D55AD4" w:rsidRPr="00A33EFE">
        <w:rPr>
          <w:rFonts w:cs="Times New Roman"/>
        </w:rPr>
        <w:t>the term “relating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00D55AD4" w:rsidRPr="00A33EFE">
        <w:rPr>
          <w:rFonts w:cs="Times New Roman"/>
        </w:rPr>
        <w:t>” in 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D55AD4" w:rsidRPr="00A33EFE">
        <w:rPr>
          <w:rFonts w:cs="Times New Roman"/>
        </w:rPr>
        <w:t xml:space="preserve"> rather than “creating” or </w:t>
      </w:r>
      <w:r w:rsidR="003C6671" w:rsidRPr="00A33EFE">
        <w:rPr>
          <w:rFonts w:cs="Times New Roman"/>
        </w:rPr>
        <w:t>“directing” or “establishing</w:t>
      </w:r>
      <w:r w:rsidR="00A11C63">
        <w:rPr>
          <w:rFonts w:cs="Times New Roman"/>
        </w:rPr>
        <w:t>.</w:t>
      </w:r>
      <w:r w:rsidR="003C6671" w:rsidRPr="00A33EFE">
        <w:rPr>
          <w:rFonts w:cs="Times New Roman"/>
        </w:rPr>
        <w:t xml:space="preserve">” </w:t>
      </w:r>
      <w:r w:rsidR="00D55AD4" w:rsidRPr="00A33EFE">
        <w:rPr>
          <w:rFonts w:cs="Times New Roman"/>
        </w:rPr>
        <w:t xml:space="preserve">Like a broad bill title, use of </w:t>
      </w:r>
      <w:r w:rsidRPr="00A33EFE">
        <w:rPr>
          <w:rFonts w:cs="Times New Roman"/>
        </w:rPr>
        <w:t>“relating to”</w:t>
      </w:r>
      <w:r w:rsidR="00D55AD4" w:rsidRPr="00A33EFE">
        <w:rPr>
          <w:rFonts w:cs="Times New Roman"/>
        </w:rPr>
        <w:t xml:space="preserve"> allows constitutional wiggle room if the body of the bill </w:t>
      </w:r>
      <w:r w:rsidR="00A11C63">
        <w:rPr>
          <w:rFonts w:cs="Times New Roman"/>
        </w:rPr>
        <w:t xml:space="preserve">later </w:t>
      </w:r>
      <w:r w:rsidR="00D55AD4" w:rsidRPr="00A33EFE">
        <w:rPr>
          <w:rFonts w:cs="Times New Roman"/>
        </w:rPr>
        <w:t>needs to be expanded to a</w:t>
      </w:r>
      <w:r w:rsidR="00D27446" w:rsidRPr="00A33EFE">
        <w:rPr>
          <w:rFonts w:cs="Times New Roman"/>
        </w:rPr>
        <w:t>ccomplish the sponsor's intent.</w:t>
      </w:r>
      <w:bookmarkStart w:id="55" w:name="Pt3Ch2S2C"/>
    </w:p>
    <w:p w14:paraId="2C59E1CE" w14:textId="29AF5E64" w:rsidR="00D27446" w:rsidRPr="00A33EFE" w:rsidRDefault="00E84F42" w:rsidP="002307F4">
      <w:pPr>
        <w:pStyle w:val="Heading4"/>
        <w:rPr>
          <w:rFonts w:cs="Times New Roman"/>
        </w:rPr>
      </w:pPr>
      <w:bookmarkStart w:id="56" w:name="_C._Preamble."/>
      <w:bookmarkStart w:id="57" w:name="_Toc177743312"/>
      <w:bookmarkEnd w:id="56"/>
      <w:r w:rsidRPr="00A33EFE">
        <w:t xml:space="preserve">C. </w:t>
      </w:r>
      <w:r w:rsidR="00146684" w:rsidRPr="00A33EFE">
        <w:t>Preamble</w:t>
      </w:r>
      <w:r w:rsidR="00C67FB6">
        <w:rPr>
          <w:rFonts w:cs="Times New Roman"/>
        </w:rPr>
        <w:fldChar w:fldCharType="begin"/>
      </w:r>
      <w:r w:rsidR="00C67FB6">
        <w:instrText xml:space="preserve"> XE "</w:instrText>
      </w:r>
      <w:r w:rsidR="00C67FB6" w:rsidRPr="009E1884">
        <w:instrText>Bill Parts:preamble</w:instrText>
      </w:r>
      <w:r w:rsidR="00C67FB6">
        <w:instrText xml:space="preserve">" </w:instrText>
      </w:r>
      <w:r w:rsidR="00C67FB6">
        <w:rPr>
          <w:rFonts w:cs="Times New Roman"/>
        </w:rPr>
        <w:fldChar w:fldCharType="end"/>
      </w:r>
      <w:r w:rsidRPr="00A33EFE">
        <w:t>.</w:t>
      </w:r>
      <w:bookmarkEnd w:id="55"/>
      <w:bookmarkEnd w:id="57"/>
    </w:p>
    <w:tbl>
      <w:tblPr>
        <w:tblStyle w:val="TableGrid"/>
        <w:tblpPr w:leftFromText="180" w:rightFromText="180" w:vertAnchor="text" w:horzAnchor="margin" w:tblpXSpec="center" w:tblpY="1020"/>
        <w:tblW w:w="0" w:type="auto"/>
        <w:tblLook w:val="04A0" w:firstRow="1" w:lastRow="0" w:firstColumn="1" w:lastColumn="0" w:noHBand="0" w:noVBand="1"/>
      </w:tblPr>
      <w:tblGrid>
        <w:gridCol w:w="7380"/>
      </w:tblGrid>
      <w:tr w:rsidR="00622EB2" w14:paraId="71AF0B1C" w14:textId="77777777" w:rsidTr="00C75BD1">
        <w:tc>
          <w:tcPr>
            <w:tcW w:w="7380" w:type="dxa"/>
            <w:shd w:val="clear" w:color="auto" w:fill="C3E3C6"/>
          </w:tcPr>
          <w:p w14:paraId="25CEFB71" w14:textId="77777777" w:rsidR="00622EB2" w:rsidRDefault="00622EB2" w:rsidP="008D04B6">
            <w:pPr>
              <w:pStyle w:val="Heading9"/>
              <w:framePr w:hSpace="0" w:wrap="auto" w:vAnchor="margin" w:hAnchor="text" w:xAlign="left" w:yAlign="inline"/>
            </w:pPr>
            <w:r w:rsidRPr="00C41C73">
              <w:t xml:space="preserve">WHEREAS, the hides and skins of endangered species bring large profits and encourage the interstate transportation and sale of hides of wild animals killed in violation of state and national laws, and, in many cases, slaughtered in violation of the laws of </w:t>
            </w:r>
            <w:r>
              <w:br w:type="textWrapping" w:clear="all"/>
            </w:r>
            <w:r w:rsidRPr="00C41C73">
              <w:t>foreign nations; and</w:t>
            </w:r>
          </w:p>
          <w:p w14:paraId="1090E071" w14:textId="77777777" w:rsidR="00622EB2" w:rsidRPr="00D36E9B" w:rsidRDefault="00622EB2" w:rsidP="00622EB2">
            <w:pPr>
              <w:rPr>
                <w:sz w:val="16"/>
                <w:szCs w:val="16"/>
              </w:rPr>
            </w:pPr>
          </w:p>
          <w:p w14:paraId="20FEFFFB" w14:textId="77777777" w:rsidR="00622EB2" w:rsidRDefault="00622EB2" w:rsidP="008D04B6">
            <w:pPr>
              <w:pStyle w:val="Heading9"/>
              <w:framePr w:hSpace="0" w:wrap="auto" w:vAnchor="margin" w:hAnchor="text" w:xAlign="left" w:yAlign="inline"/>
            </w:pPr>
            <w:r w:rsidRPr="00C41C73">
              <w:t>WHEREAS</w:t>
            </w:r>
            <w:r>
              <w:t xml:space="preserve">… </w:t>
            </w:r>
          </w:p>
        </w:tc>
      </w:tr>
    </w:tbl>
    <w:p w14:paraId="298DCDE7" w14:textId="10954C16" w:rsidR="00782726" w:rsidRDefault="00D27446" w:rsidP="00AD0CEA">
      <w:pPr>
        <w:spacing w:after="240"/>
        <w:jc w:val="both"/>
        <w:rPr>
          <w:rFonts w:cs="Times New Roman"/>
        </w:rPr>
      </w:pPr>
      <w:r w:rsidRPr="00A33EFE">
        <w:rPr>
          <w:rFonts w:cs="Times New Roman"/>
        </w:rPr>
        <w:t xml:space="preserve">A </w:t>
      </w:r>
      <w:r w:rsidR="003C6671" w:rsidRPr="00A33EFE">
        <w:rPr>
          <w:rFonts w:cs="Times New Roman"/>
        </w:rPr>
        <w:t>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3C6671" w:rsidRPr="00A33EFE">
        <w:rPr>
          <w:rFonts w:cs="Times New Roman"/>
        </w:rPr>
        <w:t xml:space="preserve">, </w:t>
      </w:r>
      <w:r w:rsidR="004F2E9A" w:rsidRPr="00A33EFE">
        <w:rPr>
          <w:rFonts w:cs="Times New Roman"/>
        </w:rPr>
        <w:t>often referred to as the “</w:t>
      </w:r>
      <w:r w:rsidR="005750A7">
        <w:rPr>
          <w:rFonts w:cs="Times New Roman"/>
        </w:rPr>
        <w:t>w</w:t>
      </w:r>
      <w:r w:rsidR="004F2E9A" w:rsidRPr="00A33EFE">
        <w:rPr>
          <w:rFonts w:cs="Times New Roman"/>
        </w:rPr>
        <w:t>hereas clause</w:t>
      </w:r>
      <w:r w:rsidRPr="00A33EFE">
        <w:rPr>
          <w:rFonts w:cs="Times New Roman"/>
        </w:rPr>
        <w:t>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5750A7">
        <w:rPr>
          <w:rFonts w:cs="Times New Roman"/>
        </w:rPr>
        <w:t>,</w:t>
      </w:r>
      <w:r w:rsidRPr="00A33EFE">
        <w:rPr>
          <w:rFonts w:cs="Times New Roman"/>
        </w:rPr>
        <w:t>”</w:t>
      </w:r>
      <w:r w:rsidR="004F2E9A" w:rsidRPr="00A33EFE">
        <w:rPr>
          <w:rFonts w:cs="Times New Roman"/>
        </w:rPr>
        <w:t xml:space="preserve"> </w:t>
      </w:r>
      <w:r w:rsidR="00146684" w:rsidRPr="00A33EFE">
        <w:rPr>
          <w:rFonts w:cs="Times New Roman"/>
        </w:rPr>
        <w:t xml:space="preserve">consists of a series of sentences </w:t>
      </w:r>
      <w:r w:rsidR="00F939B3" w:rsidRPr="00A33EFE">
        <w:rPr>
          <w:rFonts w:cs="Times New Roman"/>
        </w:rPr>
        <w:t>appearing i</w:t>
      </w:r>
      <w:r w:rsidR="00146684" w:rsidRPr="00A33EFE">
        <w:rPr>
          <w:rFonts w:cs="Times New Roman"/>
        </w:rPr>
        <w:t>n the bill immediately after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and before the enactment clau</w:t>
      </w:r>
      <w:r w:rsidR="003C6671" w:rsidRPr="00A33EFE">
        <w:rPr>
          <w:rFonts w:cs="Times New Roman"/>
        </w:rPr>
        <w:t>se</w:t>
      </w:r>
      <w:r w:rsidR="00D214A2">
        <w:rPr>
          <w:rFonts w:cs="Times New Roman"/>
        </w:rPr>
        <w:fldChar w:fldCharType="begin"/>
      </w:r>
      <w:r w:rsidR="00D214A2">
        <w:instrText xml:space="preserve"> XE "</w:instrText>
      </w:r>
      <w:r w:rsidR="00D214A2" w:rsidRPr="008B475C">
        <w:instrText>Bill Parts:enactment clause</w:instrText>
      </w:r>
      <w:r w:rsidR="001D3D94">
        <w:instrText>s</w:instrText>
      </w:r>
      <w:r w:rsidR="00D214A2">
        <w:instrText xml:space="preserve">" </w:instrText>
      </w:r>
      <w:r w:rsidR="00D214A2">
        <w:rPr>
          <w:rFonts w:cs="Times New Roman"/>
        </w:rPr>
        <w:fldChar w:fldCharType="end"/>
      </w:r>
      <w:r w:rsidR="003C6671" w:rsidRPr="00A33EFE">
        <w:rPr>
          <w:rFonts w:cs="Times New Roman"/>
        </w:rPr>
        <w:t xml:space="preserve">. </w:t>
      </w:r>
      <w:r w:rsidR="00146684" w:rsidRPr="00A33EFE">
        <w:rPr>
          <w:rFonts w:cs="Times New Roman"/>
        </w:rPr>
        <w:t>The preamble of a bill is easily i</w:t>
      </w:r>
      <w:r w:rsidR="00C02D32" w:rsidRPr="00A33EFE">
        <w:rPr>
          <w:rFonts w:cs="Times New Roman"/>
        </w:rPr>
        <w:t xml:space="preserve">dentified by its succession of </w:t>
      </w:r>
      <w:r w:rsidR="005B3BEC">
        <w:rPr>
          <w:rFonts w:cs="Times New Roman"/>
        </w:rPr>
        <w:t xml:space="preserve">whereas </w:t>
      </w:r>
      <w:r w:rsidR="00146684" w:rsidRPr="00A33EFE">
        <w:rPr>
          <w:rFonts w:cs="Times New Roman"/>
        </w:rPr>
        <w:t>clauses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146684" w:rsidRPr="00A33EFE">
        <w:rPr>
          <w:rFonts w:cs="Times New Roman"/>
        </w:rPr>
        <w:t>.</w:t>
      </w:r>
    </w:p>
    <w:p w14:paraId="2E44196B" w14:textId="77777777" w:rsidR="00622EB2" w:rsidRDefault="00146684" w:rsidP="00263E5D">
      <w:pPr>
        <w:spacing w:before="240" w:after="240"/>
        <w:jc w:val="both"/>
        <w:rPr>
          <w:rFonts w:cs="Times New Roman"/>
        </w:rPr>
      </w:pPr>
      <w:r w:rsidRPr="00A33EFE">
        <w:rPr>
          <w:rFonts w:cs="Times New Roman"/>
        </w:rPr>
        <w:t xml:space="preserve"> </w:t>
      </w:r>
    </w:p>
    <w:p w14:paraId="7EBFF70E" w14:textId="77777777" w:rsidR="00622EB2" w:rsidRDefault="00622EB2" w:rsidP="00263E5D">
      <w:pPr>
        <w:spacing w:before="240" w:after="240"/>
        <w:jc w:val="both"/>
        <w:rPr>
          <w:rFonts w:cs="Times New Roman"/>
        </w:rPr>
      </w:pPr>
    </w:p>
    <w:p w14:paraId="4D7CD703" w14:textId="77777777" w:rsidR="00C75BD1" w:rsidRDefault="00C75BD1" w:rsidP="00C75BD1">
      <w:pPr>
        <w:spacing w:before="240"/>
        <w:jc w:val="both"/>
        <w:rPr>
          <w:rFonts w:cs="Times New Roman"/>
        </w:rPr>
      </w:pPr>
    </w:p>
    <w:p w14:paraId="41E7D83C" w14:textId="783CBF1E" w:rsidR="00D27446" w:rsidRPr="00A33EFE" w:rsidRDefault="00F50648" w:rsidP="00C75BD1">
      <w:pPr>
        <w:spacing w:before="120" w:after="240"/>
        <w:jc w:val="both"/>
        <w:rPr>
          <w:rFonts w:cs="Times New Roman"/>
        </w:rPr>
      </w:pPr>
      <w:r w:rsidRPr="00A33EFE">
        <w:rPr>
          <w:rFonts w:cs="Times New Roman"/>
        </w:rPr>
        <w:t>A well-drafted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Pr="00A33EFE">
        <w:rPr>
          <w:rFonts w:cs="Times New Roman"/>
        </w:rPr>
        <w:t xml:space="preserve"> explains the cause or situation giving rise to the </w:t>
      </w:r>
      <w:r w:rsidR="00D27446" w:rsidRPr="00A33EFE">
        <w:rPr>
          <w:rFonts w:cs="Times New Roman"/>
        </w:rPr>
        <w:t>bill</w:t>
      </w:r>
      <w:r w:rsidRPr="00A33EFE">
        <w:rPr>
          <w:rFonts w:cs="Times New Roman"/>
        </w:rPr>
        <w:t xml:space="preserve">, attempts to gather support for the bill, and sets the policy behind or tone for the </w:t>
      </w:r>
      <w:r w:rsidR="005750A7">
        <w:rPr>
          <w:rFonts w:cs="Times New Roman"/>
        </w:rPr>
        <w:t>bill</w:t>
      </w:r>
      <w:r w:rsidRPr="00A33EFE">
        <w:rPr>
          <w:rFonts w:cs="Times New Roman"/>
        </w:rPr>
        <w:t>.</w:t>
      </w:r>
      <w:r w:rsidR="0068148E">
        <w:rPr>
          <w:rFonts w:cs="Times New Roman"/>
        </w:rPr>
        <w:t xml:space="preserve"> Once rarely seen outside of resolutions, preambles now appear regularly in bills.</w:t>
      </w:r>
    </w:p>
    <w:p w14:paraId="516F0019" w14:textId="77777777" w:rsidR="00374101" w:rsidRDefault="00D27446" w:rsidP="00374101">
      <w:pPr>
        <w:spacing w:after="240"/>
        <w:jc w:val="both"/>
        <w:rPr>
          <w:rFonts w:cs="Times New Roman"/>
        </w:rPr>
      </w:pPr>
      <w:r w:rsidRPr="00A33EFE">
        <w:rPr>
          <w:rFonts w:cs="Times New Roman"/>
        </w:rPr>
        <w:t>With the advent of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an alternative was created that often serve</w:t>
      </w:r>
      <w:r w:rsidR="005750A7">
        <w:rPr>
          <w:rFonts w:cs="Times New Roman"/>
        </w:rPr>
        <w:t>s</w:t>
      </w:r>
      <w:r w:rsidRPr="00A33EFE">
        <w:rPr>
          <w:rFonts w:cs="Times New Roman"/>
        </w:rPr>
        <w:t xml:space="preserve"> the</w:t>
      </w:r>
      <w:r w:rsidR="003C6671" w:rsidRPr="00A33EFE">
        <w:rPr>
          <w:rFonts w:cs="Times New Roman"/>
        </w:rPr>
        <w:t xml:space="preserve"> same purpose as 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3C6671" w:rsidRPr="00A33EFE">
        <w:rPr>
          <w:rFonts w:cs="Times New Roman"/>
        </w:rPr>
        <w:t>.</w:t>
      </w:r>
      <w:r w:rsidR="005750A7" w:rsidRPr="005750A7">
        <w:rPr>
          <w:rStyle w:val="FootnoteReference"/>
          <w:rFonts w:cs="Times New Roman"/>
        </w:rPr>
        <w:t xml:space="preserve"> </w:t>
      </w:r>
      <w:r w:rsidR="005750A7" w:rsidRPr="005750A7">
        <w:rPr>
          <w:rStyle w:val="FootnoteReference"/>
          <w:rFonts w:cs="Times New Roman"/>
        </w:rPr>
        <w:footnoteReference w:id="27"/>
      </w:r>
      <w:r w:rsidR="003C6671" w:rsidRPr="00A33EFE">
        <w:rPr>
          <w:rFonts w:cs="Times New Roman"/>
        </w:rPr>
        <w:t xml:space="preserve"> </w:t>
      </w:r>
      <w:r w:rsidRPr="00A33EFE">
        <w:rPr>
          <w:rFonts w:cs="Times New Roman"/>
        </w:rPr>
        <w:t xml:space="preserve">Additionally, </w:t>
      </w:r>
      <w:r w:rsidR="00F50648" w:rsidRPr="00A33EFE">
        <w:rPr>
          <w:rFonts w:cs="Times New Roman"/>
        </w:rPr>
        <w:t>a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00F50648" w:rsidRPr="00A33EFE">
        <w:rPr>
          <w:rFonts w:cs="Times New Roman"/>
        </w:rPr>
        <w:t xml:space="preserve"> section within the body of the bill can be used to accomplish the same </w:t>
      </w:r>
      <w:r w:rsidRPr="00A33EFE">
        <w:rPr>
          <w:rFonts w:cs="Times New Roman"/>
        </w:rPr>
        <w:t>goals</w:t>
      </w:r>
      <w:r w:rsidR="00F50648" w:rsidRPr="00A33EFE">
        <w:rPr>
          <w:rFonts w:cs="Times New Roman"/>
        </w:rPr>
        <w:t>.</w:t>
      </w:r>
      <w:r w:rsidR="005750A7" w:rsidRPr="005750A7">
        <w:rPr>
          <w:rStyle w:val="FootnoteReference"/>
          <w:rFonts w:cs="Times New Roman"/>
        </w:rPr>
        <w:t xml:space="preserve"> </w:t>
      </w:r>
      <w:r w:rsidR="005750A7" w:rsidRPr="005750A7">
        <w:rPr>
          <w:rStyle w:val="FootnoteReference"/>
          <w:rFonts w:cs="Times New Roman"/>
        </w:rPr>
        <w:footnoteReference w:id="28"/>
      </w:r>
    </w:p>
    <w:p w14:paraId="24DC61C0" w14:textId="0D3BFD3F" w:rsidR="0082021F" w:rsidRPr="00A33EFE" w:rsidRDefault="00F50648" w:rsidP="00374101">
      <w:pPr>
        <w:spacing w:after="240"/>
        <w:jc w:val="both"/>
        <w:rPr>
          <w:rFonts w:cs="Times New Roman"/>
        </w:rPr>
      </w:pPr>
      <w:r w:rsidRPr="00A33EFE">
        <w:rPr>
          <w:rFonts w:cs="Times New Roman"/>
        </w:rPr>
        <w:t xml:space="preserve">That said, </w:t>
      </w:r>
      <w:r w:rsidR="0082021F" w:rsidRPr="00A33EFE">
        <w:rPr>
          <w:rFonts w:cs="Times New Roman"/>
        </w:rPr>
        <w:t>there are good reasons for the continued use of a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5750A7">
        <w:rPr>
          <w:rFonts w:cs="Times New Roman"/>
        </w:rPr>
        <w:t>:</w:t>
      </w:r>
    </w:p>
    <w:p w14:paraId="359EB75A" w14:textId="16B8194A" w:rsidR="0082021F" w:rsidRPr="00A33EFE" w:rsidRDefault="003C6671" w:rsidP="005750A7">
      <w:pPr>
        <w:spacing w:after="120"/>
        <w:ind w:left="1166" w:hanging="446"/>
        <w:jc w:val="both"/>
        <w:rPr>
          <w:rFonts w:cs="Times New Roman"/>
        </w:rPr>
      </w:pPr>
      <w:r w:rsidRPr="00A33EFE">
        <w:rPr>
          <w:rFonts w:cs="Times New Roman"/>
        </w:rPr>
        <w:lastRenderedPageBreak/>
        <w:t>(1)</w:t>
      </w:r>
      <w:r w:rsidRPr="00A33EFE">
        <w:rPr>
          <w:rFonts w:cs="Times New Roman"/>
        </w:rPr>
        <w:tab/>
      </w:r>
      <w:r w:rsidR="0082021F" w:rsidRPr="00A33EFE">
        <w:rPr>
          <w:rFonts w:cs="Times New Roman"/>
        </w:rPr>
        <w:t>Since facts or policy determinations may be included in a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82021F" w:rsidRPr="00A33EFE">
        <w:rPr>
          <w:rFonts w:cs="Times New Roman"/>
        </w:rPr>
        <w:t>, it can serve as a source of legislative history for a reviewing court in interpreting the meaning of the legislation or assessing its constitutionality.</w:t>
      </w:r>
    </w:p>
    <w:p w14:paraId="24ECBECE" w14:textId="08FBED7C" w:rsidR="0082021F" w:rsidRPr="00A33EFE" w:rsidRDefault="003C6671" w:rsidP="005750A7">
      <w:pPr>
        <w:spacing w:after="120"/>
        <w:ind w:left="1166" w:hanging="446"/>
        <w:jc w:val="both"/>
        <w:rPr>
          <w:rFonts w:cs="Times New Roman"/>
        </w:rPr>
      </w:pPr>
      <w:r w:rsidRPr="00A33EFE">
        <w:rPr>
          <w:rFonts w:cs="Times New Roman"/>
        </w:rPr>
        <w:t>(2)</w:t>
      </w:r>
      <w:r w:rsidRPr="00A33EFE">
        <w:rPr>
          <w:rFonts w:cs="Times New Roman"/>
        </w:rPr>
        <w:tab/>
      </w:r>
      <w:r w:rsidR="0082021F" w:rsidRPr="00A33EFE">
        <w:rPr>
          <w:rFonts w:cs="Times New Roman"/>
        </w:rPr>
        <w:t>T</w:t>
      </w:r>
      <w:r w:rsidR="00F50648" w:rsidRPr="00A33EFE">
        <w:rPr>
          <w:rFonts w:cs="Times New Roman"/>
        </w:rPr>
        <w: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F50648" w:rsidRPr="00A33EFE">
        <w:rPr>
          <w:rFonts w:cs="Times New Roman"/>
        </w:rPr>
        <w:t xml:space="preserve"> </w:t>
      </w:r>
      <w:r w:rsidR="0082021F" w:rsidRPr="00A33EFE">
        <w:rPr>
          <w:rFonts w:cs="Times New Roman"/>
        </w:rPr>
        <w:t>serves</w:t>
      </w:r>
      <w:r w:rsidR="00F50648" w:rsidRPr="00A33EFE">
        <w:rPr>
          <w:rFonts w:cs="Times New Roman"/>
        </w:rPr>
        <w:t xml:space="preserve"> a purpose when a new </w:t>
      </w:r>
      <w:r w:rsidRPr="00A33EFE">
        <w:rPr>
          <w:rFonts w:cs="Times New Roman"/>
        </w:rPr>
        <w:t>idea is legislated</w:t>
      </w:r>
      <w:r w:rsidR="00F50648" w:rsidRPr="00A33EFE">
        <w:rPr>
          <w:rFonts w:cs="Times New Roman"/>
        </w:rPr>
        <w:t xml:space="preserve"> or in cases of local or pri</w:t>
      </w:r>
      <w:r w:rsidR="0082021F" w:rsidRPr="00A33EFE">
        <w:rPr>
          <w:rFonts w:cs="Times New Roman"/>
        </w:rPr>
        <w:t>vate bills.</w:t>
      </w:r>
    </w:p>
    <w:p w14:paraId="7BEACDC5" w14:textId="47ACB287" w:rsidR="0082021F" w:rsidRPr="00A33EFE" w:rsidRDefault="003C6671" w:rsidP="00374101">
      <w:pPr>
        <w:spacing w:after="240"/>
        <w:ind w:left="1166" w:hanging="446"/>
        <w:jc w:val="both"/>
        <w:rPr>
          <w:rFonts w:cs="Times New Roman"/>
        </w:rPr>
      </w:pPr>
      <w:r w:rsidRPr="00A33EFE">
        <w:rPr>
          <w:rFonts w:cs="Times New Roman"/>
        </w:rPr>
        <w:t>(3)</w:t>
      </w:r>
      <w:r w:rsidRPr="00A33EFE">
        <w:rPr>
          <w:rFonts w:cs="Times New Roman"/>
        </w:rPr>
        <w:tab/>
      </w:r>
      <w:r w:rsidR="0082021F" w:rsidRPr="00A33EFE">
        <w:rPr>
          <w:rFonts w:cs="Times New Roman"/>
        </w:rPr>
        <w:t>Resolutions count a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82021F" w:rsidRPr="00A33EFE">
        <w:rPr>
          <w:rFonts w:cs="Times New Roman"/>
        </w:rPr>
        <w:t xml:space="preserve"> as an essential aspect to the draft</w:t>
      </w:r>
      <w:r w:rsidR="00F939B3" w:rsidRPr="00A33EFE">
        <w:rPr>
          <w:rFonts w:cs="Times New Roman"/>
        </w:rPr>
        <w:t>.</w:t>
      </w:r>
    </w:p>
    <w:p w14:paraId="62872C72" w14:textId="64781764" w:rsidR="003C6671" w:rsidRPr="00A33EFE" w:rsidRDefault="005750A7" w:rsidP="00374101">
      <w:pPr>
        <w:spacing w:after="240"/>
        <w:jc w:val="both"/>
        <w:rPr>
          <w:rFonts w:cs="Times New Roman"/>
          <w:b/>
        </w:rPr>
      </w:pPr>
      <w:r>
        <w:rPr>
          <w:rFonts w:cs="Times New Roman"/>
        </w:rPr>
        <w:t>B</w:t>
      </w:r>
      <w:r w:rsidR="0082021F" w:rsidRPr="00A33EFE">
        <w:rPr>
          <w:rFonts w:cs="Times New Roman"/>
        </w:rPr>
        <w:t xml:space="preserve">e aware that </w:t>
      </w:r>
      <w:r>
        <w:rPr>
          <w:rFonts w:cs="Times New Roman"/>
        </w:rPr>
        <w:t xml:space="preserve">although </w:t>
      </w:r>
      <w:r w:rsidR="0082021F" w:rsidRPr="00A33EFE">
        <w:rPr>
          <w:rFonts w:cs="Times New Roman"/>
        </w:rPr>
        <w:t>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82021F" w:rsidRPr="00A33EFE">
        <w:rPr>
          <w:rFonts w:cs="Times New Roman"/>
        </w:rPr>
        <w:t xml:space="preserve"> is a part of the bill and will be published in the Laws of Del</w:t>
      </w:r>
      <w:r w:rsidR="00D27446" w:rsidRPr="00A33EFE">
        <w:rPr>
          <w:rFonts w:cs="Times New Roman"/>
        </w:rPr>
        <w:t>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D27446" w:rsidRPr="00A33EFE">
        <w:rPr>
          <w:rFonts w:cs="Times New Roman"/>
        </w:rPr>
        <w:t>, it is not part of the law</w:t>
      </w:r>
      <w:r w:rsidR="0082021F" w:rsidRPr="00A33EFE">
        <w:rPr>
          <w:rFonts w:cs="Times New Roman"/>
        </w:rPr>
        <w:t xml:space="preserve"> and will no</w:t>
      </w:r>
      <w:r w:rsidR="008F7B8D" w:rsidRPr="00A33EFE">
        <w:rPr>
          <w:rFonts w:cs="Times New Roman"/>
        </w:rPr>
        <w:t xml:space="preserve">t become a part of the </w:t>
      </w:r>
      <w:r w:rsidR="0082021F"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82021F" w:rsidRPr="00A33EFE">
        <w:rPr>
          <w:rFonts w:cs="Times New Roman"/>
        </w:rPr>
        <w:t>.</w:t>
      </w:r>
    </w:p>
    <w:p w14:paraId="76C0F60A" w14:textId="67945253" w:rsidR="00146684" w:rsidRPr="00A33EFE" w:rsidRDefault="00E84F42" w:rsidP="002307F4">
      <w:pPr>
        <w:pStyle w:val="Heading4"/>
      </w:pPr>
      <w:bookmarkStart w:id="58" w:name="_D._Enactment_Clause."/>
      <w:bookmarkStart w:id="59" w:name="Pt3Ch2S2D"/>
      <w:bookmarkStart w:id="60" w:name="_Toc177743313"/>
      <w:bookmarkEnd w:id="58"/>
      <w:r w:rsidRPr="00A33EFE">
        <w:t xml:space="preserve">D. </w:t>
      </w:r>
      <w:r w:rsidR="00146684" w:rsidRPr="00A33EFE">
        <w:t>Enactment Clause</w:t>
      </w:r>
      <w:r w:rsidR="00293B2B">
        <w:rPr>
          <w:rFonts w:cs="Times New Roman"/>
        </w:rPr>
        <w:fldChar w:fldCharType="begin"/>
      </w:r>
      <w:r w:rsidR="00293B2B">
        <w:instrText xml:space="preserve"> XE "</w:instrText>
      </w:r>
      <w:r w:rsidR="00293B2B" w:rsidRPr="008B475C">
        <w:instrText>Bill Parts:enactment clause</w:instrText>
      </w:r>
      <w:r w:rsidR="00293B2B">
        <w:instrText xml:space="preserve">s" </w:instrText>
      </w:r>
      <w:r w:rsidR="00293B2B">
        <w:rPr>
          <w:rFonts w:cs="Times New Roman"/>
        </w:rPr>
        <w:fldChar w:fldCharType="end"/>
      </w:r>
      <w:r w:rsidRPr="00A33EFE">
        <w:t>.</w:t>
      </w:r>
      <w:bookmarkEnd w:id="59"/>
      <w:bookmarkEnd w:id="60"/>
    </w:p>
    <w:p w14:paraId="2D4278D0" w14:textId="4E7F0AFD" w:rsidR="00393AD7" w:rsidRPr="00A33EFE" w:rsidRDefault="00146684" w:rsidP="00374101">
      <w:pPr>
        <w:spacing w:after="240"/>
        <w:jc w:val="both"/>
        <w:rPr>
          <w:rFonts w:cs="Times New Roman"/>
        </w:rPr>
      </w:pPr>
      <w:r w:rsidRPr="00A33EFE">
        <w:rPr>
          <w:rFonts w:cs="Times New Roman"/>
        </w:rPr>
        <w:t>The enactment clause</w:t>
      </w:r>
      <w:r w:rsidR="00D214A2">
        <w:rPr>
          <w:rFonts w:cs="Times New Roman"/>
        </w:rPr>
        <w:fldChar w:fldCharType="begin"/>
      </w:r>
      <w:r w:rsidR="00D214A2">
        <w:instrText xml:space="preserve"> XE "</w:instrText>
      </w:r>
      <w:r w:rsidR="00D214A2" w:rsidRPr="008B475C">
        <w:instrText>Bill Parts:enactment clause</w:instrText>
      </w:r>
      <w:r w:rsidR="00D26FB8">
        <w:instrText>s</w:instrText>
      </w:r>
      <w:r w:rsidR="00D214A2">
        <w:instrText xml:space="preserve">" </w:instrText>
      </w:r>
      <w:r w:rsidR="00D214A2">
        <w:rPr>
          <w:rFonts w:cs="Times New Roman"/>
        </w:rPr>
        <w:fldChar w:fldCharType="end"/>
      </w:r>
      <w:r w:rsidRPr="00A33EFE">
        <w:rPr>
          <w:rFonts w:cs="Times New Roman"/>
        </w:rPr>
        <w:t xml:space="preserve"> is located between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of the bill and the first section of the </w:t>
      </w:r>
      <w:r w:rsidR="00B760DF" w:rsidRPr="00A33EFE">
        <w:rPr>
          <w:rFonts w:cs="Times New Roman"/>
        </w:rPr>
        <w:t xml:space="preserve">body of the </w:t>
      </w:r>
      <w:r w:rsidR="003C6671" w:rsidRPr="00A33EFE">
        <w:rPr>
          <w:rFonts w:cs="Times New Roman"/>
        </w:rPr>
        <w:t xml:space="preserve">bill. </w:t>
      </w:r>
      <w:r w:rsidRPr="00A33EFE">
        <w:rPr>
          <w:rFonts w:cs="Times New Roman"/>
        </w:rPr>
        <w:t>If the bill has a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Pr="00A33EFE">
        <w:rPr>
          <w:rFonts w:cs="Times New Roman"/>
        </w:rPr>
        <w:t>, the preamble come</w:t>
      </w:r>
      <w:r w:rsidR="003C6671" w:rsidRPr="00A33EFE">
        <w:rPr>
          <w:rFonts w:cs="Times New Roman"/>
        </w:rPr>
        <w:t xml:space="preserve">s before the enactment clause. </w:t>
      </w:r>
      <w:r w:rsidRPr="00A33EFE">
        <w:rPr>
          <w:rFonts w:cs="Times New Roman"/>
        </w:rPr>
        <w:t>An enactment claus</w:t>
      </w:r>
      <w:r w:rsidR="00B760DF" w:rsidRPr="00A33EFE">
        <w:rPr>
          <w:rFonts w:cs="Times New Roman"/>
        </w:rPr>
        <w:t>e</w:t>
      </w:r>
      <w:r w:rsidR="00D214A2">
        <w:rPr>
          <w:rFonts w:cs="Times New Roman"/>
        </w:rPr>
        <w:fldChar w:fldCharType="begin"/>
      </w:r>
      <w:r w:rsidR="00D214A2">
        <w:instrText xml:space="preserve"> XE "</w:instrText>
      </w:r>
      <w:r w:rsidR="00D214A2" w:rsidRPr="008B475C">
        <w:instrText>Bill Parts:enactment clause</w:instrText>
      </w:r>
      <w:r w:rsidR="00D26FB8">
        <w:instrText>s</w:instrText>
      </w:r>
      <w:r w:rsidR="00D214A2">
        <w:instrText xml:space="preserve">" </w:instrText>
      </w:r>
      <w:r w:rsidR="00D214A2">
        <w:rPr>
          <w:rFonts w:cs="Times New Roman"/>
        </w:rPr>
        <w:fldChar w:fldCharType="end"/>
      </w:r>
      <w:r w:rsidR="00B760DF" w:rsidRPr="00A33EFE">
        <w:rPr>
          <w:rFonts w:cs="Times New Roman"/>
        </w:rPr>
        <w:t xml:space="preserve"> is always set off by itself so that there is space between the enactment clause</w:t>
      </w:r>
      <w:r w:rsidR="00D214A2">
        <w:rPr>
          <w:rFonts w:cs="Times New Roman"/>
        </w:rPr>
        <w:fldChar w:fldCharType="begin"/>
      </w:r>
      <w:r w:rsidR="00D214A2">
        <w:instrText xml:space="preserve"> XE "</w:instrText>
      </w:r>
      <w:r w:rsidR="00D214A2" w:rsidRPr="008B475C">
        <w:instrText>Bill Parts:enactment clause</w:instrText>
      </w:r>
      <w:r w:rsidR="00D26FB8">
        <w:instrText>s</w:instrText>
      </w:r>
      <w:r w:rsidR="00D214A2">
        <w:instrText xml:space="preserve">" </w:instrText>
      </w:r>
      <w:r w:rsidR="00D214A2">
        <w:rPr>
          <w:rFonts w:cs="Times New Roman"/>
        </w:rPr>
        <w:fldChar w:fldCharType="end"/>
      </w:r>
      <w:r w:rsidR="00B760DF" w:rsidRPr="00A33EFE">
        <w:rPr>
          <w:rFonts w:cs="Times New Roman"/>
        </w:rPr>
        <w:t xml:space="preserve"> and the parts of the bill that precede and follow it.</w:t>
      </w:r>
    </w:p>
    <w:p w14:paraId="5FB73182" w14:textId="25047C9A" w:rsidR="00C41C73" w:rsidRDefault="006422AC" w:rsidP="00374101">
      <w:pPr>
        <w:spacing w:after="240"/>
        <w:jc w:val="both"/>
        <w:rPr>
          <w:rFonts w:cs="Times New Roman"/>
        </w:rPr>
      </w:pPr>
      <w:r w:rsidRPr="00A33EFE">
        <w:rPr>
          <w:rFonts w:cs="Times New Roman"/>
        </w:rPr>
        <w:t>The enactment clause</w:t>
      </w:r>
      <w:r w:rsidR="00D214A2">
        <w:rPr>
          <w:rFonts w:cs="Times New Roman"/>
        </w:rPr>
        <w:fldChar w:fldCharType="begin"/>
      </w:r>
      <w:r w:rsidR="00D214A2">
        <w:instrText xml:space="preserve"> XE "</w:instrText>
      </w:r>
      <w:r w:rsidR="00D214A2" w:rsidRPr="008B475C">
        <w:instrText>Bill Parts:enactment clause</w:instrText>
      </w:r>
      <w:r w:rsidR="00ED0099">
        <w:instrText>s</w:instrText>
      </w:r>
      <w:r w:rsidR="00D214A2">
        <w:instrText xml:space="preserve">" </w:instrText>
      </w:r>
      <w:r w:rsidR="00D214A2">
        <w:rPr>
          <w:rFonts w:cs="Times New Roman"/>
        </w:rPr>
        <w:fldChar w:fldCharType="end"/>
      </w:r>
      <w:r w:rsidRPr="00A33EFE">
        <w:rPr>
          <w:rFonts w:cs="Times New Roman"/>
        </w:rPr>
        <w:t xml:space="preserve"> is the part of a bill that declares its enactment</w:t>
      </w:r>
      <w:r w:rsidR="00B91783">
        <w:rPr>
          <w:rStyle w:val="Heading9Char"/>
          <w:rFonts w:ascii="Times New Roman" w:hAnsi="Times New Roman" w:cs="Times New Roman"/>
        </w:rPr>
        <w:fldChar w:fldCharType="begin"/>
      </w:r>
      <w:r w:rsidR="00B91783">
        <w:instrText xml:space="preserve"> XE "</w:instrText>
      </w:r>
      <w:r w:rsidR="00524D6F">
        <w:instrText>enacting &amp; enactment</w:instrText>
      </w:r>
      <w:r w:rsidR="00B91783">
        <w:instrText xml:space="preserve">" </w:instrText>
      </w:r>
      <w:r w:rsidR="00B91783">
        <w:rPr>
          <w:rStyle w:val="Heading9Char"/>
          <w:rFonts w:ascii="Times New Roman" w:hAnsi="Times New Roman" w:cs="Times New Roman"/>
        </w:rPr>
        <w:fldChar w:fldCharType="end"/>
      </w:r>
      <w:r w:rsidRPr="00A33EFE">
        <w:rPr>
          <w:rFonts w:cs="Times New Roman"/>
        </w:rPr>
        <w:t xml:space="preserve"> and identifie</w:t>
      </w:r>
      <w:r w:rsidR="003C6671" w:rsidRPr="00A33EFE">
        <w:rPr>
          <w:rFonts w:cs="Times New Roman"/>
        </w:rPr>
        <w:t xml:space="preserve">s it as an act of legislation. </w:t>
      </w:r>
      <w:r w:rsidR="00393AD7" w:rsidRPr="00A33EFE">
        <w:rPr>
          <w:rFonts w:cs="Times New Roman"/>
        </w:rPr>
        <w:t xml:space="preserve">If </w:t>
      </w:r>
      <w:r w:rsidR="00604C0F">
        <w:rPr>
          <w:rFonts w:cs="Times New Roman"/>
        </w:rPr>
        <w:t xml:space="preserve">the Delaware Constitution </w:t>
      </w:r>
      <w:r w:rsidR="00D626E0">
        <w:rPr>
          <w:rFonts w:cs="Times New Roman"/>
        </w:rPr>
        <w:t xml:space="preserve">requires that </w:t>
      </w:r>
      <w:r w:rsidR="00393AD7" w:rsidRPr="00A33EFE">
        <w:rPr>
          <w:rFonts w:cs="Times New Roman"/>
        </w:rPr>
        <w:t xml:space="preserve">the type of legislation contained within the bill </w:t>
      </w:r>
      <w:r w:rsidR="00341E11">
        <w:rPr>
          <w:rFonts w:cs="Times New Roman"/>
        </w:rPr>
        <w:t xml:space="preserve">pass by </w:t>
      </w:r>
      <w:r w:rsidR="004F69B1">
        <w:rPr>
          <w:rFonts w:cs="Times New Roman"/>
        </w:rPr>
        <w:t xml:space="preserve">a </w:t>
      </w:r>
      <w:r w:rsidRPr="00A33EFE">
        <w:rPr>
          <w:rFonts w:cs="Times New Roman"/>
        </w:rPr>
        <w:t>super-</w:t>
      </w:r>
      <w:r w:rsidR="00393AD7" w:rsidRPr="00A33EFE">
        <w:rPr>
          <w:rFonts w:cs="Times New Roman"/>
        </w:rPr>
        <w:t>majority vote</w:t>
      </w:r>
      <w:r w:rsidR="00902598">
        <w:rPr>
          <w:rFonts w:cs="Times New Roman"/>
        </w:rPr>
        <w:fldChar w:fldCharType="begin"/>
      </w:r>
      <w:r w:rsidR="00902598">
        <w:instrText xml:space="preserve"> XE "Vote requirements</w:instrText>
      </w:r>
      <w:r w:rsidR="00902598" w:rsidRPr="008B475C">
        <w:instrText>:</w:instrText>
      </w:r>
      <w:r w:rsidR="00902598">
        <w:instrText xml:space="preserve">super-majority, gen." </w:instrText>
      </w:r>
      <w:r w:rsidR="00902598">
        <w:rPr>
          <w:rFonts w:cs="Times New Roman"/>
        </w:rPr>
        <w:fldChar w:fldCharType="end"/>
      </w:r>
      <w:r w:rsidR="00393AD7" w:rsidRPr="00A33EFE">
        <w:rPr>
          <w:rFonts w:cs="Times New Roman"/>
        </w:rPr>
        <w:t>, the specific vote requirement should be set forth in parentheses</w:t>
      </w:r>
      <w:r w:rsidR="00EF702B">
        <w:rPr>
          <w:rFonts w:cs="Times New Roman"/>
        </w:rPr>
        <w:fldChar w:fldCharType="begin"/>
      </w:r>
      <w:r w:rsidR="00EF702B">
        <w:instrText xml:space="preserve"> XE "</w:instrText>
      </w:r>
      <w:r w:rsidR="00EF702B" w:rsidRPr="00B2165B">
        <w:rPr>
          <w:rFonts w:cs="Times New Roman"/>
        </w:rPr>
        <w:instrText>parentheses</w:instrText>
      </w:r>
      <w:r w:rsidR="00EF702B">
        <w:instrText xml:space="preserve">" </w:instrText>
      </w:r>
      <w:r w:rsidR="00EF702B">
        <w:rPr>
          <w:rFonts w:cs="Times New Roman"/>
        </w:rPr>
        <w:fldChar w:fldCharType="end"/>
      </w:r>
      <w:r w:rsidR="00393AD7" w:rsidRPr="00A33EFE">
        <w:rPr>
          <w:rFonts w:cs="Times New Roman"/>
        </w:rPr>
        <w:t xml:space="preserve"> as</w:t>
      </w:r>
      <w:r w:rsidR="003C6671" w:rsidRPr="00A33EFE">
        <w:rPr>
          <w:rFonts w:cs="Times New Roman"/>
        </w:rPr>
        <w:t xml:space="preserve"> part of the enactment clause</w:t>
      </w:r>
      <w:r w:rsidR="00D214A2">
        <w:rPr>
          <w:rFonts w:cs="Times New Roman"/>
        </w:rPr>
        <w:fldChar w:fldCharType="begin"/>
      </w:r>
      <w:r w:rsidR="00D214A2">
        <w:instrText xml:space="preserve"> XE "</w:instrText>
      </w:r>
      <w:r w:rsidR="00D214A2" w:rsidRPr="008B475C">
        <w:instrText>Bill Parts:enactment clause</w:instrText>
      </w:r>
      <w:r w:rsidR="00ED0099">
        <w:instrText>s</w:instrText>
      </w:r>
      <w:r w:rsidR="00D214A2">
        <w:instrText xml:space="preserve">" </w:instrText>
      </w:r>
      <w:r w:rsidR="00D214A2">
        <w:rPr>
          <w:rFonts w:cs="Times New Roman"/>
        </w:rPr>
        <w:fldChar w:fldCharType="end"/>
      </w:r>
      <w:r w:rsidR="003C6671" w:rsidRPr="00A33EFE">
        <w:rPr>
          <w:rFonts w:cs="Times New Roman"/>
        </w:rPr>
        <w:t xml:space="preserve">. </w:t>
      </w:r>
      <w:r w:rsidR="00576AA0" w:rsidRPr="00A33EFE">
        <w:rPr>
          <w:rFonts w:cs="Times New Roman"/>
        </w:rPr>
        <w:t xml:space="preserve">See </w:t>
      </w:r>
      <w:hyperlink w:anchor="_A._Bills_with" w:history="1">
        <w:r w:rsidR="00082E6B">
          <w:rPr>
            <w:rStyle w:val="Hyperlink"/>
            <w:rFonts w:cs="Times New Roman"/>
          </w:rPr>
          <w:t>Part III, Ch. 2, Sec. 4, A.</w:t>
        </w:r>
      </w:hyperlink>
      <w:r w:rsidR="00E74E55" w:rsidRPr="00A33EFE">
        <w:rPr>
          <w:rFonts w:cs="Times New Roman"/>
        </w:rPr>
        <w:t xml:space="preserve"> </w:t>
      </w:r>
      <w:r w:rsidR="00576AA0" w:rsidRPr="00A33EFE">
        <w:rPr>
          <w:rFonts w:cs="Times New Roman"/>
        </w:rPr>
        <w:t>for a chart containing the super-majority vote</w:t>
      </w:r>
      <w:r w:rsidR="00902598">
        <w:rPr>
          <w:rFonts w:cs="Times New Roman"/>
        </w:rPr>
        <w:fldChar w:fldCharType="begin"/>
      </w:r>
      <w:r w:rsidR="00902598">
        <w:instrText xml:space="preserve"> XE "Vote requirements</w:instrText>
      </w:r>
      <w:r w:rsidR="00902598" w:rsidRPr="008B475C">
        <w:instrText>:</w:instrText>
      </w:r>
      <w:r w:rsidR="00902598">
        <w:instrText xml:space="preserve">super-majority, gen." </w:instrText>
      </w:r>
      <w:r w:rsidR="00902598">
        <w:rPr>
          <w:rFonts w:cs="Times New Roman"/>
        </w:rPr>
        <w:fldChar w:fldCharType="end"/>
      </w:r>
      <w:r w:rsidR="00576AA0" w:rsidRPr="00A33EFE">
        <w:rPr>
          <w:rFonts w:cs="Times New Roman"/>
        </w:rPr>
        <w:t xml:space="preserve"> requirements.</w:t>
      </w:r>
    </w:p>
    <w:tbl>
      <w:tblPr>
        <w:tblStyle w:val="TableGrid"/>
        <w:tblW w:w="0" w:type="auto"/>
        <w:jc w:val="center"/>
        <w:tblLook w:val="04A0" w:firstRow="1" w:lastRow="0" w:firstColumn="1" w:lastColumn="0" w:noHBand="0" w:noVBand="1"/>
      </w:tblPr>
      <w:tblGrid>
        <w:gridCol w:w="7380"/>
      </w:tblGrid>
      <w:tr w:rsidR="00C41C73" w14:paraId="288AFCA4" w14:textId="77777777" w:rsidTr="006F351E">
        <w:trPr>
          <w:jc w:val="center"/>
        </w:trPr>
        <w:tc>
          <w:tcPr>
            <w:tcW w:w="7380" w:type="dxa"/>
            <w:shd w:val="clear" w:color="auto" w:fill="C3E3C6"/>
          </w:tcPr>
          <w:p w14:paraId="347582BA" w14:textId="1E8679FD" w:rsidR="00C41C73" w:rsidRPr="00C41C73" w:rsidRDefault="00C41C73" w:rsidP="00C41C73">
            <w:pPr>
              <w:keepNext/>
              <w:keepLines/>
              <w:jc w:val="both"/>
              <w:rPr>
                <w:b/>
                <w:sz w:val="24"/>
                <w:szCs w:val="24"/>
              </w:rPr>
            </w:pPr>
            <w:r w:rsidRPr="00C41C73">
              <w:rPr>
                <w:b/>
                <w:sz w:val="24"/>
                <w:szCs w:val="24"/>
              </w:rPr>
              <w:t>Simple Majority Enactment Clause:</w:t>
            </w:r>
          </w:p>
          <w:p w14:paraId="1B24E82C" w14:textId="77777777" w:rsidR="00C41C73" w:rsidRPr="00C41C73" w:rsidRDefault="00C41C73" w:rsidP="008D04B6">
            <w:pPr>
              <w:pStyle w:val="Heading9"/>
              <w:framePr w:wrap="around"/>
            </w:pPr>
            <w:r w:rsidRPr="00C41C73">
              <w:t>BE IT ENACTED BY THE GENERAL ASSEMBLY OF THE STATE OF DELAWARE:</w:t>
            </w:r>
          </w:p>
          <w:p w14:paraId="78A123B6" w14:textId="2802A8A4" w:rsidR="00C41C73" w:rsidRPr="00C41C73" w:rsidRDefault="00C41C73" w:rsidP="00E83868">
            <w:pPr>
              <w:keepNext/>
              <w:keepLines/>
              <w:spacing w:before="240"/>
              <w:jc w:val="both"/>
              <w:rPr>
                <w:sz w:val="24"/>
                <w:szCs w:val="24"/>
              </w:rPr>
            </w:pPr>
            <w:r w:rsidRPr="00C41C73">
              <w:rPr>
                <w:b/>
                <w:sz w:val="24"/>
                <w:szCs w:val="24"/>
              </w:rPr>
              <w:t>Super-Majority Enactment Clause:</w:t>
            </w:r>
          </w:p>
          <w:p w14:paraId="47231936" w14:textId="543E09F7" w:rsidR="00C41C73" w:rsidRDefault="00C41C73" w:rsidP="008D04B6">
            <w:pPr>
              <w:pStyle w:val="Heading9"/>
              <w:framePr w:wrap="around"/>
            </w:pPr>
            <w:r w:rsidRPr="00C41C73">
              <w:t>BE IT ENACTED BY THE GENERAL ASSEMBLY OF THE STATE OF DELAWARE (Two-thirds of all members elected to each house thereof concurring therein):</w:t>
            </w:r>
          </w:p>
        </w:tc>
      </w:tr>
    </w:tbl>
    <w:p w14:paraId="34E0D270" w14:textId="2619D5DD" w:rsidR="00274A97" w:rsidRDefault="006422AC" w:rsidP="00374101">
      <w:pPr>
        <w:spacing w:before="240" w:after="240"/>
        <w:jc w:val="both"/>
        <w:rPr>
          <w:rFonts w:cs="Times New Roman"/>
        </w:rPr>
      </w:pPr>
      <w:r w:rsidRPr="00A33EFE">
        <w:rPr>
          <w:rFonts w:cs="Times New Roman"/>
        </w:rPr>
        <w:t>It is important to note that t</w:t>
      </w:r>
      <w:r w:rsidR="00E30A1E" w:rsidRPr="00A33EFE">
        <w:rPr>
          <w:rFonts w:cs="Times New Roman"/>
        </w:rPr>
        <w: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E30A1E" w:rsidRPr="00A33EFE">
        <w:rPr>
          <w:rFonts w:cs="Times New Roman"/>
        </w:rPr>
        <w:t xml:space="preserve"> is silent on the requirement </w:t>
      </w:r>
      <w:r w:rsidR="00D545E4" w:rsidRPr="00A33EFE">
        <w:rPr>
          <w:rFonts w:cs="Times New Roman"/>
        </w:rPr>
        <w:t xml:space="preserve">for </w:t>
      </w:r>
      <w:r w:rsidR="00E30A1E" w:rsidRPr="00A33EFE">
        <w:rPr>
          <w:rFonts w:cs="Times New Roman"/>
        </w:rPr>
        <w:t>and w</w:t>
      </w:r>
      <w:r w:rsidR="003C6671" w:rsidRPr="00A33EFE">
        <w:rPr>
          <w:rFonts w:cs="Times New Roman"/>
        </w:rPr>
        <w:t>ording of an enactment clause</w:t>
      </w:r>
      <w:r w:rsidR="00D214A2">
        <w:rPr>
          <w:rFonts w:cs="Times New Roman"/>
        </w:rPr>
        <w:fldChar w:fldCharType="begin"/>
      </w:r>
      <w:r w:rsidR="00D214A2">
        <w:instrText xml:space="preserve"> XE "</w:instrText>
      </w:r>
      <w:r w:rsidR="00D214A2" w:rsidRPr="008B475C">
        <w:instrText>Bill Parts:enactment clause</w:instrText>
      </w:r>
      <w:r w:rsidR="004E3806">
        <w:instrText>s</w:instrText>
      </w:r>
      <w:r w:rsidR="00D214A2">
        <w:instrText xml:space="preserve">" </w:instrText>
      </w:r>
      <w:r w:rsidR="00D214A2">
        <w:rPr>
          <w:rFonts w:cs="Times New Roman"/>
        </w:rPr>
        <w:fldChar w:fldCharType="end"/>
      </w:r>
      <w:r w:rsidR="003C6671" w:rsidRPr="00A33EFE">
        <w:rPr>
          <w:rFonts w:cs="Times New Roman"/>
        </w:rPr>
        <w:t xml:space="preserve">. </w:t>
      </w:r>
      <w:r w:rsidR="00E30A1E" w:rsidRPr="00A33EFE">
        <w:rPr>
          <w:rFonts w:cs="Times New Roman"/>
        </w:rPr>
        <w:t xml:space="preserve">While Delaware is one of </w:t>
      </w:r>
      <w:r w:rsidR="00CC7284" w:rsidRPr="00A33EFE">
        <w:rPr>
          <w:rFonts w:cs="Times New Roman"/>
        </w:rPr>
        <w:t xml:space="preserve">only </w:t>
      </w:r>
      <w:r w:rsidR="00E30A1E" w:rsidRPr="00A33EFE">
        <w:rPr>
          <w:rFonts w:cs="Times New Roman"/>
        </w:rPr>
        <w:t xml:space="preserve">four states </w:t>
      </w:r>
      <w:r w:rsidR="00CC7284" w:rsidRPr="00A33EFE">
        <w:rPr>
          <w:rFonts w:cs="Times New Roman"/>
        </w:rPr>
        <w:t xml:space="preserve">without a constitutional basis for the enactment clause, </w:t>
      </w:r>
      <w:r w:rsidR="005750A7">
        <w:rPr>
          <w:rFonts w:cs="Times New Roman"/>
        </w:rPr>
        <w:t xml:space="preserve">do </w:t>
      </w:r>
      <w:r w:rsidRPr="00A33EFE">
        <w:rPr>
          <w:rFonts w:cs="Times New Roman"/>
        </w:rPr>
        <w:t>not view</w:t>
      </w:r>
      <w:r w:rsidR="00CC7284" w:rsidRPr="00A33EFE">
        <w:rPr>
          <w:rFonts w:cs="Times New Roman"/>
        </w:rPr>
        <w:t xml:space="preserve"> </w:t>
      </w:r>
      <w:r w:rsidRPr="00A33EFE">
        <w:rPr>
          <w:rFonts w:cs="Times New Roman"/>
        </w:rPr>
        <w:t>the enactment clause</w:t>
      </w:r>
      <w:r w:rsidR="00D214A2">
        <w:rPr>
          <w:rFonts w:cs="Times New Roman"/>
        </w:rPr>
        <w:fldChar w:fldCharType="begin"/>
      </w:r>
      <w:r w:rsidR="00D214A2">
        <w:instrText xml:space="preserve"> XE "</w:instrText>
      </w:r>
      <w:r w:rsidR="00D214A2" w:rsidRPr="008B475C">
        <w:instrText>Bill Parts:enactment clause</w:instrText>
      </w:r>
      <w:r w:rsidR="004E3806">
        <w:instrText>s</w:instrText>
      </w:r>
      <w:r w:rsidR="00D214A2">
        <w:instrText xml:space="preserve">" </w:instrText>
      </w:r>
      <w:r w:rsidR="00D214A2">
        <w:rPr>
          <w:rFonts w:cs="Times New Roman"/>
        </w:rPr>
        <w:fldChar w:fldCharType="end"/>
      </w:r>
      <w:r w:rsidRPr="00A33EFE">
        <w:rPr>
          <w:rFonts w:cs="Times New Roman"/>
        </w:rPr>
        <w:t xml:space="preserve"> a</w:t>
      </w:r>
      <w:r w:rsidR="00E30A1E" w:rsidRPr="00A33EFE">
        <w:rPr>
          <w:rFonts w:cs="Times New Roman"/>
        </w:rPr>
        <w:t>s unimportant</w:t>
      </w:r>
      <w:r w:rsidR="00ED2E9D" w:rsidRPr="00A33EFE">
        <w:rPr>
          <w:rFonts w:cs="Times New Roman"/>
        </w:rPr>
        <w:t xml:space="preserve"> or </w:t>
      </w:r>
      <w:r w:rsidRPr="00A33EFE">
        <w:rPr>
          <w:rFonts w:cs="Times New Roman"/>
        </w:rPr>
        <w:t>consider</w:t>
      </w:r>
      <w:r w:rsidR="00CC7284" w:rsidRPr="00A33EFE">
        <w:rPr>
          <w:rFonts w:cs="Times New Roman"/>
        </w:rPr>
        <w:t xml:space="preserve"> </w:t>
      </w:r>
      <w:r w:rsidR="00ED2E9D" w:rsidRPr="00A33EFE">
        <w:rPr>
          <w:rFonts w:cs="Times New Roman"/>
        </w:rPr>
        <w:t xml:space="preserve">its </w:t>
      </w:r>
      <w:r w:rsidRPr="00A33EFE">
        <w:rPr>
          <w:rFonts w:cs="Times New Roman"/>
        </w:rPr>
        <w:t>exclusion</w:t>
      </w:r>
      <w:r w:rsidR="00ED2E9D" w:rsidRPr="00A33EFE">
        <w:rPr>
          <w:rFonts w:cs="Times New Roman"/>
        </w:rPr>
        <w:t xml:space="preserve"> </w:t>
      </w:r>
      <w:r w:rsidRPr="00A33EFE">
        <w:rPr>
          <w:rFonts w:cs="Times New Roman"/>
        </w:rPr>
        <w:t>as</w:t>
      </w:r>
      <w:r w:rsidR="00ED2E9D" w:rsidRPr="00A33EFE">
        <w:rPr>
          <w:rFonts w:cs="Times New Roman"/>
        </w:rPr>
        <w:t xml:space="preserve"> inconsequential</w:t>
      </w:r>
      <w:r w:rsidR="003C6671" w:rsidRPr="00A33EFE">
        <w:rPr>
          <w:rFonts w:cs="Times New Roman"/>
        </w:rPr>
        <w:t xml:space="preserve">. </w:t>
      </w:r>
      <w:r w:rsidR="00ED2E9D" w:rsidRPr="00A33EFE">
        <w:rPr>
          <w:rFonts w:cs="Times New Roman"/>
        </w:rPr>
        <w:t xml:space="preserve">The enactment clause has been a part of Delaware legislation dating back to </w:t>
      </w:r>
      <w:r w:rsidR="00582683" w:rsidRPr="00A33EFE">
        <w:rPr>
          <w:rFonts w:cs="Times New Roman"/>
        </w:rPr>
        <w:t>the first entry appearing in Volume 1 of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582683" w:rsidRPr="00A33EFE">
        <w:rPr>
          <w:rFonts w:cs="Times New Roman"/>
        </w:rPr>
        <w:t xml:space="preserve"> in 1700. </w:t>
      </w:r>
      <w:r w:rsidRPr="00A33EFE">
        <w:rPr>
          <w:rFonts w:cs="Times New Roman"/>
        </w:rPr>
        <w:t>The current form of the enactment clause</w:t>
      </w:r>
      <w:r w:rsidR="00D214A2">
        <w:rPr>
          <w:rFonts w:cs="Times New Roman"/>
        </w:rPr>
        <w:fldChar w:fldCharType="begin"/>
      </w:r>
      <w:r w:rsidR="00D214A2">
        <w:instrText xml:space="preserve"> XE "</w:instrText>
      </w:r>
      <w:r w:rsidR="00D214A2" w:rsidRPr="008B475C">
        <w:instrText>Bill Parts:enactment clause</w:instrText>
      </w:r>
      <w:r w:rsidR="004E3806">
        <w:instrText>s</w:instrText>
      </w:r>
      <w:r w:rsidR="00D214A2">
        <w:instrText xml:space="preserve">" </w:instrText>
      </w:r>
      <w:r w:rsidR="00D214A2">
        <w:rPr>
          <w:rFonts w:cs="Times New Roman"/>
        </w:rPr>
        <w:fldChar w:fldCharType="end"/>
      </w:r>
      <w:r w:rsidRPr="00A33EFE">
        <w:rPr>
          <w:rFonts w:cs="Times New Roman"/>
        </w:rPr>
        <w:t xml:space="preserve"> made its first appearance in 1953 in Volume 49, Chapter 1 of th</w:t>
      </w:r>
      <w:r w:rsidR="003C6671" w:rsidRPr="00A33EFE">
        <w:rPr>
          <w:rFonts w:cs="Times New Roman"/>
        </w:rPr>
        <w:t xml:space="preserve">e Laws of Delaware. </w:t>
      </w:r>
      <w:r w:rsidR="00CC7284" w:rsidRPr="00A33EFE">
        <w:rPr>
          <w:rFonts w:cs="Times New Roman"/>
        </w:rPr>
        <w:t xml:space="preserve">The Delaware Supreme Court, in </w:t>
      </w:r>
      <w:r w:rsidR="00CC7284" w:rsidRPr="00A33EFE">
        <w:rPr>
          <w:rFonts w:cs="Times New Roman"/>
          <w:i/>
        </w:rPr>
        <w:t>Opinion of the Justices</w:t>
      </w:r>
      <w:r w:rsidR="00CC7284" w:rsidRPr="00A33EFE">
        <w:rPr>
          <w:rFonts w:cs="Times New Roman"/>
        </w:rPr>
        <w:t xml:space="preserve">, 232 A.2d 103, 105 (Del. 1967), </w:t>
      </w:r>
      <w:r w:rsidR="00016D78" w:rsidRPr="00A33EFE">
        <w:rPr>
          <w:rFonts w:cs="Times New Roman"/>
        </w:rPr>
        <w:t>found the inclusion of an enactment clause to be</w:t>
      </w:r>
      <w:r w:rsidR="00CC7284" w:rsidRPr="00A33EFE">
        <w:rPr>
          <w:rFonts w:cs="Times New Roman"/>
        </w:rPr>
        <w:t xml:space="preserve"> </w:t>
      </w:r>
      <w:r w:rsidR="00016D78" w:rsidRPr="00A33EFE">
        <w:rPr>
          <w:rFonts w:cs="Times New Roman"/>
        </w:rPr>
        <w:t>a “</w:t>
      </w:r>
      <w:r w:rsidR="00CC7284" w:rsidRPr="00A33EFE">
        <w:rPr>
          <w:rFonts w:cs="Times New Roman"/>
        </w:rPr>
        <w:t>long standing custom</w:t>
      </w:r>
      <w:r w:rsidR="005750A7">
        <w:rPr>
          <w:rFonts w:cs="Times New Roman"/>
        </w:rPr>
        <w:t>.</w:t>
      </w:r>
      <w:r w:rsidR="00016D78" w:rsidRPr="00A33EFE">
        <w:rPr>
          <w:rFonts w:cs="Times New Roman"/>
        </w:rPr>
        <w:t>”</w:t>
      </w:r>
      <w:r w:rsidR="003C6671" w:rsidRPr="00A33EFE">
        <w:rPr>
          <w:rFonts w:cs="Times New Roman"/>
        </w:rPr>
        <w:t xml:space="preserve"> </w:t>
      </w:r>
      <w:r w:rsidR="00016D78" w:rsidRPr="00A33EFE">
        <w:rPr>
          <w:rFonts w:cs="Times New Roman"/>
        </w:rPr>
        <w:t xml:space="preserve">This </w:t>
      </w:r>
      <w:r w:rsidR="00A754EE" w:rsidRPr="00A33EFE">
        <w:rPr>
          <w:rFonts w:cs="Times New Roman"/>
        </w:rPr>
        <w:t>long-standing</w:t>
      </w:r>
      <w:r w:rsidR="00016D78" w:rsidRPr="00A33EFE">
        <w:rPr>
          <w:rFonts w:cs="Times New Roman"/>
        </w:rPr>
        <w:t xml:space="preserve"> custom has been recognized by the rules for the Senate and House, which both require an enactment clause</w:t>
      </w:r>
      <w:r w:rsidR="00D214A2">
        <w:rPr>
          <w:rFonts w:cs="Times New Roman"/>
        </w:rPr>
        <w:fldChar w:fldCharType="begin"/>
      </w:r>
      <w:r w:rsidR="00D214A2">
        <w:instrText xml:space="preserve"> XE "</w:instrText>
      </w:r>
      <w:r w:rsidR="00D214A2" w:rsidRPr="008B475C">
        <w:instrText>Bill Parts:enactment clause</w:instrText>
      </w:r>
      <w:r w:rsidR="004E3806">
        <w:instrText>s</w:instrText>
      </w:r>
      <w:r w:rsidR="00D214A2">
        <w:instrText xml:space="preserve">" </w:instrText>
      </w:r>
      <w:r w:rsidR="00D214A2">
        <w:rPr>
          <w:rFonts w:cs="Times New Roman"/>
        </w:rPr>
        <w:fldChar w:fldCharType="end"/>
      </w:r>
      <w:r w:rsidR="00016D78" w:rsidRPr="00A33EFE">
        <w:rPr>
          <w:rFonts w:cs="Times New Roman"/>
        </w:rPr>
        <w:t xml:space="preserve"> be included in a bill.</w:t>
      </w:r>
      <w:r w:rsidR="00016D78" w:rsidRPr="00A33EFE">
        <w:rPr>
          <w:rStyle w:val="FootnoteReference"/>
          <w:rFonts w:cs="Times New Roman"/>
        </w:rPr>
        <w:footnoteReference w:id="29"/>
      </w:r>
    </w:p>
    <w:p w14:paraId="144937DA" w14:textId="21FEC878" w:rsidR="00725E43" w:rsidRPr="00A33EFE" w:rsidRDefault="00271B87" w:rsidP="00374101">
      <w:pPr>
        <w:spacing w:after="240"/>
        <w:jc w:val="both"/>
        <w:rPr>
          <w:rFonts w:cs="Times New Roman"/>
        </w:rPr>
      </w:pPr>
      <w:r>
        <w:rPr>
          <w:rFonts w:cs="Times New Roman"/>
        </w:rPr>
        <w:t xml:space="preserve">No Delaware cases address </w:t>
      </w:r>
      <w:r w:rsidR="00016D78" w:rsidRPr="00A33EFE">
        <w:rPr>
          <w:rFonts w:cs="Times New Roman"/>
        </w:rPr>
        <w:t>the situation where an enactment clause</w:t>
      </w:r>
      <w:r w:rsidR="00D214A2">
        <w:rPr>
          <w:rFonts w:cs="Times New Roman"/>
        </w:rPr>
        <w:fldChar w:fldCharType="begin"/>
      </w:r>
      <w:r w:rsidR="00D214A2">
        <w:instrText xml:space="preserve"> XE "</w:instrText>
      </w:r>
      <w:r w:rsidR="00D214A2" w:rsidRPr="008B475C">
        <w:instrText>Bill Parts:enactment clause</w:instrText>
      </w:r>
      <w:r w:rsidR="009E57D1">
        <w:instrText>s</w:instrText>
      </w:r>
      <w:r w:rsidR="00D214A2">
        <w:instrText xml:space="preserve">" </w:instrText>
      </w:r>
      <w:r w:rsidR="00D214A2">
        <w:rPr>
          <w:rFonts w:cs="Times New Roman"/>
        </w:rPr>
        <w:fldChar w:fldCharType="end"/>
      </w:r>
      <w:r w:rsidR="003C6671" w:rsidRPr="00A33EFE">
        <w:rPr>
          <w:rFonts w:cs="Times New Roman"/>
        </w:rPr>
        <w:t xml:space="preserve"> has been omitted from a bill. </w:t>
      </w:r>
      <w:r w:rsidR="00725E43" w:rsidRPr="00A33EFE">
        <w:rPr>
          <w:rFonts w:cs="Times New Roman"/>
        </w:rPr>
        <w:t>However, in 1978 the Delaware Attorney General provided an opinion that the exclusion of an enactment clause</w:t>
      </w:r>
      <w:r w:rsidR="00D214A2">
        <w:rPr>
          <w:rFonts w:cs="Times New Roman"/>
        </w:rPr>
        <w:fldChar w:fldCharType="begin"/>
      </w:r>
      <w:r w:rsidR="00D214A2">
        <w:instrText xml:space="preserve"> XE "</w:instrText>
      </w:r>
      <w:r w:rsidR="00D214A2" w:rsidRPr="008B475C">
        <w:instrText>Bill Parts:enactment clause</w:instrText>
      </w:r>
      <w:r w:rsidR="009E57D1">
        <w:instrText>s</w:instrText>
      </w:r>
      <w:r w:rsidR="00D214A2">
        <w:instrText xml:space="preserve">" </w:instrText>
      </w:r>
      <w:r w:rsidR="00D214A2">
        <w:rPr>
          <w:rFonts w:cs="Times New Roman"/>
        </w:rPr>
        <w:fldChar w:fldCharType="end"/>
      </w:r>
      <w:r w:rsidR="00725E43" w:rsidRPr="00A33EFE">
        <w:rPr>
          <w:rFonts w:cs="Times New Roman"/>
        </w:rPr>
        <w:t xml:space="preserve"> did not render a piece of legislation a nullity.</w:t>
      </w:r>
      <w:r w:rsidR="00725E43" w:rsidRPr="00A33EFE">
        <w:rPr>
          <w:rStyle w:val="FootnoteReference"/>
          <w:rFonts w:cs="Times New Roman"/>
        </w:rPr>
        <w:footnoteReference w:id="30"/>
      </w:r>
      <w:r w:rsidR="003C6671" w:rsidRPr="00A33EFE">
        <w:rPr>
          <w:rFonts w:cs="Times New Roman"/>
        </w:rPr>
        <w:t xml:space="preserve"> </w:t>
      </w:r>
      <w:r w:rsidR="00725E43" w:rsidRPr="00A33EFE">
        <w:rPr>
          <w:rFonts w:cs="Times New Roman"/>
        </w:rPr>
        <w:t xml:space="preserve">The </w:t>
      </w:r>
      <w:r w:rsidR="005750A7">
        <w:rPr>
          <w:rFonts w:cs="Times New Roman"/>
        </w:rPr>
        <w:t xml:space="preserve">opinion </w:t>
      </w:r>
      <w:r w:rsidR="00725E43" w:rsidRPr="00A33EFE">
        <w:rPr>
          <w:rFonts w:cs="Times New Roman"/>
        </w:rPr>
        <w:t>noted that</w:t>
      </w:r>
      <w:r w:rsidR="005750A7">
        <w:rPr>
          <w:rFonts w:cs="Times New Roman"/>
        </w:rPr>
        <w:t>,</w:t>
      </w:r>
      <w:r w:rsidR="00725E43" w:rsidRPr="00A33EFE">
        <w:rPr>
          <w:rFonts w:cs="Times New Roman"/>
        </w:rPr>
        <w:t xml:space="preserve"> </w:t>
      </w:r>
      <w:r w:rsidR="00725E43" w:rsidRPr="00A33EFE">
        <w:rPr>
          <w:rFonts w:cs="Times New Roman"/>
        </w:rPr>
        <w:lastRenderedPageBreak/>
        <w:t>in those states</w:t>
      </w:r>
      <w:r w:rsidR="002E65D4" w:rsidRPr="00A33EFE">
        <w:rPr>
          <w:rFonts w:cs="Times New Roman"/>
        </w:rPr>
        <w:t xml:space="preserve"> </w:t>
      </w:r>
      <w:r w:rsidR="00725E43" w:rsidRPr="00A33EFE">
        <w:rPr>
          <w:rFonts w:cs="Times New Roman"/>
        </w:rPr>
        <w:t>like Delaware</w:t>
      </w:r>
      <w:r w:rsidR="002E65D4" w:rsidRPr="00A33EFE">
        <w:rPr>
          <w:rFonts w:cs="Times New Roman"/>
        </w:rPr>
        <w:t xml:space="preserve"> without </w:t>
      </w:r>
      <w:r w:rsidR="00725E43" w:rsidRPr="00A33EFE">
        <w:rPr>
          <w:rFonts w:cs="Times New Roman"/>
        </w:rPr>
        <w:t>a constitutional provision regarding enactment clauses</w:t>
      </w:r>
      <w:r w:rsidR="00E74E55" w:rsidRPr="00A33EFE">
        <w:rPr>
          <w:rFonts w:cs="Times New Roman"/>
        </w:rPr>
        <w:t>,</w:t>
      </w:r>
      <w:r w:rsidR="00725E43" w:rsidRPr="00A33EFE">
        <w:rPr>
          <w:rFonts w:cs="Times New Roman"/>
        </w:rPr>
        <w:t xml:space="preserve"> some courts had voided legislation without enactment clauses a</w:t>
      </w:r>
      <w:r w:rsidR="003C6671" w:rsidRPr="00A33EFE">
        <w:rPr>
          <w:rFonts w:cs="Times New Roman"/>
        </w:rPr>
        <w:t xml:space="preserve">nd others had vindicated them. </w:t>
      </w:r>
      <w:r w:rsidR="00725E43" w:rsidRPr="00A33EFE">
        <w:rPr>
          <w:rFonts w:cs="Times New Roman"/>
        </w:rPr>
        <w:t xml:space="preserve">The </w:t>
      </w:r>
      <w:r w:rsidR="005750A7">
        <w:rPr>
          <w:rFonts w:cs="Times New Roman"/>
        </w:rPr>
        <w:t xml:space="preserve">opinion </w:t>
      </w:r>
      <w:r w:rsidR="002E65D4" w:rsidRPr="00A33EFE">
        <w:rPr>
          <w:rFonts w:cs="Times New Roman"/>
        </w:rPr>
        <w:t>indicate</w:t>
      </w:r>
      <w:r w:rsidR="005750A7">
        <w:rPr>
          <w:rFonts w:cs="Times New Roman"/>
        </w:rPr>
        <w:t>d</w:t>
      </w:r>
      <w:r w:rsidR="00725E43" w:rsidRPr="00A33EFE">
        <w:rPr>
          <w:rFonts w:cs="Times New Roman"/>
        </w:rPr>
        <w:t xml:space="preserve"> that a “careful draftsman should heed the advice of the Bill Drafting Manual and include an enactment clause</w:t>
      </w:r>
      <w:r w:rsidR="00D214A2">
        <w:rPr>
          <w:rFonts w:cs="Times New Roman"/>
        </w:rPr>
        <w:fldChar w:fldCharType="begin"/>
      </w:r>
      <w:r w:rsidR="00D214A2">
        <w:instrText xml:space="preserve"> XE "</w:instrText>
      </w:r>
      <w:r w:rsidR="00D214A2" w:rsidRPr="008B475C">
        <w:instrText>Bill Parts:enactment clause</w:instrText>
      </w:r>
      <w:r w:rsidR="009E57D1">
        <w:instrText>s</w:instrText>
      </w:r>
      <w:r w:rsidR="00D214A2">
        <w:instrText xml:space="preserve">" </w:instrText>
      </w:r>
      <w:r w:rsidR="00D214A2">
        <w:rPr>
          <w:rFonts w:cs="Times New Roman"/>
        </w:rPr>
        <w:fldChar w:fldCharType="end"/>
      </w:r>
      <w:r w:rsidR="00725E43" w:rsidRPr="00A33EFE">
        <w:rPr>
          <w:rFonts w:cs="Times New Roman"/>
        </w:rPr>
        <w:t xml:space="preserve">” </w:t>
      </w:r>
      <w:r w:rsidR="007B1BAD" w:rsidRPr="00A33EFE">
        <w:rPr>
          <w:rFonts w:cs="Times New Roman"/>
        </w:rPr>
        <w:t>along with</w:t>
      </w:r>
      <w:r w:rsidR="00725E43" w:rsidRPr="00A33EFE">
        <w:rPr>
          <w:rFonts w:cs="Times New Roman"/>
        </w:rPr>
        <w:t xml:space="preserve"> a notation of a super-majority vote</w:t>
      </w:r>
      <w:r w:rsidR="00902598">
        <w:rPr>
          <w:rFonts w:cs="Times New Roman"/>
        </w:rPr>
        <w:fldChar w:fldCharType="begin"/>
      </w:r>
      <w:r w:rsidR="00902598">
        <w:instrText xml:space="preserve"> XE "Vote requirements</w:instrText>
      </w:r>
      <w:r w:rsidR="00902598" w:rsidRPr="008B475C">
        <w:instrText>:</w:instrText>
      </w:r>
      <w:r w:rsidR="00902598">
        <w:instrText xml:space="preserve">super-majority, gen." </w:instrText>
      </w:r>
      <w:r w:rsidR="00902598">
        <w:rPr>
          <w:rFonts w:cs="Times New Roman"/>
        </w:rPr>
        <w:fldChar w:fldCharType="end"/>
      </w:r>
      <w:r w:rsidR="003C6671" w:rsidRPr="00A33EFE">
        <w:rPr>
          <w:rFonts w:cs="Times New Roman"/>
        </w:rPr>
        <w:t xml:space="preserve"> requirement where applicable. </w:t>
      </w:r>
      <w:r w:rsidR="007D5F06" w:rsidRPr="00A33EFE">
        <w:rPr>
          <w:rFonts w:cs="Times New Roman"/>
        </w:rPr>
        <w:t xml:space="preserve">However, the Delaware Supreme Court in </w:t>
      </w:r>
      <w:r w:rsidR="007D5F06" w:rsidRPr="00A33EFE">
        <w:rPr>
          <w:rFonts w:cs="Times New Roman"/>
          <w:i/>
        </w:rPr>
        <w:t>Wilmington Sav. Fund Soc. v. Green</w:t>
      </w:r>
      <w:r w:rsidR="007D5F06" w:rsidRPr="00A33EFE">
        <w:rPr>
          <w:rFonts w:cs="Times New Roman"/>
        </w:rPr>
        <w:t>, 288 A.2d 273 (Del. 1972)</w:t>
      </w:r>
      <w:r w:rsidR="00E76B31" w:rsidRPr="00A33EFE">
        <w:rPr>
          <w:rFonts w:cs="Times New Roman"/>
        </w:rPr>
        <w:t>,</w:t>
      </w:r>
      <w:r w:rsidR="007D5F06" w:rsidRPr="00A33EFE">
        <w:rPr>
          <w:rFonts w:cs="Times New Roman"/>
        </w:rPr>
        <w:t xml:space="preserve"> created an exception to the Enrolled Bill Doctrine</w:t>
      </w:r>
      <w:r w:rsidR="00D71945">
        <w:rPr>
          <w:rFonts w:cs="Times New Roman"/>
        </w:rPr>
        <w:fldChar w:fldCharType="begin"/>
      </w:r>
      <w:r w:rsidR="00D71945">
        <w:instrText xml:space="preserve"> XE "</w:instrText>
      </w:r>
      <w:r w:rsidR="00D71945" w:rsidRPr="00943065">
        <w:rPr>
          <w:rFonts w:cs="Times New Roman"/>
        </w:rPr>
        <w:instrText>enrolled bill doctrine</w:instrText>
      </w:r>
      <w:r w:rsidR="00D71945">
        <w:instrText xml:space="preserve">" </w:instrText>
      </w:r>
      <w:r w:rsidR="00D71945">
        <w:rPr>
          <w:rFonts w:cs="Times New Roman"/>
        </w:rPr>
        <w:fldChar w:fldCharType="end"/>
      </w:r>
      <w:r w:rsidR="007D5F06" w:rsidRPr="00A33EFE">
        <w:rPr>
          <w:rFonts w:cs="Times New Roman"/>
        </w:rPr>
        <w:t xml:space="preserve"> by finding that if clear and convincing evidence established</w:t>
      </w:r>
      <w:r w:rsidR="00574B7C">
        <w:rPr>
          <w:rFonts w:cs="Times New Roman"/>
        </w:rPr>
        <w:t xml:space="preserve"> by the House or Senate Journals</w:t>
      </w:r>
      <w:r w:rsidR="007D5F06" w:rsidRPr="00A33EFE">
        <w:rPr>
          <w:rFonts w:cs="Times New Roman"/>
        </w:rPr>
        <w:t xml:space="preserve"> that the General Assembly passed a bill with the requisite super-majority vote</w:t>
      </w:r>
      <w:r w:rsidR="00902598">
        <w:rPr>
          <w:rFonts w:cs="Times New Roman"/>
        </w:rPr>
        <w:fldChar w:fldCharType="begin"/>
      </w:r>
      <w:r w:rsidR="00902598">
        <w:instrText xml:space="preserve"> XE "Vote requirements</w:instrText>
      </w:r>
      <w:r w:rsidR="00902598" w:rsidRPr="008B475C">
        <w:instrText>:</w:instrText>
      </w:r>
      <w:r w:rsidR="00902598">
        <w:instrText xml:space="preserve">super-majority, gen." </w:instrText>
      </w:r>
      <w:r w:rsidR="00902598">
        <w:rPr>
          <w:rFonts w:cs="Times New Roman"/>
        </w:rPr>
        <w:fldChar w:fldCharType="end"/>
      </w:r>
      <w:r w:rsidR="007D5F06" w:rsidRPr="00A33EFE">
        <w:rPr>
          <w:rFonts w:cs="Times New Roman"/>
        </w:rPr>
        <w:t>, the bill has constitutionally passed even if a super-majority parenthetical was not included in the enactment clause</w:t>
      </w:r>
      <w:r w:rsidR="00D214A2">
        <w:rPr>
          <w:rFonts w:cs="Times New Roman"/>
        </w:rPr>
        <w:fldChar w:fldCharType="begin"/>
      </w:r>
      <w:r w:rsidR="00D214A2">
        <w:instrText xml:space="preserve"> XE "</w:instrText>
      </w:r>
      <w:r w:rsidR="00D214A2" w:rsidRPr="008B475C">
        <w:instrText>Bill Parts:enactment clause</w:instrText>
      </w:r>
      <w:r w:rsidR="0099183D">
        <w:instrText>s</w:instrText>
      </w:r>
      <w:r w:rsidR="00D214A2">
        <w:instrText xml:space="preserve">" </w:instrText>
      </w:r>
      <w:r w:rsidR="00D214A2">
        <w:rPr>
          <w:rFonts w:cs="Times New Roman"/>
        </w:rPr>
        <w:fldChar w:fldCharType="end"/>
      </w:r>
      <w:r w:rsidR="007D5F06" w:rsidRPr="00A33EFE">
        <w:rPr>
          <w:rFonts w:cs="Times New Roman"/>
        </w:rPr>
        <w:t>.</w:t>
      </w:r>
    </w:p>
    <w:p w14:paraId="3A50F14C" w14:textId="08D932B2" w:rsidR="00576AA0" w:rsidRPr="00A33EFE" w:rsidRDefault="00553A2E" w:rsidP="00374101">
      <w:pPr>
        <w:spacing w:after="240"/>
        <w:jc w:val="both"/>
        <w:rPr>
          <w:rFonts w:cs="Times New Roman"/>
        </w:rPr>
      </w:pPr>
      <w:r w:rsidRPr="00A33EFE">
        <w:rPr>
          <w:rFonts w:cs="Times New Roman"/>
        </w:rPr>
        <w:t>In keeping with the bill drafting m</w:t>
      </w:r>
      <w:r w:rsidR="007D5F06" w:rsidRPr="00A33EFE">
        <w:rPr>
          <w:rFonts w:cs="Times New Roman"/>
        </w:rPr>
        <w:t>anual cited</w:t>
      </w:r>
      <w:r w:rsidR="00E74E55" w:rsidRPr="00A33EFE">
        <w:rPr>
          <w:rFonts w:cs="Times New Roman"/>
        </w:rPr>
        <w:t xml:space="preserve"> by the Attorney General, this m</w:t>
      </w:r>
      <w:r w:rsidR="007D5F06" w:rsidRPr="00A33EFE">
        <w:rPr>
          <w:rFonts w:cs="Times New Roman"/>
        </w:rPr>
        <w:t xml:space="preserve">anual </w:t>
      </w:r>
      <w:r w:rsidR="00BB204A">
        <w:rPr>
          <w:rFonts w:cs="Times New Roman"/>
        </w:rPr>
        <w:t xml:space="preserve">recommends complying </w:t>
      </w:r>
      <w:r w:rsidR="007D5F06" w:rsidRPr="00A33EFE">
        <w:rPr>
          <w:rFonts w:cs="Times New Roman"/>
        </w:rPr>
        <w:t xml:space="preserve">with the rules of the Senate and the House </w:t>
      </w:r>
      <w:r w:rsidR="00A339E4" w:rsidRPr="00A33EFE">
        <w:rPr>
          <w:rFonts w:cs="Times New Roman"/>
        </w:rPr>
        <w:t xml:space="preserve">by including </w:t>
      </w:r>
      <w:r w:rsidR="007D5F06" w:rsidRPr="00A33EFE">
        <w:rPr>
          <w:rFonts w:cs="Times New Roman"/>
        </w:rPr>
        <w:t>an enactment clause</w:t>
      </w:r>
      <w:r w:rsidR="00D214A2">
        <w:rPr>
          <w:rFonts w:cs="Times New Roman"/>
        </w:rPr>
        <w:fldChar w:fldCharType="begin"/>
      </w:r>
      <w:r w:rsidR="00D214A2">
        <w:instrText xml:space="preserve"> XE "</w:instrText>
      </w:r>
      <w:r w:rsidR="00D214A2" w:rsidRPr="008B475C">
        <w:instrText>Bill Parts:enactment clause</w:instrText>
      </w:r>
      <w:r w:rsidR="0099183D">
        <w:instrText>s</w:instrText>
      </w:r>
      <w:r w:rsidR="00D214A2">
        <w:instrText xml:space="preserve">" </w:instrText>
      </w:r>
      <w:r w:rsidR="00D214A2">
        <w:rPr>
          <w:rFonts w:cs="Times New Roman"/>
        </w:rPr>
        <w:fldChar w:fldCharType="end"/>
      </w:r>
      <w:r w:rsidR="007D5F06" w:rsidRPr="00A33EFE">
        <w:rPr>
          <w:rFonts w:cs="Times New Roman"/>
        </w:rPr>
        <w:t xml:space="preserve"> and, when appropriate, a s</w:t>
      </w:r>
      <w:r w:rsidR="00D42339" w:rsidRPr="00A33EFE">
        <w:rPr>
          <w:rFonts w:cs="Times New Roman"/>
        </w:rPr>
        <w:t>uper-majority</w:t>
      </w:r>
      <w:r w:rsidR="005A1151">
        <w:rPr>
          <w:rFonts w:cs="Times New Roman"/>
        </w:rPr>
        <w:fldChar w:fldCharType="begin"/>
      </w:r>
      <w:r w:rsidR="005A1151">
        <w:instrText xml:space="preserve"> XE "Vote requirements</w:instrText>
      </w:r>
      <w:r w:rsidR="005A1151" w:rsidRPr="008B475C">
        <w:instrText>:</w:instrText>
      </w:r>
      <w:r w:rsidR="005A1151">
        <w:instrText xml:space="preserve">super-majority, gen." </w:instrText>
      </w:r>
      <w:r w:rsidR="005A1151">
        <w:rPr>
          <w:rFonts w:cs="Times New Roman"/>
        </w:rPr>
        <w:fldChar w:fldCharType="end"/>
      </w:r>
      <w:r w:rsidR="00D42339" w:rsidRPr="00A33EFE">
        <w:rPr>
          <w:rFonts w:cs="Times New Roman"/>
        </w:rPr>
        <w:t xml:space="preserve"> parenthetical. </w:t>
      </w:r>
      <w:r w:rsidR="00E76B31" w:rsidRPr="00A33EFE">
        <w:rPr>
          <w:rFonts w:cs="Times New Roman"/>
        </w:rPr>
        <w:t>Inclusion of this</w:t>
      </w:r>
      <w:r w:rsidR="007D5F06" w:rsidRPr="00A33EFE">
        <w:rPr>
          <w:rFonts w:cs="Times New Roman"/>
        </w:rPr>
        <w:t xml:space="preserve"> language declares the authority </w:t>
      </w:r>
      <w:r w:rsidR="00E76B31" w:rsidRPr="00A33EFE">
        <w:rPr>
          <w:rFonts w:cs="Times New Roman"/>
        </w:rPr>
        <w:t>under which the legislation is enacted and, in the case of a super-majority parenthetical, provides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E76B31" w:rsidRPr="00A33EFE">
        <w:rPr>
          <w:rFonts w:cs="Times New Roman"/>
        </w:rPr>
        <w:t xml:space="preserve"> to the public and the General Assembly</w:t>
      </w:r>
      <w:r w:rsidR="00F13E78">
        <w:fldChar w:fldCharType="begin"/>
      </w:r>
      <w:r w:rsidR="00F13E78">
        <w:instrText xml:space="preserve"> XE "</w:instrText>
      </w:r>
      <w:r w:rsidR="00F13E78" w:rsidRPr="00962A0C">
        <w:instrText>General Assembly</w:instrText>
      </w:r>
      <w:r w:rsidR="00F13E78">
        <w:instrText xml:space="preserve">, relating to its powers or procedures " </w:instrText>
      </w:r>
      <w:r w:rsidR="00F13E78">
        <w:fldChar w:fldCharType="end"/>
      </w:r>
      <w:r w:rsidR="00E76B31" w:rsidRPr="00A33EFE">
        <w:rPr>
          <w:rFonts w:cs="Times New Roman"/>
        </w:rPr>
        <w:t xml:space="preserve"> to assure the appropriate vote for constitutional passage occurs.</w:t>
      </w:r>
    </w:p>
    <w:p w14:paraId="2E1A5B90" w14:textId="3209CCAC" w:rsidR="00C41C73" w:rsidRDefault="00576AA0" w:rsidP="00374101">
      <w:pPr>
        <w:spacing w:after="240"/>
        <w:jc w:val="both"/>
        <w:rPr>
          <w:rFonts w:cs="Times New Roman"/>
        </w:rPr>
      </w:pPr>
      <w:r w:rsidRPr="00A33EFE">
        <w:rPr>
          <w:rFonts w:cs="Times New Roman"/>
        </w:rPr>
        <w:t>If an enactment clause</w:t>
      </w:r>
      <w:r w:rsidR="00D214A2">
        <w:rPr>
          <w:rFonts w:cs="Times New Roman"/>
        </w:rPr>
        <w:fldChar w:fldCharType="begin"/>
      </w:r>
      <w:r w:rsidR="00D214A2">
        <w:instrText xml:space="preserve"> XE "</w:instrText>
      </w:r>
      <w:r w:rsidR="00D214A2" w:rsidRPr="008B475C">
        <w:instrText>Bill Parts:enactment clause</w:instrText>
      </w:r>
      <w:r w:rsidR="0099183D">
        <w:instrText>s</w:instrText>
      </w:r>
      <w:r w:rsidR="00D214A2">
        <w:instrText xml:space="preserve">" </w:instrText>
      </w:r>
      <w:r w:rsidR="00D214A2">
        <w:rPr>
          <w:rFonts w:cs="Times New Roman"/>
        </w:rPr>
        <w:fldChar w:fldCharType="end"/>
      </w:r>
      <w:r w:rsidRPr="00A33EFE">
        <w:rPr>
          <w:rFonts w:cs="Times New Roman"/>
        </w:rPr>
        <w:t xml:space="preserve"> must be amended to reflect the correct super-majority</w:t>
      </w:r>
      <w:r w:rsidR="005A1151">
        <w:rPr>
          <w:rFonts w:cs="Times New Roman"/>
        </w:rPr>
        <w:fldChar w:fldCharType="begin"/>
      </w:r>
      <w:r w:rsidR="005A1151">
        <w:instrText xml:space="preserve"> XE "Vote requirements</w:instrText>
      </w:r>
      <w:r w:rsidR="005A1151" w:rsidRPr="008B475C">
        <w:instrText>:</w:instrText>
      </w:r>
      <w:r w:rsidR="005A1151">
        <w:instrText xml:space="preserve">super-majority, gen." </w:instrText>
      </w:r>
      <w:r w:rsidR="005A1151">
        <w:rPr>
          <w:rFonts w:cs="Times New Roman"/>
        </w:rPr>
        <w:fldChar w:fldCharType="end"/>
      </w:r>
      <w:r w:rsidRPr="00A33EFE">
        <w:rPr>
          <w:rFonts w:cs="Times New Roman"/>
        </w:rPr>
        <w:t xml:space="preserve"> vote requirement, </w:t>
      </w:r>
      <w:r w:rsidR="00BB204A">
        <w:rPr>
          <w:rFonts w:cs="Times New Roman"/>
        </w:rPr>
        <w:t xml:space="preserve">use </w:t>
      </w:r>
      <w:r w:rsidRPr="00A33EFE">
        <w:rPr>
          <w:rFonts w:cs="Times New Roman"/>
        </w:rPr>
        <w:t>the following language:</w:t>
      </w:r>
    </w:p>
    <w:tbl>
      <w:tblPr>
        <w:tblStyle w:val="TableGrid"/>
        <w:tblW w:w="0" w:type="auto"/>
        <w:jc w:val="center"/>
        <w:tblLook w:val="04A0" w:firstRow="1" w:lastRow="0" w:firstColumn="1" w:lastColumn="0" w:noHBand="0" w:noVBand="1"/>
      </w:tblPr>
      <w:tblGrid>
        <w:gridCol w:w="7655"/>
      </w:tblGrid>
      <w:tr w:rsidR="00C41C73" w14:paraId="63AA1C2B" w14:textId="77777777" w:rsidTr="00B13658">
        <w:trPr>
          <w:jc w:val="center"/>
        </w:trPr>
        <w:tc>
          <w:tcPr>
            <w:tcW w:w="7655" w:type="dxa"/>
            <w:shd w:val="clear" w:color="auto" w:fill="C3E3C6"/>
          </w:tcPr>
          <w:p w14:paraId="1CA79274" w14:textId="2C1FD31D" w:rsidR="00C41C73" w:rsidRPr="00C41C73" w:rsidRDefault="00C41C73" w:rsidP="008D04B6">
            <w:pPr>
              <w:pStyle w:val="Heading9"/>
              <w:framePr w:wrap="around"/>
            </w:pPr>
            <w:r w:rsidRPr="00C41C73">
              <w:t>AMEND House Bill No. 123 by inserting in the enactment clause after “DELAWARE” and before the colon the following: “(Two-thirds of all members elected to each house thereof concurring therein)”.</w:t>
            </w:r>
          </w:p>
        </w:tc>
      </w:tr>
    </w:tbl>
    <w:p w14:paraId="5AD8EC3B" w14:textId="16EFF8EF" w:rsidR="00146684" w:rsidRPr="00A33EFE" w:rsidRDefault="00E76B31" w:rsidP="002307F4">
      <w:pPr>
        <w:pStyle w:val="Heading4"/>
      </w:pPr>
      <w:bookmarkStart w:id="61" w:name="_Toc177743314"/>
      <w:bookmarkStart w:id="62" w:name="Pt3Ch2S2E"/>
      <w:r w:rsidRPr="00A33EFE">
        <w:t xml:space="preserve">E. </w:t>
      </w:r>
      <w:r w:rsidR="00146684" w:rsidRPr="00A33EFE">
        <w:t>Body of the Bill</w:t>
      </w:r>
      <w:r w:rsidRPr="00A33EFE">
        <w:t>.</w:t>
      </w:r>
      <w:bookmarkEnd w:id="61"/>
    </w:p>
    <w:bookmarkEnd w:id="62"/>
    <w:p w14:paraId="1EB9B340" w14:textId="30670989" w:rsidR="009F2A53" w:rsidRPr="00A33EFE" w:rsidRDefault="00146684" w:rsidP="00374101">
      <w:pPr>
        <w:spacing w:after="240"/>
        <w:jc w:val="both"/>
        <w:rPr>
          <w:rFonts w:cs="Times New Roman"/>
        </w:rPr>
      </w:pPr>
      <w:r w:rsidRPr="00A33EFE">
        <w:rPr>
          <w:rFonts w:cs="Times New Roman"/>
        </w:rPr>
        <w:t>Although the body of a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Pr="00A33EFE">
        <w:rPr>
          <w:rFonts w:cs="Times New Roman"/>
        </w:rPr>
        <w:t xml:space="preserve"> is one of its required parts, it is made up of a series of optional parts.  Each optional p</w:t>
      </w:r>
      <w:r w:rsidR="00C02D32" w:rsidRPr="00A33EFE">
        <w:rPr>
          <w:rFonts w:cs="Times New Roman"/>
        </w:rPr>
        <w:t xml:space="preserve">art is usually designated as a </w:t>
      </w:r>
      <w:r w:rsidR="00BB204A">
        <w:rPr>
          <w:rFonts w:cs="Times New Roman"/>
        </w:rPr>
        <w:t xml:space="preserve">bill </w:t>
      </w:r>
      <w:r w:rsidR="00C02D32" w:rsidRPr="00A33EFE">
        <w:rPr>
          <w:rFonts w:cs="Times New Roman"/>
        </w:rPr>
        <w:t>“Section</w:t>
      </w:r>
      <w:r w:rsidR="00BB204A">
        <w:rPr>
          <w:rFonts w:cs="Times New Roman"/>
        </w:rPr>
        <w:t>,</w:t>
      </w:r>
      <w:r w:rsidR="00C02D32" w:rsidRPr="00A33EFE">
        <w:rPr>
          <w:rFonts w:cs="Times New Roman"/>
        </w:rPr>
        <w:t>”</w:t>
      </w:r>
      <w:r w:rsidR="007220B2" w:rsidRPr="00A33EFE">
        <w:rPr>
          <w:rFonts w:cs="Times New Roman"/>
        </w:rPr>
        <w:t xml:space="preserve"> </w:t>
      </w:r>
      <w:r w:rsidR="00BB204A">
        <w:rPr>
          <w:rFonts w:cs="Times New Roman"/>
        </w:rPr>
        <w:t>with a capital “s</w:t>
      </w:r>
      <w:r w:rsidR="00D42339" w:rsidRPr="00A33EFE">
        <w:rPr>
          <w:rFonts w:cs="Times New Roman"/>
        </w:rPr>
        <w:t>.</w:t>
      </w:r>
      <w:r w:rsidR="00BB204A">
        <w:rPr>
          <w:rFonts w:cs="Times New Roman"/>
        </w:rPr>
        <w:t>”</w:t>
      </w:r>
      <w:r w:rsidR="000A3670">
        <w:rPr>
          <w:rFonts w:cs="Times New Roman"/>
        </w:rPr>
        <w:fldChar w:fldCharType="begin"/>
      </w:r>
      <w:r w:rsidR="000A3670">
        <w:instrText xml:space="preserve"> XE "</w:instrText>
      </w:r>
      <w:r w:rsidR="000A3670" w:rsidRPr="00AA7867">
        <w:rPr>
          <w:rFonts w:cs="Times New Roman"/>
        </w:rPr>
        <w:instrText>Bill Parts:</w:instrText>
      </w:r>
      <w:r w:rsidR="000A3670" w:rsidRPr="00AA7867">
        <w:instrText>Section</w:instrText>
      </w:r>
      <w:r w:rsidR="006935B7">
        <w:instrText>:</w:instrText>
      </w:r>
      <w:r w:rsidR="000A3670" w:rsidRPr="00AA7867">
        <w:instrText>capitalized</w:instrText>
      </w:r>
      <w:r w:rsidR="000A3670">
        <w:instrText xml:space="preserve">" </w:instrText>
      </w:r>
      <w:r w:rsidR="000A3670">
        <w:rPr>
          <w:rFonts w:cs="Times New Roman"/>
        </w:rPr>
        <w:fldChar w:fldCharType="end"/>
      </w:r>
      <w:r w:rsidR="00D42339" w:rsidRPr="00A33EFE">
        <w:rPr>
          <w:rFonts w:cs="Times New Roman"/>
        </w:rPr>
        <w:t xml:space="preserve"> </w:t>
      </w:r>
      <w:r w:rsidR="007220B2" w:rsidRPr="00A33EFE">
        <w:rPr>
          <w:rFonts w:cs="Times New Roman"/>
        </w:rPr>
        <w:t>Bill S</w:t>
      </w:r>
      <w:r w:rsidRPr="00A33EFE">
        <w:rPr>
          <w:rFonts w:cs="Times New Roman"/>
        </w:rPr>
        <w:t>ections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1, Section 2, Section 3, etc.) divide a bill and should never be confused with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A33EFE">
        <w:rPr>
          <w:rFonts w:cs="Times New Roman"/>
        </w:rPr>
        <w:t xml:space="preserve"> sections (§</w:t>
      </w:r>
      <w:r w:rsidR="007B1BAD" w:rsidRPr="00A33EFE">
        <w:rPr>
          <w:rFonts w:cs="Times New Roman"/>
        </w:rPr>
        <w:t xml:space="preserve"> </w:t>
      </w:r>
      <w:r w:rsidRPr="00A33EFE">
        <w:rPr>
          <w:rFonts w:cs="Times New Roman"/>
        </w:rPr>
        <w:t>1201,</w:t>
      </w:r>
      <w:r w:rsidR="007220B2" w:rsidRPr="00A33EFE">
        <w:rPr>
          <w:rFonts w:cs="Times New Roman"/>
        </w:rPr>
        <w:t xml:space="preserve"> </w:t>
      </w:r>
      <w:r w:rsidRPr="00A33EFE">
        <w:rPr>
          <w:rFonts w:cs="Times New Roman"/>
        </w:rPr>
        <w:t>§</w:t>
      </w:r>
      <w:r w:rsidR="007B1BAD" w:rsidRPr="00A33EFE">
        <w:rPr>
          <w:rFonts w:cs="Times New Roman"/>
        </w:rPr>
        <w:t xml:space="preserve"> </w:t>
      </w:r>
      <w:r w:rsidRPr="00A33EFE">
        <w:rPr>
          <w:rFonts w:cs="Times New Roman"/>
        </w:rPr>
        <w:t>1202, §</w:t>
      </w:r>
      <w:r w:rsidR="007B1BAD" w:rsidRPr="00A33EFE">
        <w:rPr>
          <w:rFonts w:cs="Times New Roman"/>
        </w:rPr>
        <w:t xml:space="preserve"> </w:t>
      </w:r>
      <w:r w:rsidRPr="00A33EFE">
        <w:rPr>
          <w:rFonts w:cs="Times New Roman"/>
        </w:rPr>
        <w:t xml:space="preserve">1203, etc.), which divide </w:t>
      </w:r>
      <w:r w:rsidR="00D42339" w:rsidRPr="00A33EFE">
        <w:rPr>
          <w:rFonts w:cs="Times New Roman"/>
        </w:rPr>
        <w:t>a chapter</w:t>
      </w:r>
      <w:r w:rsidRPr="00A33EFE">
        <w:rPr>
          <w:rFonts w:cs="Times New Roman"/>
        </w:rPr>
        <w:t xml:space="preserve">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w:t>
      </w:r>
      <w:r w:rsidR="00440AEB" w:rsidRPr="00A33EFE">
        <w:rPr>
          <w:rFonts w:cs="Times New Roman"/>
        </w:rPr>
        <w:t>The body of the bill must always contain at least one bill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85773B" w:rsidRPr="00A33EFE">
        <w:rPr>
          <w:rFonts w:cs="Times New Roman"/>
        </w:rPr>
        <w:t>,</w:t>
      </w:r>
      <w:r w:rsidR="00440AEB" w:rsidRPr="00A33EFE">
        <w:rPr>
          <w:rFonts w:cs="Times New Roman"/>
        </w:rPr>
        <w:t xml:space="preserve"> </w:t>
      </w:r>
      <w:r w:rsidR="0085773B" w:rsidRPr="00A33EFE">
        <w:rPr>
          <w:rFonts w:cs="Times New Roman"/>
        </w:rPr>
        <w:t>which</w:t>
      </w:r>
      <w:r w:rsidR="00440AEB" w:rsidRPr="00A33EFE">
        <w:rPr>
          <w:rFonts w:cs="Times New Roman"/>
        </w:rPr>
        <w:t xml:space="preserve"> must be labeled as “Section 1</w:t>
      </w:r>
      <w:r w:rsidR="00BB204A">
        <w:rPr>
          <w:rFonts w:cs="Times New Roman"/>
        </w:rPr>
        <w:t>.</w:t>
      </w:r>
      <w:r w:rsidR="00440AEB" w:rsidRPr="00A33EFE">
        <w:rPr>
          <w:rFonts w:cs="Times New Roman"/>
        </w:rPr>
        <w:t>”</w:t>
      </w:r>
    </w:p>
    <w:p w14:paraId="6C4CE4EC" w14:textId="039279C0" w:rsidR="00D42339" w:rsidRPr="00A33EFE" w:rsidRDefault="00582282" w:rsidP="00374101">
      <w:pPr>
        <w:spacing w:after="240"/>
        <w:jc w:val="both"/>
        <w:rPr>
          <w:rFonts w:cs="Times New Roman"/>
        </w:rPr>
      </w:pPr>
      <w:r w:rsidRPr="00A33EFE">
        <w:rPr>
          <w:rFonts w:cs="Times New Roman"/>
        </w:rPr>
        <w:t xml:space="preserve">In dividing </w:t>
      </w:r>
      <w:r w:rsidR="00D42339" w:rsidRPr="00A33EFE">
        <w:rPr>
          <w:rFonts w:cs="Times New Roman"/>
        </w:rPr>
        <w:t xml:space="preserve">the body of a </w:t>
      </w:r>
      <w:r w:rsidRPr="00A33EFE">
        <w:rPr>
          <w:rFonts w:cs="Times New Roman"/>
        </w:rPr>
        <w:t>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Pr="00A33EFE">
        <w:rPr>
          <w:rFonts w:cs="Times New Roman"/>
        </w:rPr>
        <w:t xml:space="preserve"> into Sections, use care in crafting clear, logical divisions. And, if amending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include only those portions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that belong within the division created by the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For example, if the intent is to create a new chapter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A339E4" w:rsidRPr="00A33EFE">
        <w:rPr>
          <w:rFonts w:cs="Times New Roman"/>
        </w:rPr>
        <w:t>,</w:t>
      </w:r>
      <w:r w:rsidRPr="00A33EFE">
        <w:rPr>
          <w:rFonts w:cs="Times New Roman"/>
        </w:rPr>
        <w:t xml:space="preserve"> the bill should have one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BB204A">
        <w:rPr>
          <w:rFonts w:cs="Times New Roman"/>
        </w:rPr>
        <w:t>,</w:t>
      </w:r>
      <w:r w:rsidRPr="00A33EFE">
        <w:rPr>
          <w:rFonts w:cs="Times New Roman"/>
        </w:rPr>
        <w:t xml:space="preserve"> </w:t>
      </w:r>
      <w:r w:rsidR="00A339E4" w:rsidRPr="00A33EFE">
        <w:rPr>
          <w:rFonts w:cs="Times New Roman"/>
        </w:rPr>
        <w:t xml:space="preserve">which </w:t>
      </w:r>
      <w:r w:rsidRPr="00A33EFE">
        <w:rPr>
          <w:rFonts w:cs="Times New Roman"/>
        </w:rPr>
        <w:t>should include only those new Code sections intended to be part of the new chapter. However, if the intent is to amend multiple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A33EFE">
        <w:rPr>
          <w:rFonts w:cs="Times New Roman"/>
        </w:rPr>
        <w:t xml:space="preserve"> sections within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chapter, the drafter </w:t>
      </w:r>
      <w:r w:rsidR="00085768">
        <w:rPr>
          <w:rFonts w:cs="Times New Roman"/>
        </w:rPr>
        <w:t xml:space="preserve">should </w:t>
      </w:r>
      <w:r w:rsidRPr="00A33EFE">
        <w:rPr>
          <w:rFonts w:cs="Times New Roman"/>
        </w:rPr>
        <w:t>create one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for each individual Code section to be change</w:t>
      </w:r>
      <w:r w:rsidR="00115481" w:rsidRPr="00A33EFE">
        <w:rPr>
          <w:rFonts w:cs="Times New Roman"/>
        </w:rPr>
        <w:t>d within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115481" w:rsidRPr="00A33EFE">
        <w:rPr>
          <w:rFonts w:cs="Times New Roman"/>
        </w:rPr>
        <w:t xml:space="preserve"> chapter. </w:t>
      </w:r>
      <w:r w:rsidR="00C53E71">
        <w:rPr>
          <w:rFonts w:cs="Times New Roman"/>
        </w:rPr>
        <w:t xml:space="preserve">Take </w:t>
      </w:r>
      <w:r w:rsidR="00115481" w:rsidRPr="00A33EFE">
        <w:rPr>
          <w:rFonts w:cs="Times New Roman"/>
        </w:rPr>
        <w:t xml:space="preserve">care </w:t>
      </w:r>
      <w:r w:rsidR="00C53E71">
        <w:rPr>
          <w:rFonts w:cs="Times New Roman"/>
        </w:rPr>
        <w:t xml:space="preserve">to prevent </w:t>
      </w:r>
      <w:r w:rsidR="00115481" w:rsidRPr="00A33EFE">
        <w:rPr>
          <w:rFonts w:cs="Times New Roman"/>
        </w:rPr>
        <w:t>additional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115481" w:rsidRPr="00A33EFE">
        <w:rPr>
          <w:rFonts w:cs="Times New Roman"/>
        </w:rPr>
        <w:t xml:space="preserve"> sections </w:t>
      </w:r>
      <w:r w:rsidR="00700773">
        <w:rPr>
          <w:rFonts w:cs="Times New Roman"/>
        </w:rPr>
        <w:t xml:space="preserve">from being added </w:t>
      </w:r>
      <w:r w:rsidR="00D42339" w:rsidRPr="00A33EFE">
        <w:rPr>
          <w:rFonts w:cs="Times New Roman"/>
        </w:rPr>
        <w:t>to a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115481" w:rsidRPr="00A33EFE">
        <w:rPr>
          <w:rFonts w:cs="Times New Roman"/>
        </w:rPr>
        <w:t xml:space="preserve"> in the drafting process </w:t>
      </w:r>
      <w:r w:rsidR="000E1F80">
        <w:rPr>
          <w:rFonts w:cs="Times New Roman"/>
        </w:rPr>
        <w:t xml:space="preserve">before </w:t>
      </w:r>
      <w:r w:rsidR="00115481" w:rsidRPr="00A33EFE">
        <w:rPr>
          <w:rFonts w:cs="Times New Roman"/>
        </w:rPr>
        <w:t>introduction or by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115481" w:rsidRPr="00A33EFE">
        <w:rPr>
          <w:rFonts w:cs="Times New Roman"/>
        </w:rPr>
        <w:t xml:space="preserve">. When crafting </w:t>
      </w:r>
      <w:r w:rsidR="00D42339" w:rsidRPr="00A33EFE">
        <w:rPr>
          <w:rFonts w:cs="Times New Roman"/>
        </w:rPr>
        <w:t>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D42339" w:rsidRPr="00A33EFE">
        <w:rPr>
          <w:rFonts w:cs="Times New Roman"/>
        </w:rPr>
        <w:t xml:space="preserve"> for a</w:t>
      </w:r>
      <w:r w:rsidR="00115481" w:rsidRPr="00A33EFE">
        <w:rPr>
          <w:rFonts w:cs="Times New Roman"/>
        </w:rPr>
        <w:t xml:space="preserv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115481" w:rsidRPr="00A33EFE">
        <w:rPr>
          <w:rFonts w:cs="Times New Roman"/>
        </w:rPr>
        <w:t xml:space="preserve">, </w:t>
      </w:r>
      <w:r w:rsidR="00D42339" w:rsidRPr="00A33EFE">
        <w:rPr>
          <w:rFonts w:cs="Times New Roman"/>
        </w:rPr>
        <w:t>cite to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D42339" w:rsidRPr="00A33EFE">
        <w:rPr>
          <w:rFonts w:cs="Times New Roman"/>
        </w:rPr>
        <w:t xml:space="preserve"> section, rather than a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D42339" w:rsidRPr="00A33EFE">
        <w:rPr>
          <w:rFonts w:cs="Times New Roman"/>
        </w:rPr>
        <w:t xml:space="preserve"> or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D42339" w:rsidRPr="00A33EFE">
        <w:rPr>
          <w:rFonts w:cs="Times New Roman"/>
        </w:rPr>
        <w:t>, even if planning to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D42339" w:rsidRPr="00A33EFE">
        <w:rPr>
          <w:rFonts w:cs="Times New Roman"/>
        </w:rPr>
        <w:t xml:space="preserve"> just one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D42339" w:rsidRPr="00A33EFE">
        <w:rPr>
          <w:rFonts w:cs="Times New Roman"/>
        </w:rPr>
        <w:t xml:space="preserve"> or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D42339" w:rsidRPr="00A33EFE">
        <w:rPr>
          <w:rFonts w:cs="Times New Roman"/>
        </w:rPr>
        <w:t>.</w:t>
      </w:r>
    </w:p>
    <w:p w14:paraId="10E7C5A9" w14:textId="18627A1E" w:rsidR="00296D91" w:rsidRPr="00A33EFE" w:rsidRDefault="008C3EFB" w:rsidP="00374101">
      <w:pPr>
        <w:spacing w:after="240"/>
        <w:jc w:val="both"/>
        <w:rPr>
          <w:rFonts w:cs="Times New Roman"/>
        </w:rPr>
      </w:pPr>
      <w:r w:rsidRPr="00A33EFE">
        <w:rPr>
          <w:rFonts w:cs="Times New Roman"/>
        </w:rPr>
        <w:t>The body of the bill carries constitutional</w:t>
      </w:r>
      <w:r w:rsidR="00D42339" w:rsidRPr="00A33EFE">
        <w:rPr>
          <w:rFonts w:cs="Times New Roman"/>
        </w:rPr>
        <w:t xml:space="preserve"> implications with it as well. </w:t>
      </w:r>
      <w:r w:rsidRPr="00A33EFE">
        <w:rPr>
          <w:rFonts w:cs="Times New Roman"/>
        </w:rPr>
        <w:t>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Pr="00A33EFE">
        <w:rPr>
          <w:rFonts w:cs="Times New Roman"/>
        </w:rPr>
        <w:t xml:space="preserve"> rule, discussed </w:t>
      </w:r>
      <w:r w:rsidR="00E74E55" w:rsidRPr="00A33EFE">
        <w:rPr>
          <w:rFonts w:cs="Times New Roman"/>
        </w:rPr>
        <w:t xml:space="preserve">previously in </w:t>
      </w:r>
      <w:hyperlink w:anchor="_B._Bill_Title." w:history="1">
        <w:r w:rsidR="00082E6B" w:rsidRPr="00082E6B">
          <w:rPr>
            <w:rStyle w:val="Hyperlink"/>
            <w:rFonts w:cs="Times New Roman"/>
          </w:rPr>
          <w:t>Part III, Ch. 2, Sec. 2, B.</w:t>
        </w:r>
      </w:hyperlink>
      <w:r w:rsidR="00D42339" w:rsidRPr="00A33EFE">
        <w:rPr>
          <w:rFonts w:cs="Times New Roman"/>
        </w:rPr>
        <w:t>,</w:t>
      </w:r>
      <w:r w:rsidR="00E74E55" w:rsidRPr="00A33EFE">
        <w:rPr>
          <w:rFonts w:cs="Times New Roman"/>
        </w:rPr>
        <w:t xml:space="preserve"> </w:t>
      </w:r>
      <w:r w:rsidRPr="00A33EFE">
        <w:rPr>
          <w:rFonts w:cs="Times New Roman"/>
        </w:rPr>
        <w:t xml:space="preserve">requires that the body of the bill be germane </w:t>
      </w:r>
      <w:r w:rsidR="00640B9B" w:rsidRPr="00A33EFE">
        <w:rPr>
          <w:rFonts w:cs="Times New Roman"/>
        </w:rPr>
        <w:lastRenderedPageBreak/>
        <w:t xml:space="preserve">to the subject of the legislation </w:t>
      </w:r>
      <w:r w:rsidRPr="00A33EFE">
        <w:rPr>
          <w:rFonts w:cs="Times New Roman"/>
        </w:rPr>
        <w:t xml:space="preserve">to </w:t>
      </w:r>
      <w:r w:rsidR="00640B9B" w:rsidRPr="00A33EFE">
        <w:rPr>
          <w:rFonts w:cs="Times New Roman"/>
        </w:rPr>
        <w:t xml:space="preserve">which </w:t>
      </w:r>
      <w:r w:rsidRPr="00A33EFE">
        <w:rPr>
          <w:rFonts w:cs="Times New Roman"/>
        </w:rPr>
        <w:t>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640B9B" w:rsidRPr="00A33EFE">
        <w:rPr>
          <w:rFonts w:cs="Times New Roman"/>
        </w:rPr>
        <w:t xml:space="preserve"> refers.</w:t>
      </w:r>
      <w:r w:rsidR="00640B9B" w:rsidRPr="00A33EFE">
        <w:rPr>
          <w:rStyle w:val="FootnoteReference"/>
          <w:rFonts w:cs="Times New Roman"/>
        </w:rPr>
        <w:footnoteReference w:id="31"/>
      </w:r>
      <w:r w:rsidR="00D42339" w:rsidRPr="00A33EFE">
        <w:rPr>
          <w:rFonts w:cs="Times New Roman"/>
        </w:rPr>
        <w:t xml:space="preserve"> </w:t>
      </w:r>
      <w:r w:rsidR="00640B9B" w:rsidRPr="00A33EFE">
        <w:rPr>
          <w:rFonts w:cs="Times New Roman"/>
        </w:rPr>
        <w:t>Thus, t</w:t>
      </w:r>
      <w:r w:rsidR="00E76B31" w:rsidRPr="00A33EFE">
        <w:rPr>
          <w:rFonts w:cs="Times New Roman"/>
        </w:rPr>
        <w: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00E76B31" w:rsidRPr="00A33EFE">
        <w:rPr>
          <w:rFonts w:cs="Times New Roman"/>
        </w:rPr>
        <w:t xml:space="preserve"> of the body of a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00E76B31" w:rsidRPr="00A33EFE">
        <w:rPr>
          <w:rFonts w:cs="Times New Roman"/>
        </w:rPr>
        <w:t xml:space="preserve"> may not be beyond the scope of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E76B31" w:rsidRPr="00A33EFE">
        <w:rPr>
          <w:rFonts w:cs="Times New Roman"/>
        </w:rPr>
        <w:t xml:space="preserve"> of the bill, which is why the phrase “relating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00296D91" w:rsidRPr="00A33EFE">
        <w:rPr>
          <w:rFonts w:cs="Times New Roman"/>
        </w:rPr>
        <w:t>” is so useful in a bill title.</w:t>
      </w:r>
    </w:p>
    <w:p w14:paraId="7C4FA088" w14:textId="06479D70" w:rsidR="00CC3353" w:rsidRPr="00A33EFE" w:rsidRDefault="00146684" w:rsidP="00374101">
      <w:pPr>
        <w:spacing w:after="240"/>
        <w:jc w:val="both"/>
        <w:rPr>
          <w:rFonts w:cs="Times New Roman"/>
        </w:rPr>
      </w:pPr>
      <w:r w:rsidRPr="00A33EFE">
        <w:rPr>
          <w:rFonts w:cs="Times New Roman"/>
        </w:rPr>
        <w:t>The various parts of the body of a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Pr="00A33EFE">
        <w:rPr>
          <w:rFonts w:cs="Times New Roman"/>
        </w:rPr>
        <w:t xml:space="preserve"> are described in the </w:t>
      </w:r>
      <w:r w:rsidR="00CC3353" w:rsidRPr="00A33EFE">
        <w:rPr>
          <w:rFonts w:cs="Times New Roman"/>
        </w:rPr>
        <w:t>subsections that follow</w:t>
      </w:r>
      <w:r w:rsidRPr="00A33EFE">
        <w:rPr>
          <w:rFonts w:cs="Times New Roman"/>
        </w:rPr>
        <w:t>.  The parts are listed in the order in which they usually occur, but there is nothing mandatory about the order in which the various parts of the body of a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Pr="00A33EFE">
        <w:rPr>
          <w:rFonts w:cs="Times New Roman"/>
        </w:rPr>
        <w:t xml:space="preserve"> are presented.  Please keep in mind, however, that few bills utilize all of the parts.</w:t>
      </w:r>
    </w:p>
    <w:p w14:paraId="2CED7F41" w14:textId="2FB60DBD" w:rsidR="003E5B21" w:rsidRPr="00A33EFE" w:rsidRDefault="00146684" w:rsidP="00374101">
      <w:pPr>
        <w:spacing w:after="240"/>
        <w:jc w:val="both"/>
        <w:rPr>
          <w:rFonts w:cs="Times New Roman"/>
        </w:rPr>
      </w:pPr>
      <w:r w:rsidRPr="00A33EFE">
        <w:rPr>
          <w:rFonts w:cs="Times New Roman"/>
        </w:rPr>
        <w:t xml:space="preserve">The first four parts of </w:t>
      </w:r>
      <w:r w:rsidR="00CC3353" w:rsidRPr="00A33EFE">
        <w:rPr>
          <w:rFonts w:cs="Times New Roman"/>
        </w:rPr>
        <w:t>the body of a</w:t>
      </w:r>
      <w:r w:rsidRPr="00A33EFE">
        <w:rPr>
          <w:rFonts w:cs="Times New Roman"/>
        </w:rPr>
        <w:t xml:space="preserve">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Pr="00A33EFE">
        <w:rPr>
          <w:rFonts w:cs="Times New Roman"/>
        </w:rPr>
        <w:t xml:space="preserve">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Pr="00A33EFE">
        <w:rPr>
          <w:rFonts w:cs="Times New Roman"/>
        </w:rPr>
        <w:t>,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Pr="00A33EFE">
        <w:rPr>
          <w:rFonts w:cs="Times New Roman"/>
        </w:rPr>
        <w:t>, basic provisions</w:t>
      </w:r>
      <w:r w:rsidR="00CE2D03">
        <w:rPr>
          <w:rFonts w:cs="Times New Roman"/>
        </w:rPr>
        <w:fldChar w:fldCharType="begin"/>
      </w:r>
      <w:r w:rsidR="00CE2D03">
        <w:instrText xml:space="preserve"> XE "</w:instrText>
      </w:r>
      <w:r w:rsidR="00CE2D03" w:rsidRPr="00592312">
        <w:instrText>Bill Parts:basic provisions</w:instrText>
      </w:r>
      <w:r w:rsidR="00CE2D03">
        <w:instrText xml:space="preserve">" </w:instrText>
      </w:r>
      <w:r w:rsidR="00CE2D03">
        <w:rPr>
          <w:rFonts w:cs="Times New Roman"/>
        </w:rPr>
        <w:fldChar w:fldCharType="end"/>
      </w:r>
      <w:r w:rsidRPr="00A33EFE">
        <w:rPr>
          <w:rFonts w:cs="Times New Roman"/>
        </w:rPr>
        <w:t xml:space="preserve">, and </w:t>
      </w:r>
      <w:r w:rsidR="00DE10A4" w:rsidRPr="00A33EFE">
        <w:rPr>
          <w:rFonts w:cs="Times New Roman"/>
        </w:rPr>
        <w:t>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00783B69" w:rsidRPr="00A33EFE">
        <w:rPr>
          <w:rFonts w:cs="Times New Roman"/>
        </w:rPr>
        <w:t>) may be drafted in a single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of the bill, especially if a drafter is creating a new chapter or subchapter</w:t>
      </w:r>
      <w:r w:rsidR="00E644CB">
        <w:rPr>
          <w:rFonts w:cs="Times New Roman"/>
        </w:rPr>
        <w:fldChar w:fldCharType="begin"/>
      </w:r>
      <w:r w:rsidR="00E644CB">
        <w:instrText xml:space="preserve"> XE "</w:instrText>
      </w:r>
      <w:r w:rsidR="00E644CB" w:rsidRPr="00943065">
        <w:rPr>
          <w:rFonts w:cs="Times New Roman"/>
        </w:rPr>
        <w:instrText>new chapter or subchapter</w:instrText>
      </w:r>
      <w:r w:rsidR="00E644CB">
        <w:instrText xml:space="preserve">" </w:instrText>
      </w:r>
      <w:r w:rsidR="00E644CB">
        <w:rPr>
          <w:rFonts w:cs="Times New Roman"/>
        </w:rPr>
        <w:fldChar w:fldCharType="end"/>
      </w:r>
      <w:r w:rsidRPr="00A33EFE">
        <w:rPr>
          <w:rFonts w:cs="Times New Roman"/>
        </w:rPr>
        <w:t>, even though they may constitute a dozen or more sections (§§)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Likewise, when dealin</w:t>
      </w:r>
      <w:r w:rsidR="00783B69" w:rsidRPr="00A33EFE">
        <w:rPr>
          <w:rFonts w:cs="Times New Roman"/>
        </w:rPr>
        <w:t>g with smaller changes, a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may amend only a small part of a Cod</w:t>
      </w:r>
      <w:r w:rsidR="00783B69" w:rsidRPr="00A33EFE">
        <w:rPr>
          <w:rFonts w:cs="Times New Roman"/>
        </w:rPr>
        <w:t>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783B69" w:rsidRPr="00A33EFE">
        <w:rPr>
          <w:rFonts w:cs="Times New Roman"/>
        </w:rPr>
        <w:t xml:space="preserve"> section (§) and another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may amend another part of that same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A33EFE">
        <w:rPr>
          <w:rFonts w:cs="Times New Roman"/>
        </w:rPr>
        <w:t xml:space="preserve"> section (§).</w:t>
      </w:r>
      <w:r w:rsidR="00783B69" w:rsidRPr="00A33EFE">
        <w:rPr>
          <w:rFonts w:cs="Times New Roman"/>
        </w:rPr>
        <w:t xml:space="preserve"> The remaining </w:t>
      </w:r>
      <w:r w:rsidR="00CC3353" w:rsidRPr="00A33EFE">
        <w:rPr>
          <w:rFonts w:cs="Times New Roman"/>
        </w:rPr>
        <w:t>parts of the body of a bill</w:t>
      </w:r>
      <w:r w:rsidR="00D143CA">
        <w:rPr>
          <w:rFonts w:cs="Times New Roman"/>
        </w:rPr>
        <w:fldChar w:fldCharType="begin"/>
      </w:r>
      <w:r w:rsidR="00D143CA">
        <w:instrText xml:space="preserve"> XE "</w:instrText>
      </w:r>
      <w:r w:rsidR="00D143CA" w:rsidRPr="00A907BA">
        <w:rPr>
          <w:rFonts w:cs="Times New Roman"/>
        </w:rPr>
        <w:instrText>Bill Parts:</w:instrText>
      </w:r>
      <w:r w:rsidR="00D143CA" w:rsidRPr="00A907BA">
        <w:instrText>body</w:instrText>
      </w:r>
      <w:r w:rsidR="00D143CA">
        <w:instrText xml:space="preserve">" </w:instrText>
      </w:r>
      <w:r w:rsidR="00D143CA">
        <w:rPr>
          <w:rFonts w:cs="Times New Roman"/>
        </w:rPr>
        <w:fldChar w:fldCharType="end"/>
      </w:r>
      <w:r w:rsidR="00CC3353" w:rsidRPr="00A33EFE">
        <w:rPr>
          <w:rFonts w:cs="Times New Roman"/>
        </w:rPr>
        <w:t xml:space="preserve"> (effective date</w:t>
      </w:r>
      <w:r w:rsidR="00484EB8">
        <w:rPr>
          <w:rFonts w:cs="Times New Roman"/>
        </w:rPr>
        <w:fldChar w:fldCharType="begin"/>
      </w:r>
      <w:r w:rsidR="00484EB8">
        <w:instrText xml:space="preserve"> XE "</w:instrText>
      </w:r>
      <w:r w:rsidR="00484EB8" w:rsidRPr="00B16E3B">
        <w:instrText>Bill Parts:effective dates</w:instrText>
      </w:r>
      <w:r w:rsidR="00484EB8">
        <w:instrText>" \t "</w:instrText>
      </w:r>
      <w:r w:rsidR="00484EB8" w:rsidRPr="00D60F17">
        <w:rPr>
          <w:rFonts w:asciiTheme="minorHAnsi" w:hAnsiTheme="minorHAnsi" w:cstheme="minorHAnsi"/>
          <w:i/>
        </w:rPr>
        <w:instrText>See</w:instrText>
      </w:r>
      <w:r w:rsidR="00484EB8" w:rsidRPr="00D60F17">
        <w:rPr>
          <w:rFonts w:asciiTheme="minorHAnsi" w:hAnsiTheme="minorHAnsi" w:cstheme="minorHAnsi"/>
        </w:rPr>
        <w:instrText xml:space="preserve"> Effective Dates</w:instrText>
      </w:r>
      <w:r w:rsidR="00484EB8">
        <w:instrText xml:space="preserve">" </w:instrText>
      </w:r>
      <w:r w:rsidR="00484EB8">
        <w:rPr>
          <w:rFonts w:cs="Times New Roman"/>
        </w:rPr>
        <w:fldChar w:fldCharType="end"/>
      </w:r>
      <w:r w:rsidR="0059228F">
        <w:rPr>
          <w:rFonts w:cs="Times New Roman"/>
        </w:rPr>
        <w:fldChar w:fldCharType="begin"/>
      </w:r>
      <w:r w:rsidR="0059228F">
        <w:instrText xml:space="preserve"> XE "</w:instrText>
      </w:r>
      <w:r w:rsidR="0059228F" w:rsidRPr="008F58DD">
        <w:instrText xml:space="preserve">Effective </w:instrText>
      </w:r>
      <w:r w:rsidR="00EC1DEA">
        <w:instrText>D</w:instrText>
      </w:r>
      <w:r w:rsidR="0059228F" w:rsidRPr="008F58DD">
        <w:instrText>ates:gen.</w:instrText>
      </w:r>
      <w:r w:rsidR="0059228F">
        <w:instrText xml:space="preserve">" </w:instrText>
      </w:r>
      <w:r w:rsidR="0059228F">
        <w:rPr>
          <w:rFonts w:cs="Times New Roman"/>
        </w:rPr>
        <w:fldChar w:fldCharType="end"/>
      </w:r>
      <w:r w:rsidR="00783B69" w:rsidRPr="00A33EFE">
        <w:rPr>
          <w:rFonts w:cs="Times New Roman"/>
        </w:rPr>
        <w:t xml:space="preserve">, </w:t>
      </w:r>
      <w:r w:rsidR="00E74E55" w:rsidRPr="00A33EFE">
        <w:rPr>
          <w:rFonts w:cs="Times New Roman"/>
        </w:rPr>
        <w:t>applicability clause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00CC3353" w:rsidRPr="00A33EFE">
        <w:rPr>
          <w:rFonts w:cs="Times New Roman"/>
        </w:rPr>
        <w:t>,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00CC3353" w:rsidRPr="00A33EFE">
        <w:rPr>
          <w:rFonts w:cs="Times New Roman"/>
        </w:rPr>
        <w:t>, 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00CC3353" w:rsidRPr="00A33EFE">
        <w:rPr>
          <w:rFonts w:cs="Times New Roman"/>
        </w:rPr>
        <w:t>, grandfather clause</w:t>
      </w:r>
      <w:r w:rsidR="00516C0F">
        <w:rPr>
          <w:rFonts w:cs="Times New Roman"/>
        </w:rPr>
        <w:fldChar w:fldCharType="begin"/>
      </w:r>
      <w:r w:rsidR="00516C0F">
        <w:instrText xml:space="preserve"> XE "</w:instrText>
      </w:r>
      <w:r w:rsidR="00516C0F" w:rsidRPr="00107869">
        <w:instrText>Bill Parts:grandfather clauses</w:instrText>
      </w:r>
      <w:r w:rsidR="00516C0F">
        <w:instrText xml:space="preserve">" </w:instrText>
      </w:r>
      <w:r w:rsidR="00516C0F">
        <w:rPr>
          <w:rFonts w:cs="Times New Roman"/>
        </w:rPr>
        <w:fldChar w:fldCharType="end"/>
      </w:r>
      <w:r w:rsidR="00CC3353" w:rsidRPr="00A33EFE">
        <w:rPr>
          <w:rFonts w:cs="Times New Roman"/>
        </w:rPr>
        <w:t>, interpretation clause</w:t>
      </w:r>
      <w:r w:rsidR="00C70F79">
        <w:rPr>
          <w:rFonts w:cs="Times New Roman"/>
        </w:rPr>
        <w:fldChar w:fldCharType="begin"/>
      </w:r>
      <w:r w:rsidR="00C70F79">
        <w:instrText xml:space="preserve"> XE "</w:instrText>
      </w:r>
      <w:r w:rsidR="00C70F79" w:rsidRPr="0098195C">
        <w:instrText>Bill Parts:interpretation clauses</w:instrText>
      </w:r>
      <w:r w:rsidR="00C70F79">
        <w:instrText xml:space="preserve">" </w:instrText>
      </w:r>
      <w:r w:rsidR="00C70F79">
        <w:rPr>
          <w:rFonts w:cs="Times New Roman"/>
        </w:rPr>
        <w:fldChar w:fldCharType="end"/>
      </w:r>
      <w:r w:rsidR="00CC3353" w:rsidRPr="00A33EFE">
        <w:rPr>
          <w:rFonts w:cs="Times New Roman"/>
        </w:rPr>
        <w:t>,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CC3353" w:rsidRPr="00A33EFE">
        <w:rPr>
          <w:rFonts w:cs="Times New Roman"/>
        </w:rPr>
        <w:t>, repealing clause</w:t>
      </w:r>
      <w:r w:rsidR="0002022B">
        <w:rPr>
          <w:rFonts w:cs="Times New Roman"/>
        </w:rPr>
        <w:fldChar w:fldCharType="begin"/>
      </w:r>
      <w:r w:rsidR="0002022B">
        <w:instrText xml:space="preserve"> XE "</w:instrText>
      </w:r>
      <w:r w:rsidR="0002022B" w:rsidRPr="0075780B">
        <w:instrText>Repealing:repealing clauses</w:instrText>
      </w:r>
      <w:r w:rsidR="0002022B">
        <w:instrText xml:space="preserve">" </w:instrText>
      </w:r>
      <w:r w:rsidR="0002022B">
        <w:rPr>
          <w:rFonts w:cs="Times New Roman"/>
        </w:rPr>
        <w:fldChar w:fldCharType="end"/>
      </w:r>
      <w:r w:rsidR="00CC3353" w:rsidRPr="00A33EFE">
        <w:rPr>
          <w:rFonts w:cs="Times New Roman"/>
        </w:rPr>
        <w:t>, appropriations</w:t>
      </w:r>
      <w:r w:rsidR="00266F9A">
        <w:rPr>
          <w:rFonts w:cs="Times New Roman"/>
        </w:rPr>
        <w:fldChar w:fldCharType="begin"/>
      </w:r>
      <w:r w:rsidR="00266F9A">
        <w:instrText xml:space="preserve"> XE "</w:instrText>
      </w:r>
      <w:r w:rsidR="00266F9A" w:rsidRPr="00BD38D2">
        <w:instrText>Bill Types:appropriation bills</w:instrText>
      </w:r>
      <w:r w:rsidR="00266F9A">
        <w:instrText xml:space="preserve">" </w:instrText>
      </w:r>
      <w:r w:rsidR="00266F9A">
        <w:rPr>
          <w:rFonts w:cs="Times New Roman"/>
        </w:rPr>
        <w:fldChar w:fldCharType="end"/>
      </w:r>
      <w:r w:rsidR="00CC3353" w:rsidRPr="00A33EFE">
        <w:rPr>
          <w:rFonts w:cs="Times New Roman"/>
        </w:rPr>
        <w:t xml:space="preserve">, and </w:t>
      </w:r>
      <w:r w:rsidR="00A521D5" w:rsidRPr="00A33EFE">
        <w:rPr>
          <w:rFonts w:cs="Times New Roman"/>
        </w:rPr>
        <w:t>short title</w:t>
      </w:r>
      <w:r w:rsidR="003A0E45">
        <w:rPr>
          <w:rFonts w:cs="Times New Roman"/>
        </w:rPr>
        <w:fldChar w:fldCharType="begin"/>
      </w:r>
      <w:r w:rsidR="003A0E45">
        <w:instrText xml:space="preserve"> XE "</w:instrText>
      </w:r>
      <w:r w:rsidR="003A0E45" w:rsidRPr="00555E9A">
        <w:instrText>Bill Parts:short title</w:instrText>
      </w:r>
      <w:r w:rsidR="003A0E45">
        <w:instrText xml:space="preserve">" </w:instrText>
      </w:r>
      <w:r w:rsidR="003A0E45">
        <w:rPr>
          <w:rFonts w:cs="Times New Roman"/>
        </w:rPr>
        <w:fldChar w:fldCharType="end"/>
      </w:r>
      <w:r w:rsidR="00A521D5" w:rsidRPr="00A33EFE">
        <w:rPr>
          <w:rFonts w:cs="Times New Roman"/>
        </w:rPr>
        <w:t xml:space="preserve">) </w:t>
      </w:r>
      <w:r w:rsidR="00783B69" w:rsidRPr="00A33EFE">
        <w:rPr>
          <w:rFonts w:cs="Times New Roman"/>
        </w:rPr>
        <w:t>are almost always included in separate S</w:t>
      </w:r>
      <w:r w:rsidR="00A521D5" w:rsidRPr="00A33EFE">
        <w:rPr>
          <w:rFonts w:cs="Times New Roman"/>
        </w:rPr>
        <w:t>ections of the bill</w:t>
      </w:r>
      <w:r w:rsidR="00783B69" w:rsidRPr="00A33EFE">
        <w:rPr>
          <w:rFonts w:cs="Times New Roman"/>
        </w:rPr>
        <w:t xml:space="preserve"> as </w:t>
      </w:r>
      <w:r w:rsidR="00A703B4">
        <w:rPr>
          <w:rFonts w:cs="Times New Roman"/>
        </w:rPr>
        <w:t xml:space="preserve">it is usually not necessary to include them </w:t>
      </w:r>
      <w:r w:rsidR="00D42339" w:rsidRPr="00A33EFE">
        <w:rPr>
          <w:rFonts w:cs="Times New Roman"/>
        </w:rPr>
        <w:t>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D42339" w:rsidRPr="00A33EFE">
        <w:rPr>
          <w:rFonts w:cs="Times New Roman"/>
        </w:rPr>
        <w:t>.</w:t>
      </w:r>
    </w:p>
    <w:p w14:paraId="2E379BCF" w14:textId="4CF3F877" w:rsidR="00783B69" w:rsidRPr="00A33EFE" w:rsidRDefault="003E5B21" w:rsidP="00374101">
      <w:pPr>
        <w:spacing w:after="240"/>
        <w:jc w:val="both"/>
        <w:rPr>
          <w:rFonts w:cs="Times New Roman"/>
        </w:rPr>
      </w:pPr>
      <w:r w:rsidRPr="00A33EFE">
        <w:rPr>
          <w:rFonts w:cs="Times New Roman"/>
        </w:rPr>
        <w:t xml:space="preserve">Finally, additions or deletions contained within the body of the bill must be in conformity with 1 </w:t>
      </w:r>
      <w:r w:rsidRPr="00A33EFE">
        <w:rPr>
          <w:rFonts w:cs="Times New Roman"/>
          <w:i/>
        </w:rPr>
        <w:t xml:space="preserve">Del. C. </w:t>
      </w:r>
      <w:r w:rsidRPr="00A33EFE">
        <w:rPr>
          <w:rFonts w:cs="Times New Roman"/>
        </w:rPr>
        <w:t xml:space="preserve">§ 109(c) regarding the </w:t>
      </w:r>
      <w:r w:rsidR="00E74E55" w:rsidRPr="00A33EFE">
        <w:rPr>
          <w:rFonts w:cs="Times New Roman"/>
        </w:rPr>
        <w:t>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E74E55" w:rsidRPr="00A33EFE">
        <w:rPr>
          <w:rFonts w:cs="Times New Roman"/>
        </w:rPr>
        <w:t xml:space="preserve"> and </w:t>
      </w:r>
      <w:r w:rsidRPr="00A33EFE">
        <w:rPr>
          <w:rFonts w:cs="Times New Roman"/>
        </w:rPr>
        <w:t>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33EFE">
        <w:rPr>
          <w:rFonts w:cs="Times New Roman"/>
        </w:rPr>
        <w:t xml:space="preserve"> process for deletions from </w:t>
      </w:r>
      <w:r w:rsidR="00E74E55" w:rsidRPr="00A33EFE">
        <w:rPr>
          <w:rFonts w:cs="Times New Roman"/>
        </w:rPr>
        <w:t xml:space="preserve">or insertions into </w:t>
      </w:r>
      <w:r w:rsidRPr="00A33EFE">
        <w:rPr>
          <w:rFonts w:cs="Times New Roman"/>
        </w:rPr>
        <w:t>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This p</w:t>
      </w:r>
      <w:r w:rsidR="00783B69" w:rsidRPr="00A33EFE">
        <w:rPr>
          <w:rFonts w:cs="Times New Roman"/>
        </w:rPr>
        <w:t xml:space="preserve">rocess is discussed in </w:t>
      </w:r>
      <w:hyperlink w:anchor="_Part_IV:_Strike" w:history="1">
        <w:r w:rsidR="00783B69" w:rsidRPr="00C41C73">
          <w:rPr>
            <w:rStyle w:val="Hyperlink"/>
            <w:rFonts w:cs="Times New Roman"/>
          </w:rPr>
          <w:t>Part IV</w:t>
        </w:r>
      </w:hyperlink>
      <w:r w:rsidR="00783B69" w:rsidRPr="00A33EFE">
        <w:rPr>
          <w:rFonts w:cs="Times New Roman"/>
        </w:rPr>
        <w:t>.</w:t>
      </w:r>
    </w:p>
    <w:p w14:paraId="764A68AB" w14:textId="77777777" w:rsidR="00783B69" w:rsidRPr="00A33EFE" w:rsidRDefault="00A521D5" w:rsidP="002307F4">
      <w:pPr>
        <w:pStyle w:val="Heading4"/>
      </w:pPr>
      <w:bookmarkStart w:id="63" w:name="Pt3Ch2S2F"/>
      <w:bookmarkStart w:id="64" w:name="_Toc177743315"/>
      <w:r w:rsidRPr="00A33EFE">
        <w:t xml:space="preserve">F. </w:t>
      </w:r>
      <w:r w:rsidR="00146684" w:rsidRPr="00A33EFE">
        <w:t>Declaration of Purpose</w:t>
      </w:r>
      <w:r w:rsidRPr="00A33EFE">
        <w:t>.</w:t>
      </w:r>
      <w:bookmarkEnd w:id="63"/>
      <w:bookmarkEnd w:id="64"/>
    </w:p>
    <w:p w14:paraId="13BC78DD" w14:textId="39C69DC8" w:rsidR="00B06291" w:rsidRPr="00A33EFE" w:rsidRDefault="00146684" w:rsidP="00374101">
      <w:pPr>
        <w:spacing w:after="240"/>
        <w:jc w:val="both"/>
        <w:rPr>
          <w:rFonts w:cs="Times New Roman"/>
        </w:rPr>
      </w:pPr>
      <w:r w:rsidRPr="00A33EFE">
        <w:rPr>
          <w:rFonts w:cs="Times New Roman"/>
        </w:rPr>
        <w:t>A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Pr="00A33EFE">
        <w:rPr>
          <w:rFonts w:cs="Times New Roman"/>
        </w:rPr>
        <w:t>, also known as a statement of policy</w:t>
      </w:r>
      <w:r w:rsidR="00285F45" w:rsidRPr="00A33EFE">
        <w:rPr>
          <w:rFonts w:cs="Times New Roman"/>
        </w:rPr>
        <w:t xml:space="preserve"> or objectives</w:t>
      </w:r>
      <w:r w:rsidRPr="00A33EFE">
        <w:rPr>
          <w:rFonts w:cs="Times New Roman"/>
        </w:rPr>
        <w:t>, is most often found in a large, comprehensive bill which sets up a new chapter or subchapter</w:t>
      </w:r>
      <w:r w:rsidR="00E644CB">
        <w:rPr>
          <w:rFonts w:cs="Times New Roman"/>
        </w:rPr>
        <w:fldChar w:fldCharType="begin"/>
      </w:r>
      <w:r w:rsidR="00E644CB">
        <w:instrText xml:space="preserve"> XE "</w:instrText>
      </w:r>
      <w:r w:rsidR="00E644CB" w:rsidRPr="00943065">
        <w:rPr>
          <w:rFonts w:cs="Times New Roman"/>
        </w:rPr>
        <w:instrText>new chapter or subchapter</w:instrText>
      </w:r>
      <w:r w:rsidR="00E644CB">
        <w:instrText xml:space="preserve">" </w:instrText>
      </w:r>
      <w:r w:rsidR="00E644CB">
        <w:rPr>
          <w:rFonts w:cs="Times New Roman"/>
        </w:rPr>
        <w:fldChar w:fldCharType="end"/>
      </w:r>
      <w:r w:rsidRPr="00A33EFE">
        <w:rPr>
          <w:rFonts w:cs="Times New Roman"/>
        </w:rPr>
        <w:t>. It is rarely used in a bil</w:t>
      </w:r>
      <w:r w:rsidR="00E74E55" w:rsidRPr="00A33EFE">
        <w:rPr>
          <w:rFonts w:cs="Times New Roman"/>
        </w:rPr>
        <w:t xml:space="preserve">l which amends an already </w:t>
      </w:r>
      <w:r w:rsidRPr="00A33EFE">
        <w:rPr>
          <w:rFonts w:cs="Times New Roman"/>
        </w:rPr>
        <w:t xml:space="preserve">established chapter or subchapter. </w:t>
      </w:r>
      <w:r w:rsidR="00285F45" w:rsidRPr="00A33EFE">
        <w:rPr>
          <w:rFonts w:cs="Times New Roman"/>
        </w:rPr>
        <w:t>It typically states the general objectives of the act to provide guidance to the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285F45" w:rsidRPr="00A33EFE">
        <w:rPr>
          <w:rFonts w:cs="Times New Roman"/>
        </w:rPr>
        <w:t xml:space="preserve"> bodies that enforce the act and the courts that interpret the act and give meaning to ambiguous portions.</w:t>
      </w:r>
    </w:p>
    <w:p w14:paraId="699BEF69" w14:textId="11CAA49D" w:rsidR="00684611" w:rsidRDefault="00285F45" w:rsidP="00374101">
      <w:pPr>
        <w:spacing w:after="240"/>
        <w:jc w:val="both"/>
        <w:rPr>
          <w:rFonts w:cs="Times New Roman"/>
          <w:b/>
          <w:sz w:val="28"/>
          <w:szCs w:val="28"/>
        </w:rPr>
      </w:pPr>
      <w:r w:rsidRPr="00A33EFE">
        <w:rPr>
          <w:rFonts w:cs="Times New Roman"/>
        </w:rPr>
        <w:t>A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Pr="00A33EFE">
        <w:rPr>
          <w:rFonts w:cs="Times New Roman"/>
        </w:rPr>
        <w:t xml:space="preserve"> is very important for certain types of bills, such as professional and occupational regulation</w:t>
      </w:r>
      <w:r w:rsidR="004706CE">
        <w:rPr>
          <w:rFonts w:cs="Times New Roman"/>
        </w:rPr>
        <w:fldChar w:fldCharType="begin"/>
      </w:r>
      <w:r w:rsidR="004706CE">
        <w:instrText xml:space="preserve"> XE "</w:instrText>
      </w:r>
      <w:r w:rsidR="004706CE" w:rsidRPr="00943065">
        <w:rPr>
          <w:rFonts w:cs="Times New Roman"/>
        </w:rPr>
        <w:instrText>regulations</w:instrText>
      </w:r>
      <w:r w:rsidR="004706CE">
        <w:instrText xml:space="preserve">" </w:instrText>
      </w:r>
      <w:r w:rsidR="004706CE">
        <w:rPr>
          <w:rFonts w:cs="Times New Roman"/>
        </w:rPr>
        <w:fldChar w:fldCharType="end"/>
      </w:r>
      <w:r w:rsidRPr="00A33EFE">
        <w:rPr>
          <w:rFonts w:cs="Times New Roman"/>
        </w:rPr>
        <w:t xml:space="preserve"> bills</w:t>
      </w:r>
      <w:r w:rsidR="00A339E4" w:rsidRPr="00A33EFE">
        <w:rPr>
          <w:rFonts w:cs="Times New Roman"/>
        </w:rPr>
        <w:t>,</w:t>
      </w:r>
      <w:r w:rsidRPr="00A33EFE">
        <w:rPr>
          <w:rFonts w:cs="Times New Roman"/>
        </w:rPr>
        <w:t xml:space="preserve"> because</w:t>
      </w:r>
      <w:r w:rsidR="00A339E4" w:rsidRPr="00A33EFE">
        <w:rPr>
          <w:rFonts w:cs="Times New Roman"/>
        </w:rPr>
        <w:t xml:space="preserve"> </w:t>
      </w:r>
      <w:r w:rsidRPr="00A33EFE">
        <w:rPr>
          <w:rFonts w:cs="Times New Roman"/>
        </w:rPr>
        <w:t>legislative committees</w:t>
      </w:r>
      <w:r w:rsidR="00AB414A" w:rsidRPr="00A33EFE">
        <w:rPr>
          <w:rFonts w:cs="Times New Roman"/>
        </w:rPr>
        <w:t>, such as the Joint</w:t>
      </w:r>
      <w:r w:rsidR="00AE746E" w:rsidRPr="00A33EFE">
        <w:rPr>
          <w:rFonts w:cs="Times New Roman"/>
        </w:rPr>
        <w:t xml:space="preserve"> Legislative Oversight and</w:t>
      </w:r>
      <w:r w:rsidR="00AB414A" w:rsidRPr="00A33EFE">
        <w:rPr>
          <w:rFonts w:cs="Times New Roman"/>
        </w:rPr>
        <w:t xml:space="preserve"> Sunset Committee</w:t>
      </w:r>
      <w:r w:rsidR="0005711D">
        <w:rPr>
          <w:rFonts w:cs="Times New Roman"/>
        </w:rPr>
        <w:fldChar w:fldCharType="begin"/>
      </w:r>
      <w:r w:rsidR="0005711D">
        <w:instrText xml:space="preserve"> XE "</w:instrText>
      </w:r>
      <w:r w:rsidR="0005711D" w:rsidRPr="00943065">
        <w:rPr>
          <w:rFonts w:cs="Times New Roman"/>
        </w:rPr>
        <w:instrText>Joint Legislative Oversight and Sunset Committee</w:instrText>
      </w:r>
      <w:r w:rsidR="0005711D">
        <w:instrText xml:space="preserve">" </w:instrText>
      </w:r>
      <w:r w:rsidR="0005711D">
        <w:rPr>
          <w:rFonts w:cs="Times New Roman"/>
        </w:rPr>
        <w:fldChar w:fldCharType="end"/>
      </w:r>
      <w:r w:rsidR="00AB414A" w:rsidRPr="00A33EFE">
        <w:rPr>
          <w:rFonts w:cs="Times New Roman"/>
        </w:rPr>
        <w:t>,</w:t>
      </w:r>
      <w:r w:rsidR="00A339E4" w:rsidRPr="00A33EFE">
        <w:rPr>
          <w:rFonts w:cs="Times New Roman"/>
        </w:rPr>
        <w:t xml:space="preserve"> refer to it to ensure that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A339E4" w:rsidRPr="00A33EFE">
        <w:rPr>
          <w:rFonts w:cs="Times New Roman"/>
        </w:rPr>
        <w:t xml:space="preserve"> the bill regu</w:t>
      </w:r>
      <w:r w:rsidR="00AB414A" w:rsidRPr="00A33EFE">
        <w:rPr>
          <w:rFonts w:cs="Times New Roman"/>
        </w:rPr>
        <w:t>lates is fulfilling its purpose</w:t>
      </w:r>
      <w:r w:rsidR="00A339E4" w:rsidRPr="00A33EFE">
        <w:rPr>
          <w:rFonts w:cs="Times New Roman"/>
        </w:rPr>
        <w:t>.</w:t>
      </w:r>
      <w:r w:rsidR="00A339E4" w:rsidRPr="00A33EFE">
        <w:rPr>
          <w:rStyle w:val="FootnoteReference"/>
          <w:rFonts w:cs="Times New Roman"/>
        </w:rPr>
        <w:footnoteReference w:id="32"/>
      </w:r>
      <w:r w:rsidR="003D3B59" w:rsidRPr="00A33EFE">
        <w:rPr>
          <w:rFonts w:cs="Times New Roman"/>
        </w:rPr>
        <w:t xml:space="preserve"> </w:t>
      </w:r>
      <w:r w:rsidRPr="00A33EFE">
        <w:rPr>
          <w:rFonts w:cs="Times New Roman"/>
        </w:rPr>
        <w:t>A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Pr="00A33EFE">
        <w:rPr>
          <w:rFonts w:cs="Times New Roman"/>
        </w:rPr>
        <w:t xml:space="preserve"> is akin to 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Pr="00A33EFE">
        <w:rPr>
          <w:rFonts w:cs="Times New Roman"/>
        </w:rPr>
        <w:t xml:space="preserve"> in its purpose, however, it does not include “whereas” clause</w:t>
      </w:r>
      <w:r w:rsidR="00E666E3" w:rsidRPr="00A33EFE">
        <w:rPr>
          <w:rFonts w:cs="Times New Roman"/>
        </w:rPr>
        <w:t>s</w:t>
      </w:r>
      <w:r w:rsidR="00FA2952">
        <w:rPr>
          <w:rFonts w:cs="Times New Roman"/>
        </w:rPr>
        <w:fldChar w:fldCharType="begin"/>
      </w:r>
      <w:r w:rsidR="00FA2952">
        <w:instrText xml:space="preserve"> XE "</w:instrText>
      </w:r>
      <w:r w:rsidR="00FA2952" w:rsidRPr="00BD386C">
        <w:instrText>Bill Parts:whereas clauses</w:instrText>
      </w:r>
      <w:r w:rsidR="00FA2952">
        <w:instrText xml:space="preserve">" </w:instrText>
      </w:r>
      <w:r w:rsidR="00FA2952">
        <w:rPr>
          <w:rFonts w:cs="Times New Roman"/>
        </w:rPr>
        <w:fldChar w:fldCharType="end"/>
      </w:r>
      <w:r w:rsidRPr="00A33EFE">
        <w:rPr>
          <w:rFonts w:cs="Times New Roman"/>
        </w:rPr>
        <w:t>.</w:t>
      </w:r>
      <w:r w:rsidR="00AE746E" w:rsidRPr="00A33EFE">
        <w:rPr>
          <w:rStyle w:val="FootnoteReference"/>
          <w:rFonts w:cs="Times New Roman"/>
        </w:rPr>
        <w:footnoteReference w:id="33"/>
      </w:r>
      <w:bookmarkStart w:id="65" w:name="Pt3Ch2S2G"/>
    </w:p>
    <w:p w14:paraId="7CF29B6E" w14:textId="7177D194" w:rsidR="00146684" w:rsidRPr="003D3C2E" w:rsidRDefault="00E666E3" w:rsidP="002307F4">
      <w:pPr>
        <w:pStyle w:val="Heading4"/>
      </w:pPr>
      <w:bookmarkStart w:id="66" w:name="_G._Definitions."/>
      <w:bookmarkStart w:id="67" w:name="_Toc177743316"/>
      <w:bookmarkEnd w:id="66"/>
      <w:r w:rsidRPr="003D3C2E">
        <w:t xml:space="preserve">G. </w:t>
      </w:r>
      <w:r w:rsidR="00146684" w:rsidRPr="003D3C2E">
        <w:t>Definitions</w:t>
      </w:r>
      <w:r w:rsidR="007C3B62">
        <w:fldChar w:fldCharType="begin"/>
      </w:r>
      <w:r w:rsidR="007C3B62">
        <w:instrText xml:space="preserve"> XE "</w:instrText>
      </w:r>
      <w:r w:rsidR="007C3B62" w:rsidRPr="00960C9F">
        <w:instrText>Bill Parts:definitions</w:instrText>
      </w:r>
      <w:r w:rsidR="007C3B62">
        <w:instrText xml:space="preserve">" </w:instrText>
      </w:r>
      <w:r w:rsidR="007C3B62">
        <w:fldChar w:fldCharType="end"/>
      </w:r>
      <w:r w:rsidRPr="003D3C2E">
        <w:t>.</w:t>
      </w:r>
      <w:bookmarkEnd w:id="65"/>
      <w:bookmarkEnd w:id="67"/>
    </w:p>
    <w:p w14:paraId="32666D35" w14:textId="14B29EFE" w:rsidR="003437B1" w:rsidRPr="00A33EFE" w:rsidRDefault="00D453C2" w:rsidP="00374101">
      <w:pPr>
        <w:tabs>
          <w:tab w:val="left" w:pos="450"/>
        </w:tabs>
        <w:spacing w:after="240"/>
        <w:jc w:val="both"/>
        <w:rPr>
          <w:rFonts w:cs="Times New Roman"/>
        </w:rPr>
      </w:pPr>
      <w:r w:rsidRPr="00A33EFE">
        <w:rPr>
          <w:rFonts w:cs="Times New Roman"/>
        </w:rPr>
        <w:t>Definitions</w:t>
      </w:r>
      <w:r w:rsidR="007C3B62">
        <w:rPr>
          <w:rFonts w:cs="Times New Roman"/>
        </w:rPr>
        <w:fldChar w:fldCharType="begin"/>
      </w:r>
      <w:r w:rsidR="007C3B62">
        <w:instrText xml:space="preserve"> XE "</w:instrText>
      </w:r>
      <w:r w:rsidR="007C3B62" w:rsidRPr="00960C9F">
        <w:instrText>Bill Parts:definitions</w:instrText>
      </w:r>
      <w:r w:rsidR="007C3B62">
        <w:instrText xml:space="preserve">" </w:instrText>
      </w:r>
      <w:r w:rsidR="007C3B62">
        <w:rPr>
          <w:rFonts w:cs="Times New Roman"/>
        </w:rPr>
        <w:fldChar w:fldCharType="end"/>
      </w:r>
      <w:r w:rsidR="003437B1" w:rsidRPr="00A33EFE">
        <w:rPr>
          <w:rFonts w:cs="Times New Roman"/>
        </w:rPr>
        <w:t xml:space="preserve"> </w:t>
      </w:r>
      <w:r w:rsidRPr="00A33EFE">
        <w:rPr>
          <w:rFonts w:cs="Times New Roman"/>
        </w:rPr>
        <w:t>are</w:t>
      </w:r>
      <w:r w:rsidR="00640B9B" w:rsidRPr="00A33EFE">
        <w:rPr>
          <w:rFonts w:cs="Times New Roman"/>
        </w:rPr>
        <w:t xml:space="preserve"> an important tool in the drafter’s arsenal as </w:t>
      </w:r>
      <w:r w:rsidR="00783B69" w:rsidRPr="00A33EFE">
        <w:rPr>
          <w:rFonts w:cs="Times New Roman"/>
        </w:rPr>
        <w:t>they</w:t>
      </w:r>
      <w:r w:rsidR="00640B9B" w:rsidRPr="00A33EFE">
        <w:rPr>
          <w:rFonts w:cs="Times New Roman"/>
        </w:rPr>
        <w:t xml:space="preserve"> can </w:t>
      </w:r>
      <w:r w:rsidR="003437B1" w:rsidRPr="00A33EFE">
        <w:rPr>
          <w:rFonts w:cs="Times New Roman"/>
        </w:rPr>
        <w:t xml:space="preserve">be used </w:t>
      </w:r>
      <w:r w:rsidR="00D42339" w:rsidRPr="00A33EFE">
        <w:rPr>
          <w:rFonts w:cs="Times New Roman"/>
        </w:rPr>
        <w:t>for the following purposes</w:t>
      </w:r>
      <w:r w:rsidR="003437B1" w:rsidRPr="00A33EFE">
        <w:rPr>
          <w:rFonts w:cs="Times New Roman"/>
        </w:rPr>
        <w:t>:</w:t>
      </w:r>
    </w:p>
    <w:p w14:paraId="1E786406" w14:textId="77777777" w:rsidR="003437B1" w:rsidRPr="00A33EFE" w:rsidRDefault="00D42339" w:rsidP="00B83F90">
      <w:pPr>
        <w:spacing w:after="120"/>
        <w:ind w:left="1166" w:hanging="446"/>
        <w:jc w:val="both"/>
        <w:rPr>
          <w:rFonts w:cs="Times New Roman"/>
        </w:rPr>
      </w:pPr>
      <w:r w:rsidRPr="00A33EFE">
        <w:rPr>
          <w:rFonts w:cs="Times New Roman"/>
        </w:rPr>
        <w:lastRenderedPageBreak/>
        <w:t>(1)</w:t>
      </w:r>
      <w:r w:rsidRPr="00A33EFE">
        <w:rPr>
          <w:rFonts w:cs="Times New Roman"/>
        </w:rPr>
        <w:tab/>
      </w:r>
      <w:r w:rsidR="009D1D24" w:rsidRPr="00A33EFE">
        <w:rPr>
          <w:rFonts w:cs="Times New Roman"/>
        </w:rPr>
        <w:t>To d</w:t>
      </w:r>
      <w:r w:rsidR="003437B1" w:rsidRPr="00A33EFE">
        <w:rPr>
          <w:rFonts w:cs="Times New Roman"/>
        </w:rPr>
        <w:t>efine a general term in order to avoid ex</w:t>
      </w:r>
      <w:r w:rsidRPr="00A33EFE">
        <w:rPr>
          <w:rFonts w:cs="Times New Roman"/>
        </w:rPr>
        <w:t>plaining it throughout the bill.</w:t>
      </w:r>
    </w:p>
    <w:p w14:paraId="0BA1F587" w14:textId="61A4F923" w:rsidR="003437B1" w:rsidRPr="00A33EFE" w:rsidRDefault="00D42339" w:rsidP="00B83F90">
      <w:pPr>
        <w:spacing w:after="120"/>
        <w:ind w:left="1166" w:hanging="446"/>
        <w:jc w:val="both"/>
        <w:rPr>
          <w:rFonts w:cs="Times New Roman"/>
        </w:rPr>
      </w:pPr>
      <w:r w:rsidRPr="00A33EFE">
        <w:rPr>
          <w:rFonts w:cs="Times New Roman"/>
        </w:rPr>
        <w:t>(2)</w:t>
      </w:r>
      <w:r w:rsidRPr="00A33EFE">
        <w:rPr>
          <w:rFonts w:cs="Times New Roman"/>
        </w:rPr>
        <w:tab/>
      </w:r>
      <w:r w:rsidR="009D1D24" w:rsidRPr="00A33EFE">
        <w:rPr>
          <w:rFonts w:cs="Times New Roman"/>
        </w:rPr>
        <w:t>To a</w:t>
      </w:r>
      <w:r w:rsidR="003437B1" w:rsidRPr="00A33EFE">
        <w:rPr>
          <w:rFonts w:cs="Times New Roman"/>
        </w:rPr>
        <w:t>void frequent repetition throughout the bill of the ful</w:t>
      </w:r>
      <w:r w:rsidRPr="00A33EFE">
        <w:rPr>
          <w:rFonts w:cs="Times New Roman"/>
        </w:rPr>
        <w:t>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of an officer or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A33EFE">
        <w:rPr>
          <w:rFonts w:cs="Times New Roman"/>
        </w:rPr>
        <w:t>.</w:t>
      </w:r>
    </w:p>
    <w:p w14:paraId="5F54EA1F" w14:textId="0EF56AA1" w:rsidR="003437B1" w:rsidRPr="00A33EFE" w:rsidRDefault="00D42339" w:rsidP="00B83F90">
      <w:pPr>
        <w:tabs>
          <w:tab w:val="left" w:pos="450"/>
        </w:tabs>
        <w:spacing w:after="120"/>
        <w:ind w:left="1166" w:hanging="446"/>
        <w:jc w:val="both"/>
        <w:rPr>
          <w:rFonts w:cs="Times New Roman"/>
        </w:rPr>
      </w:pPr>
      <w:r w:rsidRPr="00A33EFE">
        <w:rPr>
          <w:rFonts w:cs="Times New Roman"/>
        </w:rPr>
        <w:t>(3)</w:t>
      </w:r>
      <w:r w:rsidRPr="00A33EFE">
        <w:rPr>
          <w:rFonts w:cs="Times New Roman"/>
        </w:rPr>
        <w:tab/>
      </w:r>
      <w:r w:rsidR="009D1D24" w:rsidRPr="00A33EFE">
        <w:rPr>
          <w:rFonts w:cs="Times New Roman"/>
        </w:rPr>
        <w:t>To g</w:t>
      </w:r>
      <w:r w:rsidR="003437B1" w:rsidRPr="00A33EFE">
        <w:rPr>
          <w:rFonts w:cs="Times New Roman"/>
        </w:rPr>
        <w:t xml:space="preserve">ive an exact meaning to a word that </w:t>
      </w:r>
      <w:r w:rsidRPr="00A33EFE">
        <w:rPr>
          <w:rFonts w:cs="Times New Roman"/>
        </w:rPr>
        <w:t>has several dictionary</w:t>
      </w:r>
      <w:r w:rsidR="00AF0530">
        <w:rPr>
          <w:rFonts w:cs="Times New Roman"/>
        </w:rPr>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rPr>
          <w:rFonts w:cs="Times New Roman"/>
        </w:rPr>
        <w:fldChar w:fldCharType="end"/>
      </w:r>
      <w:r w:rsidRPr="00A33EFE">
        <w:rPr>
          <w:rFonts w:cs="Times New Roman"/>
        </w:rPr>
        <w:t xml:space="preserve"> meanings.</w:t>
      </w:r>
    </w:p>
    <w:p w14:paraId="57A69C4C" w14:textId="77777777" w:rsidR="003437B1" w:rsidRPr="00A33EFE" w:rsidRDefault="00D42339" w:rsidP="00B83F90">
      <w:pPr>
        <w:tabs>
          <w:tab w:val="left" w:pos="450"/>
        </w:tabs>
        <w:spacing w:after="120"/>
        <w:ind w:left="1166" w:hanging="446"/>
        <w:jc w:val="both"/>
        <w:rPr>
          <w:rFonts w:cs="Times New Roman"/>
        </w:rPr>
      </w:pPr>
      <w:r w:rsidRPr="00A33EFE">
        <w:rPr>
          <w:rFonts w:cs="Times New Roman"/>
        </w:rPr>
        <w:t>(4)</w:t>
      </w:r>
      <w:r w:rsidRPr="00A33EFE">
        <w:rPr>
          <w:rFonts w:cs="Times New Roman"/>
        </w:rPr>
        <w:tab/>
      </w:r>
      <w:r w:rsidR="009D1D24" w:rsidRPr="00A33EFE">
        <w:rPr>
          <w:rFonts w:cs="Times New Roman"/>
        </w:rPr>
        <w:t>To d</w:t>
      </w:r>
      <w:r w:rsidR="003437B1" w:rsidRPr="00A33EFE">
        <w:rPr>
          <w:rFonts w:cs="Times New Roman"/>
        </w:rPr>
        <w:t xml:space="preserve">efine a technical word that is not </w:t>
      </w:r>
      <w:r w:rsidRPr="00A33EFE">
        <w:rPr>
          <w:rFonts w:cs="Times New Roman"/>
        </w:rPr>
        <w:t>commonly used or understood.</w:t>
      </w:r>
    </w:p>
    <w:p w14:paraId="41C3315F" w14:textId="6AD5CD6E" w:rsidR="00CC48EA" w:rsidRPr="00A33EFE" w:rsidRDefault="00D42339" w:rsidP="00B83F90">
      <w:pPr>
        <w:tabs>
          <w:tab w:val="left" w:pos="450"/>
        </w:tabs>
        <w:spacing w:after="240"/>
        <w:ind w:left="1166" w:hanging="446"/>
        <w:jc w:val="both"/>
        <w:rPr>
          <w:rFonts w:cs="Times New Roman"/>
        </w:rPr>
      </w:pPr>
      <w:r w:rsidRPr="00A33EFE">
        <w:rPr>
          <w:rFonts w:cs="Times New Roman"/>
        </w:rPr>
        <w:t>(5)</w:t>
      </w:r>
      <w:r w:rsidRPr="00A33EFE">
        <w:rPr>
          <w:rFonts w:cs="Times New Roman"/>
        </w:rPr>
        <w:tab/>
      </w:r>
      <w:r w:rsidR="009D1D24" w:rsidRPr="00A33EFE">
        <w:rPr>
          <w:rFonts w:cs="Times New Roman"/>
        </w:rPr>
        <w:t>To l</w:t>
      </w:r>
      <w:r w:rsidR="003437B1" w:rsidRPr="00A33EFE">
        <w:rPr>
          <w:rFonts w:cs="Times New Roman"/>
        </w:rPr>
        <w:t>imit the meaning of a term that, if not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3437B1" w:rsidRPr="00A33EFE">
        <w:rPr>
          <w:rFonts w:cs="Times New Roman"/>
        </w:rPr>
        <w:t>, might be defined by a court in a manner different from the intent of the General Assembly.</w:t>
      </w:r>
    </w:p>
    <w:p w14:paraId="6EEDCAB6" w14:textId="33466694" w:rsidR="00640B9B" w:rsidRPr="00A33EFE" w:rsidRDefault="00640B9B" w:rsidP="00374101">
      <w:pPr>
        <w:tabs>
          <w:tab w:val="left" w:pos="450"/>
        </w:tabs>
        <w:spacing w:after="240"/>
        <w:jc w:val="both"/>
        <w:rPr>
          <w:rFonts w:cs="Times New Roman"/>
        </w:rPr>
      </w:pPr>
      <w:r w:rsidRPr="00A33EFE">
        <w:rPr>
          <w:rFonts w:cs="Times New Roman"/>
        </w:rPr>
        <w:t xml:space="preserve">Through these uses, </w:t>
      </w:r>
      <w:r w:rsidR="00D453C2" w:rsidRPr="00A33EFE">
        <w:rPr>
          <w:rFonts w:cs="Times New Roman"/>
        </w:rPr>
        <w:t>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Pr="00A33EFE">
        <w:rPr>
          <w:rFonts w:cs="Times New Roman"/>
        </w:rPr>
        <w:t xml:space="preserve"> can aid the quest for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A33EFE">
        <w:rPr>
          <w:rFonts w:cs="Times New Roman"/>
        </w:rPr>
        <w:t>.</w:t>
      </w:r>
    </w:p>
    <w:p w14:paraId="4BFD7143" w14:textId="26ABA127" w:rsidR="0057301C" w:rsidRPr="00A33EFE" w:rsidRDefault="00A703B4" w:rsidP="00B83F90">
      <w:pPr>
        <w:tabs>
          <w:tab w:val="left" w:pos="450"/>
        </w:tabs>
        <w:spacing w:after="240"/>
        <w:jc w:val="both"/>
        <w:rPr>
          <w:rFonts w:cs="Times New Roman"/>
        </w:rPr>
      </w:pPr>
      <w:r>
        <w:rPr>
          <w:rFonts w:cs="Times New Roman"/>
        </w:rPr>
        <w:t>Place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Pr>
          <w:rFonts w:cs="Times New Roman"/>
        </w:rPr>
        <w:t xml:space="preserve"> </w:t>
      </w:r>
      <w:r w:rsidR="00D453C2" w:rsidRPr="00A33EFE">
        <w:rPr>
          <w:rFonts w:cs="Times New Roman"/>
        </w:rPr>
        <w:t xml:space="preserve">where they can be most easily found and will </w:t>
      </w:r>
      <w:r w:rsidR="009D1D24" w:rsidRPr="00A33EFE">
        <w:rPr>
          <w:rFonts w:cs="Times New Roman"/>
        </w:rPr>
        <w:t>be most helpful to the reader</w:t>
      </w:r>
      <w:r>
        <w:rPr>
          <w:rFonts w:cs="Times New Roman"/>
        </w:rPr>
        <w:t>, at the beginning of the chapter or section, or after the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009D1D24" w:rsidRPr="00A33EFE">
        <w:rPr>
          <w:rFonts w:cs="Times New Roman"/>
        </w:rPr>
        <w:t xml:space="preserve">. </w:t>
      </w:r>
      <w:r w:rsidR="000E1F80">
        <w:rPr>
          <w:rFonts w:cs="Times New Roman"/>
        </w:rPr>
        <w:t xml:space="preserve">If </w:t>
      </w:r>
      <w:r w:rsidR="00D453C2" w:rsidRPr="00A33EFE">
        <w:rPr>
          <w:rFonts w:cs="Times New Roman"/>
        </w:rPr>
        <w:t xml:space="preserve">the definitions will be used throughout the bill or eventual statute, </w:t>
      </w:r>
      <w:r w:rsidR="000E1F80">
        <w:rPr>
          <w:rFonts w:cs="Times New Roman"/>
        </w:rPr>
        <w:t xml:space="preserve">group them </w:t>
      </w:r>
      <w:r w:rsidR="00D453C2" w:rsidRPr="00A33EFE">
        <w:rPr>
          <w:rFonts w:cs="Times New Roman"/>
        </w:rPr>
        <w:t>tog</w:t>
      </w:r>
      <w:r w:rsidR="007E3632" w:rsidRPr="00A33EFE">
        <w:rPr>
          <w:rFonts w:cs="Times New Roman"/>
        </w:rPr>
        <w:t>ether in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E3632" w:rsidRPr="00A33EFE">
        <w:rPr>
          <w:rFonts w:cs="Times New Roman"/>
        </w:rPr>
        <w:t xml:space="preserve"> section. </w:t>
      </w:r>
      <w:r>
        <w:rPr>
          <w:rFonts w:cs="Times New Roman"/>
        </w:rPr>
        <w:t xml:space="preserve">When a </w:t>
      </w:r>
      <w:r w:rsidR="00D453C2" w:rsidRPr="00A33EFE">
        <w:rPr>
          <w:rFonts w:cs="Times New Roman"/>
        </w:rPr>
        <w:t>defin</w:t>
      </w:r>
      <w:r w:rsidR="007C2A80" w:rsidRPr="00A33EFE">
        <w:rPr>
          <w:rFonts w:cs="Times New Roman"/>
        </w:rPr>
        <w:t xml:space="preserve">ition will be used in only one </w:t>
      </w:r>
      <w:r w:rsidR="009D1D24"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9D1D24" w:rsidRPr="00A33EFE">
        <w:rPr>
          <w:rFonts w:cs="Times New Roman"/>
        </w:rPr>
        <w:t xml:space="preserve"> section</w:t>
      </w:r>
      <w:r w:rsidR="00D453C2" w:rsidRPr="00A33EFE">
        <w:rPr>
          <w:rFonts w:cs="Times New Roman"/>
        </w:rPr>
        <w:t xml:space="preserve">, </w:t>
      </w:r>
      <w:r>
        <w:rPr>
          <w:rFonts w:cs="Times New Roman"/>
        </w:rPr>
        <w:t xml:space="preserve">define </w:t>
      </w:r>
      <w:r w:rsidR="0057301C" w:rsidRPr="00A33EFE">
        <w:rPr>
          <w:rFonts w:cs="Times New Roman"/>
        </w:rPr>
        <w:t xml:space="preserve">the term in </w:t>
      </w:r>
      <w:r w:rsidR="009D1D24" w:rsidRPr="00A33EFE">
        <w:rPr>
          <w:rFonts w:cs="Times New Roman"/>
        </w:rPr>
        <w:t>that Code section</w:t>
      </w:r>
      <w:r w:rsidR="0057301C" w:rsidRPr="00A33EFE">
        <w:rPr>
          <w:rFonts w:cs="Times New Roman"/>
        </w:rPr>
        <w:t>.</w:t>
      </w:r>
    </w:p>
    <w:p w14:paraId="21C42B57" w14:textId="3A911657" w:rsidR="00CC48EA" w:rsidRPr="00CC48EA" w:rsidRDefault="00A703B4" w:rsidP="00B83F90">
      <w:pPr>
        <w:tabs>
          <w:tab w:val="left" w:pos="450"/>
        </w:tabs>
        <w:spacing w:after="240"/>
        <w:jc w:val="both"/>
        <w:rPr>
          <w:rFonts w:cs="Times New Roman"/>
        </w:rPr>
      </w:pPr>
      <w:r>
        <w:rPr>
          <w:rFonts w:cs="Times New Roman"/>
        </w:rPr>
        <w:t>Arrange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Pr>
          <w:rFonts w:cs="Times New Roman"/>
        </w:rPr>
        <w:t xml:space="preserve"> section </w:t>
      </w:r>
      <w:r w:rsidR="0057301C" w:rsidRPr="00A33EFE">
        <w:rPr>
          <w:rFonts w:cs="Times New Roman"/>
        </w:rPr>
        <w:t>in alphabetical order</w:t>
      </w:r>
      <w:r w:rsidR="00A8082C" w:rsidRPr="00A33EFE">
        <w:rPr>
          <w:rFonts w:cs="Times New Roman"/>
        </w:rPr>
        <w:t xml:space="preserve"> and </w:t>
      </w:r>
      <w:r>
        <w:rPr>
          <w:rFonts w:cs="Times New Roman"/>
        </w:rPr>
        <w:t xml:space="preserve">designate each term </w:t>
      </w:r>
      <w:r w:rsidR="00A8082C" w:rsidRPr="00A33EFE">
        <w:rPr>
          <w:rFonts w:cs="Times New Roman"/>
        </w:rPr>
        <w:t>by a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7C2A80" w:rsidRPr="00A33EFE">
        <w:rPr>
          <w:rFonts w:cs="Times New Roman"/>
        </w:rPr>
        <w:t xml:space="preserve"> when preceded by </w:t>
      </w:r>
      <w:r w:rsidR="00F45DBF" w:rsidRPr="00A33EFE">
        <w:rPr>
          <w:rFonts w:cs="Times New Roman"/>
        </w:rPr>
        <w:t>introductory</w:t>
      </w:r>
      <w:r w:rsidR="007C2A80" w:rsidRPr="00A33EFE">
        <w:rPr>
          <w:rFonts w:cs="Times New Roman"/>
        </w:rPr>
        <w:t xml:space="preserve"> language</w:t>
      </w:r>
      <w:r w:rsidR="00801C73">
        <w:rPr>
          <w:rFonts w:cs="Times New Roman"/>
        </w:rPr>
        <w:fldChar w:fldCharType="begin"/>
      </w:r>
      <w:r w:rsidR="00801C73">
        <w:instrText xml:space="preserve"> XE "</w:instrText>
      </w:r>
      <w:r w:rsidR="00801C73" w:rsidRPr="00DE6C1B">
        <w:instrText>B</w:instrText>
      </w:r>
      <w:r w:rsidR="00F01D9E">
        <w:instrText>i</w:instrText>
      </w:r>
      <w:r w:rsidR="00801C73" w:rsidRPr="00DE6C1B">
        <w:instrText>ll Parts:introductory language</w:instrText>
      </w:r>
      <w:r w:rsidR="00801C73">
        <w:instrText xml:space="preserve">" </w:instrText>
      </w:r>
      <w:r w:rsidR="00801C73">
        <w:rPr>
          <w:rFonts w:cs="Times New Roman"/>
        </w:rPr>
        <w:fldChar w:fldCharType="end"/>
      </w:r>
      <w:r w:rsidR="000E1F80">
        <w:rPr>
          <w:rFonts w:cs="Times New Roman"/>
        </w:rPr>
        <w:t>.</w:t>
      </w:r>
      <w:r w:rsidR="007E3632" w:rsidRPr="00A33EFE">
        <w:rPr>
          <w:rStyle w:val="FootnoteReference"/>
          <w:rFonts w:cs="Times New Roman"/>
        </w:rPr>
        <w:footnoteReference w:id="34"/>
      </w:r>
      <w:r w:rsidR="00F45DBF" w:rsidRPr="00A33EFE">
        <w:rPr>
          <w:rFonts w:cs="Times New Roman"/>
        </w:rPr>
        <w:t xml:space="preserve"> </w:t>
      </w:r>
      <w:r>
        <w:rPr>
          <w:rFonts w:cs="Times New Roman"/>
        </w:rPr>
        <w:t xml:space="preserve">Add a new </w:t>
      </w:r>
      <w:r w:rsidR="0057301C" w:rsidRPr="00A33EFE">
        <w:rPr>
          <w:rFonts w:cs="Times New Roman"/>
        </w:rPr>
        <w:t>term to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57301C" w:rsidRPr="00A33EFE">
        <w:rPr>
          <w:rFonts w:cs="Times New Roman"/>
        </w:rPr>
        <w:t xml:space="preserv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57301C" w:rsidRPr="00A33EFE">
        <w:rPr>
          <w:rFonts w:cs="Times New Roman"/>
        </w:rPr>
        <w:t xml:space="preserve"> section in its appropriate alphabetical location.</w:t>
      </w:r>
      <w:r w:rsidR="000C7EBA">
        <w:rPr>
          <w:rFonts w:cs="Times New Roman"/>
        </w:rPr>
        <w:t xml:space="preserve"> See example on next page.</w:t>
      </w:r>
    </w:p>
    <w:tbl>
      <w:tblPr>
        <w:tblStyle w:val="TableGrid"/>
        <w:tblW w:w="0" w:type="auto"/>
        <w:jc w:val="center"/>
        <w:tblLook w:val="04A0" w:firstRow="1" w:lastRow="0" w:firstColumn="1" w:lastColumn="0" w:noHBand="0" w:noVBand="1"/>
      </w:tblPr>
      <w:tblGrid>
        <w:gridCol w:w="7380"/>
      </w:tblGrid>
      <w:tr w:rsidR="00CC48EA" w:rsidRPr="00CC48EA" w14:paraId="29214633" w14:textId="77777777" w:rsidTr="00B13658">
        <w:trPr>
          <w:jc w:val="center"/>
        </w:trPr>
        <w:tc>
          <w:tcPr>
            <w:tcW w:w="7380" w:type="dxa"/>
            <w:shd w:val="clear" w:color="auto" w:fill="C3E3C6"/>
          </w:tcPr>
          <w:p w14:paraId="3844D3C0" w14:textId="4742130B" w:rsidR="00CC48EA" w:rsidRPr="00CC48EA" w:rsidRDefault="00CC48EA" w:rsidP="000C7EBA">
            <w:pPr>
              <w:keepNext/>
              <w:jc w:val="both"/>
              <w:rPr>
                <w:b/>
                <w:sz w:val="24"/>
                <w:szCs w:val="24"/>
              </w:rPr>
            </w:pPr>
            <w:r w:rsidRPr="00CC48EA">
              <w:rPr>
                <w:b/>
                <w:sz w:val="24"/>
                <w:szCs w:val="24"/>
              </w:rPr>
              <w:t>Definition Section Preceded by Introductory Language:</w:t>
            </w:r>
          </w:p>
          <w:p w14:paraId="12F771A8" w14:textId="37BC2B6F" w:rsidR="00CC48EA" w:rsidRPr="00CC48EA" w:rsidRDefault="00CC48EA" w:rsidP="008D04B6">
            <w:pPr>
              <w:pStyle w:val="Heading9"/>
              <w:framePr w:wrap="around"/>
            </w:pPr>
            <w:r w:rsidRPr="00CC48EA">
              <w:t>§ 222. General definitions</w:t>
            </w:r>
            <w:r w:rsidR="007524D4">
              <w:fldChar w:fldCharType="begin"/>
            </w:r>
            <w:r w:rsidR="007524D4">
              <w:instrText xml:space="preserve"> XE "</w:instrText>
            </w:r>
            <w:r w:rsidR="007524D4" w:rsidRPr="003B46ED">
              <w:instrText>Bill Parts:definitions</w:instrText>
            </w:r>
            <w:r w:rsidR="007524D4">
              <w:instrText xml:space="preserve">" </w:instrText>
            </w:r>
            <w:r w:rsidR="007524D4">
              <w:fldChar w:fldCharType="end"/>
            </w:r>
            <w:r w:rsidRPr="00CC48EA">
              <w:t>.</w:t>
            </w:r>
          </w:p>
          <w:p w14:paraId="39D005DC" w14:textId="4ABF0BF0" w:rsidR="00CC48EA" w:rsidRPr="00200684" w:rsidRDefault="00CC48EA" w:rsidP="008D04B6">
            <w:pPr>
              <w:pStyle w:val="Heading9"/>
              <w:framePr w:wrap="around"/>
              <w:rPr>
                <w:i/>
              </w:rPr>
            </w:pPr>
            <w:r w:rsidRPr="00CC48EA">
              <w:t>When used in this Criminal Code</w:t>
            </w:r>
            <w:r w:rsidR="00005FE3">
              <w:fldChar w:fldCharType="begin"/>
            </w:r>
            <w:r w:rsidR="00005FE3">
              <w:instrText xml:space="preserve"> XE "</w:instrText>
            </w:r>
            <w:r w:rsidR="00AF3BC8">
              <w:rPr>
                <w:rFonts w:cs="Times New Roman"/>
              </w:rPr>
              <w:instrText>crimes</w:instrText>
            </w:r>
            <w:r w:rsidR="00005FE3">
              <w:instrText xml:space="preserve">" </w:instrText>
            </w:r>
            <w:r w:rsidR="00005FE3">
              <w:fldChar w:fldCharType="end"/>
            </w:r>
            <w:r w:rsidRPr="00CC48EA">
              <w:t>:</w:t>
            </w:r>
            <w:r w:rsidR="00200684">
              <w:t xml:space="preserve">          </w:t>
            </w:r>
            <w:r w:rsidR="00FE17E0">
              <w:t xml:space="preserve">                                                  </w:t>
            </w:r>
          </w:p>
          <w:p w14:paraId="7C7D9BDD" w14:textId="44A94FBC" w:rsidR="00CC48EA" w:rsidRDefault="002946FA" w:rsidP="008D04B6">
            <w:pPr>
              <w:pStyle w:val="Heading9"/>
              <w:framePr w:wrap="around"/>
            </w:pPr>
            <w:r>
              <w:t xml:space="preserve">     </w:t>
            </w:r>
            <w:r w:rsidR="00CC48EA" w:rsidRPr="00CC48EA">
              <w:t>(1) “Building,” in addition to its ordinary meaning, includes a structure, vehicle</w:t>
            </w:r>
            <w:r w:rsidR="009148F7">
              <w:t>,</w:t>
            </w:r>
            <w:r w:rsidR="00CC48EA" w:rsidRPr="00CC48EA">
              <w:t xml:space="preserve"> or watercraft. </w:t>
            </w:r>
            <w:r w:rsidR="009148F7">
              <w:t xml:space="preserve">If </w:t>
            </w:r>
            <w:r w:rsidR="00CC48EA" w:rsidRPr="00CC48EA">
              <w:t xml:space="preserve">a building consists of 2 or more units separately secured or occupied, each unit </w:t>
            </w:r>
            <w:r w:rsidR="009148F7">
              <w:t xml:space="preserve">is </w:t>
            </w:r>
            <w:r w:rsidR="00CC48EA" w:rsidRPr="00CC48EA">
              <w:t>deemed a separate building.</w:t>
            </w:r>
          </w:p>
          <w:p w14:paraId="79D17068" w14:textId="29E095E8" w:rsidR="00CC48EA" w:rsidRPr="00CC48EA" w:rsidRDefault="002946FA" w:rsidP="008D04B6">
            <w:pPr>
              <w:pStyle w:val="Heading9"/>
              <w:framePr w:wrap="around"/>
            </w:pPr>
            <w:r>
              <w:t xml:space="preserve">     </w:t>
            </w:r>
            <w:r w:rsidR="00CC48EA" w:rsidRPr="00CC48EA">
              <w:t xml:space="preserve">(2) “Controlled substance” or “counterfeit substance” </w:t>
            </w:r>
            <w:r w:rsidR="00CC48EA">
              <w:t>means as defined</w:t>
            </w:r>
            <w:r w:rsidR="005C50BB">
              <w:fldChar w:fldCharType="begin"/>
            </w:r>
            <w:r w:rsidR="005C50BB">
              <w:instrText xml:space="preserve"> XE "</w:instrText>
            </w:r>
            <w:r w:rsidR="005C50BB" w:rsidRPr="00131265">
              <w:instrText>Bill Parts:definitions</w:instrText>
            </w:r>
            <w:r w:rsidR="005C50BB">
              <w:instrText xml:space="preserve">" </w:instrText>
            </w:r>
            <w:r w:rsidR="005C50BB">
              <w:fldChar w:fldCharType="end"/>
            </w:r>
            <w:r w:rsidR="00CC48EA">
              <w:t xml:space="preserve"> </w:t>
            </w:r>
            <w:r w:rsidR="00CC48EA" w:rsidRPr="00CC48EA">
              <w:t>in Chapter 47 of Title 16.</w:t>
            </w:r>
          </w:p>
          <w:p w14:paraId="58F77A72" w14:textId="50D9CDBA" w:rsidR="00CC48EA" w:rsidRPr="00CC48EA" w:rsidRDefault="002946FA" w:rsidP="008D04B6">
            <w:pPr>
              <w:pStyle w:val="Heading9"/>
              <w:framePr w:wrap="around"/>
            </w:pPr>
            <w:r>
              <w:t xml:space="preserve">     </w:t>
            </w:r>
            <w:r w:rsidR="00CC48EA" w:rsidRPr="00CC48EA">
              <w:t>(3) “Conviction” means a verdict of guilty by the trier of fact, whether judge or jury, or a plea of guilty or a plea of nolo contendere accepted by the court.</w:t>
            </w:r>
          </w:p>
        </w:tc>
      </w:tr>
    </w:tbl>
    <w:p w14:paraId="16140DF8" w14:textId="76C6A7BF" w:rsidR="00DA0B15" w:rsidRDefault="00FB3E10" w:rsidP="000C7EBA">
      <w:pPr>
        <w:tabs>
          <w:tab w:val="left" w:pos="450"/>
        </w:tabs>
        <w:spacing w:before="240" w:after="240"/>
        <w:jc w:val="both"/>
        <w:rPr>
          <w:rFonts w:cs="Times New Roman"/>
        </w:rPr>
      </w:pPr>
      <w:r w:rsidRPr="00A33EFE">
        <w:rPr>
          <w:rFonts w:cs="Times New Roman"/>
        </w:rPr>
        <w:t>Defined terms are capitalized</w:t>
      </w:r>
      <w:r w:rsidR="00AD5D0C">
        <w:rPr>
          <w:rFonts w:cs="Times New Roman"/>
        </w:rPr>
        <w:fldChar w:fldCharType="begin"/>
      </w:r>
      <w:r w:rsidR="00AD5D0C">
        <w:instrText xml:space="preserve"> XE "</w:instrText>
      </w:r>
      <w:r w:rsidR="00AD5D0C" w:rsidRPr="009123C3">
        <w:instrText>Formatting:capitalization</w:instrText>
      </w:r>
      <w:r w:rsidR="00AD5D0C">
        <w:instrText xml:space="preserve">" </w:instrText>
      </w:r>
      <w:r w:rsidR="00AD5D0C">
        <w:rPr>
          <w:rFonts w:cs="Times New Roman"/>
        </w:rPr>
        <w:fldChar w:fldCharType="end"/>
      </w:r>
      <w:r w:rsidRPr="00A33EFE">
        <w:rPr>
          <w:rFonts w:cs="Times New Roman"/>
        </w:rPr>
        <w:t xml:space="preserve"> to satisfy grammatical requirements imposed on words coming at the beginning of sentences, not because they are to be capitalized</w:t>
      </w:r>
      <w:r w:rsidR="00AD5D0C">
        <w:rPr>
          <w:rFonts w:cs="Times New Roman"/>
        </w:rPr>
        <w:fldChar w:fldCharType="begin"/>
      </w:r>
      <w:r w:rsidR="00AD5D0C">
        <w:instrText xml:space="preserve"> XE "</w:instrText>
      </w:r>
      <w:r w:rsidR="00AD5D0C" w:rsidRPr="009123C3">
        <w:instrText>Formatting:capitalization</w:instrText>
      </w:r>
      <w:r w:rsidR="00AD5D0C">
        <w:instrText xml:space="preserve">" </w:instrText>
      </w:r>
      <w:r w:rsidR="00AD5D0C">
        <w:rPr>
          <w:rFonts w:cs="Times New Roman"/>
        </w:rPr>
        <w:fldChar w:fldCharType="end"/>
      </w:r>
      <w:r w:rsidRPr="00A33EFE">
        <w:rPr>
          <w:rFonts w:cs="Times New Roman"/>
        </w:rPr>
        <w:t xml:space="preserve"> in </w:t>
      </w:r>
      <w:r w:rsidR="00507396" w:rsidRPr="00A33EFE">
        <w:rPr>
          <w:rFonts w:cs="Times New Roman"/>
        </w:rPr>
        <w:t>other portions of the legislation</w:t>
      </w:r>
      <w:r w:rsidR="007E3632" w:rsidRPr="00A33EFE">
        <w:rPr>
          <w:rFonts w:cs="Times New Roman"/>
        </w:rPr>
        <w:t xml:space="preserve">. </w:t>
      </w:r>
      <w:r w:rsidRPr="00A33EFE">
        <w:rPr>
          <w:rFonts w:cs="Times New Roman"/>
        </w:rPr>
        <w:t>Therefore, just because the word is capitalized in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w:t>
      </w:r>
      <w:r w:rsidR="00443943">
        <w:rPr>
          <w:rFonts w:cs="Times New Roman"/>
        </w:rPr>
        <w:fldChar w:fldCharType="begin"/>
      </w:r>
      <w:r w:rsidR="00443943">
        <w:instrText xml:space="preserve"> XE "</w:instrText>
      </w:r>
      <w:r w:rsidR="00443943" w:rsidRPr="00810226">
        <w:instrText>Bill Parts:definitions</w:instrText>
      </w:r>
      <w:r w:rsidR="00443943">
        <w:instrText xml:space="preserve">" </w:instrText>
      </w:r>
      <w:r w:rsidR="00443943">
        <w:rPr>
          <w:rFonts w:cs="Times New Roman"/>
        </w:rPr>
        <w:fldChar w:fldCharType="end"/>
      </w:r>
      <w:r w:rsidRPr="00A33EFE">
        <w:rPr>
          <w:rFonts w:cs="Times New Roman"/>
        </w:rPr>
        <w:t xml:space="preserve"> does not mean it must be capitalized</w:t>
      </w:r>
      <w:r w:rsidR="00AD5D0C">
        <w:rPr>
          <w:rFonts w:cs="Times New Roman"/>
        </w:rPr>
        <w:fldChar w:fldCharType="begin"/>
      </w:r>
      <w:r w:rsidR="00AD5D0C">
        <w:instrText xml:space="preserve"> XE "</w:instrText>
      </w:r>
      <w:r w:rsidR="00AD5D0C" w:rsidRPr="009123C3">
        <w:instrText>Formatting:capitalization</w:instrText>
      </w:r>
      <w:r w:rsidR="00AD5D0C">
        <w:instrText xml:space="preserve">" </w:instrText>
      </w:r>
      <w:r w:rsidR="00AD5D0C">
        <w:rPr>
          <w:rFonts w:cs="Times New Roman"/>
        </w:rPr>
        <w:fldChar w:fldCharType="end"/>
      </w:r>
      <w:r w:rsidRPr="00A33EFE">
        <w:rPr>
          <w:rFonts w:cs="Times New Roman"/>
        </w:rPr>
        <w:t xml:space="preserve"> in </w:t>
      </w:r>
      <w:r w:rsidR="00507396" w:rsidRPr="00A33EFE">
        <w:rPr>
          <w:rFonts w:cs="Times New Roman"/>
        </w:rPr>
        <w:t>other portions of the legislation</w:t>
      </w:r>
      <w:r w:rsidR="007E3632" w:rsidRPr="00A33EFE">
        <w:rPr>
          <w:rFonts w:cs="Times New Roman"/>
        </w:rPr>
        <w:t xml:space="preserve">. </w:t>
      </w:r>
      <w:r w:rsidR="00A703B4">
        <w:rPr>
          <w:rFonts w:cs="Times New Roman"/>
        </w:rPr>
        <w:t>F</w:t>
      </w:r>
      <w:r w:rsidRPr="00A33EFE">
        <w:rPr>
          <w:rFonts w:cs="Times New Roman"/>
        </w:rPr>
        <w:t>ollow the standard capitalization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Pr="00A33EFE">
        <w:rPr>
          <w:rFonts w:cs="Times New Roman"/>
        </w:rPr>
        <w:t xml:space="preserve"> rules when the d</w:t>
      </w:r>
      <w:r w:rsidR="00507396" w:rsidRPr="00A33EFE">
        <w:rPr>
          <w:rFonts w:cs="Times New Roman"/>
        </w:rPr>
        <w:t>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507396" w:rsidRPr="00A33EFE">
        <w:rPr>
          <w:rFonts w:cs="Times New Roman"/>
        </w:rPr>
        <w:t xml:space="preserve"> term appears in another portion of the legislation.</w:t>
      </w:r>
    </w:p>
    <w:p w14:paraId="76E1FE26" w14:textId="6795B2A8" w:rsidR="00DA0B15" w:rsidRDefault="00DA0B15" w:rsidP="007461F4">
      <w:pPr>
        <w:tabs>
          <w:tab w:val="left" w:pos="450"/>
        </w:tabs>
        <w:spacing w:after="240"/>
        <w:jc w:val="both"/>
        <w:rPr>
          <w:rFonts w:cs="Times New Roman"/>
        </w:rPr>
      </w:pPr>
      <w:r>
        <w:rPr>
          <w:rFonts w:cs="Times New Roman"/>
        </w:rPr>
        <w:t>When using an acronym</w:t>
      </w:r>
      <w:r w:rsidR="00C64573">
        <w:rPr>
          <w:rFonts w:cs="Times New Roman"/>
        </w:rPr>
        <w:fldChar w:fldCharType="begin"/>
      </w:r>
      <w:r w:rsidR="00C64573">
        <w:instrText xml:space="preserve"> XE "</w:instrText>
      </w:r>
      <w:r w:rsidR="00C64573" w:rsidRPr="00943065">
        <w:rPr>
          <w:rFonts w:cs="Times New Roman"/>
        </w:rPr>
        <w:instrText>acronyms</w:instrText>
      </w:r>
      <w:r w:rsidR="00C64573">
        <w:instrText xml:space="preserve">" </w:instrText>
      </w:r>
      <w:r w:rsidR="00C64573">
        <w:rPr>
          <w:rFonts w:cs="Times New Roman"/>
        </w:rPr>
        <w:fldChar w:fldCharType="end"/>
      </w:r>
      <w:r>
        <w:rPr>
          <w:rFonts w:cs="Times New Roman"/>
        </w:rPr>
        <w:t xml:space="preserve"> to reference 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Pr>
          <w:rFonts w:cs="Times New Roman"/>
        </w:rPr>
        <w:t xml:space="preserve"> term, include the acronym</w:t>
      </w:r>
      <w:r w:rsidR="00C64573">
        <w:rPr>
          <w:rFonts w:cs="Times New Roman"/>
        </w:rPr>
        <w:fldChar w:fldCharType="begin"/>
      </w:r>
      <w:r w:rsidR="00C64573">
        <w:instrText xml:space="preserve"> XE "</w:instrText>
      </w:r>
      <w:r w:rsidR="00C64573" w:rsidRPr="00943065">
        <w:rPr>
          <w:rFonts w:cs="Times New Roman"/>
        </w:rPr>
        <w:instrText>acronyms</w:instrText>
      </w:r>
      <w:r w:rsidR="00C64573">
        <w:instrText xml:space="preserve">" </w:instrText>
      </w:r>
      <w:r w:rsidR="00C64573">
        <w:rPr>
          <w:rFonts w:cs="Times New Roman"/>
        </w:rPr>
        <w:fldChar w:fldCharType="end"/>
      </w:r>
      <w:r>
        <w:rPr>
          <w:rFonts w:cs="Times New Roman"/>
        </w:rPr>
        <w:t xml:space="preserve"> in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Pr>
          <w:rFonts w:cs="Times New Roman"/>
        </w:rPr>
        <w:t>.</w:t>
      </w:r>
      <w:r w:rsidR="00B3697A">
        <w:rPr>
          <w:rFonts w:cs="Times New Roman"/>
        </w:rPr>
        <w:t xml:space="preserve"> </w:t>
      </w:r>
    </w:p>
    <w:tbl>
      <w:tblPr>
        <w:tblStyle w:val="TableGrid"/>
        <w:tblpPr w:leftFromText="180" w:rightFromText="180" w:vertAnchor="text" w:horzAnchor="margin" w:tblpXSpec="center" w:tblpY="-9"/>
        <w:tblW w:w="0" w:type="auto"/>
        <w:tblLook w:val="04A0" w:firstRow="1" w:lastRow="0" w:firstColumn="1" w:lastColumn="0" w:noHBand="0" w:noVBand="1"/>
      </w:tblPr>
      <w:tblGrid>
        <w:gridCol w:w="7645"/>
      </w:tblGrid>
      <w:tr w:rsidR="001007D8" w:rsidRPr="00DA0B15" w14:paraId="20CA1B63" w14:textId="77777777" w:rsidTr="001007D8">
        <w:tc>
          <w:tcPr>
            <w:tcW w:w="7645" w:type="dxa"/>
            <w:shd w:val="clear" w:color="auto" w:fill="C3E3C6"/>
          </w:tcPr>
          <w:p w14:paraId="5770E33A" w14:textId="77777777" w:rsidR="001007D8" w:rsidRPr="00DA0B15" w:rsidRDefault="001007D8" w:rsidP="001007D8">
            <w:pPr>
              <w:pStyle w:val="Heading9"/>
              <w:framePr w:hSpace="0" w:wrap="auto" w:vAnchor="margin" w:hAnchor="text" w:xAlign="left" w:yAlign="inline"/>
            </w:pPr>
            <w:r w:rsidRPr="00DA0B15">
              <w:t>“Automated external defibrillator” or “AED” means</w:t>
            </w:r>
            <w:r>
              <w:t xml:space="preserve">… </w:t>
            </w:r>
          </w:p>
        </w:tc>
      </w:tr>
    </w:tbl>
    <w:p w14:paraId="3DD8B095" w14:textId="77777777" w:rsidR="00B3697A" w:rsidRDefault="00B3697A" w:rsidP="00B13658">
      <w:pPr>
        <w:tabs>
          <w:tab w:val="left" w:pos="450"/>
        </w:tabs>
        <w:spacing w:before="240"/>
        <w:jc w:val="both"/>
        <w:rPr>
          <w:rFonts w:cs="Times New Roman"/>
        </w:rPr>
      </w:pPr>
    </w:p>
    <w:p w14:paraId="5DD22649" w14:textId="4CF53F8B" w:rsidR="00D53596" w:rsidRDefault="001A5CDF" w:rsidP="00B13658">
      <w:pPr>
        <w:tabs>
          <w:tab w:val="left" w:pos="450"/>
        </w:tabs>
        <w:spacing w:after="240"/>
        <w:jc w:val="both"/>
        <w:rPr>
          <w:rFonts w:cs="Times New Roman"/>
        </w:rPr>
      </w:pPr>
      <w:r>
        <w:rPr>
          <w:rFonts w:cs="Times New Roman"/>
        </w:rPr>
        <w:t xml:space="preserve">When drafting in an existing chapter that does not have a definitions section and adding a definitions section is not desired, and </w:t>
      </w:r>
      <w:r w:rsidR="00A671E6">
        <w:rPr>
          <w:rFonts w:cs="Times New Roman"/>
        </w:rPr>
        <w:t xml:space="preserve">the short form for a state agency is needed, </w:t>
      </w:r>
      <w:r w:rsidR="005F05E7">
        <w:rPr>
          <w:rFonts w:cs="Times New Roman"/>
        </w:rPr>
        <w:t>include the acronym</w:t>
      </w:r>
      <w:r w:rsidR="00D7186A">
        <w:rPr>
          <w:rFonts w:cs="Times New Roman"/>
        </w:rPr>
        <w:fldChar w:fldCharType="begin"/>
      </w:r>
      <w:r w:rsidR="00D7186A">
        <w:instrText xml:space="preserve"> XE "</w:instrText>
      </w:r>
      <w:r w:rsidR="00D7186A" w:rsidRPr="00943065">
        <w:rPr>
          <w:rFonts w:cs="Times New Roman"/>
        </w:rPr>
        <w:instrText>acronyms</w:instrText>
      </w:r>
      <w:r w:rsidR="00D7186A">
        <w:instrText xml:space="preserve">" </w:instrText>
      </w:r>
      <w:r w:rsidR="00D7186A">
        <w:rPr>
          <w:rFonts w:cs="Times New Roman"/>
        </w:rPr>
        <w:fldChar w:fldCharType="end"/>
      </w:r>
      <w:r w:rsidR="005F05E7">
        <w:rPr>
          <w:rFonts w:cs="Times New Roman"/>
        </w:rPr>
        <w:t xml:space="preserve"> in each Code section</w:t>
      </w:r>
      <w:r w:rsidR="00BE3865">
        <w:rPr>
          <w:rFonts w:cs="Times New Roman"/>
        </w:rPr>
        <w:t xml:space="preserve"> within the chapter or subchapter. </w:t>
      </w:r>
      <w:r w:rsidR="00E11FC1">
        <w:rPr>
          <w:rFonts w:cs="Times New Roman"/>
        </w:rPr>
        <w:t xml:space="preserve">The acronym is then valid for </w:t>
      </w:r>
      <w:r w:rsidR="00E11FC1">
        <w:rPr>
          <w:rFonts w:cs="Times New Roman"/>
        </w:rPr>
        <w:lastRenderedPageBreak/>
        <w:t>the entire level of the Code in which it was first de</w:t>
      </w:r>
      <w:r w:rsidR="00D53596">
        <w:rPr>
          <w:rFonts w:cs="Times New Roman"/>
        </w:rPr>
        <w:t>fined.</w:t>
      </w:r>
      <w:r w:rsidR="00E2004B">
        <w:rPr>
          <w:rFonts w:cs="Times New Roman"/>
        </w:rPr>
        <w:t xml:space="preserve"> In the example below, the acronyms defined in </w:t>
      </w:r>
      <w:r w:rsidR="00CD5AA9">
        <w:rPr>
          <w:rFonts w:cs="Times New Roman"/>
        </w:rPr>
        <w:t>subsection (a) of § 7914A are valid for all other subsections and paragraphs within § 7914A.</w:t>
      </w:r>
    </w:p>
    <w:tbl>
      <w:tblPr>
        <w:tblStyle w:val="TableGrid"/>
        <w:tblW w:w="0" w:type="auto"/>
        <w:jc w:val="center"/>
        <w:tblLook w:val="04A0" w:firstRow="1" w:lastRow="0" w:firstColumn="1" w:lastColumn="0" w:noHBand="0" w:noVBand="1"/>
      </w:tblPr>
      <w:tblGrid>
        <w:gridCol w:w="9134"/>
      </w:tblGrid>
      <w:tr w:rsidR="00E23242" w14:paraId="216DEE39" w14:textId="77777777" w:rsidTr="00B13658">
        <w:trPr>
          <w:jc w:val="center"/>
        </w:trPr>
        <w:tc>
          <w:tcPr>
            <w:tcW w:w="9134" w:type="dxa"/>
            <w:shd w:val="clear" w:color="auto" w:fill="C3E3C6"/>
          </w:tcPr>
          <w:p w14:paraId="740BD991" w14:textId="22FBC0BC" w:rsidR="00E23242" w:rsidRDefault="00E2004B" w:rsidP="00F56108">
            <w:pPr>
              <w:tabs>
                <w:tab w:val="left" w:pos="450"/>
              </w:tabs>
              <w:jc w:val="both"/>
              <w:rPr>
                <w:rFonts w:ascii="Times New Roman" w:hAnsi="Times New Roman"/>
              </w:rPr>
            </w:pPr>
            <w:r>
              <w:rPr>
                <w:rFonts w:ascii="Times New Roman" w:hAnsi="Times New Roman"/>
              </w:rPr>
              <w:t>§</w:t>
            </w:r>
            <w:r w:rsidR="007A4088" w:rsidRPr="00F56108">
              <w:rPr>
                <w:rFonts w:ascii="Times New Roman" w:hAnsi="Times New Roman"/>
              </w:rPr>
              <w:t xml:space="preserve"> 7914A</w:t>
            </w:r>
            <w:r w:rsidR="00C33B9A" w:rsidRPr="00F56108">
              <w:rPr>
                <w:rFonts w:ascii="Times New Roman" w:hAnsi="Times New Roman"/>
              </w:rPr>
              <w:t xml:space="preserve">. The Governor’s Commission on Community and Volunteer </w:t>
            </w:r>
            <w:r w:rsidR="00101630" w:rsidRPr="00101630">
              <w:rPr>
                <w:rFonts w:ascii="Times New Roman" w:hAnsi="Times New Roman"/>
              </w:rPr>
              <w:t>Services</w:t>
            </w:r>
            <w:r w:rsidR="00101630">
              <w:rPr>
                <w:rFonts w:ascii="Times New Roman" w:hAnsi="Times New Roman"/>
              </w:rPr>
              <w:t>.</w:t>
            </w:r>
          </w:p>
          <w:p w14:paraId="7C42957E" w14:textId="258FEA51" w:rsidR="00101630" w:rsidRPr="00F56108" w:rsidRDefault="00E2004B" w:rsidP="00F56108">
            <w:pPr>
              <w:tabs>
                <w:tab w:val="left" w:pos="450"/>
              </w:tabs>
              <w:jc w:val="both"/>
              <w:rPr>
                <w:rFonts w:ascii="Times New Roman" w:hAnsi="Times New Roman"/>
              </w:rPr>
            </w:pPr>
            <w:r w:rsidRPr="00E2004B">
              <w:rPr>
                <w:rFonts w:ascii="Times New Roman" w:hAnsi="Times New Roman"/>
              </w:rPr>
              <w:t>(a</w:t>
            </w:r>
            <w:r>
              <w:rPr>
                <w:rFonts w:ascii="Times New Roman" w:hAnsi="Times New Roman"/>
              </w:rPr>
              <w:t xml:space="preserve">) </w:t>
            </w:r>
            <w:r w:rsidR="003E7016" w:rsidRPr="00F56108">
              <w:rPr>
                <w:rFonts w:ascii="Times New Roman" w:hAnsi="Times New Roman"/>
              </w:rPr>
              <w:t xml:space="preserve">The Governor’s Commission on Community and Volunteer Services Commission (“Commission”) is </w:t>
            </w:r>
            <w:r w:rsidR="008512F4">
              <w:rPr>
                <w:rFonts w:ascii="Times New Roman" w:hAnsi="Times New Roman"/>
              </w:rPr>
              <w:br w:type="textWrapping" w:clear="all"/>
            </w:r>
            <w:r w:rsidR="003E7016" w:rsidRPr="00F56108">
              <w:rPr>
                <w:rFonts w:ascii="Times New Roman" w:hAnsi="Times New Roman"/>
              </w:rPr>
              <w:t>established and serves</w:t>
            </w:r>
            <w:r w:rsidR="00D552FF" w:rsidRPr="00F56108">
              <w:rPr>
                <w:rFonts w:ascii="Times New Roman" w:hAnsi="Times New Roman"/>
              </w:rPr>
              <w:t xml:space="preserve"> in an </w:t>
            </w:r>
            <w:r w:rsidRPr="00F56108">
              <w:rPr>
                <w:rFonts w:ascii="Times New Roman" w:hAnsi="Times New Roman"/>
              </w:rPr>
              <w:t xml:space="preserve">advisory capacity to the Administrator of the State Office of Volunteerism </w:t>
            </w:r>
            <w:r w:rsidR="008512F4">
              <w:rPr>
                <w:rFonts w:ascii="Times New Roman" w:hAnsi="Times New Roman"/>
              </w:rPr>
              <w:br w:type="textWrapping" w:clear="all"/>
            </w:r>
            <w:r w:rsidRPr="00F56108">
              <w:rPr>
                <w:rFonts w:ascii="Times New Roman" w:hAnsi="Times New Roman"/>
              </w:rPr>
              <w:t>(“Administrator”).</w:t>
            </w:r>
          </w:p>
        </w:tc>
      </w:tr>
    </w:tbl>
    <w:p w14:paraId="601E7626" w14:textId="44E7EFF5" w:rsidR="00361CFB" w:rsidRDefault="00576AA0" w:rsidP="00733042">
      <w:pPr>
        <w:tabs>
          <w:tab w:val="left" w:pos="450"/>
        </w:tabs>
        <w:spacing w:before="240" w:after="240"/>
        <w:jc w:val="both"/>
        <w:rPr>
          <w:rFonts w:cs="Times New Roman"/>
        </w:rPr>
      </w:pPr>
      <w:r w:rsidRPr="00A33EFE">
        <w:rPr>
          <w:rFonts w:cs="Times New Roman"/>
        </w:rPr>
        <w:t>When drafting language that refers back to a term in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 the reference must be to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 as a whole rat</w:t>
      </w:r>
      <w:r w:rsidR="007E3632" w:rsidRPr="00A33EFE">
        <w:rPr>
          <w:rFonts w:cs="Times New Roman"/>
        </w:rPr>
        <w:t xml:space="preserve">her than to the specific term. </w:t>
      </w:r>
      <w:r w:rsidRPr="00A33EFE">
        <w:rPr>
          <w:rFonts w:cs="Times New Roman"/>
        </w:rPr>
        <w:t>Since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sections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are arranged alphabetically, a term’s designation is subject to change with the addition or deletion o</w:t>
      </w:r>
      <w:r w:rsidR="007E3632" w:rsidRPr="00A33EFE">
        <w:rPr>
          <w:rFonts w:cs="Times New Roman"/>
        </w:rPr>
        <w:t xml:space="preserve">f another term. </w:t>
      </w:r>
      <w:r w:rsidRPr="00A33EFE">
        <w:rPr>
          <w:rFonts w:cs="Times New Roman"/>
        </w:rPr>
        <w:t>A reference to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 as a whole reduces the possibility that the drafter will neglect to amend a specific reference to the term’s designation </w:t>
      </w:r>
      <w:r w:rsidR="007E3632" w:rsidRPr="00A33EFE">
        <w:rPr>
          <w:rFonts w:cs="Times New Roman"/>
        </w:rPr>
        <w:t xml:space="preserve">creating erroneous references. </w:t>
      </w:r>
      <w:r w:rsidRPr="00A33EFE">
        <w:rPr>
          <w:rFonts w:cs="Times New Roman"/>
        </w:rPr>
        <w:t>The examples highlight the differences in approaches.</w:t>
      </w:r>
    </w:p>
    <w:tbl>
      <w:tblPr>
        <w:tblStyle w:val="TableGrid"/>
        <w:tblW w:w="0" w:type="auto"/>
        <w:jc w:val="center"/>
        <w:tblLook w:val="04A0" w:firstRow="1" w:lastRow="0" w:firstColumn="1" w:lastColumn="0" w:noHBand="0" w:noVBand="1"/>
      </w:tblPr>
      <w:tblGrid>
        <w:gridCol w:w="7380"/>
      </w:tblGrid>
      <w:tr w:rsidR="00361CFB" w14:paraId="0B0E1FC8" w14:textId="77777777" w:rsidTr="00B13658">
        <w:trPr>
          <w:jc w:val="center"/>
        </w:trPr>
        <w:tc>
          <w:tcPr>
            <w:tcW w:w="7380" w:type="dxa"/>
            <w:shd w:val="clear" w:color="auto" w:fill="C3E3C6"/>
          </w:tcPr>
          <w:p w14:paraId="29B734EB" w14:textId="77777777" w:rsidR="00BD06BC" w:rsidRDefault="00361CFB" w:rsidP="00BD06BC">
            <w:pPr>
              <w:jc w:val="both"/>
              <w:rPr>
                <w:b/>
                <w:sz w:val="24"/>
                <w:szCs w:val="24"/>
              </w:rPr>
            </w:pPr>
            <w:r w:rsidRPr="00361CFB">
              <w:rPr>
                <w:b/>
                <w:sz w:val="24"/>
                <w:szCs w:val="24"/>
              </w:rPr>
              <w:t xml:space="preserve">Do:  </w:t>
            </w:r>
          </w:p>
          <w:p w14:paraId="6FF4755F" w14:textId="1B8DCB26" w:rsidR="00361CFB" w:rsidRPr="00361CFB" w:rsidRDefault="00361CFB" w:rsidP="008D04B6">
            <w:pPr>
              <w:pStyle w:val="Heading9"/>
              <w:framePr w:wrap="around"/>
            </w:pPr>
            <w:r w:rsidRPr="00361CFB">
              <w:t xml:space="preserve">§ 1448B. Criminal history record checks for sales of firearms -- Unlicensed persons. </w:t>
            </w:r>
          </w:p>
          <w:p w14:paraId="2A31F3A5" w14:textId="43C36FA3" w:rsidR="00361CFB" w:rsidRDefault="00361CFB" w:rsidP="008D04B6">
            <w:pPr>
              <w:pStyle w:val="Heading9"/>
              <w:framePr w:wrap="around"/>
            </w:pPr>
            <w:r w:rsidRPr="00361CFB">
              <w:t xml:space="preserve">(a) </w:t>
            </w:r>
            <w:r w:rsidR="006E3622">
              <w:t xml:space="preserve">An </w:t>
            </w:r>
            <w:r w:rsidRPr="00361CFB">
              <w:t xml:space="preserve">unlicensed person </w:t>
            </w:r>
            <w:r w:rsidR="00504778">
              <w:t>may</w:t>
            </w:r>
            <w:r w:rsidRPr="00361CFB">
              <w:t xml:space="preserve"> </w:t>
            </w:r>
            <w:r w:rsidR="006E3622">
              <w:t xml:space="preserve">not </w:t>
            </w:r>
            <w:r w:rsidRPr="00361CFB">
              <w:t xml:space="preserve">sell or transfer </w:t>
            </w:r>
            <w:r w:rsidRPr="00361CFB">
              <w:rPr>
                <w:b/>
              </w:rPr>
              <w:t>a firearm, as defined</w:t>
            </w:r>
            <w:r w:rsidR="005C50BB">
              <w:rPr>
                <w:b/>
              </w:rPr>
              <w:fldChar w:fldCharType="begin"/>
            </w:r>
            <w:r w:rsidR="005C50BB">
              <w:instrText xml:space="preserve"> XE "</w:instrText>
            </w:r>
            <w:r w:rsidR="005C50BB" w:rsidRPr="00131265">
              <w:instrText>Bill Parts:definitions</w:instrText>
            </w:r>
            <w:r w:rsidR="005C50BB">
              <w:instrText xml:space="preserve">" </w:instrText>
            </w:r>
            <w:r w:rsidR="005C50BB">
              <w:rPr>
                <w:b/>
              </w:rPr>
              <w:fldChar w:fldCharType="end"/>
            </w:r>
            <w:r w:rsidRPr="00361CFB">
              <w:rPr>
                <w:b/>
              </w:rPr>
              <w:t xml:space="preserve"> in § 222 of this title</w:t>
            </w:r>
            <w:r w:rsidR="00C23A29">
              <w:rPr>
                <w:b/>
              </w:rPr>
              <w:fldChar w:fldCharType="begin"/>
            </w:r>
            <w:r w:rsidR="00C23A29">
              <w:instrText xml:space="preserve"> XE "</w:instrText>
            </w:r>
            <w:r w:rsidR="00C23A29" w:rsidRPr="00965ED3">
              <w:instrText>Bill Parts:title</w:instrText>
            </w:r>
            <w:r w:rsidR="00C23A29">
              <w:instrText xml:space="preserve">" </w:instrText>
            </w:r>
            <w:r w:rsidR="00C23A29">
              <w:rPr>
                <w:b/>
              </w:rPr>
              <w:fldChar w:fldCharType="end"/>
            </w:r>
            <w:r w:rsidRPr="00361CFB">
              <w:t>, to an</w:t>
            </w:r>
            <w:r w:rsidR="00FD7541">
              <w:t>o</w:t>
            </w:r>
            <w:r w:rsidRPr="00361CFB">
              <w:t xml:space="preserve">ther unlicensed person without having conducted a criminal history </w:t>
            </w:r>
            <w:r w:rsidR="00CF6FC6">
              <w:br w:type="textWrapping" w:clear="all"/>
            </w:r>
            <w:r w:rsidRPr="00361CFB">
              <w:t xml:space="preserve">background check through a licensed firearms dealer </w:t>
            </w:r>
            <w:r w:rsidR="00FD7541">
              <w:t xml:space="preserve">under </w:t>
            </w:r>
            <w:r w:rsidRPr="00361CFB">
              <w:t xml:space="preserve">§ 1448A of this title and </w:t>
            </w:r>
            <w:r w:rsidR="00FD7541">
              <w:br w:type="textWrapping" w:clear="all"/>
            </w:r>
            <w:r w:rsidRPr="00361CFB">
              <w:t xml:space="preserve">§ 904A of Title 24, to determine whether the sale or transfer </w:t>
            </w:r>
            <w:r w:rsidR="00873AF4">
              <w:t xml:space="preserve">is </w:t>
            </w:r>
            <w:r w:rsidRPr="00361CFB">
              <w:t>in violation of federal</w:t>
            </w:r>
            <w:r w:rsidR="008A7AE7">
              <w:fldChar w:fldCharType="begin"/>
            </w:r>
            <w:r w:rsidR="008A7AE7">
              <w:instrText xml:space="preserve"> XE "</w:instrText>
            </w:r>
            <w:r w:rsidR="008A7AE7" w:rsidRPr="00943065">
              <w:rPr>
                <w:rFonts w:cs="Times New Roman"/>
              </w:rPr>
              <w:instrText>federal</w:instrText>
            </w:r>
            <w:r w:rsidR="008A7AE7">
              <w:instrText xml:space="preserve">" </w:instrText>
            </w:r>
            <w:r w:rsidR="008A7AE7">
              <w:fldChar w:fldCharType="end"/>
            </w:r>
            <w:r w:rsidRPr="00361CFB">
              <w:t xml:space="preserve"> or state law.</w:t>
            </w:r>
          </w:p>
          <w:p w14:paraId="3AD0403B" w14:textId="69A1BFC7" w:rsidR="001829F2" w:rsidRPr="001829F2" w:rsidRDefault="001829F2" w:rsidP="001829F2">
            <w:pPr>
              <w:rPr>
                <w:i/>
                <w:iCs/>
              </w:rPr>
            </w:pPr>
            <w:r>
              <w:t xml:space="preserve">                                      </w:t>
            </w:r>
          </w:p>
          <w:p w14:paraId="595CC6EC" w14:textId="77777777" w:rsidR="00361CFB" w:rsidRPr="00361CFB" w:rsidRDefault="00361CFB" w:rsidP="00361CFB">
            <w:pPr>
              <w:keepNext/>
              <w:jc w:val="both"/>
              <w:rPr>
                <w:b/>
                <w:sz w:val="24"/>
                <w:szCs w:val="24"/>
              </w:rPr>
            </w:pPr>
            <w:r w:rsidRPr="00361CFB">
              <w:rPr>
                <w:b/>
                <w:sz w:val="24"/>
                <w:szCs w:val="24"/>
              </w:rPr>
              <w:t>Don’t:</w:t>
            </w:r>
          </w:p>
          <w:p w14:paraId="57483E99" w14:textId="77777777" w:rsidR="00361CFB" w:rsidRPr="00361CFB" w:rsidRDefault="00361CFB" w:rsidP="008D04B6">
            <w:pPr>
              <w:pStyle w:val="Heading9"/>
              <w:framePr w:wrap="around"/>
            </w:pPr>
            <w:r w:rsidRPr="00361CFB">
              <w:t>§ 1457. Possession of a weapon in a Safe School and Recreation Zone; class D, E, or F felony; class A or B misdemeanor.</w:t>
            </w:r>
          </w:p>
          <w:p w14:paraId="383958BD" w14:textId="1F136BFC" w:rsidR="00361CFB" w:rsidRDefault="00361CFB" w:rsidP="008D04B6">
            <w:pPr>
              <w:pStyle w:val="Heading9"/>
              <w:framePr w:wrap="around"/>
            </w:pPr>
            <w:r w:rsidRPr="00361CFB">
              <w:t>(i) For purposes of this section only, “deadly weapon” include</w:t>
            </w:r>
            <w:r w:rsidR="00873AF4">
              <w:t>s</w:t>
            </w:r>
            <w:r w:rsidRPr="00361CFB">
              <w:t xml:space="preserve"> a</w:t>
            </w:r>
            <w:r w:rsidR="00873AF4">
              <w:t>n</w:t>
            </w:r>
            <w:r w:rsidRPr="00361CFB">
              <w:t xml:space="preserve"> object </w:t>
            </w:r>
            <w:r w:rsidR="00CF6FC6">
              <w:br w:type="textWrapping" w:clear="all"/>
            </w:r>
            <w:r w:rsidRPr="00361CFB">
              <w:t>described in § 222(5) or (12) of this title</w:t>
            </w:r>
            <w:r w:rsidR="00C23A29">
              <w:fldChar w:fldCharType="begin"/>
            </w:r>
            <w:r w:rsidR="00C23A29">
              <w:instrText xml:space="preserve"> XE "</w:instrText>
            </w:r>
            <w:r w:rsidR="00C23A29" w:rsidRPr="00965ED3">
              <w:instrText>Bill Parts:title</w:instrText>
            </w:r>
            <w:r w:rsidR="00C23A29">
              <w:instrText xml:space="preserve">" </w:instrText>
            </w:r>
            <w:r w:rsidR="00C23A29">
              <w:fldChar w:fldCharType="end"/>
            </w:r>
            <w:r w:rsidRPr="00361CFB">
              <w:t xml:space="preserve"> or BB guns.</w:t>
            </w:r>
          </w:p>
        </w:tc>
      </w:tr>
    </w:tbl>
    <w:p w14:paraId="28F4B6DA" w14:textId="77777777" w:rsidR="00154B66" w:rsidRDefault="0057301C" w:rsidP="006C486E">
      <w:pPr>
        <w:tabs>
          <w:tab w:val="left" w:pos="450"/>
        </w:tabs>
        <w:spacing w:before="240" w:after="240"/>
        <w:jc w:val="both"/>
        <w:rPr>
          <w:rFonts w:cs="Times New Roman"/>
        </w:rPr>
      </w:pPr>
      <w:r w:rsidRPr="00A33EFE">
        <w:rPr>
          <w:rFonts w:cs="Times New Roman"/>
        </w:rPr>
        <w:t>E</w:t>
      </w:r>
      <w:r w:rsidR="007C2A80" w:rsidRPr="00A33EFE">
        <w:rPr>
          <w:rFonts w:cs="Times New Roman"/>
        </w:rPr>
        <w:t xml:space="preserve">xperienced </w:t>
      </w:r>
      <w:r w:rsidR="00146684" w:rsidRPr="00A33EFE">
        <w:rPr>
          <w:rFonts w:cs="Times New Roman"/>
        </w:rPr>
        <w:t>drafters have learned</w:t>
      </w:r>
      <w:r w:rsidR="007C2A80" w:rsidRPr="00A33EFE">
        <w:rPr>
          <w:rFonts w:cs="Times New Roman"/>
        </w:rPr>
        <w:t xml:space="preserve"> to double-check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146684" w:rsidRPr="00A33EFE">
        <w:rPr>
          <w:rFonts w:cs="Times New Roman"/>
        </w:rPr>
        <w:t xml:space="preserve"> section after the </w:t>
      </w:r>
      <w:r w:rsidR="007C2A80" w:rsidRPr="00A33EFE">
        <w:rPr>
          <w:rFonts w:cs="Times New Roman"/>
        </w:rPr>
        <w:t>bill</w:t>
      </w:r>
      <w:r w:rsidR="007E3632" w:rsidRPr="00A33EFE">
        <w:rPr>
          <w:rFonts w:cs="Times New Roman"/>
        </w:rPr>
        <w:t xml:space="preserve"> has been completed. </w:t>
      </w:r>
      <w:r w:rsidR="006611FB" w:rsidRPr="00A33EFE">
        <w:rPr>
          <w:rFonts w:cs="Times New Roman"/>
        </w:rPr>
        <w:t>M</w:t>
      </w:r>
      <w:r w:rsidR="00146684" w:rsidRPr="00A33EFE">
        <w:rPr>
          <w:rFonts w:cs="Times New Roman"/>
        </w:rPr>
        <w:t>eanings and uses for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146684" w:rsidRPr="00A33EFE">
        <w:rPr>
          <w:rFonts w:cs="Times New Roman"/>
        </w:rPr>
        <w:t xml:space="preserve"> words </w:t>
      </w:r>
      <w:r w:rsidR="006611FB" w:rsidRPr="00A33EFE">
        <w:rPr>
          <w:rFonts w:cs="Times New Roman"/>
        </w:rPr>
        <w:t xml:space="preserve">often </w:t>
      </w:r>
      <w:r w:rsidR="00146684" w:rsidRPr="00A33EFE">
        <w:rPr>
          <w:rFonts w:cs="Times New Roman"/>
        </w:rPr>
        <w:t>change during the drafting of a bill, especially if the dr</w:t>
      </w:r>
      <w:r w:rsidR="007E3632" w:rsidRPr="00A33EFE">
        <w:rPr>
          <w:rFonts w:cs="Times New Roman"/>
        </w:rPr>
        <w:t xml:space="preserve">afting is done by a committee. </w:t>
      </w:r>
      <w:r w:rsidR="00AA1071">
        <w:rPr>
          <w:rFonts w:cs="Times New Roman"/>
        </w:rPr>
        <w:t>If, in the drafting process,</w:t>
      </w:r>
      <w:r w:rsidR="00146684" w:rsidRPr="00A33EFE">
        <w:rPr>
          <w:rFonts w:cs="Times New Roman"/>
        </w:rPr>
        <w:t xml:space="preserve"> </w:t>
      </w:r>
      <w:r w:rsidR="007C2A80" w:rsidRPr="00A33EFE">
        <w:rPr>
          <w:rFonts w:cs="Times New Roman"/>
        </w:rPr>
        <w:t>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7C2A80" w:rsidRPr="00A33EFE">
        <w:rPr>
          <w:rFonts w:cs="Times New Roman"/>
        </w:rPr>
        <w:t xml:space="preserve"> word is removed</w:t>
      </w:r>
      <w:r w:rsidR="00146684" w:rsidRPr="00A33EFE">
        <w:rPr>
          <w:rFonts w:cs="Times New Roman"/>
        </w:rPr>
        <w:t xml:space="preserve"> </w:t>
      </w:r>
      <w:r w:rsidR="007C2A80" w:rsidRPr="00A33EFE">
        <w:rPr>
          <w:rFonts w:cs="Times New Roman"/>
        </w:rPr>
        <w:t>from the substantive portion of the legislation</w:t>
      </w:r>
      <w:r w:rsidR="006611FB" w:rsidRPr="00A33EFE">
        <w:rPr>
          <w:rFonts w:cs="Times New Roman"/>
        </w:rPr>
        <w:t>,</w:t>
      </w:r>
      <w:r w:rsidR="007C2A80" w:rsidRPr="00A33EFE">
        <w:rPr>
          <w:rFonts w:cs="Times New Roman"/>
        </w:rPr>
        <w:t xml:space="preserve"> </w:t>
      </w:r>
      <w:r w:rsidR="00AA1071">
        <w:rPr>
          <w:rFonts w:cs="Times New Roman"/>
        </w:rPr>
        <w:t xml:space="preserve">be sure to remove it </w:t>
      </w:r>
      <w:r w:rsidR="007C2A80" w:rsidRPr="00A33EFE">
        <w:rPr>
          <w:rFonts w:cs="Times New Roman"/>
        </w:rPr>
        <w:t>from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C2A80" w:rsidRPr="00A33EFE">
        <w:rPr>
          <w:rFonts w:cs="Times New Roman"/>
        </w:rPr>
        <w:t xml:space="preserve"> section</w:t>
      </w:r>
      <w:r w:rsidR="00146684" w:rsidRPr="00A33EFE">
        <w:rPr>
          <w:rFonts w:cs="Times New Roman"/>
        </w:rPr>
        <w:t>.</w:t>
      </w:r>
    </w:p>
    <w:p w14:paraId="0521201A" w14:textId="5BD22C27" w:rsidR="00146684" w:rsidRPr="00A33EFE" w:rsidRDefault="00C46C85" w:rsidP="006C486E">
      <w:pPr>
        <w:tabs>
          <w:tab w:val="left" w:pos="450"/>
        </w:tabs>
        <w:spacing w:before="240" w:after="240"/>
        <w:jc w:val="both"/>
        <w:rPr>
          <w:rFonts w:cs="Times New Roman"/>
        </w:rPr>
      </w:pPr>
      <w:r w:rsidRPr="00A33EFE">
        <w:rPr>
          <w:rFonts w:cs="Times New Roman"/>
        </w:rPr>
        <w:t>Additional considerations for drafting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Pr="00A33EFE">
        <w:rPr>
          <w:rFonts w:cs="Times New Roman"/>
        </w:rPr>
        <w:t xml:space="preserve"> or definition sections are included in the discussion on Definitions</w:t>
      </w:r>
      <w:r w:rsidR="007C3B62">
        <w:rPr>
          <w:rFonts w:cs="Times New Roman"/>
        </w:rPr>
        <w:fldChar w:fldCharType="begin"/>
      </w:r>
      <w:r w:rsidR="007C3B62">
        <w:instrText xml:space="preserve"> XE "</w:instrText>
      </w:r>
      <w:r w:rsidR="007C3B62" w:rsidRPr="00960C9F">
        <w:instrText>Bill Parts:definitions</w:instrText>
      </w:r>
      <w:r w:rsidR="007C3B62">
        <w:instrText xml:space="preserve">" </w:instrText>
      </w:r>
      <w:r w:rsidR="007C3B62">
        <w:rPr>
          <w:rFonts w:cs="Times New Roman"/>
        </w:rPr>
        <w:fldChar w:fldCharType="end"/>
      </w:r>
      <w:r w:rsidRPr="00A33EFE">
        <w:rPr>
          <w:rFonts w:cs="Times New Roman"/>
        </w:rPr>
        <w:t xml:space="preserve"> found in </w:t>
      </w:r>
      <w:hyperlink w:anchor="_Rule_25._Definitions:" w:history="1">
        <w:r w:rsidR="00CB11C2">
          <w:rPr>
            <w:rStyle w:val="Hyperlink"/>
            <w:rFonts w:cs="Times New Roman"/>
          </w:rPr>
          <w:t>Part VI, Ch. 2, Drafting Rule 25</w:t>
        </w:r>
      </w:hyperlink>
      <w:r w:rsidR="007405F4" w:rsidRPr="00A33EFE">
        <w:rPr>
          <w:rFonts w:cs="Times New Roman"/>
        </w:rPr>
        <w:t xml:space="preserve"> and </w:t>
      </w:r>
      <w:hyperlink w:anchor="_Rule_26._Definitions:" w:history="1">
        <w:r w:rsidR="00DE3601">
          <w:rPr>
            <w:rStyle w:val="Hyperlink"/>
            <w:rFonts w:cs="Times New Roman"/>
          </w:rPr>
          <w:t>Part VI, Ch. 2, Drafting Rule 26</w:t>
        </w:r>
      </w:hyperlink>
      <w:r w:rsidRPr="00A33EFE">
        <w:rPr>
          <w:rFonts w:cs="Times New Roman"/>
        </w:rPr>
        <w:t>.</w:t>
      </w:r>
    </w:p>
    <w:p w14:paraId="62D94A3A" w14:textId="45A0325B" w:rsidR="00146684" w:rsidRPr="003D3C2E" w:rsidRDefault="00C46C85" w:rsidP="002307F4">
      <w:pPr>
        <w:pStyle w:val="Heading4"/>
      </w:pPr>
      <w:bookmarkStart w:id="68" w:name="Pt3Ch2S2H"/>
      <w:bookmarkStart w:id="69" w:name="_Toc177743317"/>
      <w:r w:rsidRPr="003D3C2E">
        <w:t xml:space="preserve">H. </w:t>
      </w:r>
      <w:r w:rsidR="00146684" w:rsidRPr="003D3C2E">
        <w:t>Basic Provisions</w:t>
      </w:r>
      <w:r w:rsidR="00B47C72">
        <w:rPr>
          <w:rFonts w:cs="Times New Roman"/>
        </w:rPr>
        <w:fldChar w:fldCharType="begin"/>
      </w:r>
      <w:r w:rsidR="00B47C72">
        <w:instrText xml:space="preserve"> XE "</w:instrText>
      </w:r>
      <w:r w:rsidR="00B47C72" w:rsidRPr="00592312">
        <w:instrText>Bill Parts:basic provisions</w:instrText>
      </w:r>
      <w:r w:rsidR="00B47C72">
        <w:instrText xml:space="preserve">" </w:instrText>
      </w:r>
      <w:r w:rsidR="00B47C72">
        <w:rPr>
          <w:rFonts w:cs="Times New Roman"/>
        </w:rPr>
        <w:fldChar w:fldCharType="end"/>
      </w:r>
      <w:r w:rsidRPr="003D3C2E">
        <w:t>.</w:t>
      </w:r>
      <w:bookmarkEnd w:id="68"/>
      <w:bookmarkEnd w:id="69"/>
    </w:p>
    <w:p w14:paraId="464B0E28" w14:textId="55C9E963" w:rsidR="00AA1071" w:rsidRDefault="00146684" w:rsidP="00733042">
      <w:pPr>
        <w:spacing w:after="240"/>
        <w:jc w:val="both"/>
        <w:rPr>
          <w:rFonts w:cs="Times New Roman"/>
        </w:rPr>
      </w:pPr>
      <w:r w:rsidRPr="00A33EFE">
        <w:rPr>
          <w:rFonts w:cs="Times New Roman"/>
        </w:rPr>
        <w:t>The basic provisions</w:t>
      </w:r>
      <w:r w:rsidR="00CE2D03">
        <w:rPr>
          <w:rFonts w:cs="Times New Roman"/>
        </w:rPr>
        <w:fldChar w:fldCharType="begin"/>
      </w:r>
      <w:r w:rsidR="00CE2D03">
        <w:instrText xml:space="preserve"> XE "</w:instrText>
      </w:r>
      <w:r w:rsidR="00CE2D03" w:rsidRPr="00592312">
        <w:instrText>Bill Parts:basic provisions</w:instrText>
      </w:r>
      <w:r w:rsidR="00CE2D03">
        <w:instrText xml:space="preserve">" </w:instrText>
      </w:r>
      <w:r w:rsidR="00CE2D03">
        <w:rPr>
          <w:rFonts w:cs="Times New Roman"/>
        </w:rPr>
        <w:fldChar w:fldCharType="end"/>
      </w:r>
      <w:r w:rsidRPr="00A33EFE">
        <w:rPr>
          <w:rFonts w:cs="Times New Roman"/>
        </w:rPr>
        <w:t xml:space="preserve"> of a bill </w:t>
      </w:r>
      <w:r w:rsidR="00C46C85" w:rsidRPr="00A33EFE">
        <w:rPr>
          <w:rFonts w:cs="Times New Roman"/>
        </w:rPr>
        <w:t xml:space="preserve">provide the substantive provisions of the body of the bill.  In many bills, this part is the largest portion of the bill as it </w:t>
      </w:r>
      <w:r w:rsidRPr="00A33EFE">
        <w:rPr>
          <w:rFonts w:cs="Times New Roman"/>
        </w:rPr>
        <w:t>set</w:t>
      </w:r>
      <w:r w:rsidR="00C46C85" w:rsidRPr="00A33EFE">
        <w:rPr>
          <w:rFonts w:cs="Times New Roman"/>
        </w:rPr>
        <w:t>s</w:t>
      </w:r>
      <w:r w:rsidRPr="00A33EFE">
        <w:rPr>
          <w:rFonts w:cs="Times New Roman"/>
        </w:rPr>
        <w:t xml:space="preserve"> forth the rights, powers, duties, </w:t>
      </w:r>
      <w:r w:rsidR="00C46C85" w:rsidRPr="00A33EFE">
        <w:rPr>
          <w:rFonts w:cs="Times New Roman"/>
        </w:rPr>
        <w:t xml:space="preserve">immunities, </w:t>
      </w:r>
      <w:r w:rsidRPr="00A33EFE">
        <w:rPr>
          <w:rFonts w:cs="Times New Roman"/>
        </w:rPr>
        <w:t xml:space="preserve">and jurisdiction of those persons or entities that are the subject matter of the bill.  </w:t>
      </w:r>
      <w:r w:rsidR="00C46C85" w:rsidRPr="00A33EFE">
        <w:rPr>
          <w:rFonts w:cs="Times New Roman"/>
        </w:rPr>
        <w:t>It is also the most difficult portion to draft</w:t>
      </w:r>
      <w:r w:rsidR="006611FB" w:rsidRPr="00A33EFE">
        <w:rPr>
          <w:rFonts w:cs="Times New Roman"/>
        </w:rPr>
        <w:t>,</w:t>
      </w:r>
      <w:r w:rsidR="00C46C85" w:rsidRPr="00A33EFE">
        <w:rPr>
          <w:rFonts w:cs="Times New Roman"/>
        </w:rPr>
        <w:t xml:space="preserve"> as it is the portion of the bill that requires the drafter to </w:t>
      </w:r>
      <w:r w:rsidR="00FF7C63" w:rsidRPr="00A33EFE">
        <w:rPr>
          <w:rFonts w:cs="Times New Roman"/>
        </w:rPr>
        <w:t>decide</w:t>
      </w:r>
      <w:r w:rsidR="00C46C85" w:rsidRPr="00A33EFE">
        <w:rPr>
          <w:rFonts w:cs="Times New Roman"/>
        </w:rPr>
        <w:t xml:space="preserve"> between specific requirements or general prohibitions to facilitate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C46C85" w:rsidRPr="00A33EFE">
        <w:rPr>
          <w:rFonts w:cs="Times New Roman"/>
        </w:rPr>
        <w:t>’s policy.  These are choices unique to each situation and thus</w:t>
      </w:r>
      <w:r w:rsidR="00D66199" w:rsidRPr="00A33EFE">
        <w:rPr>
          <w:rFonts w:cs="Times New Roman"/>
        </w:rPr>
        <w:t xml:space="preserve"> the drafter</w:t>
      </w:r>
      <w:r w:rsidR="00C46C85" w:rsidRPr="00A33EFE">
        <w:rPr>
          <w:rFonts w:cs="Times New Roman"/>
        </w:rPr>
        <w:t xml:space="preserve"> would not be </w:t>
      </w:r>
      <w:r w:rsidR="00D66199" w:rsidRPr="00A33EFE">
        <w:rPr>
          <w:rFonts w:cs="Times New Roman"/>
        </w:rPr>
        <w:t>aided</w:t>
      </w:r>
      <w:r w:rsidR="00C46C85" w:rsidRPr="00A33EFE">
        <w:rPr>
          <w:rFonts w:cs="Times New Roman"/>
        </w:rPr>
        <w:t xml:space="preserve"> </w:t>
      </w:r>
      <w:r w:rsidR="00E74E55" w:rsidRPr="00A33EFE">
        <w:rPr>
          <w:rFonts w:cs="Times New Roman"/>
        </w:rPr>
        <w:t>by the general discussion this m</w:t>
      </w:r>
      <w:r w:rsidR="00C46C85" w:rsidRPr="00A33EFE">
        <w:rPr>
          <w:rFonts w:cs="Times New Roman"/>
        </w:rPr>
        <w:t>anual could provide.</w:t>
      </w:r>
    </w:p>
    <w:p w14:paraId="6835119B" w14:textId="4C32A7B9" w:rsidR="00146684" w:rsidRPr="003D3C2E" w:rsidRDefault="00733042" w:rsidP="002307F4">
      <w:pPr>
        <w:pStyle w:val="Heading4"/>
      </w:pPr>
      <w:bookmarkStart w:id="70" w:name="_I._Penalties."/>
      <w:bookmarkStart w:id="71" w:name="Pt3Ch2S2I"/>
      <w:bookmarkStart w:id="72" w:name="_Toc177743318"/>
      <w:bookmarkEnd w:id="70"/>
      <w:r>
        <w:rPr>
          <w:noProof/>
        </w:rPr>
        <w:lastRenderedPageBreak/>
        <mc:AlternateContent>
          <mc:Choice Requires="wps">
            <w:drawing>
              <wp:anchor distT="228600" distB="228600" distL="228600" distR="228600" simplePos="0" relativeHeight="252302336" behindDoc="1" locked="0" layoutInCell="1" allowOverlap="1" wp14:anchorId="464AF625" wp14:editId="5F45F50A">
                <wp:simplePos x="0" y="0"/>
                <wp:positionH relativeFrom="margin">
                  <wp:posOffset>3375660</wp:posOffset>
                </wp:positionH>
                <wp:positionV relativeFrom="paragraph">
                  <wp:posOffset>230366</wp:posOffset>
                </wp:positionV>
                <wp:extent cx="2532380" cy="1480820"/>
                <wp:effectExtent l="76200" t="57150" r="77470" b="100330"/>
                <wp:wrapTight wrapText="bothSides">
                  <wp:wrapPolygon edited="0">
                    <wp:start x="-650" y="-834"/>
                    <wp:lineTo x="-487" y="22786"/>
                    <wp:lineTo x="21936" y="22786"/>
                    <wp:lineTo x="22098" y="-834"/>
                    <wp:lineTo x="-650" y="-834"/>
                  </wp:wrapPolygon>
                </wp:wrapTight>
                <wp:docPr id="134" name="Text Box 134"/>
                <wp:cNvGraphicFramePr/>
                <a:graphic xmlns:a="http://schemas.openxmlformats.org/drawingml/2006/main">
                  <a:graphicData uri="http://schemas.microsoft.com/office/word/2010/wordprocessingShape">
                    <wps:wsp>
                      <wps:cNvSpPr txBox="1"/>
                      <wps:spPr>
                        <a:xfrm>
                          <a:off x="0" y="0"/>
                          <a:ext cx="2532380" cy="148082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EBDC0AB" w14:textId="5E782218" w:rsidR="00B93F82" w:rsidRPr="00696BFE" w:rsidRDefault="00B93F82" w:rsidP="00AB253A">
                            <w:pPr>
                              <w:jc w:val="both"/>
                            </w:pPr>
                            <w:r>
                              <w:t>Review legislation to ensure that when a prohibition is created, a penalty or other sanction for a violation of the prohibition is provided. Otherwise, there may be no recourse for a violation.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AF625" id="Text Box 134" o:spid="_x0000_s1029" type="#_x0000_t202" style="position:absolute;left:0;text-align:left;margin-left:265.8pt;margin-top:18.15pt;width:199.4pt;height:116.6pt;z-index:-25101414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" fillcolor="#4f81bd [3204]" strokecolor="white [3201]" strokeweight="3pt">
                <v:shadow on="t" color="black" opacity="24903f" origin=",.5" offset="0,.55556mm"/>
                <v:textbox inset="14.4pt,7.2pt,14.4pt,7.2pt">
                  <w:txbxContent>
                    <w:p w14:paraId="3EBDC0AB" w14:textId="5E782218" w:rsidR="00B93F82" w:rsidRPr="00696BFE" w:rsidRDefault="00B93F82" w:rsidP="00AB253A">
                      <w:pPr>
                        <w:jc w:val="both"/>
                      </w:pPr>
                      <w:r>
                        <w:t>Review legislation to ensure that when a prohibition is created, a penalty or other sanction for a violation of the prohibition is provided. Otherwise, there may be no recourse for a violation.</w:t>
                      </w:r>
                    </w:p>
                  </w:txbxContent>
                </v:textbox>
                <w10:wrap type="tight" anchorx="margin"/>
              </v:shape>
            </w:pict>
          </mc:Fallback>
        </mc:AlternateContent>
      </w:r>
      <w:r w:rsidR="00C46C85" w:rsidRPr="003D3C2E">
        <w:t xml:space="preserve">I. </w:t>
      </w:r>
      <w:r w:rsidR="009D1D24" w:rsidRPr="003D3C2E">
        <w:t>Penalties</w:t>
      </w:r>
      <w:r w:rsidR="00B47C72">
        <w:rPr>
          <w:rFonts w:cs="Times New Roman"/>
        </w:rPr>
        <w:fldChar w:fldCharType="begin"/>
      </w:r>
      <w:r w:rsidR="00B47C72">
        <w:instrText xml:space="preserve"> XE "</w:instrText>
      </w:r>
      <w:r w:rsidR="00B47C72" w:rsidRPr="00943065">
        <w:rPr>
          <w:rFonts w:cs="Times New Roman"/>
        </w:rPr>
        <w:instrText>penalties</w:instrText>
      </w:r>
      <w:r w:rsidR="00B47C72">
        <w:instrText xml:space="preserve">" </w:instrText>
      </w:r>
      <w:r w:rsidR="00B47C72">
        <w:rPr>
          <w:rFonts w:cs="Times New Roman"/>
        </w:rPr>
        <w:fldChar w:fldCharType="end"/>
      </w:r>
      <w:r w:rsidR="00C46C85" w:rsidRPr="003D3C2E">
        <w:t>.</w:t>
      </w:r>
      <w:bookmarkEnd w:id="71"/>
      <w:bookmarkEnd w:id="72"/>
    </w:p>
    <w:p w14:paraId="3E40424C" w14:textId="6A48A885" w:rsidR="00361CFB" w:rsidRDefault="00C566CA" w:rsidP="00733042">
      <w:pPr>
        <w:spacing w:after="240"/>
        <w:jc w:val="both"/>
        <w:rPr>
          <w:rFonts w:cs="Times New Roman"/>
        </w:rPr>
      </w:pPr>
      <w:r w:rsidRPr="00A33EFE">
        <w:rPr>
          <w:rFonts w:cs="Times New Roman"/>
        </w:rPr>
        <w:t>Penalty provisions</w:t>
      </w:r>
      <w:r w:rsidR="00161688" w:rsidRPr="00A33EFE">
        <w:rPr>
          <w:rFonts w:cs="Times New Roman"/>
        </w:rPr>
        <w:t xml:space="preserve"> are often included in a bill to promote compliance with and assist in enfor</w:t>
      </w:r>
      <w:r w:rsidRPr="00A33EFE">
        <w:rPr>
          <w:rFonts w:cs="Times New Roman"/>
        </w:rPr>
        <w:t>cement of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A33EFE">
        <w:rPr>
          <w:rFonts w:cs="Times New Roman"/>
        </w:rPr>
        <w:t>’s</w:t>
      </w:r>
      <w:r w:rsidR="006611FB" w:rsidRPr="00A33EFE">
        <w:rPr>
          <w:rFonts w:cs="Times New Roman"/>
        </w:rPr>
        <w:t xml:space="preserve"> desired</w:t>
      </w:r>
      <w:r w:rsidRPr="00A33EFE">
        <w:rPr>
          <w:rFonts w:cs="Times New Roman"/>
        </w:rPr>
        <w:t xml:space="preserve"> policy. </w:t>
      </w:r>
      <w:r w:rsidR="00146684" w:rsidRPr="00A33EFE">
        <w:rPr>
          <w:rFonts w:cs="Times New Roman"/>
        </w:rPr>
        <w:t>The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146684" w:rsidRPr="00A33EFE">
        <w:rPr>
          <w:rFonts w:cs="Times New Roman"/>
        </w:rPr>
        <w:t xml:space="preserve"> contains three general types of </w:t>
      </w:r>
      <w:r w:rsidRPr="00A33EFE">
        <w:rPr>
          <w:rFonts w:cs="Times New Roman"/>
        </w:rPr>
        <w:t>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00146684" w:rsidRPr="00A33EFE">
        <w:rPr>
          <w:rFonts w:cs="Times New Roman"/>
        </w:rPr>
        <w:t>:  criminal</w:t>
      </w:r>
      <w:r w:rsidR="007C2A80" w:rsidRPr="00A33EFE">
        <w:rPr>
          <w:rFonts w:cs="Times New Roman"/>
        </w:rPr>
        <w:t xml:space="preserve">, civil, and administrative. </w:t>
      </w:r>
      <w:r w:rsidR="00AA1071">
        <w:rPr>
          <w:rFonts w:cs="Times New Roman"/>
        </w:rPr>
        <w:t>Courts impose c</w:t>
      </w:r>
      <w:r w:rsidRPr="00A33EFE">
        <w:rPr>
          <w:rFonts w:cs="Times New Roman"/>
        </w:rPr>
        <w:t xml:space="preserve">riminal and civil penalties, while administrative </w:t>
      </w:r>
      <w:r w:rsidR="00AA1071">
        <w:rPr>
          <w:rFonts w:cs="Times New Roman"/>
        </w:rPr>
        <w:t xml:space="preserve">agencies impose administrative </w:t>
      </w:r>
      <w:r w:rsidRPr="00A33EFE">
        <w:rPr>
          <w:rFonts w:cs="Times New Roman"/>
        </w:rPr>
        <w:t>penalties.</w:t>
      </w:r>
    </w:p>
    <w:tbl>
      <w:tblPr>
        <w:tblStyle w:val="TableGrid"/>
        <w:tblW w:w="0" w:type="auto"/>
        <w:jc w:val="center"/>
        <w:tblLook w:val="04A0" w:firstRow="1" w:lastRow="0" w:firstColumn="1" w:lastColumn="0" w:noHBand="0" w:noVBand="1"/>
      </w:tblPr>
      <w:tblGrid>
        <w:gridCol w:w="7380"/>
      </w:tblGrid>
      <w:tr w:rsidR="00361CFB" w14:paraId="7550E794" w14:textId="77777777" w:rsidTr="00B13658">
        <w:trPr>
          <w:jc w:val="center"/>
        </w:trPr>
        <w:tc>
          <w:tcPr>
            <w:tcW w:w="7380" w:type="dxa"/>
            <w:shd w:val="clear" w:color="auto" w:fill="C3E3C6"/>
          </w:tcPr>
          <w:p w14:paraId="6B677C02" w14:textId="2BA4E61B" w:rsidR="00361CFB" w:rsidRPr="00361CFB" w:rsidRDefault="00361CFB" w:rsidP="00361CFB">
            <w:pPr>
              <w:jc w:val="both"/>
              <w:rPr>
                <w:sz w:val="24"/>
                <w:szCs w:val="24"/>
              </w:rPr>
            </w:pPr>
            <w:r w:rsidRPr="00361CFB">
              <w:rPr>
                <w:b/>
                <w:sz w:val="24"/>
                <w:szCs w:val="24"/>
              </w:rPr>
              <w:t>Criminal Penalty:</w:t>
            </w:r>
          </w:p>
          <w:p w14:paraId="7C0D5B8C" w14:textId="19AFC3A5" w:rsidR="00361CFB" w:rsidRPr="00361CFB" w:rsidRDefault="00361CFB" w:rsidP="008D04B6">
            <w:pPr>
              <w:pStyle w:val="Heading9"/>
              <w:framePr w:wrap="around"/>
            </w:pPr>
            <w:r w:rsidRPr="00361CFB">
              <w:t>A person who violates this section [or chapter or title] is subject to a fine of not less than $1,000 nor more than $5,000, or to a period of imprisonment of up to 1 year, or both.</w:t>
            </w:r>
          </w:p>
          <w:p w14:paraId="277E0FC2" w14:textId="77777777" w:rsidR="00361CFB" w:rsidRPr="00361CFB" w:rsidRDefault="00361CFB" w:rsidP="00361CFB">
            <w:pPr>
              <w:jc w:val="both"/>
              <w:rPr>
                <w:sz w:val="24"/>
                <w:szCs w:val="24"/>
              </w:rPr>
            </w:pPr>
          </w:p>
          <w:p w14:paraId="2A2F4FBB" w14:textId="701C6C27" w:rsidR="00361CFB" w:rsidRPr="00361CFB" w:rsidRDefault="00361CFB" w:rsidP="00361CFB">
            <w:pPr>
              <w:jc w:val="both"/>
              <w:rPr>
                <w:b/>
                <w:sz w:val="24"/>
                <w:szCs w:val="24"/>
              </w:rPr>
            </w:pPr>
            <w:r w:rsidRPr="00361CFB">
              <w:rPr>
                <w:b/>
                <w:sz w:val="24"/>
                <w:szCs w:val="24"/>
              </w:rPr>
              <w:t>Civil Penalty:</w:t>
            </w:r>
          </w:p>
          <w:p w14:paraId="079E2738" w14:textId="7AA503EA" w:rsidR="00361CFB" w:rsidRDefault="00361CFB" w:rsidP="008D04B6">
            <w:pPr>
              <w:pStyle w:val="Heading9"/>
              <w:framePr w:wrap="around"/>
            </w:pPr>
            <w:r w:rsidRPr="00361CFB">
              <w:t xml:space="preserve">If a person is found to have violated this chapter, and </w:t>
            </w:r>
            <w:r w:rsidR="00413FC9">
              <w:t>the</w:t>
            </w:r>
            <w:r w:rsidRPr="00361CFB">
              <w:t xml:space="preserve"> violation is committed against an elder person or a person with a disability, in addition to a criminal or civil penalty</w:t>
            </w:r>
            <w:r w:rsidR="000772C7">
              <w:fldChar w:fldCharType="begin"/>
            </w:r>
            <w:r w:rsidR="000772C7">
              <w:instrText xml:space="preserve"> XE "</w:instrText>
            </w:r>
            <w:r w:rsidR="000772C7" w:rsidRPr="004614E7">
              <w:instrText>penalties</w:instrText>
            </w:r>
            <w:r w:rsidR="000772C7">
              <w:instrText xml:space="preserve">" </w:instrText>
            </w:r>
            <w:r w:rsidR="000772C7">
              <w:fldChar w:fldCharType="end"/>
            </w:r>
            <w:r w:rsidRPr="00361CFB">
              <w:t xml:space="preserve"> otherwise imposed, the court may impose an additional civil penalty not to exceed $10,000 for each violation.</w:t>
            </w:r>
          </w:p>
          <w:p w14:paraId="588B52B1" w14:textId="77777777" w:rsidR="00957714" w:rsidRPr="00957714" w:rsidRDefault="00957714" w:rsidP="00957714"/>
          <w:p w14:paraId="59533615" w14:textId="365E8F38" w:rsidR="00361CFB" w:rsidRPr="00B82415" w:rsidRDefault="00361CFB" w:rsidP="00361CFB">
            <w:pPr>
              <w:keepNext/>
              <w:rPr>
                <w:b/>
                <w:iCs/>
                <w:sz w:val="24"/>
                <w:szCs w:val="24"/>
              </w:rPr>
            </w:pPr>
            <w:r w:rsidRPr="00361CFB">
              <w:rPr>
                <w:b/>
                <w:sz w:val="24"/>
                <w:szCs w:val="24"/>
              </w:rPr>
              <w:t>Administrative Penalty:</w:t>
            </w:r>
          </w:p>
          <w:p w14:paraId="1CEAC33E" w14:textId="7F041B48" w:rsidR="00361CFB" w:rsidRPr="00361CFB" w:rsidRDefault="00361CFB" w:rsidP="008D04B6">
            <w:pPr>
              <w:pStyle w:val="Heading9"/>
              <w:framePr w:wrap="around"/>
            </w:pPr>
            <w:r w:rsidRPr="00361CFB">
              <w:t>If a person fails to comply with § 305 of this title, the person’s driver’s license must</w:t>
            </w:r>
            <w:r w:rsidR="008566EF">
              <w:fldChar w:fldCharType="begin"/>
            </w:r>
            <w:r w:rsidR="008566EF">
              <w:instrText xml:space="preserve"> XE "</w:instrText>
            </w:r>
            <w:r w:rsidR="008566EF" w:rsidRPr="00F92C47">
              <w:rPr>
                <w:rFonts w:cs="Times New Roman"/>
              </w:rPr>
              <w:instrText>must</w:instrText>
            </w:r>
            <w:r w:rsidR="008566EF">
              <w:instrText xml:space="preserve">" </w:instrText>
            </w:r>
            <w:r w:rsidR="008566EF">
              <w:fldChar w:fldCharType="end"/>
            </w:r>
            <w:r w:rsidRPr="00361CFB">
              <w:t xml:space="preserve"> be suspended for a period of 90 days; if a person fails to comply with § 306 of this title, the person’s driver’s license must be forfeited for a period of 1 year, after which time</w:t>
            </w:r>
            <w:r w:rsidR="007059A5">
              <w:t xml:space="preserve"> </w:t>
            </w:r>
            <w:r w:rsidRPr="00361CFB">
              <w:t>application may be made to the Division for a new license.</w:t>
            </w:r>
          </w:p>
        </w:tc>
      </w:tr>
    </w:tbl>
    <w:p w14:paraId="09057DDE" w14:textId="5F9410DB" w:rsidR="00161688" w:rsidRPr="00A33EFE" w:rsidRDefault="00C566CA" w:rsidP="00733042">
      <w:pPr>
        <w:spacing w:before="240" w:after="240"/>
        <w:jc w:val="both"/>
        <w:rPr>
          <w:rFonts w:cs="Times New Roman"/>
        </w:rPr>
      </w:pPr>
      <w:r w:rsidRPr="00A33EFE">
        <w:rPr>
          <w:rFonts w:cs="Times New Roman"/>
        </w:rPr>
        <w:t>C</w:t>
      </w:r>
      <w:r w:rsidR="00161688" w:rsidRPr="00A33EFE">
        <w:rPr>
          <w:rFonts w:cs="Times New Roman"/>
        </w:rPr>
        <w:t xml:space="preserve">ivil and administrative </w:t>
      </w:r>
      <w:r w:rsidRPr="00A33EFE">
        <w:rPr>
          <w:rFonts w:cs="Times New Roman"/>
        </w:rPr>
        <w:t>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00161688" w:rsidRPr="00A33EFE">
        <w:rPr>
          <w:rFonts w:cs="Times New Roman"/>
        </w:rPr>
        <w:t xml:space="preserve"> can usually be found in the same section which sets up the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161688" w:rsidRPr="00A33EFE">
        <w:rPr>
          <w:rFonts w:cs="Times New Roman"/>
        </w:rPr>
        <w:t xml:space="preserve"> provision for which the </w:t>
      </w:r>
      <w:r w:rsidR="00DE10A4" w:rsidRPr="00A33EFE">
        <w:rPr>
          <w:rFonts w:cs="Times New Roman"/>
        </w:rPr>
        <w:t>penalties</w:t>
      </w:r>
      <w:r w:rsidRPr="00A33EFE">
        <w:rPr>
          <w:rFonts w:cs="Times New Roman"/>
        </w:rPr>
        <w:t xml:space="preserve"> are imposed. </w:t>
      </w:r>
      <w:r w:rsidR="00161688" w:rsidRPr="00A33EFE">
        <w:rPr>
          <w:rFonts w:cs="Times New Roman"/>
        </w:rPr>
        <w:t xml:space="preserve">Criminal </w:t>
      </w:r>
      <w:r w:rsidRPr="00A33EFE">
        <w:rPr>
          <w:rFonts w:cs="Times New Roman"/>
        </w:rPr>
        <w:t>penalties</w:t>
      </w:r>
      <w:r w:rsidR="00161688" w:rsidRPr="00A33EFE">
        <w:rPr>
          <w:rFonts w:cs="Times New Roman"/>
        </w:rPr>
        <w:t>, however, are treated differently in different parts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161688" w:rsidRPr="00A33EFE">
        <w:rPr>
          <w:rFonts w:cs="Times New Roman"/>
        </w:rPr>
        <w:t>.</w:t>
      </w:r>
    </w:p>
    <w:p w14:paraId="35B67D12" w14:textId="6812429D" w:rsidR="002F7401" w:rsidRPr="00A33EFE" w:rsidRDefault="00146684" w:rsidP="00733042">
      <w:pPr>
        <w:spacing w:after="240"/>
        <w:jc w:val="both"/>
        <w:rPr>
          <w:rFonts w:cs="Times New Roman"/>
        </w:rPr>
      </w:pPr>
      <w:r w:rsidRPr="00A33EFE">
        <w:rPr>
          <w:rFonts w:cs="Times New Roman"/>
        </w:rPr>
        <w:t>If a large portion of th</w:t>
      </w:r>
      <w:r w:rsidR="00C566CA" w:rsidRPr="00A33EFE">
        <w:rPr>
          <w:rFonts w:cs="Times New Roman"/>
        </w:rPr>
        <w:t>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C566CA" w:rsidRPr="00A33EFE">
        <w:rPr>
          <w:rFonts w:cs="Times New Roman"/>
        </w:rPr>
        <w:t>, such as an entire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C566CA" w:rsidRPr="00A33EFE">
        <w:rPr>
          <w:rFonts w:cs="Times New Roman"/>
        </w:rPr>
        <w:t>,</w:t>
      </w:r>
      <w:r w:rsidRPr="00A33EFE">
        <w:rPr>
          <w:rFonts w:cs="Times New Roman"/>
        </w:rPr>
        <w:t xml:space="preserve"> regulates an activity or severely restricts an activity, one or more chapters within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are often reserved for the imposition of </w:t>
      </w:r>
      <w:r w:rsidR="00C566CA" w:rsidRPr="00A33EFE">
        <w:rPr>
          <w:rFonts w:cs="Times New Roman"/>
        </w:rPr>
        <w:t>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00C566CA" w:rsidRPr="00A33EFE">
        <w:rPr>
          <w:rFonts w:cs="Times New Roman"/>
        </w:rPr>
        <w:t xml:space="preserve">. </w:t>
      </w:r>
      <w:r w:rsidRPr="00A33EFE">
        <w:rPr>
          <w:rFonts w:cs="Times New Roman"/>
        </w:rPr>
        <w:t>Title 4 is such a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Pr="00A33EFE">
        <w:rPr>
          <w:rFonts w:cs="Times New Roman"/>
        </w:rPr>
        <w:t xml:space="preserv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If a chapter makes an activity illegal, severely restricts an activity, or differentiates between types and</w:t>
      </w:r>
      <w:r w:rsidR="00697F4C" w:rsidRPr="00A33EFE">
        <w:rPr>
          <w:rFonts w:cs="Times New Roman"/>
        </w:rPr>
        <w:t xml:space="preserve"> grades of illegality, separate </w:t>
      </w:r>
      <w:r w:rsidRPr="00A33EFE">
        <w:rPr>
          <w:rFonts w:cs="Times New Roman"/>
        </w:rPr>
        <w:t xml:space="preserve">sections </w:t>
      </w:r>
      <w:r w:rsidR="00697F4C" w:rsidRPr="00A33EFE">
        <w:rPr>
          <w:rFonts w:cs="Times New Roman"/>
        </w:rPr>
        <w:t xml:space="preserve">containing </w:t>
      </w:r>
      <w:r w:rsidR="00DE10A4" w:rsidRPr="00A33EFE">
        <w:rPr>
          <w:rFonts w:cs="Times New Roman"/>
        </w:rPr>
        <w:t>penalties</w:t>
      </w:r>
      <w:r w:rsidR="00697F4C" w:rsidRPr="00A33EFE">
        <w:rPr>
          <w:rFonts w:cs="Times New Roman"/>
        </w:rPr>
        <w:t xml:space="preserve"> </w:t>
      </w:r>
      <w:r w:rsidRPr="00A33EFE">
        <w:rPr>
          <w:rFonts w:cs="Times New Roman"/>
        </w:rPr>
        <w:t>are usually reserved for each type of illegality (</w:t>
      </w:r>
      <w:r w:rsidRPr="00A33EFE">
        <w:rPr>
          <w:rFonts w:cs="Times New Roman"/>
          <w:i/>
        </w:rPr>
        <w:t>see</w:t>
      </w:r>
      <w:r w:rsidR="00D66199" w:rsidRPr="00A33EFE">
        <w:rPr>
          <w:rFonts w:cs="Times New Roman"/>
        </w:rPr>
        <w:t xml:space="preserve"> Chapter 47 of Title 16, The </w:t>
      </w:r>
      <w:r w:rsidRPr="00A33EFE">
        <w:rPr>
          <w:rFonts w:cs="Times New Roman"/>
        </w:rPr>
        <w:t>Un</w:t>
      </w:r>
      <w:r w:rsidR="00D66199" w:rsidRPr="00A33EFE">
        <w:rPr>
          <w:rFonts w:cs="Times New Roman"/>
        </w:rPr>
        <w:t>iform Controlled Substances Act</w:t>
      </w:r>
      <w:r w:rsidR="00C566CA" w:rsidRPr="00A33EFE">
        <w:rPr>
          <w:rFonts w:cs="Times New Roman"/>
        </w:rPr>
        <w:t xml:space="preserve">). </w:t>
      </w:r>
      <w:r w:rsidRPr="00A33EFE">
        <w:rPr>
          <w:rFonts w:cs="Times New Roman"/>
        </w:rPr>
        <w:t>In cases where the prohibition of an activity or the legality of an activity is not the central purpose of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or chapter yet certain acts are made illegal, the </w:t>
      </w:r>
      <w:r w:rsidR="00C566CA" w:rsidRPr="00A33EFE">
        <w:rPr>
          <w:rFonts w:cs="Times New Roman"/>
        </w:rPr>
        <w:t>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sidRPr="00A33EFE">
        <w:rPr>
          <w:rFonts w:cs="Times New Roman"/>
        </w:rPr>
        <w:t xml:space="preserve"> is most often attached directly to the section involved.</w:t>
      </w:r>
    </w:p>
    <w:p w14:paraId="34E8EA4A" w14:textId="6A4DF6EB" w:rsidR="00FA1EF7" w:rsidRPr="00A33EFE" w:rsidRDefault="00AA1071" w:rsidP="00733042">
      <w:pPr>
        <w:spacing w:after="240"/>
        <w:jc w:val="both"/>
        <w:rPr>
          <w:rFonts w:cs="Times New Roman"/>
        </w:rPr>
      </w:pPr>
      <w:r>
        <w:rPr>
          <w:rFonts w:cs="Times New Roman"/>
        </w:rPr>
        <w:t>K</w:t>
      </w:r>
      <w:r w:rsidR="00146684" w:rsidRPr="00A33EFE">
        <w:rPr>
          <w:rFonts w:cs="Times New Roman"/>
        </w:rPr>
        <w:t xml:space="preserve">eep in mind that when </w:t>
      </w:r>
      <w:r>
        <w:rPr>
          <w:rFonts w:cs="Times New Roman"/>
        </w:rPr>
        <w:t xml:space="preserve">legislation creates a </w:t>
      </w:r>
      <w:r w:rsidR="00146684" w:rsidRPr="00A33EFE">
        <w:rPr>
          <w:rFonts w:cs="Times New Roman"/>
        </w:rPr>
        <w:t>crime</w:t>
      </w:r>
      <w:r w:rsidR="0086168F">
        <w:rPr>
          <w:rFonts w:cs="Times New Roman"/>
        </w:rPr>
        <w:fldChar w:fldCharType="begin"/>
      </w:r>
      <w:r w:rsidR="0086168F">
        <w:instrText xml:space="preserve"> XE "</w:instrText>
      </w:r>
      <w:r w:rsidR="0086168F" w:rsidRPr="00943065">
        <w:rPr>
          <w:rFonts w:cs="Times New Roman"/>
        </w:rPr>
        <w:instrText>crimes</w:instrText>
      </w:r>
      <w:r w:rsidR="0086168F">
        <w:instrText xml:space="preserve">" </w:instrText>
      </w:r>
      <w:r w:rsidR="0086168F">
        <w:rPr>
          <w:rFonts w:cs="Times New Roman"/>
        </w:rPr>
        <w:fldChar w:fldCharType="end"/>
      </w:r>
      <w:r w:rsidR="00146684" w:rsidRPr="00A33EFE">
        <w:rPr>
          <w:rFonts w:cs="Times New Roman"/>
        </w:rPr>
        <w:t xml:space="preserve">, </w:t>
      </w:r>
      <w:r>
        <w:rPr>
          <w:rFonts w:cs="Times New Roman"/>
        </w:rPr>
        <w:t xml:space="preserve">an </w:t>
      </w:r>
      <w:r w:rsidR="00146684" w:rsidRPr="00A33EFE">
        <w:rPr>
          <w:rFonts w:cs="Times New Roman"/>
        </w:rPr>
        <w:t>offense not specifically designated by statute to be a felony, a class A or class B misdemeanor, or a violation is an unclassified misdemeanor or an environmental misdemeanor</w:t>
      </w:r>
      <w:r w:rsidR="00C566CA" w:rsidRPr="00A33EFE">
        <w:rPr>
          <w:rFonts w:cs="Times New Roman"/>
        </w:rPr>
        <w:t xml:space="preserve"> or violation.</w:t>
      </w:r>
      <w:r w:rsidR="006611FB" w:rsidRPr="00A33EFE">
        <w:rPr>
          <w:rStyle w:val="FootnoteReference"/>
          <w:rFonts w:cs="Times New Roman"/>
        </w:rPr>
        <w:footnoteReference w:id="35"/>
      </w:r>
      <w:r w:rsidR="00C566CA" w:rsidRPr="00A33EFE">
        <w:rPr>
          <w:rFonts w:cs="Times New Roman"/>
        </w:rPr>
        <w:t xml:space="preserve"> </w:t>
      </w:r>
      <w:r>
        <w:rPr>
          <w:rFonts w:cs="Times New Roman"/>
        </w:rPr>
        <w:t xml:space="preserve">A </w:t>
      </w:r>
      <w:r w:rsidR="00146684" w:rsidRPr="00A33EFE">
        <w:rPr>
          <w:rFonts w:cs="Times New Roman"/>
        </w:rPr>
        <w:t>felony not specified i</w:t>
      </w:r>
      <w:r w:rsidR="00C566CA" w:rsidRPr="00A33EFE">
        <w:rPr>
          <w:rFonts w:cs="Times New Roman"/>
        </w:rPr>
        <w:t>n a class or given its own specific 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sidR="00C566CA" w:rsidRPr="00A33EFE">
        <w:rPr>
          <w:rFonts w:cs="Times New Roman"/>
        </w:rPr>
        <w:t xml:space="preserve"> is a class G felony.</w:t>
      </w:r>
      <w:r w:rsidR="006611FB" w:rsidRPr="00A33EFE">
        <w:rPr>
          <w:rStyle w:val="FootnoteReference"/>
          <w:rFonts w:cs="Times New Roman"/>
        </w:rPr>
        <w:footnoteReference w:id="36"/>
      </w:r>
      <w:r w:rsidR="00C566CA" w:rsidRPr="00A33EFE">
        <w:rPr>
          <w:rFonts w:cs="Times New Roman"/>
        </w:rPr>
        <w:t xml:space="preserve"> </w:t>
      </w:r>
      <w:r w:rsidR="00146684" w:rsidRPr="00A33EFE">
        <w:rPr>
          <w:rFonts w:cs="Times New Roman"/>
        </w:rPr>
        <w:t>An offense is not a violation unless</w:t>
      </w:r>
      <w:r w:rsidR="00C566CA" w:rsidRPr="00A33EFE">
        <w:rPr>
          <w:rFonts w:cs="Times New Roman"/>
        </w:rPr>
        <w:t xml:space="preserve"> expressly declared to be one.</w:t>
      </w:r>
      <w:r w:rsidR="006611FB" w:rsidRPr="00A33EFE">
        <w:rPr>
          <w:rStyle w:val="FootnoteReference"/>
          <w:rFonts w:cs="Times New Roman"/>
        </w:rPr>
        <w:footnoteReference w:id="37"/>
      </w:r>
    </w:p>
    <w:p w14:paraId="2CE22748" w14:textId="78A87B4B" w:rsidR="00F75512" w:rsidRPr="00A33EFE" w:rsidRDefault="002F7401" w:rsidP="002307F4">
      <w:pPr>
        <w:pStyle w:val="Heading4"/>
      </w:pPr>
      <w:bookmarkStart w:id="73" w:name="_J._Effective_Date,"/>
      <w:bookmarkStart w:id="74" w:name="Pt3Ch2S2J"/>
      <w:bookmarkStart w:id="75" w:name="_Toc177743319"/>
      <w:bookmarkEnd w:id="73"/>
      <w:r w:rsidRPr="00A33EFE">
        <w:lastRenderedPageBreak/>
        <w:t xml:space="preserve">J. </w:t>
      </w:r>
      <w:r w:rsidR="00146684" w:rsidRPr="00A33EFE">
        <w:t>Effective Date</w:t>
      </w:r>
      <w:r w:rsidR="00E54DE9">
        <w:t>,</w:t>
      </w:r>
      <w:r w:rsidR="00FA1EF7" w:rsidRPr="00A33EFE">
        <w:t xml:space="preserve"> Contingent Effective Date</w:t>
      </w:r>
      <w:r w:rsidR="00E54DE9">
        <w:t>,</w:t>
      </w:r>
      <w:r w:rsidR="00AE746E" w:rsidRPr="00A33EFE">
        <w:t xml:space="preserve"> </w:t>
      </w:r>
      <w:r w:rsidR="001968E8">
        <w:t>and</w:t>
      </w:r>
      <w:r w:rsidR="00E54DE9">
        <w:t xml:space="preserve"> </w:t>
      </w:r>
      <w:r w:rsidR="00AE746E" w:rsidRPr="00A33EFE">
        <w:t>Implementation Date</w:t>
      </w:r>
      <w:r w:rsidR="007059A5">
        <w:rPr>
          <w:rFonts w:cs="Times New Roman"/>
        </w:rPr>
        <w:fldChar w:fldCharType="begin"/>
      </w:r>
      <w:r w:rsidR="007059A5">
        <w:instrText xml:space="preserve"> XE "</w:instrText>
      </w:r>
      <w:r w:rsidR="007059A5" w:rsidRPr="008F58DD">
        <w:instrText xml:space="preserve">Effective </w:instrText>
      </w:r>
      <w:r w:rsidR="007059A5">
        <w:instrText>D</w:instrText>
      </w:r>
      <w:r w:rsidR="007059A5" w:rsidRPr="008F58DD">
        <w:instrText>ates:gen.</w:instrText>
      </w:r>
      <w:r w:rsidR="007059A5">
        <w:instrText xml:space="preserve">" </w:instrText>
      </w:r>
      <w:r w:rsidR="007059A5">
        <w:rPr>
          <w:rFonts w:cs="Times New Roman"/>
        </w:rPr>
        <w:fldChar w:fldCharType="end"/>
      </w:r>
      <w:r w:rsidR="00FA1EF7" w:rsidRPr="00A33EFE">
        <w:t>.</w:t>
      </w:r>
      <w:bookmarkEnd w:id="74"/>
      <w:bookmarkEnd w:id="75"/>
    </w:p>
    <w:p w14:paraId="693544D1" w14:textId="068D2A07" w:rsidR="00507396" w:rsidRPr="00A33EFE" w:rsidRDefault="00FA1EF7" w:rsidP="00733042">
      <w:pPr>
        <w:spacing w:after="240"/>
        <w:jc w:val="both"/>
        <w:rPr>
          <w:rFonts w:cs="Times New Roman"/>
        </w:rPr>
      </w:pPr>
      <w:bookmarkStart w:id="76" w:name="effdate"/>
      <w:r w:rsidRPr="00A33EFE">
        <w:rPr>
          <w:rFonts w:cs="Times New Roman"/>
          <w:b/>
        </w:rPr>
        <w:t>Effective Date.</w:t>
      </w:r>
      <w:r w:rsidRPr="00A33EFE">
        <w:rPr>
          <w:rFonts w:cs="Times New Roman"/>
        </w:rPr>
        <w:t xml:space="preserve"> </w:t>
      </w:r>
      <w:bookmarkEnd w:id="76"/>
      <w:r w:rsidR="00146684" w:rsidRPr="00A33EFE">
        <w:rPr>
          <w:rFonts w:cs="Times New Roman"/>
        </w:rPr>
        <w:t>The 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r w:rsidR="00146684" w:rsidRPr="00A33EFE">
        <w:rPr>
          <w:rFonts w:cs="Times New Roman"/>
        </w:rPr>
        <w:t xml:space="preserve"> when a bill becomes law and the 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r w:rsidR="00146684" w:rsidRPr="00A33EFE">
        <w:rPr>
          <w:rFonts w:cs="Times New Roman"/>
        </w:rPr>
        <w:t xml:space="preserve"> when it goes into effect and begins to operate are not necessarily the sam</w:t>
      </w:r>
      <w:r w:rsidR="007D4057" w:rsidRPr="00A33EFE">
        <w:rPr>
          <w:rFonts w:cs="Times New Roman"/>
        </w:rPr>
        <w:t xml:space="preserve">e. </w:t>
      </w:r>
      <w:r w:rsidR="00F75512" w:rsidRPr="00A33EFE">
        <w:rPr>
          <w:rFonts w:cs="Times New Roman"/>
        </w:rPr>
        <w:t xml:space="preserve">The latter </w:t>
      </w:r>
      <w:r w:rsidR="00697F4C" w:rsidRPr="00A33EFE">
        <w:rPr>
          <w:rFonts w:cs="Times New Roman"/>
        </w:rPr>
        <w:t>is known as the “effective date</w:t>
      </w:r>
      <w:r w:rsidR="0059228F">
        <w:rPr>
          <w:rFonts w:cs="Times New Roman"/>
        </w:rPr>
        <w:fldChar w:fldCharType="begin"/>
      </w:r>
      <w:r w:rsidR="0059228F">
        <w:instrText xml:space="preserve"> XE "</w:instrText>
      </w:r>
      <w:r w:rsidR="0059228F" w:rsidRPr="008F58DD">
        <w:instrText xml:space="preserve">Effective </w:instrText>
      </w:r>
      <w:r w:rsidR="00EC1DEA">
        <w:instrText>D</w:instrText>
      </w:r>
      <w:r w:rsidR="0059228F" w:rsidRPr="008F58DD">
        <w:instrText>ates:gen.</w:instrText>
      </w:r>
      <w:r w:rsidR="0059228F">
        <w:instrText xml:space="preserve">" </w:instrText>
      </w:r>
      <w:r w:rsidR="0059228F">
        <w:rPr>
          <w:rFonts w:cs="Times New Roman"/>
        </w:rPr>
        <w:fldChar w:fldCharType="end"/>
      </w:r>
      <w:r w:rsidR="00AA1071">
        <w:rPr>
          <w:rFonts w:cs="Times New Roman"/>
        </w:rPr>
        <w:t>.</w:t>
      </w:r>
      <w:r w:rsidR="00F75512" w:rsidRPr="00A33EFE">
        <w:rPr>
          <w:rFonts w:cs="Times New Roman"/>
        </w:rPr>
        <w:t>”</w:t>
      </w:r>
    </w:p>
    <w:p w14:paraId="35AEF092" w14:textId="31760CC9" w:rsidR="004437C6" w:rsidRPr="00A33EFE" w:rsidRDefault="009E09C0" w:rsidP="00733042">
      <w:pPr>
        <w:spacing w:after="240"/>
        <w:jc w:val="both"/>
        <w:rPr>
          <w:rFonts w:cs="Times New Roman"/>
        </w:rPr>
      </w:pPr>
      <w:r w:rsidRPr="00E41EB9">
        <w:rPr>
          <w:rFonts w:cs="Times New Roman"/>
          <w:noProof/>
        </w:rPr>
        <mc:AlternateContent>
          <mc:Choice Requires="wps">
            <w:drawing>
              <wp:anchor distT="0" distB="0" distL="114300" distR="114300" simplePos="0" relativeHeight="252384256" behindDoc="1" locked="0" layoutInCell="1" allowOverlap="1" wp14:anchorId="263B66F1" wp14:editId="2EB6CD92">
                <wp:simplePos x="0" y="0"/>
                <wp:positionH relativeFrom="margin">
                  <wp:align>left</wp:align>
                </wp:positionH>
                <wp:positionV relativeFrom="paragraph">
                  <wp:posOffset>55880</wp:posOffset>
                </wp:positionV>
                <wp:extent cx="2295525" cy="1318260"/>
                <wp:effectExtent l="76200" t="57150" r="85725" b="91440"/>
                <wp:wrapTight wrapText="bothSides">
                  <wp:wrapPolygon edited="0">
                    <wp:start x="-717" y="-936"/>
                    <wp:lineTo x="-538" y="22786"/>
                    <wp:lineTo x="22048" y="22786"/>
                    <wp:lineTo x="22227" y="-936"/>
                    <wp:lineTo x="-717" y="-936"/>
                  </wp:wrapPolygon>
                </wp:wrapTight>
                <wp:docPr id="25" name="Text Box 25"/>
                <wp:cNvGraphicFramePr/>
                <a:graphic xmlns:a="http://schemas.openxmlformats.org/drawingml/2006/main">
                  <a:graphicData uri="http://schemas.microsoft.com/office/word/2010/wordprocessingShape">
                    <wps:wsp>
                      <wps:cNvSpPr txBox="1"/>
                      <wps:spPr>
                        <a:xfrm>
                          <a:off x="0" y="0"/>
                          <a:ext cx="2295525" cy="131826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55EB059" w14:textId="13F6FFFD" w:rsidR="00B93F82" w:rsidRPr="0008790A" w:rsidRDefault="00B93F82" w:rsidP="00AB253A">
                            <w:pPr>
                              <w:jc w:val="both"/>
                            </w:pPr>
                            <w:r>
                              <w:t>The effective date should not be included in the Code, because it is a waste of a Code section number and ultimately a waste of space in the Code.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anchor>
            </w:drawing>
          </mc:Choice>
          <mc:Fallback>
            <w:pict>
              <v:shape w14:anchorId="263B66F1" id="Text Box 25" o:spid="_x0000_s1030" type="#_x0000_t202" style="position:absolute;left:0;text-align:left;margin-left:0;margin-top:4.4pt;width:180.75pt;height:103.8pt;z-index:-250932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" fillcolor="#4f81bd [3204]" strokecolor="white [3201]" strokeweight="3pt">
                <v:shadow on="t" color="black" opacity="24903f" origin=",.5" offset="0,.55556mm"/>
                <v:textbox style="mso-fit-shape-to-text:t" inset="14.4pt,7.2pt,14.4pt,7.2pt">
                  <w:txbxContent>
                    <w:p w14:paraId="655EB059" w14:textId="13F6FFFD" w:rsidR="00B93F82" w:rsidRPr="0008790A" w:rsidRDefault="00B93F82" w:rsidP="00AB253A">
                      <w:pPr>
                        <w:jc w:val="both"/>
                      </w:pPr>
                      <w:r>
                        <w:t>The effective date should not be included in the Code, because it is a waste of a Code section number and ultimately a waste of space in the Code.</w:t>
                      </w:r>
                    </w:p>
                  </w:txbxContent>
                </v:textbox>
                <w10:wrap type="tight" anchorx="margin"/>
              </v:shape>
            </w:pict>
          </mc:Fallback>
        </mc:AlternateContent>
      </w:r>
      <w:r w:rsidR="00DD573E" w:rsidRPr="00A33EFE">
        <w:rPr>
          <w:rFonts w:cs="Times New Roman"/>
        </w:rPr>
        <w:t xml:space="preserve">A bill becomes </w:t>
      </w:r>
      <w:r w:rsidR="00DE10A4" w:rsidRPr="00A33EFE">
        <w:rPr>
          <w:rFonts w:cs="Times New Roman"/>
        </w:rPr>
        <w:t>law when signed by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DE10A4" w:rsidRPr="00A33EFE">
        <w:rPr>
          <w:rFonts w:cs="Times New Roman"/>
        </w:rPr>
        <w:t>;</w:t>
      </w:r>
      <w:r w:rsidR="00DD573E" w:rsidRPr="00A33EFE">
        <w:rPr>
          <w:rFonts w:cs="Times New Roman"/>
        </w:rPr>
        <w:t xml:space="preserve"> when not signed by the Governor within 10 days of presentment</w:t>
      </w:r>
      <w:r w:rsidR="00697F4C" w:rsidRPr="00A33EFE">
        <w:rPr>
          <w:rFonts w:cs="Times New Roman"/>
        </w:rPr>
        <w:t>, Sundays excepted</w:t>
      </w:r>
      <w:r w:rsidR="00DE10A4" w:rsidRPr="00A33EFE">
        <w:rPr>
          <w:rFonts w:cs="Times New Roman"/>
        </w:rPr>
        <w:t>;</w:t>
      </w:r>
      <w:r w:rsidR="00DD573E" w:rsidRPr="00A33EFE">
        <w:rPr>
          <w:rFonts w:cs="Times New Roman"/>
        </w:rPr>
        <w:t xml:space="preserve"> or when passed over the Governor’s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00697F4C" w:rsidRPr="00A33EFE">
        <w:rPr>
          <w:rFonts w:cs="Times New Roman"/>
        </w:rPr>
        <w:t xml:space="preserve"> by a three-fifths</w:t>
      </w:r>
      <w:r w:rsidR="00E72FB3">
        <w:rPr>
          <w:rFonts w:cs="Times New Roman"/>
        </w:rPr>
        <w:fldChar w:fldCharType="begin"/>
      </w:r>
      <w:r w:rsidR="00E72FB3">
        <w:instrText xml:space="preserve"> XE "</w:instrText>
      </w:r>
      <w:r w:rsidR="00E72FB3" w:rsidRPr="00CE1799">
        <w:instrText>Vote requirements:three-fifths</w:instrText>
      </w:r>
      <w:r w:rsidR="00E72FB3">
        <w:instrText xml:space="preserve">" </w:instrText>
      </w:r>
      <w:r w:rsidR="00E72FB3">
        <w:rPr>
          <w:rFonts w:cs="Times New Roman"/>
        </w:rPr>
        <w:fldChar w:fldCharType="end"/>
      </w:r>
      <w:r w:rsidR="00697F4C" w:rsidRPr="00A33EFE">
        <w:rPr>
          <w:rFonts w:cs="Times New Roman"/>
        </w:rPr>
        <w:t xml:space="preserve"> majority in both </w:t>
      </w:r>
      <w:r w:rsidR="00AA1071">
        <w:rPr>
          <w:rFonts w:cs="Times New Roman"/>
        </w:rPr>
        <w:t>c</w:t>
      </w:r>
      <w:r w:rsidR="00697F4C" w:rsidRPr="00A33EFE">
        <w:rPr>
          <w:rFonts w:cs="Times New Roman"/>
        </w:rPr>
        <w:t>hambers</w:t>
      </w:r>
      <w:r w:rsidR="00DD573E" w:rsidRPr="00A33EFE">
        <w:rPr>
          <w:rFonts w:cs="Times New Roman"/>
        </w:rPr>
        <w:t>.</w:t>
      </w:r>
      <w:r w:rsidR="00DD573E" w:rsidRPr="00A33EFE">
        <w:rPr>
          <w:rStyle w:val="FootnoteReference"/>
          <w:rFonts w:cs="Times New Roman"/>
        </w:rPr>
        <w:footnoteReference w:id="38"/>
      </w:r>
      <w:r w:rsidR="00DD573E" w:rsidRPr="00A33EFE">
        <w:rPr>
          <w:rFonts w:cs="Times New Roman"/>
        </w:rPr>
        <w:t xml:space="preserve"> The bill is effective immediately on the occurrence of one of these three events unless otherwise specified.</w:t>
      </w:r>
      <w:r w:rsidR="00FA4A28" w:rsidRPr="00A33EFE">
        <w:rPr>
          <w:rStyle w:val="FootnoteReference"/>
          <w:rFonts w:cs="Times New Roman"/>
        </w:rPr>
        <w:footnoteReference w:id="39"/>
      </w:r>
      <w:r w:rsidR="007D4057" w:rsidRPr="00A33EFE">
        <w:rPr>
          <w:rFonts w:cs="Times New Roman"/>
        </w:rPr>
        <w:t xml:space="preserve"> </w:t>
      </w:r>
      <w:r w:rsidR="000C1F4C" w:rsidRPr="00A33EFE">
        <w:rPr>
          <w:rFonts w:cs="Times New Roman"/>
        </w:rPr>
        <w:t>Therefore, i</w:t>
      </w:r>
      <w:r w:rsidR="00146684" w:rsidRPr="00A33EFE">
        <w:rPr>
          <w:rFonts w:cs="Times New Roman"/>
        </w:rPr>
        <w:t xml:space="preserve">t is necessary to </w:t>
      </w:r>
      <w:r w:rsidR="00507396" w:rsidRPr="00A33EFE">
        <w:rPr>
          <w:rFonts w:cs="Times New Roman"/>
        </w:rPr>
        <w:t>consider if there are reasons to</w:t>
      </w:r>
      <w:r w:rsidR="007D4057" w:rsidRPr="00A33EFE">
        <w:rPr>
          <w:rFonts w:cs="Times New Roman"/>
        </w:rPr>
        <w:t xml:space="preserve"> delay the effect of the bill. </w:t>
      </w:r>
      <w:r w:rsidR="00507396" w:rsidRPr="00A33EFE">
        <w:rPr>
          <w:rFonts w:cs="Times New Roman"/>
        </w:rPr>
        <w:t xml:space="preserve">If so, draft a provision </w:t>
      </w:r>
      <w:r w:rsidR="00146684" w:rsidRPr="00A33EFE">
        <w:rPr>
          <w:rFonts w:cs="Times New Roman"/>
        </w:rPr>
        <w:t>specify</w:t>
      </w:r>
      <w:r w:rsidR="00507396" w:rsidRPr="00A33EFE">
        <w:rPr>
          <w:rFonts w:cs="Times New Roman"/>
        </w:rPr>
        <w:t>ing</w:t>
      </w:r>
      <w:r w:rsidR="00146684" w:rsidRPr="00A33EFE">
        <w:rPr>
          <w:rFonts w:cs="Times New Roman"/>
        </w:rPr>
        <w:t xml:space="preserve"> that the bill, even if enacted into law, does not become effective until a certain date, or until the</w:t>
      </w:r>
      <w:r w:rsidR="007D4057" w:rsidRPr="00A33EFE">
        <w:rPr>
          <w:rFonts w:cs="Times New Roman"/>
        </w:rPr>
        <w:t xml:space="preserve"> happening of a certain event. </w:t>
      </w:r>
      <w:r w:rsidR="00DC6308" w:rsidRPr="00A33EFE">
        <w:rPr>
          <w:rFonts w:cs="Times New Roman"/>
          <w:b/>
        </w:rPr>
        <w:t>This is the purpose of an effective date</w:t>
      </w:r>
      <w:r w:rsidR="0059228F">
        <w:rPr>
          <w:rFonts w:cs="Times New Roman"/>
          <w:b/>
        </w:rPr>
        <w:fldChar w:fldCharType="begin"/>
      </w:r>
      <w:r w:rsidR="0059228F">
        <w:instrText xml:space="preserve"> XE "</w:instrText>
      </w:r>
      <w:r w:rsidR="0059228F" w:rsidRPr="008F58DD">
        <w:instrText xml:space="preserve">Effective </w:instrText>
      </w:r>
      <w:r w:rsidR="00EC1DEA">
        <w:instrText>D</w:instrText>
      </w:r>
      <w:r w:rsidR="0059228F" w:rsidRPr="008F58DD">
        <w:instrText>ates:gen.</w:instrText>
      </w:r>
      <w:r w:rsidR="0059228F">
        <w:instrText xml:space="preserve">" </w:instrText>
      </w:r>
      <w:r w:rsidR="0059228F">
        <w:rPr>
          <w:rFonts w:cs="Times New Roman"/>
          <w:b/>
        </w:rPr>
        <w:fldChar w:fldCharType="end"/>
      </w:r>
      <w:r w:rsidR="00DC6308" w:rsidRPr="00A33EFE">
        <w:rPr>
          <w:rFonts w:cs="Times New Roman"/>
          <w:b/>
        </w:rPr>
        <w:t xml:space="preserve"> </w:t>
      </w:r>
      <w:r w:rsidR="00DE10A4" w:rsidRPr="00A33EFE">
        <w:rPr>
          <w:rFonts w:cs="Times New Roman"/>
          <w:b/>
        </w:rPr>
        <w:t>S</w:t>
      </w:r>
      <w:r w:rsidR="00DC6308" w:rsidRPr="00A33EFE">
        <w:rPr>
          <w:rFonts w:cs="Times New Roman"/>
          <w:b/>
        </w:rPr>
        <w:t xml:space="preserve">ection, which should be included as a separate </w:t>
      </w:r>
      <w:r w:rsidR="00DE10A4" w:rsidRPr="00A33EFE">
        <w:rPr>
          <w:rFonts w:cs="Times New Roman"/>
          <w:b/>
        </w:rPr>
        <w:t>S</w:t>
      </w:r>
      <w:r w:rsidR="00DC6308" w:rsidRPr="00A33EFE">
        <w:rPr>
          <w:rFonts w:cs="Times New Roman"/>
          <w:b/>
        </w:rPr>
        <w:t>ection</w:t>
      </w:r>
      <w:r w:rsidR="0046037C">
        <w:rPr>
          <w:rFonts w:cs="Times New Roman"/>
          <w:b/>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b/>
        </w:rPr>
        <w:fldChar w:fldCharType="end"/>
      </w:r>
      <w:r w:rsidR="00DC6308" w:rsidRPr="00A33EFE">
        <w:rPr>
          <w:rFonts w:cs="Times New Roman"/>
          <w:b/>
        </w:rPr>
        <w:t xml:space="preserve"> of a bill</w:t>
      </w:r>
      <w:r w:rsidR="00AA1071">
        <w:rPr>
          <w:rFonts w:cs="Times New Roman"/>
          <w:b/>
        </w:rPr>
        <w:t xml:space="preserve">. </w:t>
      </w:r>
    </w:p>
    <w:p w14:paraId="7A0141C8" w14:textId="1C4C7331" w:rsidR="00620F58" w:rsidRPr="00A33EFE" w:rsidRDefault="00620F58" w:rsidP="00733042">
      <w:pPr>
        <w:spacing w:after="240"/>
        <w:jc w:val="both"/>
        <w:rPr>
          <w:rFonts w:cs="Times New Roman"/>
        </w:rPr>
      </w:pPr>
      <w:r w:rsidRPr="00A33EFE">
        <w:rPr>
          <w:rFonts w:cs="Times New Roman"/>
        </w:rPr>
        <w:t>There are at least three types of effective date</w:t>
      </w:r>
      <w:r w:rsidR="0059228F">
        <w:rPr>
          <w:rFonts w:cs="Times New Roman"/>
        </w:rPr>
        <w:fldChar w:fldCharType="begin"/>
      </w:r>
      <w:r w:rsidR="0059228F">
        <w:instrText xml:space="preserve"> XE "</w:instrText>
      </w:r>
      <w:r w:rsidR="0059228F" w:rsidRPr="008F58DD">
        <w:instrText xml:space="preserve">Effective </w:instrText>
      </w:r>
      <w:r w:rsidR="00570072">
        <w:instrText>D</w:instrText>
      </w:r>
      <w:r w:rsidR="0059228F" w:rsidRPr="008F58DD">
        <w:instrText>ates:gen.</w:instrText>
      </w:r>
      <w:r w:rsidR="0059228F">
        <w:instrText xml:space="preserve">" </w:instrText>
      </w:r>
      <w:r w:rsidR="0059228F">
        <w:rPr>
          <w:rFonts w:cs="Times New Roman"/>
        </w:rPr>
        <w:fldChar w:fldCharType="end"/>
      </w:r>
      <w:r w:rsidRPr="00A33EFE">
        <w:rPr>
          <w:rFonts w:cs="Times New Roman"/>
        </w:rPr>
        <w:t xml:space="preserve"> provisions: a delayed effective date</w:t>
      </w:r>
      <w:r w:rsidR="00542AA9">
        <w:rPr>
          <w:rFonts w:cs="Times New Roman"/>
        </w:rPr>
        <w:fldChar w:fldCharType="begin"/>
      </w:r>
      <w:r w:rsidR="00542AA9">
        <w:instrText xml:space="preserve"> XE "</w:instrText>
      </w:r>
      <w:r w:rsidR="00542AA9" w:rsidRPr="005B26BD">
        <w:instrText>Effective Dates:delayed effective dates</w:instrText>
      </w:r>
      <w:r w:rsidR="00542AA9">
        <w:instrText xml:space="preserve">" </w:instrText>
      </w:r>
      <w:r w:rsidR="00542AA9">
        <w:rPr>
          <w:rFonts w:cs="Times New Roman"/>
        </w:rPr>
        <w:fldChar w:fldCharType="end"/>
      </w:r>
      <w:r w:rsidRPr="00A33EFE">
        <w:rPr>
          <w:rFonts w:cs="Times New Roman"/>
        </w:rPr>
        <w:t xml:space="preserve"> provision, a retroactive effective date</w:t>
      </w:r>
      <w:r w:rsidR="00B22524">
        <w:rPr>
          <w:rFonts w:cs="Times New Roman"/>
        </w:rPr>
        <w:fldChar w:fldCharType="begin"/>
      </w:r>
      <w:r w:rsidR="00B22524">
        <w:instrText xml:space="preserve"> XE "</w:instrText>
      </w:r>
      <w:r w:rsidR="00B22524" w:rsidRPr="00582783">
        <w:instrText>Effective Dates:retroactive effective dates</w:instrText>
      </w:r>
      <w:r w:rsidR="00B22524">
        <w:instrText xml:space="preserve">" </w:instrText>
      </w:r>
      <w:r w:rsidR="00B22524">
        <w:rPr>
          <w:rFonts w:cs="Times New Roman"/>
        </w:rPr>
        <w:fldChar w:fldCharType="end"/>
      </w:r>
      <w:r w:rsidRPr="00A33EFE">
        <w:rPr>
          <w:rFonts w:cs="Times New Roman"/>
        </w:rPr>
        <w:t xml:space="preserve"> provision, and a contingent effective date</w:t>
      </w:r>
      <w:r w:rsidR="00647686">
        <w:rPr>
          <w:rFonts w:cs="Times New Roman"/>
        </w:rPr>
        <w:fldChar w:fldCharType="begin"/>
      </w:r>
      <w:r w:rsidR="00647686">
        <w:instrText xml:space="preserve"> XE "</w:instrText>
      </w:r>
      <w:r w:rsidR="00647686" w:rsidRPr="009B039C">
        <w:instrText>Effective Dates:contingent effective dates</w:instrText>
      </w:r>
      <w:r w:rsidR="00647686">
        <w:instrText xml:space="preserve">" </w:instrText>
      </w:r>
      <w:r w:rsidR="00647686">
        <w:rPr>
          <w:rFonts w:cs="Times New Roman"/>
        </w:rPr>
        <w:fldChar w:fldCharType="end"/>
      </w:r>
      <w:r w:rsidRPr="00A33EFE">
        <w:rPr>
          <w:rFonts w:cs="Times New Roman"/>
        </w:rPr>
        <w:t xml:space="preserve"> provision. A delayed effective date</w:t>
      </w:r>
      <w:r w:rsidR="00542AA9">
        <w:rPr>
          <w:rFonts w:cs="Times New Roman"/>
        </w:rPr>
        <w:fldChar w:fldCharType="begin"/>
      </w:r>
      <w:r w:rsidR="00542AA9">
        <w:instrText xml:space="preserve"> XE "</w:instrText>
      </w:r>
      <w:r w:rsidR="00542AA9" w:rsidRPr="005B26BD">
        <w:instrText>Effective Dates:delayed effective dates</w:instrText>
      </w:r>
      <w:r w:rsidR="00542AA9">
        <w:instrText xml:space="preserve">" </w:instrText>
      </w:r>
      <w:r w:rsidR="00542AA9">
        <w:rPr>
          <w:rFonts w:cs="Times New Roman"/>
        </w:rPr>
        <w:fldChar w:fldCharType="end"/>
      </w:r>
      <w:r w:rsidRPr="00A33EFE">
        <w:rPr>
          <w:rFonts w:cs="Times New Roman"/>
        </w:rPr>
        <w:t xml:space="preserve"> provision </w:t>
      </w:r>
      <w:r w:rsidR="00304222" w:rsidRPr="00A33EFE">
        <w:rPr>
          <w:rFonts w:cs="Times New Roman"/>
        </w:rPr>
        <w:t>postpones the effect of the law until a future date</w:t>
      </w:r>
      <w:r w:rsidR="00221588">
        <w:rPr>
          <w:rFonts w:cs="Times New Roman"/>
        </w:rPr>
        <w:fldChar w:fldCharType="begin"/>
      </w:r>
      <w:r w:rsidR="00221588">
        <w:instrText xml:space="preserve"> XE "</w:instrText>
      </w:r>
      <w:r w:rsidR="00221588" w:rsidRPr="00443940">
        <w:instrText>Effective Dates:future dates</w:instrText>
      </w:r>
      <w:r w:rsidR="00221588">
        <w:instrText xml:space="preserve">" </w:instrText>
      </w:r>
      <w:r w:rsidR="00221588">
        <w:rPr>
          <w:rFonts w:cs="Times New Roman"/>
        </w:rPr>
        <w:fldChar w:fldCharType="end"/>
      </w:r>
      <w:r w:rsidR="00304222" w:rsidRPr="00A33EFE">
        <w:rPr>
          <w:rFonts w:cs="Times New Roman"/>
        </w:rPr>
        <w:t>.</w:t>
      </w:r>
      <w:r w:rsidR="00304222" w:rsidRPr="00A33EFE">
        <w:rPr>
          <w:rStyle w:val="FootnoteReference"/>
          <w:rFonts w:cs="Times New Roman"/>
        </w:rPr>
        <w:footnoteReference w:id="40"/>
      </w:r>
      <w:r w:rsidR="00304222" w:rsidRPr="00A33EFE">
        <w:rPr>
          <w:rFonts w:cs="Times New Roman"/>
        </w:rPr>
        <w:t xml:space="preserve"> A retroactive effective date</w:t>
      </w:r>
      <w:r w:rsidR="00B22524">
        <w:rPr>
          <w:rFonts w:cs="Times New Roman"/>
        </w:rPr>
        <w:fldChar w:fldCharType="begin"/>
      </w:r>
      <w:r w:rsidR="00B22524">
        <w:instrText xml:space="preserve"> XE "</w:instrText>
      </w:r>
      <w:r w:rsidR="00B22524" w:rsidRPr="00582783">
        <w:instrText>Effective Dates:retroactive effective dates</w:instrText>
      </w:r>
      <w:r w:rsidR="00B22524">
        <w:instrText xml:space="preserve">" </w:instrText>
      </w:r>
      <w:r w:rsidR="00B22524">
        <w:rPr>
          <w:rFonts w:cs="Times New Roman"/>
        </w:rPr>
        <w:fldChar w:fldCharType="end"/>
      </w:r>
      <w:r w:rsidR="00304222" w:rsidRPr="00A33EFE">
        <w:rPr>
          <w:rFonts w:cs="Times New Roman"/>
        </w:rPr>
        <w:t xml:space="preserve"> makes a law effective on a past date</w:t>
      </w:r>
      <w:r w:rsidR="00513D4E">
        <w:rPr>
          <w:rFonts w:cs="Times New Roman"/>
        </w:rPr>
        <w:fldChar w:fldCharType="begin"/>
      </w:r>
      <w:r w:rsidR="00513D4E">
        <w:instrText xml:space="preserve"> XE "</w:instrText>
      </w:r>
      <w:r w:rsidR="00513D4E" w:rsidRPr="00C64D60">
        <w:instrText>Effective Dates:past dates</w:instrText>
      </w:r>
      <w:r w:rsidR="00513D4E">
        <w:instrText xml:space="preserve">" </w:instrText>
      </w:r>
      <w:r w:rsidR="00513D4E">
        <w:rPr>
          <w:rFonts w:cs="Times New Roman"/>
        </w:rPr>
        <w:fldChar w:fldCharType="end"/>
      </w:r>
      <w:r w:rsidR="00304222" w:rsidRPr="00A33EFE">
        <w:rPr>
          <w:rFonts w:cs="Times New Roman"/>
        </w:rPr>
        <w:t>.</w:t>
      </w:r>
      <w:r w:rsidR="00304222" w:rsidRPr="00A33EFE">
        <w:rPr>
          <w:rStyle w:val="FootnoteReference"/>
          <w:rFonts w:cs="Times New Roman"/>
        </w:rPr>
        <w:footnoteReference w:id="41"/>
      </w:r>
      <w:r w:rsidR="00304222" w:rsidRPr="00A33EFE">
        <w:rPr>
          <w:rFonts w:cs="Times New Roman"/>
        </w:rPr>
        <w:t xml:space="preserve"> </w:t>
      </w:r>
      <w:r w:rsidRPr="00A33EFE">
        <w:rPr>
          <w:rFonts w:cs="Times New Roman"/>
        </w:rPr>
        <w:t>Contingent effective</w:t>
      </w:r>
      <w:r w:rsidR="001F680D" w:rsidRPr="00A33EFE">
        <w:rPr>
          <w:rFonts w:cs="Times New Roman"/>
        </w:rPr>
        <w:t xml:space="preserve"> dates</w:t>
      </w:r>
      <w:r w:rsidR="0091734C">
        <w:rPr>
          <w:rFonts w:cs="Times New Roman"/>
        </w:rPr>
        <w:fldChar w:fldCharType="begin"/>
      </w:r>
      <w:r w:rsidR="0091734C">
        <w:instrText xml:space="preserve"> XE "</w:instrText>
      </w:r>
      <w:r w:rsidR="0091734C" w:rsidRPr="009B039C">
        <w:instrText>Effective Dates:contingent effective dates</w:instrText>
      </w:r>
      <w:r w:rsidR="0091734C">
        <w:instrText xml:space="preserve">" </w:instrText>
      </w:r>
      <w:r w:rsidR="0091734C">
        <w:rPr>
          <w:rFonts w:cs="Times New Roman"/>
        </w:rPr>
        <w:fldChar w:fldCharType="end"/>
      </w:r>
      <w:r w:rsidR="001F680D" w:rsidRPr="00A33EFE">
        <w:rPr>
          <w:rFonts w:cs="Times New Roman"/>
        </w:rPr>
        <w:t xml:space="preserve">, which make an enacted law effective based on the occurrence of a specified event, </w:t>
      </w:r>
      <w:r w:rsidRPr="00A33EFE">
        <w:rPr>
          <w:rFonts w:cs="Times New Roman"/>
        </w:rPr>
        <w:t xml:space="preserve">are discussed in detail later in this section. </w:t>
      </w:r>
      <w:r w:rsidR="00304222" w:rsidRPr="00A33EFE">
        <w:rPr>
          <w:rFonts w:cs="Times New Roman"/>
        </w:rPr>
        <w:t xml:space="preserve">All types require </w:t>
      </w:r>
      <w:r w:rsidR="001F680D" w:rsidRPr="00A33EFE">
        <w:rPr>
          <w:rFonts w:cs="Times New Roman"/>
        </w:rPr>
        <w:t>close</w:t>
      </w:r>
      <w:r w:rsidR="00304222" w:rsidRPr="00A33EFE">
        <w:rPr>
          <w:rFonts w:cs="Times New Roman"/>
        </w:rPr>
        <w:t xml:space="preserve"> attention to prevent practical and legal problems.</w:t>
      </w:r>
    </w:p>
    <w:p w14:paraId="0F1D66EB" w14:textId="5928D9E0" w:rsidR="0061390F" w:rsidRPr="00A33EFE" w:rsidRDefault="00304222" w:rsidP="0067084D">
      <w:pPr>
        <w:spacing w:after="240"/>
        <w:jc w:val="both"/>
        <w:rPr>
          <w:rFonts w:cs="Times New Roman"/>
        </w:rPr>
      </w:pPr>
      <w:r w:rsidRPr="00A33EFE">
        <w:rPr>
          <w:rFonts w:cs="Times New Roman"/>
        </w:rPr>
        <w:t>Delayed effective dates</w:t>
      </w:r>
      <w:r w:rsidR="0091734C">
        <w:rPr>
          <w:rFonts w:cs="Times New Roman"/>
        </w:rPr>
        <w:fldChar w:fldCharType="begin"/>
      </w:r>
      <w:r w:rsidR="0091734C">
        <w:instrText xml:space="preserve"> XE "</w:instrText>
      </w:r>
      <w:r w:rsidR="0091734C" w:rsidRPr="005B26BD">
        <w:instrText>Effective Dates:delayed effective dates</w:instrText>
      </w:r>
      <w:r w:rsidR="0091734C">
        <w:instrText xml:space="preserve">" </w:instrText>
      </w:r>
      <w:r w:rsidR="0091734C">
        <w:rPr>
          <w:rFonts w:cs="Times New Roman"/>
        </w:rPr>
        <w:fldChar w:fldCharType="end"/>
      </w:r>
      <w:r w:rsidRPr="00A33EFE">
        <w:rPr>
          <w:rFonts w:cs="Times New Roman"/>
        </w:rPr>
        <w:t xml:space="preserve"> are </w:t>
      </w:r>
      <w:r w:rsidR="001F680D" w:rsidRPr="00A33EFE">
        <w:rPr>
          <w:rFonts w:cs="Times New Roman"/>
        </w:rPr>
        <w:t xml:space="preserve">also </w:t>
      </w:r>
      <w:r w:rsidRPr="00A33EFE">
        <w:rPr>
          <w:rFonts w:cs="Times New Roman"/>
        </w:rPr>
        <w:t xml:space="preserve">useful because </w:t>
      </w:r>
      <w:r w:rsidR="001F680D" w:rsidRPr="00A33EFE">
        <w:rPr>
          <w:rFonts w:cs="Times New Roman"/>
        </w:rPr>
        <w:t>they</w:t>
      </w:r>
      <w:r w:rsidRPr="00A33EFE">
        <w:rPr>
          <w:rFonts w:cs="Times New Roman"/>
        </w:rPr>
        <w:t xml:space="preserve"> allow the Gener</w:t>
      </w:r>
      <w:r w:rsidR="001F680D" w:rsidRPr="00A33EFE">
        <w:rPr>
          <w:rFonts w:cs="Times New Roman"/>
        </w:rPr>
        <w:t>al Assembly to pass the law now, but</w:t>
      </w:r>
      <w:r w:rsidRPr="00A33EFE">
        <w:rPr>
          <w:rFonts w:cs="Times New Roman"/>
        </w:rPr>
        <w:t xml:space="preserve"> for the law to take effect on a future date</w:t>
      </w:r>
      <w:r w:rsidR="00221588">
        <w:rPr>
          <w:rFonts w:cs="Times New Roman"/>
        </w:rPr>
        <w:fldChar w:fldCharType="begin"/>
      </w:r>
      <w:r w:rsidR="00221588">
        <w:instrText xml:space="preserve"> XE "</w:instrText>
      </w:r>
      <w:r w:rsidR="00221588" w:rsidRPr="00443940">
        <w:instrText>Effective Dates:future dates</w:instrText>
      </w:r>
      <w:r w:rsidR="00221588">
        <w:instrText xml:space="preserve">" </w:instrText>
      </w:r>
      <w:r w:rsidR="00221588">
        <w:rPr>
          <w:rFonts w:cs="Times New Roman"/>
        </w:rPr>
        <w:fldChar w:fldCharType="end"/>
      </w:r>
      <w:r w:rsidRPr="00A33EFE">
        <w:rPr>
          <w:rFonts w:cs="Times New Roman"/>
        </w:rPr>
        <w:t xml:space="preserve">. </w:t>
      </w:r>
      <w:r w:rsidR="001F680D" w:rsidRPr="00A33EFE">
        <w:rPr>
          <w:rFonts w:cs="Times New Roman"/>
        </w:rPr>
        <w:t>S</w:t>
      </w:r>
      <w:r w:rsidR="0061390F" w:rsidRPr="00A33EFE">
        <w:rPr>
          <w:rFonts w:cs="Times New Roman"/>
        </w:rPr>
        <w:t>pend a few minutes to focus on what the legislation does and whether it</w:t>
      </w:r>
      <w:r w:rsidR="001F680D" w:rsidRPr="00A33EFE">
        <w:rPr>
          <w:rFonts w:cs="Times New Roman"/>
        </w:rPr>
        <w:t xml:space="preserve"> i</w:t>
      </w:r>
      <w:r w:rsidR="0061390F" w:rsidRPr="00A33EFE">
        <w:rPr>
          <w:rFonts w:cs="Times New Roman"/>
        </w:rPr>
        <w:t xml:space="preserve">s a good idea </w:t>
      </w:r>
      <w:r w:rsidR="001F680D" w:rsidRPr="00A33EFE">
        <w:rPr>
          <w:rFonts w:cs="Times New Roman"/>
        </w:rPr>
        <w:t>to delay the law’s effective date</w:t>
      </w:r>
      <w:r w:rsidR="0061390F" w:rsidRPr="00A33EFE">
        <w:rPr>
          <w:rFonts w:cs="Times New Roman"/>
        </w:rPr>
        <w:t>.</w:t>
      </w:r>
    </w:p>
    <w:p w14:paraId="5035E0FD" w14:textId="6033488F" w:rsidR="00361CFB" w:rsidRDefault="00DC6308" w:rsidP="0067084D">
      <w:pPr>
        <w:spacing w:after="240"/>
        <w:jc w:val="both"/>
        <w:rPr>
          <w:rFonts w:cs="Times New Roman"/>
        </w:rPr>
      </w:pPr>
      <w:r w:rsidRPr="00A33EFE">
        <w:rPr>
          <w:rFonts w:cs="Times New Roman"/>
        </w:rPr>
        <w:t>For example, it</w:t>
      </w:r>
      <w:r w:rsidR="00146684" w:rsidRPr="00A33EFE">
        <w:rPr>
          <w:rFonts w:cs="Times New Roman"/>
        </w:rPr>
        <w:t xml:space="preserve"> may be desirable that </w:t>
      </w:r>
      <w:r w:rsidR="009B00AA" w:rsidRPr="00A33EFE">
        <w:rPr>
          <w:rFonts w:cs="Times New Roman"/>
        </w:rPr>
        <w:t>the effect of the legislation is delayed to provide sufficient time for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9B00AA" w:rsidRPr="00A33EFE">
        <w:rPr>
          <w:rFonts w:cs="Times New Roman"/>
        </w:rPr>
        <w:t xml:space="preserve"> to the public or for an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9B00AA" w:rsidRPr="00A33EFE">
        <w:rPr>
          <w:rFonts w:cs="Times New Roman"/>
        </w:rPr>
        <w:t xml:space="preserve"> to enact regulations</w:t>
      </w:r>
      <w:r w:rsidR="00256211">
        <w:rPr>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rPr>
        <w:fldChar w:fldCharType="end"/>
      </w:r>
      <w:r w:rsidR="009B00AA" w:rsidRPr="00A33EFE">
        <w:rPr>
          <w:rFonts w:cs="Times New Roman"/>
        </w:rPr>
        <w:t xml:space="preserve">. </w:t>
      </w:r>
      <w:r w:rsidR="00146684" w:rsidRPr="00A33EFE">
        <w:rPr>
          <w:rFonts w:cs="Times New Roman"/>
        </w:rPr>
        <w:t xml:space="preserve">If </w:t>
      </w:r>
      <w:r w:rsidR="007A43B4">
        <w:rPr>
          <w:rFonts w:cs="Times New Roman"/>
        </w:rPr>
        <w:t>so</w:t>
      </w:r>
      <w:r w:rsidR="00146684" w:rsidRPr="00A33EFE">
        <w:rPr>
          <w:rFonts w:cs="Times New Roman"/>
        </w:rPr>
        <w:t>, use the month a</w:t>
      </w:r>
      <w:r w:rsidR="006F03D3" w:rsidRPr="00A33EFE">
        <w:rPr>
          <w:rFonts w:cs="Times New Roman"/>
        </w:rPr>
        <w:t>nd day</w:t>
      </w:r>
      <w:r w:rsidR="009B00AA" w:rsidRPr="00A33EFE">
        <w:rPr>
          <w:rFonts w:cs="Times New Roman"/>
        </w:rPr>
        <w:t xml:space="preserve"> on which the legislation is desired to take effect</w:t>
      </w:r>
      <w:r w:rsidR="006F03D3" w:rsidRPr="00A33EFE">
        <w:rPr>
          <w:rFonts w:cs="Times New Roman"/>
        </w:rPr>
        <w:t xml:space="preserve"> </w:t>
      </w:r>
      <w:r w:rsidR="009B00AA" w:rsidRPr="00A33EFE">
        <w:rPr>
          <w:rFonts w:cs="Times New Roman"/>
        </w:rPr>
        <w:t xml:space="preserve">or a specific amount of time (60 days, 6 months, 1 year) </w:t>
      </w:r>
      <w:r w:rsidR="006F03D3" w:rsidRPr="00A33EFE">
        <w:rPr>
          <w:rFonts w:cs="Times New Roman"/>
        </w:rPr>
        <w:t>followed by the phrase: “</w:t>
      </w:r>
      <w:r w:rsidR="00146684" w:rsidRPr="00A33EFE">
        <w:rPr>
          <w:rFonts w:cs="Times New Roman"/>
        </w:rPr>
        <w:t>fo</w:t>
      </w:r>
      <w:r w:rsidR="00DE10A4" w:rsidRPr="00A33EFE">
        <w:rPr>
          <w:rFonts w:cs="Times New Roman"/>
        </w:rPr>
        <w:t>llowing its enactment into law</w:t>
      </w:r>
      <w:r w:rsidR="007A43B4">
        <w:rPr>
          <w:rFonts w:cs="Times New Roman"/>
        </w:rPr>
        <w:t>.</w:t>
      </w:r>
      <w:r w:rsidR="006F03D3" w:rsidRPr="00A33EFE">
        <w:rPr>
          <w:rFonts w:cs="Times New Roman"/>
        </w:rPr>
        <w:t>”</w:t>
      </w:r>
      <w:r w:rsidR="007D4057" w:rsidRPr="00A33EFE">
        <w:rPr>
          <w:rFonts w:cs="Times New Roman"/>
        </w:rPr>
        <w:t xml:space="preserve"> </w:t>
      </w:r>
      <w:r w:rsidR="00860001" w:rsidRPr="00A33EFE">
        <w:rPr>
          <w:rFonts w:cs="Times New Roman"/>
        </w:rPr>
        <w:t>Thus, ordinarily, follow one of the following effective date</w:t>
      </w:r>
      <w:r w:rsidR="0059228F">
        <w:rPr>
          <w:rFonts w:cs="Times New Roman"/>
        </w:rPr>
        <w:fldChar w:fldCharType="begin"/>
      </w:r>
      <w:r w:rsidR="0059228F">
        <w:instrText xml:space="preserve"> XE "</w:instrText>
      </w:r>
      <w:r w:rsidR="0059228F" w:rsidRPr="008F58DD">
        <w:instrText xml:space="preserve">Effective </w:instrText>
      </w:r>
      <w:r w:rsidR="009C722F">
        <w:instrText>D</w:instrText>
      </w:r>
      <w:r w:rsidR="0059228F" w:rsidRPr="008F58DD">
        <w:instrText>ates:gen.</w:instrText>
      </w:r>
      <w:r w:rsidR="0059228F">
        <w:instrText xml:space="preserve">" </w:instrText>
      </w:r>
      <w:r w:rsidR="0059228F">
        <w:rPr>
          <w:rFonts w:cs="Times New Roman"/>
        </w:rPr>
        <w:fldChar w:fldCharType="end"/>
      </w:r>
      <w:r w:rsidR="00860001" w:rsidRPr="00A33EFE">
        <w:rPr>
          <w:rFonts w:cs="Times New Roman"/>
        </w:rPr>
        <w:t xml:space="preserve"> formats:</w:t>
      </w:r>
    </w:p>
    <w:tbl>
      <w:tblPr>
        <w:tblStyle w:val="TableGrid"/>
        <w:tblW w:w="0" w:type="auto"/>
        <w:tblLook w:val="04A0" w:firstRow="1" w:lastRow="0" w:firstColumn="1" w:lastColumn="0" w:noHBand="0" w:noVBand="1"/>
      </w:tblPr>
      <w:tblGrid>
        <w:gridCol w:w="6475"/>
      </w:tblGrid>
      <w:tr w:rsidR="00361CFB" w14:paraId="65A58DD0" w14:textId="77777777" w:rsidTr="00B13658">
        <w:tc>
          <w:tcPr>
            <w:tcW w:w="6475" w:type="dxa"/>
            <w:shd w:val="clear" w:color="auto" w:fill="C3E3C6"/>
          </w:tcPr>
          <w:p w14:paraId="5288E522" w14:textId="2C7048B2" w:rsidR="00361CFB" w:rsidRDefault="00361CFB" w:rsidP="008D04B6">
            <w:pPr>
              <w:pStyle w:val="Heading9"/>
              <w:framePr w:wrap="around"/>
            </w:pPr>
            <w:r w:rsidRPr="00361CFB">
              <w:t>This Act takes effect on July 1 following its enactment into law.</w:t>
            </w:r>
          </w:p>
          <w:p w14:paraId="6AA195D9" w14:textId="77777777" w:rsidR="00D36E9B" w:rsidRPr="00D36E9B" w:rsidRDefault="00D36E9B" w:rsidP="00B13658">
            <w:pPr>
              <w:framePr w:wrap="auto" w:hAnchor="text" w:x="3113"/>
              <w:rPr>
                <w:sz w:val="12"/>
                <w:szCs w:val="12"/>
              </w:rPr>
            </w:pPr>
          </w:p>
          <w:p w14:paraId="7014B661" w14:textId="7C314FB8" w:rsidR="00361CFB" w:rsidRDefault="00361CFB" w:rsidP="008D04B6">
            <w:pPr>
              <w:pStyle w:val="Heading9"/>
              <w:framePr w:wrap="around"/>
            </w:pPr>
            <w:r w:rsidRPr="00361CFB">
              <w:t>This Act takes effect 30 days after its enactment</w:t>
            </w:r>
            <w:r w:rsidR="00FA15BA">
              <w:rPr>
                <w:rStyle w:val="Heading9Char"/>
                <w:rFonts w:cs="Times New Roman"/>
              </w:rPr>
              <w:fldChar w:fldCharType="begin"/>
            </w:r>
            <w:r w:rsidR="00FA15BA">
              <w:instrText xml:space="preserve"> XE "</w:instrText>
            </w:r>
            <w:r w:rsidR="00524D6F">
              <w:instrText>enacting &amp; enactment</w:instrText>
            </w:r>
            <w:r w:rsidR="00FA15BA">
              <w:instrText xml:space="preserve">" </w:instrText>
            </w:r>
            <w:r w:rsidR="00FA15BA">
              <w:rPr>
                <w:rStyle w:val="Heading9Char"/>
                <w:rFonts w:cs="Times New Roman"/>
              </w:rPr>
              <w:fldChar w:fldCharType="end"/>
            </w:r>
            <w:r w:rsidRPr="00361CFB">
              <w:t xml:space="preserve"> into law.</w:t>
            </w:r>
          </w:p>
        </w:tc>
      </w:tr>
    </w:tbl>
    <w:p w14:paraId="63BA6219" w14:textId="77777777" w:rsidR="00B13658" w:rsidRDefault="00B13658" w:rsidP="009D6FC7">
      <w:pPr>
        <w:spacing w:before="240" w:after="240"/>
        <w:jc w:val="both"/>
        <w:rPr>
          <w:rFonts w:cs="Times New Roman"/>
        </w:rPr>
      </w:pPr>
    </w:p>
    <w:p w14:paraId="5043E797" w14:textId="4DC04240" w:rsidR="00B91F9E" w:rsidRDefault="009B00AA" w:rsidP="009D6FC7">
      <w:pPr>
        <w:spacing w:before="240" w:after="240"/>
        <w:jc w:val="both"/>
        <w:rPr>
          <w:rFonts w:cs="Times New Roman"/>
        </w:rPr>
      </w:pPr>
      <w:r w:rsidRPr="00A33EFE">
        <w:rPr>
          <w:rFonts w:cs="Times New Roman"/>
        </w:rPr>
        <w:t xml:space="preserve">However, it might </w:t>
      </w:r>
      <w:r w:rsidR="00146684" w:rsidRPr="00A33EFE">
        <w:rPr>
          <w:rFonts w:cs="Times New Roman"/>
        </w:rPr>
        <w:t>be advantageous that a bill take effect on a specific date</w:t>
      </w:r>
      <w:r w:rsidR="009134C9">
        <w:rPr>
          <w:rFonts w:cs="Times New Roman"/>
        </w:rPr>
        <w:fldChar w:fldCharType="begin"/>
      </w:r>
      <w:r w:rsidR="009134C9">
        <w:instrText xml:space="preserve"> XE "</w:instrText>
      </w:r>
      <w:r w:rsidR="009134C9" w:rsidRPr="00CB6954">
        <w:instrText>Effective Dates:specific dates</w:instrText>
      </w:r>
      <w:r w:rsidR="009134C9">
        <w:instrText xml:space="preserve">" </w:instrText>
      </w:r>
      <w:r w:rsidR="009134C9">
        <w:rPr>
          <w:rFonts w:cs="Times New Roman"/>
        </w:rPr>
        <w:fldChar w:fldCharType="end"/>
      </w:r>
      <w:r w:rsidR="00146684" w:rsidRPr="00A33EFE">
        <w:rPr>
          <w:rFonts w:cs="Times New Roman"/>
        </w:rPr>
        <w:t>, in order to coincide with other future events</w:t>
      </w:r>
      <w:r w:rsidRPr="00A33EFE">
        <w:rPr>
          <w:rFonts w:cs="Times New Roman"/>
        </w:rPr>
        <w:t>, including the beginning of a calendar year, school year, fiscal year, or licensing year</w:t>
      </w:r>
      <w:r w:rsidR="00E2090B" w:rsidRPr="00A33EFE">
        <w:rPr>
          <w:rFonts w:cs="Times New Roman"/>
        </w:rPr>
        <w:t xml:space="preserve">. </w:t>
      </w:r>
      <w:r w:rsidR="001F680D" w:rsidRPr="00A33EFE">
        <w:rPr>
          <w:rFonts w:cs="Times New Roman"/>
        </w:rPr>
        <w:t>A</w:t>
      </w:r>
      <w:r w:rsidR="00B02669" w:rsidRPr="00A33EFE">
        <w:rPr>
          <w:rFonts w:cs="Times New Roman"/>
        </w:rPr>
        <w:t>void, if possible, selecting a specific future date</w:t>
      </w:r>
      <w:r w:rsidR="00221588">
        <w:rPr>
          <w:rFonts w:cs="Times New Roman"/>
        </w:rPr>
        <w:fldChar w:fldCharType="begin"/>
      </w:r>
      <w:r w:rsidR="00221588">
        <w:instrText xml:space="preserve"> XE "</w:instrText>
      </w:r>
      <w:r w:rsidR="00221588" w:rsidRPr="00443940">
        <w:instrText>Effective Dates:future dates</w:instrText>
      </w:r>
      <w:r w:rsidR="00221588">
        <w:instrText xml:space="preserve">" </w:instrText>
      </w:r>
      <w:r w:rsidR="00221588">
        <w:rPr>
          <w:rFonts w:cs="Times New Roman"/>
        </w:rPr>
        <w:fldChar w:fldCharType="end"/>
      </w:r>
      <w:r w:rsidR="00B02669" w:rsidRPr="00A33EFE">
        <w:rPr>
          <w:rFonts w:cs="Times New Roman"/>
        </w:rPr>
        <w:t xml:space="preserve">, e.g., August 1, 2017, because </w:t>
      </w:r>
      <w:r w:rsidR="00B02669" w:rsidRPr="00A33EFE">
        <w:rPr>
          <w:rFonts w:cs="Times New Roman"/>
        </w:rPr>
        <w:lastRenderedPageBreak/>
        <w:t>it will need to be amended if passage of the legislation is delayed and, more importantly, because use of a specific enactment</w:t>
      </w:r>
      <w:r w:rsidR="00FA15BA">
        <w:rPr>
          <w:rStyle w:val="Heading9Char"/>
          <w:rFonts w:ascii="Times New Roman" w:hAnsi="Times New Roman" w:cs="Times New Roman"/>
        </w:rPr>
        <w:fldChar w:fldCharType="begin"/>
      </w:r>
      <w:r w:rsidR="00FA15BA">
        <w:instrText xml:space="preserve"> XE "</w:instrText>
      </w:r>
      <w:r w:rsidR="00524D6F">
        <w:instrText>enacting &amp; enactment</w:instrText>
      </w:r>
      <w:r w:rsidR="00FA15BA">
        <w:instrText xml:space="preserve">" </w:instrText>
      </w:r>
      <w:r w:rsidR="00FA15BA">
        <w:rPr>
          <w:rStyle w:val="Heading9Char"/>
          <w:rFonts w:ascii="Times New Roman" w:hAnsi="Times New Roman" w:cs="Times New Roman"/>
        </w:rPr>
        <w:fldChar w:fldCharType="end"/>
      </w:r>
      <w:r w:rsidR="00B02669" w:rsidRPr="00A33EFE">
        <w:rPr>
          <w:rFonts w:cs="Times New Roman"/>
        </w:rPr>
        <w:t xml:space="preserve"> date could inadvertently result in the creation of a retroactive effective date</w:t>
      </w:r>
      <w:r w:rsidR="0059228F">
        <w:rPr>
          <w:rFonts w:cs="Times New Roman"/>
        </w:rPr>
        <w:fldChar w:fldCharType="begin"/>
      </w:r>
      <w:r w:rsidR="0059228F">
        <w:instrText xml:space="preserve"> XE "</w:instrText>
      </w:r>
      <w:r w:rsidR="0059228F" w:rsidRPr="008F58DD">
        <w:instrText xml:space="preserve">Effective </w:instrText>
      </w:r>
      <w:r w:rsidR="009C722F">
        <w:instrText>D</w:instrText>
      </w:r>
      <w:r w:rsidR="0059228F" w:rsidRPr="008F58DD">
        <w:instrText>ates:gen.</w:instrText>
      </w:r>
      <w:r w:rsidR="0059228F">
        <w:instrText xml:space="preserve">" </w:instrText>
      </w:r>
      <w:r w:rsidR="0059228F">
        <w:rPr>
          <w:rFonts w:cs="Times New Roman"/>
        </w:rPr>
        <w:fldChar w:fldCharType="end"/>
      </w:r>
      <w:r w:rsidR="00146684" w:rsidRPr="00A33EFE">
        <w:rPr>
          <w:rFonts w:cs="Times New Roman"/>
        </w:rPr>
        <w:t>.</w:t>
      </w:r>
      <w:r w:rsidR="00B02669" w:rsidRPr="00A33EFE">
        <w:rPr>
          <w:rFonts w:cs="Times New Roman"/>
        </w:rPr>
        <w:t xml:space="preserve"> </w:t>
      </w:r>
      <w:r w:rsidR="00E2090B" w:rsidRPr="00A33EFE">
        <w:rPr>
          <w:rFonts w:cs="Times New Roman"/>
        </w:rPr>
        <w:t>If the law is enacted after the specific date</w:t>
      </w:r>
      <w:r w:rsidR="009134C9">
        <w:rPr>
          <w:rFonts w:cs="Times New Roman"/>
        </w:rPr>
        <w:fldChar w:fldCharType="begin"/>
      </w:r>
      <w:r w:rsidR="009134C9">
        <w:instrText xml:space="preserve"> XE "</w:instrText>
      </w:r>
      <w:r w:rsidR="009134C9" w:rsidRPr="00CB6954">
        <w:instrText>Effective Dates:specific dates</w:instrText>
      </w:r>
      <w:r w:rsidR="009134C9">
        <w:instrText xml:space="preserve">" </w:instrText>
      </w:r>
      <w:r w:rsidR="009134C9">
        <w:rPr>
          <w:rFonts w:cs="Times New Roman"/>
        </w:rPr>
        <w:fldChar w:fldCharType="end"/>
      </w:r>
      <w:r w:rsidR="00E2090B" w:rsidRPr="00A33EFE">
        <w:rPr>
          <w:rFonts w:cs="Times New Roman"/>
        </w:rPr>
        <w:t xml:space="preserve"> provided by the effective date, the law will apply retroactively</w:t>
      </w:r>
      <w:r w:rsidR="001F680D" w:rsidRPr="00A33EFE">
        <w:rPr>
          <w:rFonts w:cs="Times New Roman"/>
        </w:rPr>
        <w:t>; i</w:t>
      </w:r>
      <w:r w:rsidR="00E2090B" w:rsidRPr="00A33EFE">
        <w:rPr>
          <w:rFonts w:cs="Times New Roman"/>
        </w:rPr>
        <w:t>n cases of a criminal law</w:t>
      </w:r>
      <w:r w:rsidR="00B51995">
        <w:rPr>
          <w:rFonts w:cs="Times New Roman"/>
        </w:rPr>
        <w:fldChar w:fldCharType="begin"/>
      </w:r>
      <w:r w:rsidR="00B51995">
        <w:instrText xml:space="preserve"> XE "</w:instrText>
      </w:r>
      <w:r w:rsidR="00B51995" w:rsidRPr="00C802C3">
        <w:rPr>
          <w:rFonts w:cs="Times New Roman"/>
        </w:rPr>
        <w:instrText>crimes</w:instrText>
      </w:r>
      <w:r w:rsidR="00B51995">
        <w:instrText xml:space="preserve">" </w:instrText>
      </w:r>
      <w:r w:rsidR="00B51995">
        <w:rPr>
          <w:rFonts w:cs="Times New Roman"/>
        </w:rPr>
        <w:fldChar w:fldCharType="end"/>
      </w:r>
      <w:r w:rsidR="00E2090B" w:rsidRPr="00A33EFE">
        <w:rPr>
          <w:rFonts w:cs="Times New Roman"/>
        </w:rPr>
        <w:t xml:space="preserve">, this </w:t>
      </w:r>
      <w:r w:rsidR="00EC2EFD">
        <w:rPr>
          <w:rFonts w:cs="Times New Roman"/>
        </w:rPr>
        <w:t>might</w:t>
      </w:r>
      <w:r w:rsidR="00E2090B" w:rsidRPr="00A33EFE">
        <w:rPr>
          <w:rFonts w:cs="Times New Roman"/>
        </w:rPr>
        <w:t xml:space="preserve"> create an unconstitutional </w:t>
      </w:r>
      <w:r w:rsidR="00E2090B" w:rsidRPr="00A33EFE">
        <w:rPr>
          <w:rFonts w:cs="Times New Roman"/>
          <w:i/>
        </w:rPr>
        <w:t>ex post facto</w:t>
      </w:r>
      <w:r w:rsidR="006B2112">
        <w:rPr>
          <w:rFonts w:cs="Times New Roman"/>
          <w:i/>
        </w:rPr>
        <w:fldChar w:fldCharType="begin"/>
      </w:r>
      <w:r w:rsidR="006B2112">
        <w:instrText xml:space="preserve"> XE "</w:instrText>
      </w:r>
      <w:r w:rsidR="006B2112" w:rsidRPr="00C802C3">
        <w:rPr>
          <w:rFonts w:cs="Times New Roman"/>
          <w:i/>
        </w:rPr>
        <w:instrText>ex post facto</w:instrText>
      </w:r>
      <w:r w:rsidR="006B2112">
        <w:instrText xml:space="preserve">" </w:instrText>
      </w:r>
      <w:r w:rsidR="006B2112">
        <w:rPr>
          <w:rFonts w:cs="Times New Roman"/>
          <w:i/>
        </w:rPr>
        <w:fldChar w:fldCharType="end"/>
      </w:r>
      <w:r w:rsidR="00E2090B" w:rsidRPr="00A33EFE">
        <w:rPr>
          <w:rFonts w:cs="Times New Roman"/>
          <w:i/>
        </w:rPr>
        <w:t xml:space="preserve"> </w:t>
      </w:r>
      <w:r w:rsidR="00E2090B" w:rsidRPr="00A33EFE">
        <w:rPr>
          <w:rFonts w:cs="Times New Roman"/>
        </w:rPr>
        <w:t xml:space="preserve">law. In other </w:t>
      </w:r>
      <w:r w:rsidR="00751496" w:rsidRPr="00A33EFE">
        <w:rPr>
          <w:rFonts w:cs="Times New Roman"/>
        </w:rPr>
        <w:t>cases,</w:t>
      </w:r>
      <w:r w:rsidR="00E2090B" w:rsidRPr="00A33EFE">
        <w:rPr>
          <w:rFonts w:cs="Times New Roman"/>
        </w:rPr>
        <w:t xml:space="preserve"> it may mean that a benefit is conferred or restricted before intended, resulting in the expenditure of State funds before intended or the requirement that the benefit already paid be repaid.</w:t>
      </w:r>
    </w:p>
    <w:p w14:paraId="3E7ED371" w14:textId="0D67DDBA" w:rsidR="00220BDE" w:rsidRDefault="00B91F9E" w:rsidP="009D6FC7">
      <w:pPr>
        <w:keepNext/>
        <w:spacing w:after="240"/>
        <w:jc w:val="both"/>
        <w:rPr>
          <w:rFonts w:cs="Times New Roman"/>
        </w:rPr>
      </w:pPr>
      <w:r>
        <w:rPr>
          <w:rFonts w:cs="Times New Roman"/>
        </w:rPr>
        <w:t>Bracket</w:t>
      </w:r>
      <w:r w:rsidR="00C90101">
        <w:rPr>
          <w:rFonts w:cs="Times New Roman"/>
        </w:rPr>
        <w:t>ing</w:t>
      </w:r>
      <w:r>
        <w:rPr>
          <w:rFonts w:cs="Times New Roman"/>
        </w:rPr>
        <w:t xml:space="preserve"> instructions</w:t>
      </w:r>
      <w:r w:rsidR="00806DE0">
        <w:rPr>
          <w:rFonts w:cs="Times New Roman"/>
        </w:rPr>
        <w:t xml:space="preserve"> to the Code Revisors</w:t>
      </w:r>
      <w:r w:rsidR="001A42A1">
        <w:rPr>
          <w:rFonts w:cs="Times New Roman"/>
        </w:rPr>
        <w:t xml:space="preserve"> in language being added to the Code</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806DE0">
        <w:rPr>
          <w:rFonts w:cs="Times New Roman"/>
        </w:rPr>
        <w:t xml:space="preserve"> is </w:t>
      </w:r>
      <w:r w:rsidR="00261A08">
        <w:rPr>
          <w:rFonts w:cs="Times New Roman"/>
        </w:rPr>
        <w:t xml:space="preserve">a </w:t>
      </w:r>
      <w:r w:rsidR="00806DE0">
        <w:rPr>
          <w:rFonts w:cs="Times New Roman"/>
        </w:rPr>
        <w:t>method to avoid using a specific effective date</w:t>
      </w:r>
      <w:r w:rsidR="00083642">
        <w:rPr>
          <w:rFonts w:cs="Times New Roman"/>
        </w:rPr>
        <w:t xml:space="preserve"> in the text of the Code</w:t>
      </w:r>
      <w:r w:rsidR="0059228F">
        <w:rPr>
          <w:rFonts w:cs="Times New Roman"/>
        </w:rPr>
        <w:fldChar w:fldCharType="begin"/>
      </w:r>
      <w:r w:rsidR="0059228F">
        <w:instrText xml:space="preserve"> XE "</w:instrText>
      </w:r>
      <w:r w:rsidR="0059228F" w:rsidRPr="008F58DD">
        <w:instrText xml:space="preserve">Effective </w:instrText>
      </w:r>
      <w:r w:rsidR="009C722F">
        <w:instrText>D</w:instrText>
      </w:r>
      <w:r w:rsidR="0059228F" w:rsidRPr="008F58DD">
        <w:instrText>ates:gen.</w:instrText>
      </w:r>
      <w:r w:rsidR="0059228F">
        <w:instrText xml:space="preserve">" </w:instrText>
      </w:r>
      <w:r w:rsidR="0059228F">
        <w:rPr>
          <w:rFonts w:cs="Times New Roman"/>
        </w:rPr>
        <w:fldChar w:fldCharType="end"/>
      </w:r>
      <w:r w:rsidR="00806DE0">
        <w:rPr>
          <w:rFonts w:cs="Times New Roman"/>
        </w:rPr>
        <w:t xml:space="preserve">, especially when effectiveness </w:t>
      </w:r>
      <w:r w:rsidR="007C721C">
        <w:rPr>
          <w:rFonts w:cs="Times New Roman"/>
        </w:rPr>
        <w:t>hinges on the occurrence of an event that the drafter cannot know.</w:t>
      </w:r>
    </w:p>
    <w:tbl>
      <w:tblPr>
        <w:tblStyle w:val="TableGrid"/>
        <w:tblW w:w="0" w:type="auto"/>
        <w:jc w:val="center"/>
        <w:tblLook w:val="04A0" w:firstRow="1" w:lastRow="0" w:firstColumn="1" w:lastColumn="0" w:noHBand="0" w:noVBand="1"/>
      </w:tblPr>
      <w:tblGrid>
        <w:gridCol w:w="7380"/>
      </w:tblGrid>
      <w:tr w:rsidR="00220BDE" w14:paraId="7F1EC7F4" w14:textId="77777777" w:rsidTr="00B13658">
        <w:trPr>
          <w:jc w:val="center"/>
        </w:trPr>
        <w:tc>
          <w:tcPr>
            <w:tcW w:w="7380" w:type="dxa"/>
            <w:shd w:val="clear" w:color="auto" w:fill="C3E3C6"/>
          </w:tcPr>
          <w:p w14:paraId="476B6C19" w14:textId="20AFAB28" w:rsidR="00220BDE" w:rsidRPr="00E849C0" w:rsidRDefault="00165C7D" w:rsidP="004437C6">
            <w:pPr>
              <w:jc w:val="both"/>
              <w:rPr>
                <w:rFonts w:ascii="Times New Roman" w:hAnsi="Times New Roman"/>
              </w:rPr>
            </w:pPr>
            <w:r w:rsidRPr="00E849C0">
              <w:rPr>
                <w:rFonts w:ascii="Times New Roman" w:hAnsi="Times New Roman"/>
              </w:rPr>
              <w:t xml:space="preserve">…has been licensed in the profession for 5 </w:t>
            </w:r>
            <w:r w:rsidR="00F4246A" w:rsidRPr="00E849C0">
              <w:rPr>
                <w:rFonts w:ascii="Times New Roman" w:hAnsi="Times New Roman"/>
              </w:rPr>
              <w:t>out of the last 10 years preceding [the effective date</w:t>
            </w:r>
            <w:r w:rsidR="0059228F" w:rsidRPr="00E849C0">
              <w:rPr>
                <w:rFonts w:ascii="Times New Roman" w:hAnsi="Times New Roman"/>
              </w:rPr>
              <w:fldChar w:fldCharType="begin"/>
            </w:r>
            <w:r w:rsidR="0059228F" w:rsidRPr="00E849C0">
              <w:rPr>
                <w:rFonts w:ascii="Times New Roman" w:hAnsi="Times New Roman"/>
              </w:rPr>
              <w:instrText xml:space="preserve"> XE "Effective </w:instrText>
            </w:r>
            <w:r w:rsidR="009C722F" w:rsidRPr="00E849C0">
              <w:rPr>
                <w:rFonts w:ascii="Times New Roman" w:hAnsi="Times New Roman"/>
              </w:rPr>
              <w:instrText>D</w:instrText>
            </w:r>
            <w:r w:rsidR="0059228F" w:rsidRPr="00E849C0">
              <w:rPr>
                <w:rFonts w:ascii="Times New Roman" w:hAnsi="Times New Roman"/>
              </w:rPr>
              <w:instrText xml:space="preserve">ates:gen." </w:instrText>
            </w:r>
            <w:r w:rsidR="0059228F" w:rsidRPr="00E849C0">
              <w:rPr>
                <w:rFonts w:ascii="Times New Roman" w:hAnsi="Times New Roman"/>
              </w:rPr>
              <w:fldChar w:fldCharType="end"/>
            </w:r>
            <w:r w:rsidR="00F4246A" w:rsidRPr="00E849C0">
              <w:rPr>
                <w:rFonts w:ascii="Times New Roman" w:hAnsi="Times New Roman"/>
              </w:rPr>
              <w:t xml:space="preserve"> of the regulations</w:t>
            </w:r>
            <w:r w:rsidR="00256211" w:rsidRPr="00E849C0">
              <w:rPr>
                <w:rFonts w:ascii="Times New Roman" w:hAnsi="Times New Roman"/>
              </w:rPr>
              <w:fldChar w:fldCharType="begin"/>
            </w:r>
            <w:r w:rsidR="00256211" w:rsidRPr="00E849C0">
              <w:rPr>
                <w:rFonts w:ascii="Times New Roman" w:hAnsi="Times New Roman"/>
              </w:rPr>
              <w:instrText xml:space="preserve"> XE "regulations" </w:instrText>
            </w:r>
            <w:r w:rsidR="00256211" w:rsidRPr="00E849C0">
              <w:rPr>
                <w:rFonts w:ascii="Times New Roman" w:hAnsi="Times New Roman"/>
              </w:rPr>
              <w:fldChar w:fldCharType="end"/>
            </w:r>
            <w:r w:rsidR="00F4246A" w:rsidRPr="00E849C0">
              <w:rPr>
                <w:rFonts w:ascii="Times New Roman" w:hAnsi="Times New Roman"/>
              </w:rPr>
              <w:t xml:space="preserve"> implementing this </w:t>
            </w:r>
            <w:r w:rsidR="007B35BE" w:rsidRPr="00E849C0">
              <w:rPr>
                <w:rFonts w:ascii="Times New Roman" w:hAnsi="Times New Roman"/>
              </w:rPr>
              <w:t>Act].</w:t>
            </w:r>
          </w:p>
        </w:tc>
      </w:tr>
    </w:tbl>
    <w:p w14:paraId="0A32BA19" w14:textId="294839CE" w:rsidR="00F73059" w:rsidRDefault="004829CA" w:rsidP="009D6FC7">
      <w:pPr>
        <w:spacing w:before="240" w:after="240"/>
        <w:jc w:val="both"/>
        <w:rPr>
          <w:rFonts w:cs="Times New Roman"/>
        </w:rPr>
      </w:pPr>
      <w:r>
        <w:rPr>
          <w:rFonts w:cs="Times New Roman"/>
        </w:rPr>
        <w:t>Consider explaining in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Pr>
          <w:rFonts w:cs="Times New Roman"/>
        </w:rPr>
        <w:t xml:space="preserve"> why an effective date</w:t>
      </w:r>
      <w:r w:rsidR="0059228F">
        <w:rPr>
          <w:rFonts w:cs="Times New Roman"/>
        </w:rPr>
        <w:fldChar w:fldCharType="begin"/>
      </w:r>
      <w:r w:rsidR="0059228F">
        <w:instrText xml:space="preserve"> XE "</w:instrText>
      </w:r>
      <w:r w:rsidR="0059228F" w:rsidRPr="008F58DD">
        <w:instrText xml:space="preserve">Effective </w:instrText>
      </w:r>
      <w:r w:rsidR="009C722F">
        <w:instrText>D</w:instrText>
      </w:r>
      <w:r w:rsidR="0059228F" w:rsidRPr="008F58DD">
        <w:instrText>ates:gen.</w:instrText>
      </w:r>
      <w:r w:rsidR="0059228F">
        <w:instrText xml:space="preserve">" </w:instrText>
      </w:r>
      <w:r w:rsidR="0059228F">
        <w:rPr>
          <w:rFonts w:cs="Times New Roman"/>
        </w:rPr>
        <w:fldChar w:fldCharType="end"/>
      </w:r>
      <w:r>
        <w:rPr>
          <w:rFonts w:cs="Times New Roman"/>
        </w:rPr>
        <w:t xml:space="preserve"> is retroactive, to </w:t>
      </w:r>
      <w:r w:rsidR="00C46199">
        <w:rPr>
          <w:rFonts w:cs="Times New Roman"/>
        </w:rPr>
        <w:t>signal to readers that the date is not an error.</w:t>
      </w:r>
    </w:p>
    <w:p w14:paraId="3360DAC7" w14:textId="6D8ED883" w:rsidR="00711636" w:rsidRDefault="00860001" w:rsidP="00B13658">
      <w:pPr>
        <w:keepNext/>
        <w:spacing w:after="240"/>
        <w:jc w:val="both"/>
      </w:pPr>
      <w:r w:rsidRPr="00A33EFE">
        <w:rPr>
          <w:rFonts w:cs="Times New Roman"/>
        </w:rPr>
        <w:t xml:space="preserve">If the </w:t>
      </w:r>
      <w:r w:rsidR="009B00AA" w:rsidRPr="00A33EFE">
        <w:rPr>
          <w:rFonts w:cs="Times New Roman"/>
        </w:rPr>
        <w:t xml:space="preserve">specific </w:t>
      </w:r>
      <w:r w:rsidRPr="00A33EFE">
        <w:rPr>
          <w:rFonts w:cs="Times New Roman"/>
        </w:rPr>
        <w:t>date</w:t>
      </w:r>
      <w:r w:rsidR="009134C9">
        <w:rPr>
          <w:rFonts w:cs="Times New Roman"/>
        </w:rPr>
        <w:fldChar w:fldCharType="begin"/>
      </w:r>
      <w:r w:rsidR="009134C9">
        <w:instrText xml:space="preserve"> XE "</w:instrText>
      </w:r>
      <w:r w:rsidR="009134C9" w:rsidRPr="00CB6954">
        <w:instrText>Effective Dates:specific dates</w:instrText>
      </w:r>
      <w:r w:rsidR="009134C9">
        <w:instrText xml:space="preserve">" </w:instrText>
      </w:r>
      <w:r w:rsidR="009134C9">
        <w:rPr>
          <w:rFonts w:cs="Times New Roman"/>
        </w:rPr>
        <w:fldChar w:fldCharType="end"/>
      </w:r>
      <w:r w:rsidRPr="00A33EFE">
        <w:rPr>
          <w:rFonts w:cs="Times New Roman"/>
        </w:rPr>
        <w:t xml:space="preserve"> on which the legislation will become effective is important, </w:t>
      </w:r>
      <w:r w:rsidR="001F680D" w:rsidRPr="00A33EFE">
        <w:rPr>
          <w:rFonts w:cs="Times New Roman"/>
        </w:rPr>
        <w:t>try to draft the effective date</w:t>
      </w:r>
      <w:r w:rsidR="0059228F">
        <w:rPr>
          <w:rFonts w:cs="Times New Roman"/>
        </w:rPr>
        <w:fldChar w:fldCharType="begin"/>
      </w:r>
      <w:r w:rsidR="0059228F">
        <w:instrText xml:space="preserve"> XE "</w:instrText>
      </w:r>
      <w:r w:rsidR="0059228F" w:rsidRPr="008F58DD">
        <w:instrText xml:space="preserve">Effective </w:instrText>
      </w:r>
      <w:r w:rsidR="009C722F">
        <w:instrText>D</w:instrText>
      </w:r>
      <w:r w:rsidR="0059228F" w:rsidRPr="008F58DD">
        <w:instrText>ates:gen.</w:instrText>
      </w:r>
      <w:r w:rsidR="0059228F">
        <w:instrText xml:space="preserve">" </w:instrText>
      </w:r>
      <w:r w:rsidR="0059228F">
        <w:rPr>
          <w:rFonts w:cs="Times New Roman"/>
        </w:rPr>
        <w:fldChar w:fldCharType="end"/>
      </w:r>
      <w:r w:rsidR="001F680D" w:rsidRPr="00A33EFE">
        <w:rPr>
          <w:rFonts w:cs="Times New Roman"/>
        </w:rPr>
        <w:t xml:space="preserve"> </w:t>
      </w:r>
      <w:r w:rsidR="00486A1D" w:rsidRPr="00A33EFE">
        <w:rPr>
          <w:rFonts w:cs="Times New Roman"/>
        </w:rPr>
        <w:t>provision</w:t>
      </w:r>
      <w:r w:rsidRPr="00A33EFE">
        <w:rPr>
          <w:rFonts w:cs="Times New Roman"/>
        </w:rPr>
        <w:t xml:space="preserve"> using the specific date and accommodating for all possible enactment dates. For example, legislation introduced during the 20</w:t>
      </w:r>
      <w:r w:rsidR="002B46A2">
        <w:rPr>
          <w:rFonts w:cs="Times New Roman"/>
        </w:rPr>
        <w:t>7</w:t>
      </w:r>
      <w:r w:rsidRPr="00A33EFE">
        <w:rPr>
          <w:rFonts w:cs="Times New Roman"/>
        </w:rPr>
        <w:t xml:space="preserve">5 legislative session with the desire that </w:t>
      </w:r>
      <w:r w:rsidR="001F680D" w:rsidRPr="00A33EFE">
        <w:rPr>
          <w:rFonts w:cs="Times New Roman"/>
        </w:rPr>
        <w:t>it</w:t>
      </w:r>
      <w:r w:rsidRPr="00A33EFE">
        <w:rPr>
          <w:rFonts w:cs="Times New Roman"/>
        </w:rPr>
        <w:t xml:space="preserve"> become effective on August 1, 20</w:t>
      </w:r>
      <w:r w:rsidR="002B46A2">
        <w:rPr>
          <w:rFonts w:cs="Times New Roman"/>
        </w:rPr>
        <w:t>7</w:t>
      </w:r>
      <w:r w:rsidRPr="00A33EFE">
        <w:rPr>
          <w:rFonts w:cs="Times New Roman"/>
        </w:rPr>
        <w:t xml:space="preserve">6, </w:t>
      </w:r>
      <w:r w:rsidR="007A43B4">
        <w:rPr>
          <w:rFonts w:cs="Times New Roman"/>
        </w:rPr>
        <w:t xml:space="preserve">should </w:t>
      </w:r>
      <w:r w:rsidRPr="00A33EFE">
        <w:rPr>
          <w:rFonts w:cs="Times New Roman"/>
        </w:rPr>
        <w:t>use the specific date</w:t>
      </w:r>
      <w:r w:rsidR="009134C9">
        <w:rPr>
          <w:rFonts w:cs="Times New Roman"/>
        </w:rPr>
        <w:fldChar w:fldCharType="begin"/>
      </w:r>
      <w:r w:rsidR="009134C9">
        <w:instrText xml:space="preserve"> XE "</w:instrText>
      </w:r>
      <w:r w:rsidR="009134C9" w:rsidRPr="00CB6954">
        <w:instrText>Effective Dates:specific dates</w:instrText>
      </w:r>
      <w:r w:rsidR="009134C9">
        <w:instrText xml:space="preserve">" </w:instrText>
      </w:r>
      <w:r w:rsidR="009134C9">
        <w:rPr>
          <w:rFonts w:cs="Times New Roman"/>
        </w:rPr>
        <w:fldChar w:fldCharType="end"/>
      </w:r>
      <w:r w:rsidRPr="00A33EFE">
        <w:rPr>
          <w:rFonts w:cs="Times New Roman"/>
        </w:rPr>
        <w:t xml:space="preserve"> of August 1 and accommodate all possible enactment</w:t>
      </w:r>
      <w:r w:rsidR="006945C2">
        <w:rPr>
          <w:rStyle w:val="Heading9Char"/>
          <w:rFonts w:ascii="Times New Roman" w:hAnsi="Times New Roman" w:cs="Times New Roman"/>
        </w:rPr>
        <w:fldChar w:fldCharType="begin"/>
      </w:r>
      <w:r w:rsidR="006945C2">
        <w:instrText xml:space="preserve"> XE "</w:instrText>
      </w:r>
      <w:r w:rsidR="00524D6F">
        <w:instrText>enacting &amp; enactment</w:instrText>
      </w:r>
      <w:r w:rsidR="006945C2">
        <w:instrText xml:space="preserve">" </w:instrText>
      </w:r>
      <w:r w:rsidR="006945C2">
        <w:rPr>
          <w:rStyle w:val="Heading9Char"/>
          <w:rFonts w:ascii="Times New Roman" w:hAnsi="Times New Roman" w:cs="Times New Roman"/>
        </w:rPr>
        <w:fldChar w:fldCharType="end"/>
      </w:r>
      <w:r w:rsidRPr="00A33EFE">
        <w:rPr>
          <w:rFonts w:cs="Times New Roman"/>
        </w:rPr>
        <w:t xml:space="preserve"> scenarios</w:t>
      </w:r>
      <w:r w:rsidR="00711636">
        <w:rPr>
          <w:rFonts w:cs="Times New Roman"/>
        </w:rPr>
        <w:t>.</w:t>
      </w:r>
    </w:p>
    <w:tbl>
      <w:tblPr>
        <w:tblStyle w:val="TableGrid"/>
        <w:tblW w:w="0" w:type="auto"/>
        <w:tblInd w:w="895" w:type="dxa"/>
        <w:tblLook w:val="04A0" w:firstRow="1" w:lastRow="0" w:firstColumn="1" w:lastColumn="0" w:noHBand="0" w:noVBand="1"/>
      </w:tblPr>
      <w:tblGrid>
        <w:gridCol w:w="7470"/>
      </w:tblGrid>
      <w:tr w:rsidR="00361CFB" w14:paraId="6C54911F" w14:textId="77777777" w:rsidTr="004471FC">
        <w:tc>
          <w:tcPr>
            <w:tcW w:w="7470" w:type="dxa"/>
            <w:shd w:val="clear" w:color="auto" w:fill="C3E3C6"/>
          </w:tcPr>
          <w:p w14:paraId="458BC2ED" w14:textId="595E11CC" w:rsidR="00361CFB" w:rsidRPr="00361CFB" w:rsidRDefault="00361CFB" w:rsidP="00361CFB">
            <w:pPr>
              <w:jc w:val="both"/>
              <w:rPr>
                <w:b/>
                <w:sz w:val="24"/>
                <w:szCs w:val="24"/>
              </w:rPr>
            </w:pPr>
            <w:r w:rsidRPr="00361CFB">
              <w:rPr>
                <w:b/>
                <w:sz w:val="24"/>
                <w:szCs w:val="24"/>
              </w:rPr>
              <w:t>Specific Effective Date:</w:t>
            </w:r>
          </w:p>
          <w:p w14:paraId="3CCBAA64" w14:textId="108719DA" w:rsidR="00361CFB" w:rsidRDefault="00361CFB" w:rsidP="008D04B6">
            <w:pPr>
              <w:pStyle w:val="Heading9"/>
              <w:framePr w:wrap="around"/>
            </w:pPr>
            <w:r w:rsidRPr="00361CFB">
              <w:t>If this Act is enacted before or on August 1, 20</w:t>
            </w:r>
            <w:r w:rsidR="002B46A2">
              <w:t>7</w:t>
            </w:r>
            <w:r w:rsidRPr="00361CFB">
              <w:t>5, this Act takes effect on August 1 of the first full year following its enactment into law. If this Act is enacted after August 1, 20</w:t>
            </w:r>
            <w:r w:rsidR="002B46A2">
              <w:t>7</w:t>
            </w:r>
            <w:r w:rsidRPr="00361CFB">
              <w:t>5, this Act takes effect on August 1 following its enactment into law.</w:t>
            </w:r>
          </w:p>
        </w:tc>
      </w:tr>
    </w:tbl>
    <w:p w14:paraId="763BC5E3" w14:textId="6609C816" w:rsidR="005B1BA5" w:rsidRDefault="005F08A3" w:rsidP="009D6FC7">
      <w:pPr>
        <w:spacing w:before="240" w:after="240"/>
        <w:jc w:val="both"/>
        <w:rPr>
          <w:rFonts w:cs="Times New Roman"/>
        </w:rPr>
      </w:pPr>
      <w:r>
        <w:rPr>
          <w:rFonts w:cs="Times New Roman"/>
        </w:rPr>
        <w:t xml:space="preserve">Be mindful, however, not to draft an effective date that is </w:t>
      </w:r>
      <w:r>
        <w:rPr>
          <w:rFonts w:cs="Times New Roman"/>
          <w:i/>
          <w:iCs/>
        </w:rPr>
        <w:t>too</w:t>
      </w:r>
      <w:r>
        <w:rPr>
          <w:rFonts w:cs="Times New Roman"/>
        </w:rPr>
        <w:t xml:space="preserve"> specific, or it may be interpreted more narrowly than intended.</w:t>
      </w:r>
    </w:p>
    <w:tbl>
      <w:tblPr>
        <w:tblStyle w:val="TableGrid"/>
        <w:tblW w:w="7948" w:type="dxa"/>
        <w:jc w:val="center"/>
        <w:tblLook w:val="04A0" w:firstRow="1" w:lastRow="0" w:firstColumn="1" w:lastColumn="0" w:noHBand="0" w:noVBand="1"/>
      </w:tblPr>
      <w:tblGrid>
        <w:gridCol w:w="7948"/>
      </w:tblGrid>
      <w:tr w:rsidR="005B1BA5" w14:paraId="6304018C" w14:textId="77777777" w:rsidTr="002B46A2">
        <w:trPr>
          <w:trHeight w:val="1324"/>
          <w:jc w:val="center"/>
        </w:trPr>
        <w:tc>
          <w:tcPr>
            <w:tcW w:w="0" w:type="auto"/>
            <w:shd w:val="clear" w:color="auto" w:fill="C2E3C6"/>
          </w:tcPr>
          <w:p w14:paraId="4B73980A" w14:textId="77777777" w:rsidR="005B1BA5" w:rsidRDefault="005B1BA5" w:rsidP="005B1BA5">
            <w:pPr>
              <w:rPr>
                <w:b/>
                <w:bCs/>
              </w:rPr>
            </w:pPr>
            <w:r w:rsidRPr="004A034A">
              <w:rPr>
                <w:b/>
                <w:bCs/>
              </w:rPr>
              <w:t>Don’t:</w:t>
            </w:r>
          </w:p>
          <w:p w14:paraId="2C9C8EB3" w14:textId="77777777" w:rsidR="005B1BA5" w:rsidRDefault="005B1BA5" w:rsidP="005B1BA5">
            <w:pPr>
              <w:rPr>
                <w:rFonts w:ascii="Times New Roman" w:hAnsi="Times New Roman"/>
              </w:rPr>
            </w:pPr>
            <w:r w:rsidRPr="00480C56">
              <w:rPr>
                <w:rFonts w:ascii="Times New Roman" w:hAnsi="Times New Roman"/>
              </w:rPr>
              <w:t>This Act takes effect for the 20</w:t>
            </w:r>
            <w:r>
              <w:rPr>
                <w:rFonts w:ascii="Times New Roman" w:hAnsi="Times New Roman"/>
              </w:rPr>
              <w:t>15</w:t>
            </w:r>
            <w:r w:rsidRPr="00480C56">
              <w:rPr>
                <w:rFonts w:ascii="Times New Roman" w:hAnsi="Times New Roman"/>
              </w:rPr>
              <w:t>-20</w:t>
            </w:r>
            <w:r>
              <w:rPr>
                <w:rFonts w:ascii="Times New Roman" w:hAnsi="Times New Roman"/>
              </w:rPr>
              <w:t>16</w:t>
            </w:r>
            <w:r w:rsidRPr="00480C56">
              <w:rPr>
                <w:rFonts w:ascii="Times New Roman" w:hAnsi="Times New Roman"/>
              </w:rPr>
              <w:t xml:space="preserve"> school year.</w:t>
            </w:r>
          </w:p>
          <w:p w14:paraId="0D1B456B" w14:textId="77777777" w:rsidR="005B1BA5" w:rsidRPr="00480C56" w:rsidRDefault="005B1BA5" w:rsidP="005B1BA5">
            <w:pPr>
              <w:rPr>
                <w:rFonts w:ascii="Times New Roman" w:hAnsi="Times New Roman"/>
              </w:rPr>
            </w:pPr>
          </w:p>
          <w:p w14:paraId="6B061296" w14:textId="569CBDA0" w:rsidR="005B1BA5" w:rsidRPr="002B46A2" w:rsidRDefault="005B1BA5" w:rsidP="003A4AB9">
            <w:pPr>
              <w:rPr>
                <w:sz w:val="24"/>
                <w:szCs w:val="24"/>
              </w:rPr>
            </w:pPr>
            <w:r w:rsidRPr="002B46A2">
              <w:rPr>
                <w:sz w:val="24"/>
                <w:szCs w:val="24"/>
              </w:rPr>
              <w:t xml:space="preserve">Drafted this specifically, the act applies </w:t>
            </w:r>
            <w:r w:rsidRPr="002B46A2">
              <w:rPr>
                <w:i/>
                <w:iCs/>
                <w:sz w:val="24"/>
                <w:szCs w:val="24"/>
              </w:rPr>
              <w:t>only</w:t>
            </w:r>
            <w:r w:rsidRPr="002B46A2">
              <w:rPr>
                <w:sz w:val="24"/>
                <w:szCs w:val="24"/>
              </w:rPr>
              <w:t xml:space="preserve"> to the 2015-2016 school year, although the intent was to take effect </w:t>
            </w:r>
            <w:r w:rsidRPr="002B46A2">
              <w:rPr>
                <w:i/>
                <w:iCs/>
                <w:sz w:val="24"/>
                <w:szCs w:val="24"/>
              </w:rPr>
              <w:t>starting with</w:t>
            </w:r>
            <w:r w:rsidRPr="002B46A2">
              <w:rPr>
                <w:sz w:val="24"/>
                <w:szCs w:val="24"/>
              </w:rPr>
              <w:t xml:space="preserve"> the 2015-2016 school year.</w:t>
            </w:r>
          </w:p>
        </w:tc>
      </w:tr>
    </w:tbl>
    <w:p w14:paraId="3FC76C97" w14:textId="779E7F92" w:rsidR="00FA1EF7" w:rsidRPr="00A33EFE" w:rsidRDefault="00DC6308" w:rsidP="009D6FC7">
      <w:pPr>
        <w:spacing w:before="240" w:after="240"/>
        <w:jc w:val="both"/>
        <w:rPr>
          <w:rFonts w:cs="Times New Roman"/>
        </w:rPr>
      </w:pPr>
      <w:r w:rsidRPr="00A33EFE">
        <w:rPr>
          <w:rFonts w:cs="Times New Roman"/>
        </w:rPr>
        <w:t>Do not use the phrase “</w:t>
      </w:r>
      <w:r w:rsidR="00146684" w:rsidRPr="00A33EFE">
        <w:rPr>
          <w:rFonts w:cs="Times New Roman"/>
        </w:rPr>
        <w:t>effective upon</w:t>
      </w:r>
      <w:r w:rsidR="00DE10A4" w:rsidRPr="00A33EFE">
        <w:rPr>
          <w:rFonts w:cs="Times New Roman"/>
        </w:rPr>
        <w:t xml:space="preserve"> the signature of the Governor</w:t>
      </w:r>
      <w:r w:rsidR="00F9621B">
        <w:rPr>
          <w:rFonts w:cs="Times New Roman"/>
        </w:rPr>
        <w:fldChar w:fldCharType="begin"/>
      </w:r>
      <w:r w:rsidR="00F9621B">
        <w:instrText xml:space="preserve"> XE "</w:instrText>
      </w:r>
      <w:r w:rsidR="00F9621B" w:rsidRPr="005A268F">
        <w:instrText>Effective Dates:effective upon the signature of the Governor; don't use</w:instrText>
      </w:r>
      <w:r w:rsidR="00F9621B">
        <w:instrText xml:space="preserve">" </w:instrText>
      </w:r>
      <w:r w:rsidR="00F9621B">
        <w:rPr>
          <w:rFonts w:cs="Times New Roman"/>
        </w:rPr>
        <w:fldChar w:fldCharType="end"/>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7A43B4">
        <w:rPr>
          <w:rFonts w:cs="Times New Roman"/>
        </w:rPr>
        <w:t>.</w:t>
      </w:r>
      <w:r w:rsidRPr="00A33EFE">
        <w:rPr>
          <w:rFonts w:cs="Times New Roman"/>
        </w:rPr>
        <w:t>”</w:t>
      </w:r>
      <w:r w:rsidR="00A51E77" w:rsidRPr="00A33EFE">
        <w:rPr>
          <w:rFonts w:cs="Times New Roman"/>
        </w:rPr>
        <w:t xml:space="preserve"> </w:t>
      </w:r>
      <w:r w:rsidR="007A43B4">
        <w:rPr>
          <w:rFonts w:cs="Times New Roman"/>
        </w:rPr>
        <w:t>First,</w:t>
      </w:r>
      <w:r w:rsidR="00146684" w:rsidRPr="00A33EFE">
        <w:rPr>
          <w:rFonts w:cs="Times New Roman"/>
        </w:rPr>
        <w:t xml:space="preserve"> a bill can become law wit</w:t>
      </w:r>
      <w:r w:rsidR="00A95AF9" w:rsidRPr="00A33EFE">
        <w:rPr>
          <w:rFonts w:cs="Times New Roman"/>
        </w:rPr>
        <w:t>hout the Governor’</w:t>
      </w:r>
      <w:r w:rsidR="00A51E77" w:rsidRPr="00A33EFE">
        <w:rPr>
          <w:rFonts w:cs="Times New Roman"/>
        </w:rPr>
        <w:t xml:space="preserve">s signature. </w:t>
      </w:r>
      <w:r w:rsidR="008809ED" w:rsidRPr="00A33EFE">
        <w:rPr>
          <w:rFonts w:cs="Times New Roman"/>
        </w:rPr>
        <w:t>Additionally, “effective upon enactment</w:t>
      </w:r>
      <w:r w:rsidR="006945C2">
        <w:rPr>
          <w:rStyle w:val="Heading9Char"/>
          <w:rFonts w:ascii="Times New Roman" w:hAnsi="Times New Roman" w:cs="Times New Roman"/>
        </w:rPr>
        <w:fldChar w:fldCharType="begin"/>
      </w:r>
      <w:r w:rsidR="006945C2">
        <w:instrText xml:space="preserve"> XE "</w:instrText>
      </w:r>
      <w:r w:rsidR="00524D6F">
        <w:instrText>enacting &amp; enactment</w:instrText>
      </w:r>
      <w:r w:rsidR="006945C2">
        <w:instrText xml:space="preserve">" </w:instrText>
      </w:r>
      <w:r w:rsidR="006945C2">
        <w:rPr>
          <w:rStyle w:val="Heading9Char"/>
          <w:rFonts w:ascii="Times New Roman" w:hAnsi="Times New Roman" w:cs="Times New Roman"/>
        </w:rPr>
        <w:fldChar w:fldCharType="end"/>
      </w:r>
      <w:r w:rsidR="00D80930" w:rsidRPr="00A33EFE">
        <w:rPr>
          <w:rFonts w:cs="Times New Roman"/>
        </w:rPr>
        <w:t xml:space="preserve"> into law</w:t>
      </w:r>
      <w:r w:rsidR="008809ED" w:rsidRPr="00A33EFE">
        <w:rPr>
          <w:rFonts w:cs="Times New Roman"/>
        </w:rPr>
        <w:t xml:space="preserve">” is unnecessary because all bills </w:t>
      </w:r>
      <w:r w:rsidR="007234BB">
        <w:rPr>
          <w:rFonts w:cs="Times New Roman"/>
        </w:rPr>
        <w:t xml:space="preserve">enacted into law </w:t>
      </w:r>
      <w:r w:rsidR="008809ED" w:rsidRPr="00A33EFE">
        <w:rPr>
          <w:rFonts w:cs="Times New Roman"/>
        </w:rPr>
        <w:t>become effective immediately</w:t>
      </w:r>
      <w:r w:rsidR="007A43B4">
        <w:rPr>
          <w:rFonts w:cs="Times New Roman"/>
        </w:rPr>
        <w:t>, unless otherwise specified</w:t>
      </w:r>
      <w:r w:rsidR="008809ED" w:rsidRPr="00A33EFE">
        <w:rPr>
          <w:rFonts w:cs="Times New Roman"/>
        </w:rPr>
        <w:t>.</w:t>
      </w:r>
      <w:r w:rsidR="00A51E77" w:rsidRPr="00A33EFE">
        <w:rPr>
          <w:rFonts w:cs="Times New Roman"/>
        </w:rPr>
        <w:t xml:space="preserve"> </w:t>
      </w:r>
      <w:r w:rsidR="00590C30" w:rsidRPr="00A33EFE">
        <w:rPr>
          <w:rFonts w:cs="Times New Roman"/>
        </w:rPr>
        <w:t>While informative, this phrase is legally surplusage</w:t>
      </w:r>
      <w:r w:rsidR="00E26FBE" w:rsidRPr="00A33EFE">
        <w:rPr>
          <w:rFonts w:cs="Times New Roman"/>
        </w:rPr>
        <w:t xml:space="preserve"> and </w:t>
      </w:r>
      <w:r w:rsidR="007A43B4">
        <w:rPr>
          <w:rFonts w:cs="Times New Roman"/>
        </w:rPr>
        <w:t xml:space="preserve">often leads </w:t>
      </w:r>
      <w:r w:rsidR="00E26FBE" w:rsidRPr="00A33EFE">
        <w:rPr>
          <w:rFonts w:cs="Times New Roman"/>
        </w:rPr>
        <w:t>to confusion</w:t>
      </w:r>
      <w:r w:rsidR="00590C30" w:rsidRPr="00A33EFE">
        <w:rPr>
          <w:rFonts w:cs="Times New Roman"/>
        </w:rPr>
        <w:t>.</w:t>
      </w:r>
    </w:p>
    <w:p w14:paraId="7ADF4DD3" w14:textId="41FD2090" w:rsidR="00DB0FF2" w:rsidRDefault="00F73059" w:rsidP="009D6FC7">
      <w:pPr>
        <w:spacing w:after="240"/>
        <w:jc w:val="both"/>
        <w:rPr>
          <w:rFonts w:cs="Times New Roman"/>
        </w:rPr>
      </w:pPr>
      <w:r>
        <w:rPr>
          <w:rFonts w:cs="Times New Roman"/>
        </w:rPr>
        <w:t>A</w:t>
      </w:r>
      <w:r w:rsidR="0061390F" w:rsidRPr="00A33EFE">
        <w:rPr>
          <w:rFonts w:cs="Times New Roman"/>
        </w:rPr>
        <w:t xml:space="preserve"> delayed effective date</w:t>
      </w:r>
      <w:r w:rsidR="0059228F">
        <w:rPr>
          <w:rFonts w:cs="Times New Roman"/>
        </w:rPr>
        <w:fldChar w:fldCharType="begin"/>
      </w:r>
      <w:r w:rsidR="0059228F">
        <w:instrText xml:space="preserve"> XE "</w:instrText>
      </w:r>
      <w:r w:rsidR="0059228F" w:rsidRPr="008F58DD">
        <w:instrText xml:space="preserve">Effective </w:instrText>
      </w:r>
      <w:r w:rsidR="002C31AA">
        <w:instrText>D</w:instrText>
      </w:r>
      <w:r w:rsidR="0059228F" w:rsidRPr="008F58DD">
        <w:instrText>ates:gen.</w:instrText>
      </w:r>
      <w:r w:rsidR="0059228F">
        <w:instrText xml:space="preserve">" </w:instrText>
      </w:r>
      <w:r w:rsidR="0059228F">
        <w:rPr>
          <w:rFonts w:cs="Times New Roman"/>
        </w:rPr>
        <w:fldChar w:fldCharType="end"/>
      </w:r>
      <w:r w:rsidR="0061390F" w:rsidRPr="00A33EFE">
        <w:rPr>
          <w:rFonts w:cs="Times New Roman"/>
        </w:rPr>
        <w:t xml:space="preserve"> </w:t>
      </w:r>
      <w:r>
        <w:rPr>
          <w:rFonts w:cs="Times New Roman"/>
        </w:rPr>
        <w:t xml:space="preserve">may be used </w:t>
      </w:r>
      <w:r w:rsidR="0061390F" w:rsidRPr="00A33EFE">
        <w:rPr>
          <w:rFonts w:cs="Times New Roman"/>
        </w:rPr>
        <w:t>to designate different parts of a bill that should become effective at different times. This is usually done within the effective date</w:t>
      </w:r>
      <w:r w:rsidR="0059228F">
        <w:rPr>
          <w:rFonts w:cs="Times New Roman"/>
        </w:rPr>
        <w:fldChar w:fldCharType="begin"/>
      </w:r>
      <w:r w:rsidR="0059228F">
        <w:instrText xml:space="preserve"> XE "</w:instrText>
      </w:r>
      <w:r w:rsidR="0059228F" w:rsidRPr="008F58DD">
        <w:instrText xml:space="preserve">Effective </w:instrText>
      </w:r>
      <w:r w:rsidR="002C31AA">
        <w:instrText>D</w:instrText>
      </w:r>
      <w:r w:rsidR="0059228F" w:rsidRPr="008F58DD">
        <w:instrText>ates:gen.</w:instrText>
      </w:r>
      <w:r w:rsidR="0059228F">
        <w:instrText xml:space="preserve">" </w:instrText>
      </w:r>
      <w:r w:rsidR="0059228F">
        <w:rPr>
          <w:rFonts w:cs="Times New Roman"/>
        </w:rPr>
        <w:fldChar w:fldCharType="end"/>
      </w:r>
      <w:r w:rsidR="0061390F" w:rsidRPr="00A33EFE">
        <w:rPr>
          <w:rFonts w:cs="Times New Roman"/>
        </w:rPr>
        <w:t xml:space="preserv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61390F" w:rsidRPr="00A33EFE">
        <w:rPr>
          <w:rFonts w:cs="Times New Roman"/>
        </w:rPr>
        <w:t xml:space="preserve"> through reference to the specific Section numbers. Also, instructions may be included, especially with changes in the criminal law</w:t>
      </w:r>
      <w:r w:rsidR="00B51995">
        <w:rPr>
          <w:rFonts w:cs="Times New Roman"/>
        </w:rPr>
        <w:fldChar w:fldCharType="begin"/>
      </w:r>
      <w:r w:rsidR="00B51995">
        <w:instrText xml:space="preserve"> XE "</w:instrText>
      </w:r>
      <w:r w:rsidR="00B51995" w:rsidRPr="00C802C3">
        <w:rPr>
          <w:rFonts w:cs="Times New Roman"/>
        </w:rPr>
        <w:instrText>crimes</w:instrText>
      </w:r>
      <w:r w:rsidR="00B51995">
        <w:instrText xml:space="preserve">" </w:instrText>
      </w:r>
      <w:r w:rsidR="00B51995">
        <w:rPr>
          <w:rFonts w:cs="Times New Roman"/>
        </w:rPr>
        <w:fldChar w:fldCharType="end"/>
      </w:r>
      <w:r w:rsidR="0061390F" w:rsidRPr="00A33EFE">
        <w:rPr>
          <w:rFonts w:cs="Times New Roman"/>
        </w:rPr>
        <w:t>, as to which version</w:t>
      </w:r>
      <w:r w:rsidR="000B29DD">
        <w:rPr>
          <w:rFonts w:cs="Times New Roman"/>
        </w:rPr>
        <w:fldChar w:fldCharType="begin"/>
      </w:r>
      <w:r w:rsidR="000B29DD">
        <w:instrText xml:space="preserve"> XE "</w:instrText>
      </w:r>
      <w:r w:rsidR="000B29DD" w:rsidRPr="00F66F10">
        <w:instrText>Effective Dates:versioning, due to effective date</w:instrText>
      </w:r>
      <w:r w:rsidR="000B29DD">
        <w:instrText xml:space="preserve">" </w:instrText>
      </w:r>
      <w:r w:rsidR="000B29DD">
        <w:rPr>
          <w:rFonts w:cs="Times New Roman"/>
        </w:rPr>
        <w:fldChar w:fldCharType="end"/>
      </w:r>
      <w:r w:rsidR="0061390F" w:rsidRPr="00A33EFE">
        <w:rPr>
          <w:rFonts w:cs="Times New Roman"/>
        </w:rPr>
        <w:t xml:space="preserve"> of the law governs and when, within </w:t>
      </w:r>
      <w:r w:rsidR="0061390F" w:rsidRPr="00A33EFE">
        <w:rPr>
          <w:rFonts w:cs="Times New Roman"/>
          <w:i/>
        </w:rPr>
        <w:t>ex post facto</w:t>
      </w:r>
      <w:r w:rsidR="006B2112">
        <w:rPr>
          <w:rFonts w:cs="Times New Roman"/>
          <w:i/>
        </w:rPr>
        <w:fldChar w:fldCharType="begin"/>
      </w:r>
      <w:r w:rsidR="006B2112">
        <w:instrText xml:space="preserve"> XE "</w:instrText>
      </w:r>
      <w:r w:rsidR="006B2112" w:rsidRPr="00C802C3">
        <w:rPr>
          <w:rFonts w:cs="Times New Roman"/>
          <w:i/>
        </w:rPr>
        <w:instrText>ex post facto</w:instrText>
      </w:r>
      <w:r w:rsidR="006B2112">
        <w:instrText xml:space="preserve">" </w:instrText>
      </w:r>
      <w:r w:rsidR="006B2112">
        <w:rPr>
          <w:rFonts w:cs="Times New Roman"/>
          <w:i/>
        </w:rPr>
        <w:fldChar w:fldCharType="end"/>
      </w:r>
      <w:r w:rsidR="0061390F" w:rsidRPr="00A33EFE">
        <w:rPr>
          <w:rFonts w:cs="Times New Roman"/>
        </w:rPr>
        <w:t xml:space="preserve"> restraints.</w:t>
      </w:r>
    </w:p>
    <w:tbl>
      <w:tblPr>
        <w:tblStyle w:val="TableGrid"/>
        <w:tblW w:w="0" w:type="auto"/>
        <w:jc w:val="center"/>
        <w:tblLook w:val="04A0" w:firstRow="1" w:lastRow="0" w:firstColumn="1" w:lastColumn="0" w:noHBand="0" w:noVBand="1"/>
      </w:tblPr>
      <w:tblGrid>
        <w:gridCol w:w="7380"/>
      </w:tblGrid>
      <w:tr w:rsidR="00DB0FF2" w14:paraId="68EEDC1D" w14:textId="77777777" w:rsidTr="002B46A2">
        <w:trPr>
          <w:jc w:val="center"/>
        </w:trPr>
        <w:tc>
          <w:tcPr>
            <w:tcW w:w="7380" w:type="dxa"/>
            <w:shd w:val="clear" w:color="auto" w:fill="C3E3C6"/>
          </w:tcPr>
          <w:p w14:paraId="63F26C86" w14:textId="1F3AF696" w:rsidR="00DB0FF2" w:rsidRPr="00DD7197" w:rsidRDefault="00DB0FF2" w:rsidP="00DB0FF2">
            <w:pPr>
              <w:jc w:val="both"/>
              <w:rPr>
                <w:b/>
                <w:sz w:val="24"/>
                <w:szCs w:val="24"/>
              </w:rPr>
            </w:pPr>
            <w:r w:rsidRPr="00DB0FF2">
              <w:rPr>
                <w:b/>
                <w:sz w:val="24"/>
                <w:szCs w:val="24"/>
              </w:rPr>
              <w:lastRenderedPageBreak/>
              <w:t>Limited Effective Date Sections:</w:t>
            </w:r>
          </w:p>
          <w:p w14:paraId="663A3335" w14:textId="2AFC8E01" w:rsidR="00DB0FF2" w:rsidRPr="00DB0FF2" w:rsidRDefault="00DB0FF2" w:rsidP="008D04B6">
            <w:pPr>
              <w:pStyle w:val="Heading9"/>
              <w:framePr w:wrap="around"/>
            </w:pPr>
            <w:r w:rsidRPr="00DB0FF2">
              <w:t xml:space="preserve">Section 12 of this Act takes effect on July 1 following </w:t>
            </w:r>
            <w:r w:rsidR="00AB0661">
              <w:t>its</w:t>
            </w:r>
            <w:r w:rsidRPr="00DB0FF2">
              <w:t xml:space="preserve"> enactment into law.</w:t>
            </w:r>
          </w:p>
          <w:p w14:paraId="61CB72FC" w14:textId="77777777" w:rsidR="00DB0FF2" w:rsidRPr="00D36E9B" w:rsidRDefault="00DB0FF2" w:rsidP="008D04B6">
            <w:pPr>
              <w:pStyle w:val="Heading9"/>
              <w:framePr w:wrap="around"/>
            </w:pPr>
          </w:p>
          <w:p w14:paraId="40FA4B38" w14:textId="2C6A57EE" w:rsidR="00DB0FF2" w:rsidRDefault="00DB0FF2" w:rsidP="008D04B6">
            <w:pPr>
              <w:pStyle w:val="Heading9"/>
              <w:framePr w:wrap="around"/>
            </w:pPr>
            <w:r w:rsidRPr="00DB0FF2">
              <w:t>Sections 2603(32) and 2604 of</w:t>
            </w:r>
            <w:r w:rsidR="006315CE">
              <w:t xml:space="preserve"> Title 16, as contained in</w:t>
            </w:r>
            <w:r w:rsidRPr="00DB0FF2">
              <w:t xml:space="preserve"> Section 1 of this Act</w:t>
            </w:r>
            <w:r w:rsidR="000611AF">
              <w:t>,</w:t>
            </w:r>
            <w:r w:rsidRPr="00DB0FF2">
              <w:t xml:space="preserve"> take effect 30 days after the Act’s enactment into law.</w:t>
            </w:r>
          </w:p>
          <w:p w14:paraId="5ABE12F0" w14:textId="77777777" w:rsidR="001C39DB" w:rsidRPr="00D36E9B" w:rsidRDefault="001C39DB" w:rsidP="001C39DB">
            <w:pPr>
              <w:rPr>
                <w:sz w:val="12"/>
                <w:szCs w:val="12"/>
              </w:rPr>
            </w:pPr>
          </w:p>
          <w:p w14:paraId="7F472F4F" w14:textId="06BC17A9" w:rsidR="001C39DB" w:rsidRPr="00F3051A" w:rsidRDefault="001C39DB" w:rsidP="00987530">
            <w:pPr>
              <w:rPr>
                <w:rFonts w:ascii="Times New Roman" w:hAnsi="Times New Roman"/>
              </w:rPr>
            </w:pPr>
            <w:r w:rsidRPr="00F3051A">
              <w:rPr>
                <w:rFonts w:ascii="Times New Roman" w:hAnsi="Times New Roman"/>
              </w:rPr>
              <w:t>This Act takes effect immediately and must be implemented no</w:t>
            </w:r>
            <w:r w:rsidR="000611AF">
              <w:rPr>
                <w:rFonts w:ascii="Times New Roman" w:hAnsi="Times New Roman"/>
              </w:rPr>
              <w:t>t</w:t>
            </w:r>
            <w:r w:rsidRPr="00F3051A">
              <w:rPr>
                <w:rFonts w:ascii="Times New Roman" w:hAnsi="Times New Roman"/>
              </w:rPr>
              <w:t xml:space="preserve"> later than [date].</w:t>
            </w:r>
          </w:p>
        </w:tc>
      </w:tr>
    </w:tbl>
    <w:p w14:paraId="65B7E1B6" w14:textId="57DD20A6" w:rsidR="00F93519" w:rsidRDefault="0061390F" w:rsidP="009D6FC7">
      <w:pPr>
        <w:spacing w:before="240" w:after="240"/>
        <w:jc w:val="both"/>
        <w:rPr>
          <w:rFonts w:cs="Times New Roman"/>
        </w:rPr>
      </w:pPr>
      <w:r w:rsidRPr="00A33EFE">
        <w:rPr>
          <w:rFonts w:cs="Times New Roman"/>
        </w:rPr>
        <w:t xml:space="preserve">When </w:t>
      </w:r>
      <w:r w:rsidR="007A43B4">
        <w:rPr>
          <w:rFonts w:cs="Times New Roman"/>
        </w:rPr>
        <w:t xml:space="preserve">constructing </w:t>
      </w:r>
      <w:r w:rsidRPr="00A33EFE">
        <w:rPr>
          <w:rFonts w:cs="Times New Roman"/>
        </w:rPr>
        <w:t>a limited effective date</w:t>
      </w:r>
      <w:r w:rsidR="0059228F">
        <w:rPr>
          <w:rFonts w:cs="Times New Roman"/>
        </w:rPr>
        <w:fldChar w:fldCharType="begin"/>
      </w:r>
      <w:r w:rsidR="0059228F">
        <w:instrText xml:space="preserve"> XE "</w:instrText>
      </w:r>
      <w:r w:rsidR="0059228F" w:rsidRPr="008F58DD">
        <w:instrText xml:space="preserve">Effective </w:instrText>
      </w:r>
      <w:r w:rsidR="007C66A5">
        <w:instrText>D</w:instrText>
      </w:r>
      <w:r w:rsidR="0059228F" w:rsidRPr="008F58DD">
        <w:instrText>ates:gen.</w:instrText>
      </w:r>
      <w:r w:rsidR="0059228F">
        <w:instrText xml:space="preserve">" </w:instrText>
      </w:r>
      <w:r w:rsidR="0059228F">
        <w:rPr>
          <w:rFonts w:cs="Times New Roman"/>
        </w:rPr>
        <w:fldChar w:fldCharType="end"/>
      </w:r>
      <w:r w:rsidRPr="00A33EFE">
        <w:rPr>
          <w:rFonts w:cs="Times New Roman"/>
        </w:rPr>
        <w:t xml:space="preserve"> section, make clear that all other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A33EFE">
        <w:rPr>
          <w:rFonts w:cs="Times New Roman"/>
        </w:rPr>
        <w:t xml:space="preserve"> provisions or bill Sections become effective on the act’s enactment</w:t>
      </w:r>
      <w:r w:rsidR="00A74BBA">
        <w:rPr>
          <w:rStyle w:val="Heading9Char"/>
          <w:rFonts w:ascii="Times New Roman" w:hAnsi="Times New Roman" w:cs="Times New Roman"/>
        </w:rPr>
        <w:fldChar w:fldCharType="begin"/>
      </w:r>
      <w:r w:rsidR="00A74BBA">
        <w:instrText xml:space="preserve"> XE "</w:instrText>
      </w:r>
      <w:r w:rsidR="00524D6F">
        <w:instrText>enacting &amp; enactment</w:instrText>
      </w:r>
      <w:r w:rsidR="00A74BBA">
        <w:instrText xml:space="preserve">" </w:instrText>
      </w:r>
      <w:r w:rsidR="00A74BBA">
        <w:rPr>
          <w:rStyle w:val="Heading9Char"/>
          <w:rFonts w:ascii="Times New Roman" w:hAnsi="Times New Roman" w:cs="Times New Roman"/>
        </w:rPr>
        <w:fldChar w:fldCharType="end"/>
      </w:r>
      <w:r w:rsidRPr="00A33EFE">
        <w:rPr>
          <w:rFonts w:cs="Times New Roman"/>
        </w:rPr>
        <w:t xml:space="preserve"> into </w:t>
      </w:r>
      <w:r w:rsidR="00486A1D" w:rsidRPr="00A33EFE">
        <w:rPr>
          <w:rFonts w:cs="Times New Roman"/>
        </w:rPr>
        <w:t>law</w:t>
      </w:r>
      <w:r w:rsidRPr="00A33EFE">
        <w:rPr>
          <w:rFonts w:cs="Times New Roman"/>
        </w:rPr>
        <w:t xml:space="preserve">. If the drafter does this by specifically calling out the Sections that become effective on the act’s enactment into law, the drafter should </w:t>
      </w:r>
      <w:r w:rsidR="007A43B4">
        <w:rPr>
          <w:rFonts w:cs="Times New Roman"/>
        </w:rPr>
        <w:t xml:space="preserve">also </w:t>
      </w:r>
      <w:r w:rsidRPr="00A33EFE">
        <w:rPr>
          <w:rFonts w:cs="Times New Roman"/>
        </w:rPr>
        <w:t>include the effective date provision itself to make it clear the effective date provision takes effect on enactment</w:t>
      </w:r>
      <w:r w:rsidR="00A74BBA">
        <w:rPr>
          <w:rStyle w:val="Heading9Char"/>
          <w:rFonts w:ascii="Times New Roman" w:hAnsi="Times New Roman" w:cs="Times New Roman"/>
        </w:rPr>
        <w:fldChar w:fldCharType="begin"/>
      </w:r>
      <w:r w:rsidR="00A74BBA">
        <w:instrText xml:space="preserve"> XE "</w:instrText>
      </w:r>
      <w:r w:rsidR="00524D6F">
        <w:instrText>enacting &amp; enactment</w:instrText>
      </w:r>
      <w:r w:rsidR="00A74BBA">
        <w:instrText xml:space="preserve">" </w:instrText>
      </w:r>
      <w:r w:rsidR="00A74BBA">
        <w:rPr>
          <w:rStyle w:val="Heading9Char"/>
          <w:rFonts w:ascii="Times New Roman" w:hAnsi="Times New Roman" w:cs="Times New Roman"/>
        </w:rPr>
        <w:fldChar w:fldCharType="end"/>
      </w:r>
      <w:r w:rsidRPr="00A33EFE">
        <w:rPr>
          <w:rFonts w:cs="Times New Roman"/>
        </w:rPr>
        <w:t xml:space="preserve"> as well.</w:t>
      </w:r>
    </w:p>
    <w:tbl>
      <w:tblPr>
        <w:tblStyle w:val="TableGrid"/>
        <w:tblW w:w="0" w:type="auto"/>
        <w:jc w:val="center"/>
        <w:tblLook w:val="04A0" w:firstRow="1" w:lastRow="0" w:firstColumn="1" w:lastColumn="0" w:noHBand="0" w:noVBand="1"/>
      </w:tblPr>
      <w:tblGrid>
        <w:gridCol w:w="7560"/>
      </w:tblGrid>
      <w:tr w:rsidR="00F93519" w14:paraId="2EAD1C6F" w14:textId="77777777" w:rsidTr="002B46A2">
        <w:trPr>
          <w:jc w:val="center"/>
        </w:trPr>
        <w:tc>
          <w:tcPr>
            <w:tcW w:w="7560" w:type="dxa"/>
            <w:shd w:val="clear" w:color="auto" w:fill="C3E3C6"/>
          </w:tcPr>
          <w:p w14:paraId="6CE2E8B3" w14:textId="77777777" w:rsidR="00F93519" w:rsidRPr="00997256" w:rsidRDefault="00F93519" w:rsidP="00997256">
            <w:pPr>
              <w:jc w:val="both"/>
              <w:rPr>
                <w:b/>
                <w:sz w:val="24"/>
                <w:szCs w:val="24"/>
              </w:rPr>
            </w:pPr>
            <w:r w:rsidRPr="00997256">
              <w:rPr>
                <w:b/>
                <w:sz w:val="24"/>
                <w:szCs w:val="24"/>
              </w:rPr>
              <w:t>Limited Effective Date Applying Only to Specific Provisions:</w:t>
            </w:r>
          </w:p>
          <w:p w14:paraId="2CD97D6A" w14:textId="31CFF3D7" w:rsidR="00F93519" w:rsidRDefault="00F93519" w:rsidP="00997256">
            <w:pPr>
              <w:jc w:val="both"/>
            </w:pPr>
            <w:r w:rsidRPr="00B91C33">
              <w:rPr>
                <w:rFonts w:ascii="Times New Roman" w:hAnsi="Times New Roman"/>
              </w:rPr>
              <w:t>Section 209(a) and § 209(b) of Title 14, as contained in Section 1 of this Act, do not apply to an individual who is a member of the board of a public school district on the effective date of this Act until the expiration of the individual’s term.</w:t>
            </w:r>
          </w:p>
        </w:tc>
      </w:tr>
    </w:tbl>
    <w:p w14:paraId="6D66C36A" w14:textId="68F8DF55" w:rsidR="00DB0FF2" w:rsidRDefault="00FA1EF7" w:rsidP="009D6FC7">
      <w:pPr>
        <w:keepNext/>
        <w:keepLines/>
        <w:spacing w:before="240" w:after="240"/>
        <w:jc w:val="both"/>
        <w:rPr>
          <w:rFonts w:cs="Times New Roman"/>
        </w:rPr>
      </w:pPr>
      <w:bookmarkStart w:id="77" w:name="contingeffdate"/>
      <w:r w:rsidRPr="00A33EFE">
        <w:rPr>
          <w:rFonts w:cs="Times New Roman"/>
          <w:b/>
        </w:rPr>
        <w:t>Contingent Effective Date</w:t>
      </w:r>
      <w:bookmarkEnd w:id="77"/>
      <w:r w:rsidRPr="00A33EFE">
        <w:rPr>
          <w:rFonts w:cs="Times New Roman"/>
          <w:b/>
        </w:rPr>
        <w:t xml:space="preserve">. </w:t>
      </w:r>
      <w:r w:rsidRPr="00A33EFE">
        <w:rPr>
          <w:rFonts w:cs="Times New Roman"/>
        </w:rPr>
        <w:t>A contingent effective date</w:t>
      </w:r>
      <w:r w:rsidR="0059228F">
        <w:rPr>
          <w:rFonts w:cs="Times New Roman"/>
        </w:rPr>
        <w:fldChar w:fldCharType="begin"/>
      </w:r>
      <w:r w:rsidR="0059228F">
        <w:instrText xml:space="preserve"> XE "</w:instrText>
      </w:r>
      <w:r w:rsidR="0059228F" w:rsidRPr="008F58DD">
        <w:instrText xml:space="preserve">Effective </w:instrText>
      </w:r>
      <w:r w:rsidR="00F36CBD">
        <w:instrText>D</w:instrText>
      </w:r>
      <w:r w:rsidR="0059228F" w:rsidRPr="008F58DD">
        <w:instrText>ates:</w:instrText>
      </w:r>
      <w:r w:rsidR="00F36CBD">
        <w:instrText>contingent effective date</w:instrText>
      </w:r>
      <w:r w:rsidR="00C07658">
        <w:instrText>s</w:instrText>
      </w:r>
      <w:r w:rsidR="0059228F">
        <w:instrText xml:space="preserve">" </w:instrText>
      </w:r>
      <w:r w:rsidR="0059228F">
        <w:rPr>
          <w:rFonts w:cs="Times New Roman"/>
        </w:rPr>
        <w:fldChar w:fldCharType="end"/>
      </w:r>
      <w:r w:rsidRPr="00A33EFE">
        <w:rPr>
          <w:rFonts w:cs="Times New Roman"/>
        </w:rPr>
        <w:t>, also known as a contingency, is a drafting mechanism used to provide that a bill</w:t>
      </w:r>
      <w:r w:rsidR="003162C3">
        <w:rPr>
          <w:rFonts w:cs="Times New Roman"/>
        </w:rPr>
        <w:t xml:space="preserve"> </w:t>
      </w:r>
      <w:r w:rsidRPr="00A33EFE">
        <w:rPr>
          <w:rFonts w:cs="Times New Roman"/>
        </w:rPr>
        <w:t>or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take</w:t>
      </w:r>
      <w:r w:rsidR="000340C0" w:rsidRPr="00A33EFE">
        <w:rPr>
          <w:rFonts w:cs="Times New Roman"/>
        </w:rPr>
        <w:t>s</w:t>
      </w:r>
      <w:r w:rsidRPr="00A33EFE">
        <w:rPr>
          <w:rFonts w:cs="Times New Roman"/>
        </w:rPr>
        <w:t xml:space="preserve"> effect on the happening of a specified </w:t>
      </w:r>
      <w:r w:rsidR="000340C0" w:rsidRPr="00A33EFE">
        <w:rPr>
          <w:rFonts w:cs="Times New Roman"/>
        </w:rPr>
        <w:t xml:space="preserve">future </w:t>
      </w:r>
      <w:r w:rsidRPr="00A33EFE">
        <w:rPr>
          <w:rFonts w:cs="Times New Roman"/>
        </w:rPr>
        <w:t>event</w:t>
      </w:r>
      <w:r w:rsidR="00F15091">
        <w:rPr>
          <w:rFonts w:cs="Times New Roman"/>
        </w:rPr>
        <w:fldChar w:fldCharType="begin"/>
      </w:r>
      <w:r w:rsidR="00F15091">
        <w:instrText xml:space="preserve"> XE "</w:instrText>
      </w:r>
      <w:r w:rsidR="00F15091" w:rsidRPr="009B7BF8">
        <w:rPr>
          <w:rFonts w:cs="Times New Roman"/>
        </w:rPr>
        <w:instrText>Effective Dates:</w:instrText>
      </w:r>
      <w:r w:rsidR="00F15091" w:rsidRPr="009B7BF8">
        <w:instrText>future events</w:instrText>
      </w:r>
      <w:r w:rsidR="00F15091">
        <w:instrText xml:space="preserve">" </w:instrText>
      </w:r>
      <w:r w:rsidR="00F15091">
        <w:rPr>
          <w:rFonts w:cs="Times New Roman"/>
        </w:rPr>
        <w:fldChar w:fldCharType="end"/>
      </w:r>
      <w:r w:rsidRPr="00A33EFE">
        <w:rPr>
          <w:rFonts w:cs="Times New Roman"/>
        </w:rPr>
        <w:t xml:space="preserve">. </w:t>
      </w:r>
      <w:r w:rsidR="000340C0" w:rsidRPr="00A33EFE">
        <w:rPr>
          <w:rFonts w:cs="Times New Roman"/>
        </w:rPr>
        <w:t>The future event can be the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0340C0" w:rsidRPr="00A33EFE">
        <w:rPr>
          <w:rFonts w:cs="Times New Roman"/>
        </w:rPr>
        <w:t xml:space="preserve"> of funding, promulgation of regulations</w:t>
      </w:r>
      <w:r w:rsidR="00256211">
        <w:rPr>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rPr>
        <w:fldChar w:fldCharType="end"/>
      </w:r>
      <w:r w:rsidR="000340C0" w:rsidRPr="00A33EFE">
        <w:rPr>
          <w:rFonts w:cs="Times New Roman"/>
        </w:rPr>
        <w:t xml:space="preserve">, selection of a third-party vendor to implement a program that has been created by the bill, </w:t>
      </w:r>
      <w:r w:rsidR="00DE10A4" w:rsidRPr="00A33EFE">
        <w:rPr>
          <w:rFonts w:cs="Times New Roman"/>
        </w:rPr>
        <w:t xml:space="preserve">or </w:t>
      </w:r>
      <w:r w:rsidR="007A43B4">
        <w:rPr>
          <w:rFonts w:cs="Times New Roman"/>
        </w:rPr>
        <w:t xml:space="preserve">an </w:t>
      </w:r>
      <w:r w:rsidR="000340C0" w:rsidRPr="00A33EFE">
        <w:rPr>
          <w:rFonts w:cs="Times New Roman"/>
        </w:rPr>
        <w:t>event occurring outside the State (the enactment</w:t>
      </w:r>
      <w:r w:rsidR="00A74BBA">
        <w:rPr>
          <w:rStyle w:val="Heading9Char"/>
          <w:rFonts w:ascii="Times New Roman" w:hAnsi="Times New Roman" w:cs="Times New Roman"/>
        </w:rPr>
        <w:fldChar w:fldCharType="begin"/>
      </w:r>
      <w:r w:rsidR="00A74BBA">
        <w:instrText xml:space="preserve"> XE "</w:instrText>
      </w:r>
      <w:r w:rsidR="00524D6F">
        <w:instrText>enacting &amp; enactment</w:instrText>
      </w:r>
      <w:r w:rsidR="00A74BBA">
        <w:instrText xml:space="preserve">" </w:instrText>
      </w:r>
      <w:r w:rsidR="00A74BBA">
        <w:rPr>
          <w:rStyle w:val="Heading9Char"/>
          <w:rFonts w:ascii="Times New Roman" w:hAnsi="Times New Roman" w:cs="Times New Roman"/>
        </w:rPr>
        <w:fldChar w:fldCharType="end"/>
      </w:r>
      <w:r w:rsidR="000340C0" w:rsidRPr="00A33EFE">
        <w:rPr>
          <w:rFonts w:cs="Times New Roman"/>
        </w:rPr>
        <w:t xml:space="preserve"> of a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000340C0" w:rsidRPr="00A33EFE">
        <w:rPr>
          <w:rFonts w:cs="Times New Roman"/>
        </w:rPr>
        <w:t xml:space="preserve"> law or the enactment of uniform legislation by a specific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0340C0" w:rsidRPr="00A33EFE">
        <w:rPr>
          <w:rFonts w:cs="Times New Roman"/>
        </w:rPr>
        <w:t xml:space="preserve"> of states) or </w:t>
      </w:r>
      <w:r w:rsidR="009E7E74" w:rsidRPr="00A33EFE">
        <w:rPr>
          <w:rFonts w:cs="Times New Roman"/>
        </w:rPr>
        <w:t>the United States</w:t>
      </w:r>
      <w:r w:rsidR="000340C0" w:rsidRPr="00A33EFE">
        <w:rPr>
          <w:rFonts w:cs="Times New Roman"/>
        </w:rPr>
        <w:t xml:space="preserve"> (the depositing of a treaty with the Hague).</w:t>
      </w:r>
      <w:r w:rsidR="00781D98" w:rsidRPr="00A33EFE">
        <w:rPr>
          <w:rFonts w:cs="Times New Roman"/>
        </w:rPr>
        <w:t xml:space="preserve"> A contingent effective date</w:t>
      </w:r>
      <w:r w:rsidR="0059228F">
        <w:rPr>
          <w:rFonts w:cs="Times New Roman"/>
        </w:rPr>
        <w:fldChar w:fldCharType="begin"/>
      </w:r>
      <w:r w:rsidR="0059228F">
        <w:instrText xml:space="preserve"> XE "</w:instrText>
      </w:r>
      <w:r w:rsidR="0059228F" w:rsidRPr="008F58DD">
        <w:instrText xml:space="preserve">Effective </w:instrText>
      </w:r>
      <w:r w:rsidR="007C66A5">
        <w:instrText>D</w:instrText>
      </w:r>
      <w:r w:rsidR="0059228F" w:rsidRPr="008F58DD">
        <w:instrText>ates:</w:instrText>
      </w:r>
      <w:r w:rsidR="00C07658">
        <w:instrText>gen.</w:instrText>
      </w:r>
      <w:r w:rsidR="00926101">
        <w:instrText>”</w:instrText>
      </w:r>
      <w:r w:rsidR="0059228F">
        <w:instrText xml:space="preserve"> </w:instrText>
      </w:r>
      <w:r w:rsidR="0059228F">
        <w:rPr>
          <w:rFonts w:cs="Times New Roman"/>
        </w:rPr>
        <w:fldChar w:fldCharType="end"/>
      </w:r>
      <w:r w:rsidR="00781D98" w:rsidRPr="00A33EFE">
        <w:rPr>
          <w:rFonts w:cs="Times New Roman"/>
        </w:rPr>
        <w:t xml:space="preserve"> can be included in the substantive provisions intended for inclusion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781D98" w:rsidRPr="00A33EFE">
        <w:rPr>
          <w:rFonts w:cs="Times New Roman"/>
        </w:rPr>
        <w:t xml:space="preserve"> or in a separate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781D98" w:rsidRPr="00A33EFE">
        <w:rPr>
          <w:rFonts w:cs="Times New Roman"/>
        </w:rPr>
        <w:t>.</w:t>
      </w:r>
    </w:p>
    <w:p w14:paraId="40695BF9" w14:textId="46DD5075" w:rsidR="00A94C01" w:rsidRDefault="00BA1D7B" w:rsidP="009D6FC7">
      <w:pPr>
        <w:keepLines/>
        <w:spacing w:after="240"/>
        <w:jc w:val="both"/>
        <w:rPr>
          <w:rFonts w:cs="Times New Roman"/>
        </w:rPr>
      </w:pPr>
      <w:r>
        <w:rPr>
          <w:rFonts w:cs="Times New Roman"/>
        </w:rPr>
        <w:t>An effective date</w:t>
      </w:r>
      <w:r w:rsidR="0059228F">
        <w:rPr>
          <w:rFonts w:cs="Times New Roman"/>
        </w:rPr>
        <w:fldChar w:fldCharType="begin"/>
      </w:r>
      <w:r w:rsidR="0059228F">
        <w:instrText xml:space="preserve"> XE "</w:instrText>
      </w:r>
      <w:r w:rsidR="0059228F" w:rsidRPr="008F58DD">
        <w:instrText xml:space="preserve">Effective </w:instrText>
      </w:r>
      <w:r w:rsidR="00A0327D">
        <w:instrText>D</w:instrText>
      </w:r>
      <w:r w:rsidR="0059228F" w:rsidRPr="008F58DD">
        <w:instrText>ates:gen.</w:instrText>
      </w:r>
      <w:r w:rsidR="0059228F">
        <w:instrText xml:space="preserve">" </w:instrText>
      </w:r>
      <w:r w:rsidR="0059228F">
        <w:rPr>
          <w:rFonts w:cs="Times New Roman"/>
        </w:rPr>
        <w:fldChar w:fldCharType="end"/>
      </w:r>
      <w:r>
        <w:rPr>
          <w:rFonts w:cs="Times New Roman"/>
        </w:rPr>
        <w:t xml:space="preserve"> can</w:t>
      </w:r>
      <w:r w:rsidR="00A36F3F">
        <w:rPr>
          <w:rFonts w:cs="Times New Roman"/>
        </w:rPr>
        <w:t xml:space="preserve"> also</w:t>
      </w:r>
      <w:r>
        <w:rPr>
          <w:rFonts w:cs="Times New Roman"/>
        </w:rPr>
        <w:t xml:space="preserve"> be </w:t>
      </w:r>
      <w:r w:rsidR="00510398">
        <w:rPr>
          <w:rFonts w:cs="Times New Roman"/>
        </w:rPr>
        <w:t xml:space="preserve">made contingent on the passage of </w:t>
      </w:r>
      <w:r w:rsidR="0021200E">
        <w:rPr>
          <w:rFonts w:cs="Times New Roman"/>
        </w:rPr>
        <w:t>the second leg of a constitutional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21200E">
        <w:rPr>
          <w:rFonts w:cs="Times New Roman"/>
        </w:rPr>
        <w:t>.</w:t>
      </w:r>
      <w:r w:rsidR="00CF3C58">
        <w:rPr>
          <w:rFonts w:cs="Times New Roman"/>
        </w:rPr>
        <w:t xml:space="preserve"> See example on next page.</w:t>
      </w:r>
    </w:p>
    <w:tbl>
      <w:tblPr>
        <w:tblStyle w:val="TableGrid"/>
        <w:tblW w:w="0" w:type="auto"/>
        <w:jc w:val="center"/>
        <w:tblLook w:val="04A0" w:firstRow="1" w:lastRow="0" w:firstColumn="1" w:lastColumn="0" w:noHBand="0" w:noVBand="1"/>
      </w:tblPr>
      <w:tblGrid>
        <w:gridCol w:w="7380"/>
      </w:tblGrid>
      <w:tr w:rsidR="00267A13" w14:paraId="5FB4065B" w14:textId="77777777" w:rsidTr="002B46A2">
        <w:trPr>
          <w:jc w:val="center"/>
        </w:trPr>
        <w:tc>
          <w:tcPr>
            <w:tcW w:w="7380" w:type="dxa"/>
            <w:shd w:val="clear" w:color="auto" w:fill="C3E3C6"/>
          </w:tcPr>
          <w:p w14:paraId="60DD5105" w14:textId="7F9AA44B" w:rsidR="00A94C01" w:rsidRDefault="0036193F" w:rsidP="00836025">
            <w:pPr>
              <w:keepNext/>
              <w:jc w:val="both"/>
              <w:rPr>
                <w:rFonts w:ascii="Times New Roman" w:hAnsi="Times New Roman"/>
              </w:rPr>
            </w:pPr>
            <w:r>
              <w:rPr>
                <w:b/>
                <w:bCs/>
                <w:sz w:val="24"/>
                <w:szCs w:val="24"/>
              </w:rPr>
              <w:t>Effective Date Contingent on the Passage of 2</w:t>
            </w:r>
            <w:r w:rsidRPr="003055BD">
              <w:rPr>
                <w:b/>
                <w:bCs/>
                <w:sz w:val="24"/>
                <w:szCs w:val="24"/>
              </w:rPr>
              <w:t>nd</w:t>
            </w:r>
            <w:r>
              <w:rPr>
                <w:b/>
                <w:bCs/>
                <w:sz w:val="24"/>
                <w:szCs w:val="24"/>
              </w:rPr>
              <w:t xml:space="preserve"> Leg of </w:t>
            </w:r>
            <w:r w:rsidR="00836025">
              <w:rPr>
                <w:b/>
                <w:bCs/>
                <w:sz w:val="24"/>
                <w:szCs w:val="24"/>
              </w:rPr>
              <w:br w:type="textWrapping" w:clear="all"/>
            </w:r>
            <w:r>
              <w:rPr>
                <w:b/>
                <w:bCs/>
                <w:sz w:val="24"/>
                <w:szCs w:val="24"/>
              </w:rPr>
              <w:t>Constitutional Amendment:</w:t>
            </w:r>
          </w:p>
          <w:p w14:paraId="4DE83131" w14:textId="46383BE0" w:rsidR="00267A13" w:rsidRPr="006F0CBD" w:rsidRDefault="006F0CBD" w:rsidP="00DB0FF2">
            <w:pPr>
              <w:keepLines/>
              <w:spacing w:after="120"/>
              <w:jc w:val="both"/>
              <w:rPr>
                <w:rFonts w:ascii="Times New Roman" w:hAnsi="Times New Roman"/>
              </w:rPr>
            </w:pPr>
            <w:r w:rsidRPr="006F0CBD">
              <w:rPr>
                <w:rFonts w:ascii="Times New Roman" w:hAnsi="Times New Roman"/>
              </w:rPr>
              <w:t>This Act takes effect on the date of final passage of an act of the 151st General Assembly concurring in the amendment</w:t>
            </w:r>
            <w:r w:rsidR="008F61EB">
              <w:rPr>
                <w:rFonts w:ascii="Times New Roman" w:hAnsi="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ascii="Times New Roman" w:hAnsi="Times New Roman"/>
              </w:rPr>
              <w:fldChar w:fldCharType="end"/>
            </w:r>
            <w:r w:rsidRPr="006F0CBD">
              <w:rPr>
                <w:rFonts w:ascii="Times New Roman" w:hAnsi="Times New Roman"/>
              </w:rPr>
              <w:t xml:space="preserve"> to the Delaware Constitution</w:t>
            </w:r>
            <w:r w:rsidR="00BC5303">
              <w:rPr>
                <w:rFonts w:ascii="Times New Roman" w:hAnsi="Times New Roman"/>
              </w:rPr>
              <w:fldChar w:fldCharType="begin"/>
            </w:r>
            <w:r w:rsidR="00BC5303">
              <w:instrText xml:space="preserve"> XE "</w:instrText>
            </w:r>
            <w:r w:rsidR="00BC5303" w:rsidRPr="00943065">
              <w:instrText>Delaware Constitution</w:instrText>
            </w:r>
            <w:r w:rsidR="00BC5303">
              <w:instrText xml:space="preserve">" </w:instrText>
            </w:r>
            <w:r w:rsidR="00BC5303">
              <w:rPr>
                <w:rFonts w:ascii="Times New Roman" w:hAnsi="Times New Roman"/>
              </w:rPr>
              <w:fldChar w:fldCharType="end"/>
            </w:r>
            <w:r w:rsidRPr="006F0CBD">
              <w:rPr>
                <w:rFonts w:ascii="Times New Roman" w:hAnsi="Times New Roman"/>
              </w:rPr>
              <w:t xml:space="preserve"> proposed by House Bill No. XXX of the 150th General Assembly. The Director of the Division of </w:t>
            </w:r>
            <w:r w:rsidR="006D1B95">
              <w:rPr>
                <w:rFonts w:ascii="Times New Roman" w:hAnsi="Times New Roman"/>
              </w:rPr>
              <w:t>Legislative Services</w:t>
            </w:r>
            <w:r w:rsidRPr="006F0CBD">
              <w:rPr>
                <w:rFonts w:ascii="Times New Roman" w:hAnsi="Times New Roman"/>
              </w:rPr>
              <w:t xml:space="preserve"> shall provide written notice</w:t>
            </w:r>
            <w:r w:rsidR="00952188">
              <w:rPr>
                <w:rFonts w:ascii="Times New Roman" w:hAnsi="Times New Roman"/>
              </w:rPr>
              <w:fldChar w:fldCharType="begin"/>
            </w:r>
            <w:r w:rsidR="00952188">
              <w:instrText xml:space="preserve"> XE "</w:instrText>
            </w:r>
            <w:r w:rsidR="00952188" w:rsidRPr="00943065">
              <w:instrText>notice</w:instrText>
            </w:r>
            <w:r w:rsidR="00952188">
              <w:instrText xml:space="preserve">" </w:instrText>
            </w:r>
            <w:r w:rsidR="00952188">
              <w:rPr>
                <w:rFonts w:ascii="Times New Roman" w:hAnsi="Times New Roman"/>
              </w:rPr>
              <w:fldChar w:fldCharType="end"/>
            </w:r>
            <w:r w:rsidRPr="006F0CBD">
              <w:rPr>
                <w:rFonts w:ascii="Times New Roman" w:hAnsi="Times New Roman"/>
              </w:rPr>
              <w:t xml:space="preserve"> to the Registrar of Regulations</w:t>
            </w:r>
            <w:r w:rsidR="00956B6D">
              <w:rPr>
                <w:rFonts w:ascii="Times New Roman" w:hAnsi="Times New Roman"/>
              </w:rPr>
              <w:fldChar w:fldCharType="begin"/>
            </w:r>
            <w:r w:rsidR="00956B6D">
              <w:instrText xml:space="preserve"> XE "</w:instrText>
            </w:r>
            <w:r w:rsidR="00956B6D" w:rsidRPr="00840AE9">
              <w:instrText>Register of Regulations:Registrar of Regulations</w:instrText>
            </w:r>
            <w:r w:rsidR="00956B6D">
              <w:instrText xml:space="preserve">" </w:instrText>
            </w:r>
            <w:r w:rsidR="00956B6D">
              <w:rPr>
                <w:rFonts w:ascii="Times New Roman" w:hAnsi="Times New Roman"/>
              </w:rPr>
              <w:fldChar w:fldCharType="end"/>
            </w:r>
            <w:r w:rsidRPr="006F0CBD">
              <w:rPr>
                <w:rFonts w:ascii="Times New Roman" w:hAnsi="Times New Roman"/>
              </w:rPr>
              <w:t xml:space="preserve"> that the contingency in this section has been fulfilled. The Registrar shall publish the notice in the Register of Regulations.</w:t>
            </w:r>
          </w:p>
        </w:tc>
      </w:tr>
    </w:tbl>
    <w:p w14:paraId="5B89FBB2" w14:textId="6177123F" w:rsidR="00FA1983" w:rsidRPr="00A33EFE" w:rsidRDefault="00FA1983" w:rsidP="009D6FC7">
      <w:pPr>
        <w:keepLines/>
        <w:spacing w:before="240" w:after="120"/>
        <w:jc w:val="both"/>
        <w:rPr>
          <w:rFonts w:cs="Times New Roman"/>
        </w:rPr>
      </w:pPr>
      <w:r w:rsidRPr="0058391D">
        <w:rPr>
          <w:rFonts w:cs="Times New Roman"/>
          <w:b/>
          <w:bCs/>
        </w:rPr>
        <w:t>If possible, avoid creating a</w:t>
      </w:r>
      <w:r w:rsidR="0057563C" w:rsidRPr="0058391D">
        <w:rPr>
          <w:rFonts w:cs="Times New Roman"/>
          <w:b/>
          <w:bCs/>
        </w:rPr>
        <w:fldChar w:fldCharType="begin"/>
      </w:r>
      <w:r w:rsidR="0057563C" w:rsidRPr="0058391D">
        <w:rPr>
          <w:b/>
          <w:bCs/>
        </w:rPr>
        <w:instrText xml:space="preserve"> XE "Effective Dates:contingent effective dates, reasons to avoid" </w:instrText>
      </w:r>
      <w:r w:rsidR="0057563C" w:rsidRPr="0058391D">
        <w:rPr>
          <w:rFonts w:cs="Times New Roman"/>
          <w:b/>
          <w:bCs/>
        </w:rPr>
        <w:fldChar w:fldCharType="end"/>
      </w:r>
      <w:r w:rsidRPr="0058391D">
        <w:rPr>
          <w:rFonts w:cs="Times New Roman"/>
          <w:b/>
          <w:bCs/>
        </w:rPr>
        <w:t xml:space="preserve"> contingent effective date</w:t>
      </w:r>
      <w:r w:rsidR="0059228F" w:rsidRPr="0058391D">
        <w:rPr>
          <w:rFonts w:cs="Times New Roman"/>
          <w:b/>
          <w:bCs/>
        </w:rPr>
        <w:fldChar w:fldCharType="begin"/>
      </w:r>
      <w:r w:rsidR="0059228F" w:rsidRPr="0058391D">
        <w:rPr>
          <w:b/>
          <w:bCs/>
        </w:rPr>
        <w:instrText xml:space="preserve"> XE "Effective </w:instrText>
      </w:r>
      <w:r w:rsidR="00A0327D" w:rsidRPr="0058391D">
        <w:rPr>
          <w:b/>
          <w:bCs/>
        </w:rPr>
        <w:instrText>D</w:instrText>
      </w:r>
      <w:r w:rsidR="0059228F" w:rsidRPr="0058391D">
        <w:rPr>
          <w:b/>
          <w:bCs/>
        </w:rPr>
        <w:instrText>ates:</w:instrText>
      </w:r>
      <w:r w:rsidR="00270C5C" w:rsidRPr="0058391D">
        <w:rPr>
          <w:b/>
          <w:bCs/>
        </w:rPr>
        <w:instrText xml:space="preserve">contingent </w:instrText>
      </w:r>
      <w:r w:rsidR="0059228F" w:rsidRPr="0058391D">
        <w:rPr>
          <w:b/>
          <w:bCs/>
        </w:rPr>
        <w:instrText xml:space="preserve">effective dates" </w:instrText>
      </w:r>
      <w:r w:rsidR="0059228F" w:rsidRPr="0058391D">
        <w:rPr>
          <w:rFonts w:cs="Times New Roman"/>
          <w:b/>
          <w:bCs/>
        </w:rPr>
        <w:fldChar w:fldCharType="end"/>
      </w:r>
      <w:r w:rsidRPr="00A33EFE">
        <w:rPr>
          <w:rFonts w:cs="Times New Roman"/>
        </w:rPr>
        <w:t xml:space="preserve"> because it may cause difficulties for:</w:t>
      </w:r>
    </w:p>
    <w:p w14:paraId="5789BFFE" w14:textId="3003ECDB" w:rsidR="00FA1983" w:rsidRPr="00A33EFE" w:rsidRDefault="00EF7A6C" w:rsidP="009F4C06">
      <w:pPr>
        <w:keepLines/>
        <w:tabs>
          <w:tab w:val="left" w:pos="446"/>
        </w:tabs>
        <w:spacing w:after="120"/>
        <w:ind w:left="806" w:hanging="446"/>
        <w:jc w:val="both"/>
        <w:rPr>
          <w:rFonts w:cs="Times New Roman"/>
        </w:rPr>
      </w:pPr>
      <w:r w:rsidRPr="00AC3550">
        <w:rPr>
          <w:rFonts w:cs="Times New Roman"/>
          <w:noProof/>
        </w:rPr>
        <w:lastRenderedPageBreak/>
        <mc:AlternateContent>
          <mc:Choice Requires="wps">
            <w:drawing>
              <wp:anchor distT="228600" distB="228600" distL="228600" distR="228600" simplePos="0" relativeHeight="252377088" behindDoc="1" locked="0" layoutInCell="1" allowOverlap="1" wp14:anchorId="2932CF15" wp14:editId="0E6CE4DE">
                <wp:simplePos x="0" y="0"/>
                <wp:positionH relativeFrom="margin">
                  <wp:posOffset>2747010</wp:posOffset>
                </wp:positionH>
                <wp:positionV relativeFrom="paragraph">
                  <wp:posOffset>134739</wp:posOffset>
                </wp:positionV>
                <wp:extent cx="3042920" cy="2049780"/>
                <wp:effectExtent l="76200" t="57150" r="78740" b="95250"/>
                <wp:wrapTight wrapText="bothSides">
                  <wp:wrapPolygon edited="0">
                    <wp:start x="-515" y="-661"/>
                    <wp:lineTo x="-386" y="22482"/>
                    <wp:lineTo x="21875" y="22482"/>
                    <wp:lineTo x="22003" y="-661"/>
                    <wp:lineTo x="-515" y="-661"/>
                  </wp:wrapPolygon>
                </wp:wrapTight>
                <wp:docPr id="63" name="Text Box 63"/>
                <wp:cNvGraphicFramePr/>
                <a:graphic xmlns:a="http://schemas.openxmlformats.org/drawingml/2006/main">
                  <a:graphicData uri="http://schemas.microsoft.com/office/word/2010/wordprocessingShape">
                    <wps:wsp>
                      <wps:cNvSpPr txBox="1"/>
                      <wps:spPr>
                        <a:xfrm>
                          <a:off x="0" y="0"/>
                          <a:ext cx="3042920" cy="20497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85CE933" w14:textId="128472A8" w:rsidR="00B93F82" w:rsidRDefault="00B93F82" w:rsidP="00C262EF">
                            <w:pPr>
                              <w:jc w:val="both"/>
                              <w:rPr>
                                <w:color w:val="FFFFFF" w:themeColor="background1"/>
                                <w:sz w:val="18"/>
                                <w:szCs w:val="18"/>
                              </w:rPr>
                            </w:pPr>
                            <w:r>
                              <w:t>For an effective date contingent on the occurrence of an event or production of a document, be sure to require that the Registrar of Regulations is made aware when the contingency has been met. Otherwise, the Code Revisors may never know the contingency was met and the law has taken effect, and therefore can’t update the Code to that effect.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w:pict>
              <v:shape w14:anchorId="2932CF15" id="Text Box 63" o:spid="_x0000_s1031" type="#_x0000_t202" style="position:absolute;left:0;text-align:left;margin-left:216.3pt;margin-top:10.6pt;width:239.6pt;height:161.4pt;z-index:-250939392;visibility:visible;mso-wrap-style:square;mso-width-percent:538;mso-height-percent:0;mso-wrap-distance-left:18pt;mso-wrap-distance-top:18pt;mso-wrap-distance-right:18pt;mso-wrap-distance-bottom:18pt;mso-position-horizontal:absolute;mso-position-horizontal-relative:margin;mso-position-vertical:absolute;mso-position-vertical-relative:text;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" fillcolor="#4f81bd [3204]" strokecolor="white [3201]" strokeweight="3pt">
                <v:shadow on="t" color="black" opacity="24903f" origin=",.5" offset="0,.55556mm"/>
                <v:textbox style="mso-fit-shape-to-text:t" inset="14.4pt,7.2pt,14.4pt,7.2pt">
                  <w:txbxContent>
                    <w:p w14:paraId="585CE933" w14:textId="128472A8" w:rsidR="00B93F82" w:rsidRDefault="00B93F82" w:rsidP="00C262EF">
                      <w:pPr>
                        <w:jc w:val="both"/>
                        <w:rPr>
                          <w:color w:val="FFFFFF" w:themeColor="background1"/>
                          <w:sz w:val="18"/>
                          <w:szCs w:val="18"/>
                        </w:rPr>
                      </w:pPr>
                      <w:r>
                        <w:t>For an effective date contingent on the occurrence of an event or production of a document, be sure to require that the Registrar of Regulations is made aware when the contingency has been met. Otherwise, the Code Revisors may never know the contingency was met and the law has taken effect, and therefore can’t update the Code to that effect.</w:t>
                      </w:r>
                    </w:p>
                  </w:txbxContent>
                </v:textbox>
                <w10:wrap type="tight" anchorx="margin"/>
              </v:shape>
            </w:pict>
          </mc:Fallback>
        </mc:AlternateContent>
      </w:r>
      <w:r w:rsidR="00DE10A4" w:rsidRPr="00A33EFE">
        <w:rPr>
          <w:rFonts w:cs="Times New Roman"/>
        </w:rPr>
        <w:t>(1)</w:t>
      </w:r>
      <w:r w:rsidR="00A90FD2" w:rsidRPr="00A33EFE">
        <w:rPr>
          <w:rFonts w:cs="Times New Roman"/>
        </w:rPr>
        <w:tab/>
      </w:r>
      <w:r w:rsidR="00FA1983" w:rsidRPr="00A33EFE">
        <w:rPr>
          <w:rFonts w:cs="Times New Roman"/>
        </w:rPr>
        <w:t>Those who must comply with the law</w:t>
      </w:r>
      <w:r w:rsidR="00A90FD2" w:rsidRPr="00A33EFE">
        <w:rPr>
          <w:rFonts w:cs="Times New Roman"/>
        </w:rPr>
        <w:t>,</w:t>
      </w:r>
      <w:r w:rsidR="00FA1983" w:rsidRPr="00A33EFE">
        <w:rPr>
          <w:rFonts w:cs="Times New Roman"/>
        </w:rPr>
        <w:t xml:space="preserve"> as they </w:t>
      </w:r>
      <w:r w:rsidR="00A90FD2" w:rsidRPr="00A33EFE">
        <w:rPr>
          <w:rFonts w:cs="Times New Roman"/>
        </w:rPr>
        <w:t>may not be able to determine what the law currently is or when the law will change.</w:t>
      </w:r>
    </w:p>
    <w:p w14:paraId="5A97556E" w14:textId="701A20C8" w:rsidR="00FA1983" w:rsidRPr="00A33EFE" w:rsidRDefault="00DE10A4" w:rsidP="009F4C06">
      <w:pPr>
        <w:tabs>
          <w:tab w:val="left" w:pos="446"/>
        </w:tabs>
        <w:spacing w:after="120"/>
        <w:ind w:left="806" w:hanging="446"/>
        <w:jc w:val="both"/>
        <w:rPr>
          <w:rFonts w:cs="Times New Roman"/>
        </w:rPr>
      </w:pPr>
      <w:r w:rsidRPr="00A33EFE">
        <w:rPr>
          <w:rFonts w:cs="Times New Roman"/>
        </w:rPr>
        <w:t>(2)</w:t>
      </w:r>
      <w:r w:rsidR="00A90FD2" w:rsidRPr="00A33EFE">
        <w:rPr>
          <w:rFonts w:cs="Times New Roman"/>
        </w:rPr>
        <w:tab/>
        <w:t>T</w:t>
      </w:r>
      <w:r w:rsidR="00FA1983" w:rsidRPr="00A33EFE">
        <w:rPr>
          <w:rFonts w:cs="Times New Roman"/>
        </w:rPr>
        <w: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A90FD2" w:rsidRPr="00A33EFE">
        <w:rPr>
          <w:rFonts w:cs="Times New Roman"/>
        </w:rPr>
        <w:t>,</w:t>
      </w:r>
      <w:r w:rsidR="00FA1983" w:rsidRPr="00A33EFE">
        <w:rPr>
          <w:rFonts w:cs="Times New Roman"/>
        </w:rPr>
        <w:t xml:space="preserve"> who must spend time trying to determine whether and</w:t>
      </w:r>
      <w:r w:rsidR="00A90FD2" w:rsidRPr="00A33EFE">
        <w:rPr>
          <w:rFonts w:cs="Times New Roman"/>
        </w:rPr>
        <w:t xml:space="preserve"> when a provision is effective.</w:t>
      </w:r>
    </w:p>
    <w:p w14:paraId="14B96B83" w14:textId="0D053FEA" w:rsidR="00A90FD2" w:rsidRPr="00A33EFE" w:rsidRDefault="00DE10A4" w:rsidP="00D72F6E">
      <w:pPr>
        <w:tabs>
          <w:tab w:val="left" w:pos="446"/>
        </w:tabs>
        <w:spacing w:after="240"/>
        <w:ind w:left="806" w:hanging="446"/>
        <w:jc w:val="both"/>
        <w:rPr>
          <w:rFonts w:cs="Times New Roman"/>
        </w:rPr>
      </w:pPr>
      <w:r w:rsidRPr="00A33EFE">
        <w:rPr>
          <w:rFonts w:cs="Times New Roman"/>
        </w:rPr>
        <w:t>(3)</w:t>
      </w:r>
      <w:r w:rsidR="00A90FD2" w:rsidRPr="00A33EFE">
        <w:rPr>
          <w:rFonts w:cs="Times New Roman"/>
        </w:rPr>
        <w:tab/>
        <w:t>Drafters, who may need to amend a provision with a</w:t>
      </w:r>
      <w:r w:rsidRPr="00A33EFE">
        <w:rPr>
          <w:rFonts w:cs="Times New Roman"/>
        </w:rPr>
        <w:t>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A90FD2" w:rsidRPr="00A33EFE">
        <w:rPr>
          <w:rFonts w:cs="Times New Roman"/>
        </w:rPr>
        <w:t xml:space="preserve"> contingent effective date</w:t>
      </w:r>
      <w:r w:rsidR="0059228F">
        <w:rPr>
          <w:rFonts w:cs="Times New Roman"/>
        </w:rPr>
        <w:fldChar w:fldCharType="begin"/>
      </w:r>
      <w:r w:rsidR="0059228F">
        <w:instrText xml:space="preserve"> XE "</w:instrText>
      </w:r>
      <w:r w:rsidR="0059228F" w:rsidRPr="008F58DD">
        <w:instrText xml:space="preserve">Effective </w:instrText>
      </w:r>
      <w:r w:rsidR="00A0327D">
        <w:instrText>D</w:instrText>
      </w:r>
      <w:r w:rsidR="0059228F" w:rsidRPr="008F58DD">
        <w:instrText>ates:gen.</w:instrText>
      </w:r>
      <w:r w:rsidR="0059228F">
        <w:instrText xml:space="preserve">" </w:instrText>
      </w:r>
      <w:r w:rsidR="0059228F">
        <w:rPr>
          <w:rFonts w:cs="Times New Roman"/>
        </w:rPr>
        <w:fldChar w:fldCharType="end"/>
      </w:r>
      <w:r w:rsidR="00A90FD2" w:rsidRPr="00A33EFE">
        <w:rPr>
          <w:rFonts w:cs="Times New Roman"/>
        </w:rPr>
        <w:t xml:space="preserve"> and </w:t>
      </w:r>
      <w:r w:rsidRPr="00A33EFE">
        <w:rPr>
          <w:rFonts w:cs="Times New Roman"/>
        </w:rPr>
        <w:t xml:space="preserve">may </w:t>
      </w:r>
      <w:r w:rsidR="00A90FD2" w:rsidRPr="00A33EFE">
        <w:rPr>
          <w:rFonts w:cs="Times New Roman"/>
        </w:rPr>
        <w:t>not be able to determine what the law is and so may have to draft around the contingent effective date increasing the complexity of the law.</w:t>
      </w:r>
    </w:p>
    <w:p w14:paraId="3FBE5055" w14:textId="4A5FA042" w:rsidR="00A90FD2" w:rsidRPr="00A33EFE" w:rsidRDefault="007A43B4" w:rsidP="00D72F6E">
      <w:pPr>
        <w:tabs>
          <w:tab w:val="left" w:pos="446"/>
        </w:tabs>
        <w:spacing w:after="240"/>
        <w:jc w:val="both"/>
        <w:rPr>
          <w:rFonts w:cs="Times New Roman"/>
        </w:rPr>
      </w:pPr>
      <w:r>
        <w:rPr>
          <w:rFonts w:cs="Times New Roman"/>
        </w:rPr>
        <w:t>C</w:t>
      </w:r>
      <w:r w:rsidR="00A90FD2" w:rsidRPr="00A33EFE">
        <w:rPr>
          <w:rFonts w:cs="Times New Roman"/>
        </w:rPr>
        <w:t>arefully consider the implications of creating a contingent e</w:t>
      </w:r>
      <w:r w:rsidR="00A74D93" w:rsidRPr="00A33EFE">
        <w:rPr>
          <w:rFonts w:cs="Times New Roman"/>
        </w:rPr>
        <w:t>ffective date</w:t>
      </w:r>
      <w:r w:rsidR="0086736B">
        <w:rPr>
          <w:rFonts w:cs="Times New Roman"/>
        </w:rPr>
        <w:fldChar w:fldCharType="begin"/>
      </w:r>
      <w:r w:rsidR="0086736B">
        <w:instrText xml:space="preserve"> XE "</w:instrText>
      </w:r>
      <w:r w:rsidR="0086736B" w:rsidRPr="008F58DD">
        <w:instrText xml:space="preserve">Effective </w:instrText>
      </w:r>
      <w:r w:rsidR="0086736B">
        <w:instrText>D</w:instrText>
      </w:r>
      <w:r w:rsidR="0086736B" w:rsidRPr="008F58DD">
        <w:instrText>ates:</w:instrText>
      </w:r>
      <w:r w:rsidR="0086736B">
        <w:instrText xml:space="preserve">contingent </w:instrText>
      </w:r>
      <w:r w:rsidR="0086736B" w:rsidRPr="008F58DD">
        <w:instrText>effective dates</w:instrText>
      </w:r>
      <w:r w:rsidR="0086736B">
        <w:instrText xml:space="preserve">" </w:instrText>
      </w:r>
      <w:r w:rsidR="0086736B">
        <w:rPr>
          <w:rFonts w:cs="Times New Roman"/>
        </w:rPr>
        <w:fldChar w:fldCharType="end"/>
      </w:r>
      <w:r w:rsidR="00A74D93" w:rsidRPr="00A33EFE">
        <w:rPr>
          <w:rFonts w:cs="Times New Roman"/>
        </w:rPr>
        <w:t xml:space="preserve"> that grants to a s</w:t>
      </w:r>
      <w:r w:rsidR="00A90FD2" w:rsidRPr="00A33EFE">
        <w:rPr>
          <w:rFonts w:cs="Times New Roman"/>
        </w:rPr>
        <w:t>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00A90FD2" w:rsidRPr="00A33EFE">
        <w:rPr>
          <w:rFonts w:cs="Times New Roman"/>
        </w:rPr>
        <w:t xml:space="preserve"> the authority to determine the fulfillment of the contingency</w:t>
      </w:r>
      <w:r w:rsidR="00E844D8" w:rsidRPr="00A33EFE">
        <w:rPr>
          <w:rFonts w:cs="Times New Roman"/>
        </w:rPr>
        <w:t>. Doing so</w:t>
      </w:r>
      <w:r w:rsidR="00A90FD2" w:rsidRPr="00A33EFE">
        <w:rPr>
          <w:rFonts w:cs="Times New Roman"/>
        </w:rPr>
        <w:t xml:space="preserve"> takes control away from the General Assembly</w:t>
      </w:r>
      <w:r w:rsidR="006910C8">
        <w:fldChar w:fldCharType="begin"/>
      </w:r>
      <w:r w:rsidR="006910C8">
        <w:instrText xml:space="preserve"> XE "</w:instrText>
      </w:r>
      <w:r w:rsidR="006910C8" w:rsidRPr="00962A0C">
        <w:instrText>General Assembly</w:instrText>
      </w:r>
      <w:r w:rsidR="006910C8">
        <w:instrText xml:space="preserve">, relating to its powers or procedures " </w:instrText>
      </w:r>
      <w:r w:rsidR="006910C8">
        <w:fldChar w:fldCharType="end"/>
      </w:r>
      <w:r w:rsidR="00A90FD2" w:rsidRPr="00A33EFE">
        <w:rPr>
          <w:rFonts w:cs="Times New Roman"/>
        </w:rPr>
        <w:t xml:space="preserve"> and enables the </w:t>
      </w:r>
      <w:r w:rsidR="00A74D93" w:rsidRPr="00A33EFE">
        <w:rPr>
          <w:rFonts w:cs="Times New Roman"/>
        </w:rPr>
        <w:t xml:space="preserve">state </w:t>
      </w:r>
      <w:r w:rsidR="00A90FD2" w:rsidRPr="00A33EFE">
        <w:rPr>
          <w:rFonts w:cs="Times New Roman"/>
        </w:rPr>
        <w:t>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00A90FD2" w:rsidRPr="00A33EFE">
        <w:rPr>
          <w:rFonts w:cs="Times New Roman"/>
        </w:rPr>
        <w:t xml:space="preserve"> to determine whe</w:t>
      </w:r>
      <w:r w:rsidR="00E844D8" w:rsidRPr="00A33EFE">
        <w:rPr>
          <w:rFonts w:cs="Times New Roman"/>
        </w:rPr>
        <w:t>n the law takes effect, if ever, and may create an unconstitutional delegation of legislative powers</w:t>
      </w:r>
      <w:r w:rsidR="008D71A1">
        <w:rPr>
          <w:rFonts w:cs="Times New Roman"/>
        </w:rPr>
        <w:fldChar w:fldCharType="begin"/>
      </w:r>
      <w:r w:rsidR="008D71A1">
        <w:instrText xml:space="preserve"> XE "</w:instrText>
      </w:r>
      <w:r w:rsidR="008D71A1" w:rsidRPr="00C802C3">
        <w:rPr>
          <w:rFonts w:cs="Times New Roman"/>
        </w:rPr>
        <w:instrText>delegation of legislative powers</w:instrText>
      </w:r>
      <w:r w:rsidR="008D71A1">
        <w:instrText xml:space="preserve">" </w:instrText>
      </w:r>
      <w:r w:rsidR="008D71A1">
        <w:rPr>
          <w:rFonts w:cs="Times New Roman"/>
        </w:rPr>
        <w:fldChar w:fldCharType="end"/>
      </w:r>
      <w:r w:rsidR="00E844D8" w:rsidRPr="00A33EFE">
        <w:rPr>
          <w:rFonts w:cs="Times New Roman"/>
        </w:rPr>
        <w:t>.</w:t>
      </w:r>
    </w:p>
    <w:p w14:paraId="031CA779" w14:textId="4746E3D1" w:rsidR="00A90FD2" w:rsidRPr="00A33EFE" w:rsidRDefault="00A90FD2" w:rsidP="003162C3">
      <w:pPr>
        <w:tabs>
          <w:tab w:val="left" w:pos="446"/>
        </w:tabs>
        <w:spacing w:after="120"/>
        <w:jc w:val="both"/>
        <w:rPr>
          <w:rFonts w:cs="Times New Roman"/>
        </w:rPr>
      </w:pPr>
      <w:r w:rsidRPr="00A33EFE">
        <w:rPr>
          <w:rFonts w:cs="Times New Roman"/>
        </w:rPr>
        <w:t>If a contingent effective date</w:t>
      </w:r>
      <w:r w:rsidR="00EE5C8B">
        <w:rPr>
          <w:rFonts w:cs="Times New Roman"/>
        </w:rPr>
        <w:fldChar w:fldCharType="begin"/>
      </w:r>
      <w:r w:rsidR="00EE5C8B">
        <w:instrText xml:space="preserve"> XE "</w:instrText>
      </w:r>
      <w:r w:rsidR="00EE5C8B" w:rsidRPr="008F58DD">
        <w:instrText xml:space="preserve">Effective </w:instrText>
      </w:r>
      <w:r w:rsidR="00EE5C8B">
        <w:instrText>D</w:instrText>
      </w:r>
      <w:r w:rsidR="00EE5C8B" w:rsidRPr="008F58DD">
        <w:instrText>ates:</w:instrText>
      </w:r>
      <w:r w:rsidR="00EE5C8B">
        <w:instrText xml:space="preserve">contingent </w:instrText>
      </w:r>
      <w:r w:rsidR="00EE5C8B" w:rsidRPr="008F58DD">
        <w:instrText>effective dates</w:instrText>
      </w:r>
      <w:r w:rsidR="00EE5C8B">
        <w:instrText xml:space="preserve">" </w:instrText>
      </w:r>
      <w:r w:rsidR="00EE5C8B">
        <w:rPr>
          <w:rFonts w:cs="Times New Roman"/>
        </w:rPr>
        <w:fldChar w:fldCharType="end"/>
      </w:r>
      <w:r w:rsidR="00E844D8" w:rsidRPr="00A33EFE">
        <w:rPr>
          <w:rFonts w:cs="Times New Roman"/>
        </w:rPr>
        <w:t xml:space="preserve"> is required</w:t>
      </w:r>
      <w:r w:rsidRPr="00A33EFE">
        <w:rPr>
          <w:rFonts w:cs="Times New Roman"/>
        </w:rPr>
        <w:t>, do the following:</w:t>
      </w:r>
    </w:p>
    <w:p w14:paraId="0332059E" w14:textId="33599915" w:rsidR="00DB0FF2" w:rsidRPr="00DB0FF2" w:rsidRDefault="00DE10A4" w:rsidP="00D72F6E">
      <w:pPr>
        <w:keepLines/>
        <w:tabs>
          <w:tab w:val="left" w:pos="446"/>
        </w:tabs>
        <w:spacing w:after="240"/>
        <w:ind w:left="806" w:hanging="446"/>
        <w:jc w:val="both"/>
        <w:rPr>
          <w:rFonts w:cs="Times New Roman"/>
        </w:rPr>
      </w:pPr>
      <w:r w:rsidRPr="00A33EFE">
        <w:rPr>
          <w:rFonts w:cs="Times New Roman"/>
        </w:rPr>
        <w:t>(1)</w:t>
      </w:r>
      <w:r w:rsidR="00A90FD2" w:rsidRPr="00A33EFE">
        <w:rPr>
          <w:rFonts w:cs="Times New Roman"/>
        </w:rPr>
        <w:tab/>
      </w:r>
      <w:r w:rsidR="00A74D93" w:rsidRPr="00A33EFE">
        <w:rPr>
          <w:rFonts w:cs="Times New Roman"/>
        </w:rPr>
        <w:t xml:space="preserve">Draft </w:t>
      </w:r>
      <w:r w:rsidRPr="00A33EFE">
        <w:rPr>
          <w:rFonts w:cs="Times New Roman"/>
        </w:rPr>
        <w:t xml:space="preserve">a clear contingent effective </w:t>
      </w:r>
      <w:r w:rsidRPr="00DB0FF2">
        <w:rPr>
          <w:rFonts w:cs="Times New Roman"/>
        </w:rPr>
        <w:t>date</w:t>
      </w:r>
      <w:r w:rsidR="00EE5C8B">
        <w:rPr>
          <w:rFonts w:cs="Times New Roman"/>
        </w:rPr>
        <w:fldChar w:fldCharType="begin"/>
      </w:r>
      <w:r w:rsidR="00EE5C8B">
        <w:instrText xml:space="preserve"> XE "</w:instrText>
      </w:r>
      <w:r w:rsidR="00EE5C8B" w:rsidRPr="008F58DD">
        <w:instrText xml:space="preserve">Effective </w:instrText>
      </w:r>
      <w:r w:rsidR="00EE5C8B">
        <w:instrText>D</w:instrText>
      </w:r>
      <w:r w:rsidR="00EE5C8B" w:rsidRPr="008F58DD">
        <w:instrText>ates:</w:instrText>
      </w:r>
      <w:r w:rsidR="00EE5C8B">
        <w:instrText xml:space="preserve">contingent </w:instrText>
      </w:r>
      <w:r w:rsidR="00EE5C8B" w:rsidRPr="008F58DD">
        <w:instrText>effective dates</w:instrText>
      </w:r>
      <w:r w:rsidR="00EE5C8B">
        <w:instrText xml:space="preserve">" </w:instrText>
      </w:r>
      <w:r w:rsidR="00EE5C8B">
        <w:rPr>
          <w:rFonts w:cs="Times New Roman"/>
        </w:rPr>
        <w:fldChar w:fldCharType="end"/>
      </w:r>
      <w:r w:rsidR="00A74D93" w:rsidRPr="00DB0FF2">
        <w:rPr>
          <w:rFonts w:cs="Times New Roman"/>
        </w:rPr>
        <w:t xml:space="preserve"> that </w:t>
      </w:r>
      <w:r w:rsidRPr="00DB0FF2">
        <w:rPr>
          <w:rFonts w:cs="Times New Roman"/>
        </w:rPr>
        <w:t>is</w:t>
      </w:r>
      <w:r w:rsidR="00A74D93" w:rsidRPr="00DB0FF2">
        <w:rPr>
          <w:rFonts w:cs="Times New Roman"/>
        </w:rPr>
        <w:t xml:space="preserve"> contingent on knowable events </w:t>
      </w:r>
      <w:r w:rsidR="00182BBD" w:rsidRPr="00DB0FF2">
        <w:rPr>
          <w:rFonts w:cs="Times New Roman"/>
        </w:rPr>
        <w:t xml:space="preserve">that are easily verified </w:t>
      </w:r>
      <w:r w:rsidR="00A74D93" w:rsidRPr="00DB0FF2">
        <w:rPr>
          <w:rFonts w:cs="Times New Roman"/>
        </w:rPr>
        <w:t>and that vest a specific person or entity</w:t>
      </w:r>
      <w:r w:rsidR="00EE57ED" w:rsidRPr="00DB0FF2">
        <w:rPr>
          <w:rFonts w:cs="Times New Roman"/>
        </w:rPr>
        <w:t>, preferably within the state government,</w:t>
      </w:r>
      <w:r w:rsidR="00A74D93" w:rsidRPr="00DB0FF2">
        <w:rPr>
          <w:rFonts w:cs="Times New Roman"/>
        </w:rPr>
        <w:t xml:space="preserve"> with determining the fulfillment of the contingency.</w:t>
      </w:r>
    </w:p>
    <w:tbl>
      <w:tblPr>
        <w:tblStyle w:val="TableGrid"/>
        <w:tblW w:w="0" w:type="auto"/>
        <w:jc w:val="center"/>
        <w:tblLook w:val="04A0" w:firstRow="1" w:lastRow="0" w:firstColumn="1" w:lastColumn="0" w:noHBand="0" w:noVBand="1"/>
      </w:tblPr>
      <w:tblGrid>
        <w:gridCol w:w="7290"/>
      </w:tblGrid>
      <w:tr w:rsidR="00DB0FF2" w14:paraId="2AC03E8A" w14:textId="77777777" w:rsidTr="003306EF">
        <w:trPr>
          <w:jc w:val="center"/>
        </w:trPr>
        <w:tc>
          <w:tcPr>
            <w:tcW w:w="7290" w:type="dxa"/>
            <w:shd w:val="clear" w:color="auto" w:fill="C3E3C6"/>
          </w:tcPr>
          <w:p w14:paraId="687CD57A" w14:textId="77777777" w:rsidR="00D979AD" w:rsidRDefault="00DB0FF2" w:rsidP="00DB0FF2">
            <w:pPr>
              <w:tabs>
                <w:tab w:val="left" w:pos="446"/>
              </w:tabs>
              <w:jc w:val="both"/>
              <w:rPr>
                <w:sz w:val="24"/>
                <w:szCs w:val="24"/>
              </w:rPr>
            </w:pPr>
            <w:r w:rsidRPr="00DB0FF2">
              <w:rPr>
                <w:b/>
                <w:sz w:val="24"/>
                <w:szCs w:val="24"/>
              </w:rPr>
              <w:t>Don’t:</w:t>
            </w:r>
            <w:r w:rsidRPr="00DB0FF2">
              <w:rPr>
                <w:sz w:val="24"/>
                <w:szCs w:val="24"/>
              </w:rPr>
              <w:t xml:space="preserve"> </w:t>
            </w:r>
          </w:p>
          <w:p w14:paraId="35618EA9" w14:textId="76D17454" w:rsidR="00DB0FF2" w:rsidRDefault="00DB0FF2" w:rsidP="00DB0FF2">
            <w:pPr>
              <w:tabs>
                <w:tab w:val="left" w:pos="446"/>
              </w:tabs>
              <w:jc w:val="both"/>
              <w:rPr>
                <w:rStyle w:val="Heading9Char"/>
                <w:rFonts w:ascii="Times New Roman" w:hAnsi="Times New Roman" w:cs="Times New Roman"/>
              </w:rPr>
            </w:pPr>
            <w:r w:rsidRPr="0048051F">
              <w:rPr>
                <w:rStyle w:val="Heading9Char"/>
                <w:rFonts w:ascii="Times New Roman" w:hAnsi="Times New Roman" w:cs="Times New Roman"/>
              </w:rPr>
              <w:t>This Act takes effect on enactment of comparable federal</w:t>
            </w:r>
            <w:r w:rsidR="008A7AE7">
              <w:rPr>
                <w:rStyle w:val="Heading9Char"/>
                <w:rFonts w:ascii="Times New Roman" w:hAnsi="Times New Roman" w:cs="Times New Roman"/>
              </w:rPr>
              <w:fldChar w:fldCharType="begin"/>
            </w:r>
            <w:r w:rsidR="008A7AE7">
              <w:instrText xml:space="preserve"> XE "</w:instrText>
            </w:r>
            <w:r w:rsidR="008A7AE7" w:rsidRPr="00943065">
              <w:instrText>federal</w:instrText>
            </w:r>
            <w:r w:rsidR="008A7AE7">
              <w:instrText xml:space="preserve">" </w:instrText>
            </w:r>
            <w:r w:rsidR="008A7AE7">
              <w:rPr>
                <w:rStyle w:val="Heading9Char"/>
                <w:rFonts w:ascii="Times New Roman" w:hAnsi="Times New Roman" w:cs="Times New Roman"/>
              </w:rPr>
              <w:fldChar w:fldCharType="end"/>
            </w:r>
            <w:r w:rsidRPr="0048051F">
              <w:rPr>
                <w:rStyle w:val="Heading9Char"/>
                <w:rFonts w:ascii="Times New Roman" w:hAnsi="Times New Roman" w:cs="Times New Roman"/>
              </w:rPr>
              <w:t xml:space="preserve"> law.</w:t>
            </w:r>
          </w:p>
          <w:p w14:paraId="001FB3DE" w14:textId="77777777" w:rsidR="00D979AD" w:rsidRPr="00836025" w:rsidRDefault="00D979AD" w:rsidP="00DB0FF2">
            <w:pPr>
              <w:tabs>
                <w:tab w:val="left" w:pos="446"/>
              </w:tabs>
              <w:jc w:val="both"/>
              <w:rPr>
                <w:rStyle w:val="Heading9Char"/>
                <w:rFonts w:cs="Times New Roman"/>
                <w:sz w:val="16"/>
                <w:szCs w:val="16"/>
              </w:rPr>
            </w:pPr>
          </w:p>
          <w:p w14:paraId="572B148D" w14:textId="14DDE0AC" w:rsidR="00D979AD" w:rsidRPr="00DB0FF2" w:rsidRDefault="00871935" w:rsidP="00DB0FF2">
            <w:pPr>
              <w:tabs>
                <w:tab w:val="left" w:pos="446"/>
              </w:tabs>
              <w:jc w:val="both"/>
              <w:rPr>
                <w:sz w:val="24"/>
                <w:szCs w:val="24"/>
              </w:rPr>
            </w:pPr>
            <w:r w:rsidRPr="00871935">
              <w:rPr>
                <w:rStyle w:val="Heading9Char"/>
                <w:rFonts w:ascii="Times New Roman" w:hAnsi="Times New Roman" w:cs="Times New Roman"/>
              </w:rPr>
              <w:t>This Act takes effect on promulgation of regulations</w:t>
            </w:r>
            <w:r w:rsidR="00256211">
              <w:rPr>
                <w:rStyle w:val="Heading9Char"/>
                <w:rFonts w:ascii="Times New Roman" w:hAnsi="Times New Roman" w:cs="Times New Roman"/>
              </w:rPr>
              <w:fldChar w:fldCharType="begin"/>
            </w:r>
            <w:r w:rsidR="00256211">
              <w:instrText xml:space="preserve"> XE "</w:instrText>
            </w:r>
            <w:r w:rsidR="00256211" w:rsidRPr="00C802C3">
              <w:instrText>regulations</w:instrText>
            </w:r>
            <w:r w:rsidR="00256211">
              <w:instrText xml:space="preserve">" </w:instrText>
            </w:r>
            <w:r w:rsidR="00256211">
              <w:rPr>
                <w:rStyle w:val="Heading9Char"/>
                <w:rFonts w:ascii="Times New Roman" w:hAnsi="Times New Roman" w:cs="Times New Roman"/>
              </w:rPr>
              <w:fldChar w:fldCharType="end"/>
            </w:r>
            <w:r w:rsidRPr="00871935">
              <w:rPr>
                <w:rStyle w:val="Heading9Char"/>
                <w:rFonts w:ascii="Times New Roman" w:hAnsi="Times New Roman" w:cs="Times New Roman"/>
              </w:rPr>
              <w:t xml:space="preserve"> adopted under this </w:t>
            </w:r>
            <w:r w:rsidR="000611AF">
              <w:rPr>
                <w:rStyle w:val="Heading9Char"/>
                <w:rFonts w:ascii="Times New Roman" w:hAnsi="Times New Roman" w:cs="Times New Roman"/>
              </w:rPr>
              <w:t>A</w:t>
            </w:r>
            <w:r w:rsidR="000611AF">
              <w:rPr>
                <w:rStyle w:val="Heading9Char"/>
                <w:rFonts w:ascii="Times New Roman" w:hAnsi="Times New Roman"/>
              </w:rPr>
              <w:t>ct</w:t>
            </w:r>
            <w:r w:rsidRPr="00871935">
              <w:rPr>
                <w:rStyle w:val="Heading9Char"/>
                <w:rFonts w:ascii="Times New Roman" w:hAnsi="Times New Roman" w:cs="Times New Roman"/>
              </w:rPr>
              <w:t>, or 6 months after enactment</w:t>
            </w:r>
            <w:r w:rsidR="00A74BBA">
              <w:rPr>
                <w:rStyle w:val="Heading9Char"/>
                <w:rFonts w:ascii="Times New Roman" w:hAnsi="Times New Roman" w:cs="Times New Roman"/>
              </w:rPr>
              <w:fldChar w:fldCharType="begin"/>
            </w:r>
            <w:r w:rsidR="00A74BBA">
              <w:instrText xml:space="preserve"> XE "</w:instrText>
            </w:r>
            <w:r w:rsidR="00524D6F">
              <w:instrText>enacting &amp; enactment</w:instrText>
            </w:r>
            <w:r w:rsidR="00A74BBA">
              <w:instrText xml:space="preserve">" </w:instrText>
            </w:r>
            <w:r w:rsidR="00A74BBA">
              <w:rPr>
                <w:rStyle w:val="Heading9Char"/>
                <w:rFonts w:ascii="Times New Roman" w:hAnsi="Times New Roman" w:cs="Times New Roman"/>
              </w:rPr>
              <w:fldChar w:fldCharType="end"/>
            </w:r>
            <w:r w:rsidRPr="00871935">
              <w:rPr>
                <w:rStyle w:val="Heading9Char"/>
                <w:rFonts w:ascii="Times New Roman" w:hAnsi="Times New Roman" w:cs="Times New Roman"/>
              </w:rPr>
              <w:t>, whichever occurs first.</w:t>
            </w:r>
          </w:p>
        </w:tc>
      </w:tr>
    </w:tbl>
    <w:tbl>
      <w:tblPr>
        <w:tblStyle w:val="TableGrid"/>
        <w:tblW w:w="0" w:type="auto"/>
        <w:jc w:val="center"/>
        <w:tblLook w:val="04A0" w:firstRow="1" w:lastRow="0" w:firstColumn="1" w:lastColumn="0" w:noHBand="0" w:noVBand="1"/>
      </w:tblPr>
      <w:tblGrid>
        <w:gridCol w:w="7380"/>
      </w:tblGrid>
      <w:tr w:rsidR="007B7BC0" w14:paraId="4F7C1760" w14:textId="77777777" w:rsidTr="007B7BC0">
        <w:trPr>
          <w:jc w:val="center"/>
        </w:trPr>
        <w:tc>
          <w:tcPr>
            <w:tcW w:w="7380" w:type="dxa"/>
            <w:shd w:val="clear" w:color="auto" w:fill="C3E3C6"/>
          </w:tcPr>
          <w:p w14:paraId="1EE3EA8B" w14:textId="77777777" w:rsidR="007B7BC0" w:rsidRPr="00DB0FF2" w:rsidRDefault="007B7BC0" w:rsidP="007B7BC0">
            <w:pPr>
              <w:pStyle w:val="Heading9"/>
              <w:framePr w:wrap="around" w:x="2120" w:y="1910"/>
            </w:pPr>
            <w:r w:rsidRPr="00DB0FF2">
              <w:t>This Act takes effect [insert # of days not less than 10] following the date of publication in the Register of Regulations of a notice that both of the following have occurred:</w:t>
            </w:r>
          </w:p>
          <w:p w14:paraId="28A9ABD7" w14:textId="77777777" w:rsidR="007B7BC0" w:rsidRPr="00DB0FF2" w:rsidRDefault="007B7BC0" w:rsidP="007B7BC0">
            <w:pPr>
              <w:pStyle w:val="Heading9"/>
              <w:framePr w:wrap="around" w:x="2120" w:y="1910"/>
            </w:pPr>
            <w:r>
              <w:t xml:space="preserve">     </w:t>
            </w:r>
            <w:r w:rsidRPr="00DB0FF2">
              <w:t xml:space="preserve">(1) The State of Delaware and a third-party vendor have entered into a contract to </w:t>
            </w:r>
            <w:r>
              <w:br w:type="textWrapping" w:clear="all"/>
            </w:r>
            <w:r w:rsidRPr="00DB0FF2">
              <w:t xml:space="preserve">administer this Act. </w:t>
            </w:r>
          </w:p>
          <w:p w14:paraId="10322CAD" w14:textId="77777777" w:rsidR="007B7BC0" w:rsidRDefault="007B7BC0" w:rsidP="007B7BC0">
            <w:pPr>
              <w:pStyle w:val="Heading9"/>
              <w:framePr w:wrap="around" w:x="2120" w:y="1910"/>
            </w:pPr>
            <w:r>
              <w:t xml:space="preserve">     </w:t>
            </w:r>
            <w:r w:rsidRPr="00DB0FF2">
              <w:t xml:space="preserve">(2) The Department has provided notice to the Registrar of Regulations that the </w:t>
            </w:r>
            <w:r>
              <w:br w:type="textWrapping" w:clear="all"/>
            </w:r>
            <w:r w:rsidRPr="00DB0FF2">
              <w:t>contingency in (1) has been fulfilled.</w:t>
            </w:r>
          </w:p>
          <w:p w14:paraId="6FE8ACF4" w14:textId="77777777" w:rsidR="007B7BC0" w:rsidRDefault="007B7BC0" w:rsidP="007B7BC0">
            <w:pPr>
              <w:framePr w:wrap="auto" w:vAnchor="text" w:hAnchor="page" w:x="2120" w:y="1910"/>
            </w:pPr>
          </w:p>
          <w:p w14:paraId="4C40111D" w14:textId="77777777" w:rsidR="007B7BC0" w:rsidRPr="004B7803" w:rsidRDefault="007B7BC0" w:rsidP="007B7BC0">
            <w:pPr>
              <w:framePr w:wrap="auto" w:vAnchor="text" w:hAnchor="page" w:x="2120" w:y="1910"/>
              <w:autoSpaceDE w:val="0"/>
              <w:autoSpaceDN w:val="0"/>
              <w:adjustRightInd w:val="0"/>
              <w:jc w:val="both"/>
              <w:rPr>
                <w:rFonts w:ascii="Times New Roman" w:hAnsi="Times New Roman"/>
              </w:rPr>
            </w:pPr>
            <w:r w:rsidRPr="004B7803">
              <w:rPr>
                <w:rFonts w:ascii="Times New Roman" w:hAnsi="Times New Roman"/>
              </w:rPr>
              <w:t>This Act take</w:t>
            </w:r>
            <w:r>
              <w:rPr>
                <w:rFonts w:ascii="Times New Roman" w:hAnsi="Times New Roman"/>
              </w:rPr>
              <w:t>s</w:t>
            </w:r>
            <w:r w:rsidRPr="004B7803">
              <w:rPr>
                <w:rFonts w:ascii="Times New Roman" w:hAnsi="Times New Roman"/>
              </w:rPr>
              <w:t xml:space="preserve"> effect 10 days following the date of publication in the </w:t>
            </w:r>
            <w:r>
              <w:rPr>
                <w:rFonts w:ascii="Times New Roman" w:hAnsi="Times New Roman"/>
              </w:rPr>
              <w:br w:type="textWrapping" w:clear="all"/>
            </w:r>
            <w:r w:rsidRPr="004B7803">
              <w:rPr>
                <w:rFonts w:ascii="Times New Roman" w:hAnsi="Times New Roman"/>
              </w:rPr>
              <w:t>Register of Regulations of a notice that both of the following have occurred:</w:t>
            </w:r>
          </w:p>
          <w:p w14:paraId="50DD64C5" w14:textId="77777777" w:rsidR="007B7BC0" w:rsidRPr="004B7803" w:rsidRDefault="007B7BC0" w:rsidP="007B7BC0">
            <w:pPr>
              <w:framePr w:wrap="auto" w:vAnchor="text" w:hAnchor="page" w:x="2120" w:y="1910"/>
              <w:autoSpaceDE w:val="0"/>
              <w:autoSpaceDN w:val="0"/>
              <w:adjustRightInd w:val="0"/>
              <w:jc w:val="both"/>
              <w:rPr>
                <w:rFonts w:ascii="Times New Roman" w:hAnsi="Times New Roman"/>
              </w:rPr>
            </w:pPr>
            <w:r>
              <w:rPr>
                <w:rFonts w:ascii="Times New Roman" w:hAnsi="Times New Roman"/>
              </w:rPr>
              <w:t xml:space="preserve">     </w:t>
            </w:r>
            <w:r w:rsidRPr="004B7803">
              <w:rPr>
                <w:rFonts w:ascii="Times New Roman" w:hAnsi="Times New Roman"/>
              </w:rPr>
              <w:t>(1) Funds have been appropriated to implement the provisions of this Act.</w:t>
            </w:r>
          </w:p>
          <w:p w14:paraId="586FAE3C" w14:textId="77777777" w:rsidR="007B7BC0" w:rsidRPr="006B24C2" w:rsidRDefault="007B7BC0" w:rsidP="007B7BC0">
            <w:pPr>
              <w:framePr w:wrap="auto" w:vAnchor="text" w:hAnchor="page" w:x="2120" w:y="1910"/>
            </w:pPr>
            <w:r>
              <w:rPr>
                <w:rFonts w:ascii="Times New Roman" w:hAnsi="Times New Roman"/>
              </w:rPr>
              <w:t xml:space="preserve">     </w:t>
            </w:r>
            <w:r w:rsidRPr="004B7803">
              <w:rPr>
                <w:rFonts w:ascii="Times New Roman" w:hAnsi="Times New Roman"/>
              </w:rPr>
              <w:t xml:space="preserve">(2) Notice by the </w:t>
            </w:r>
            <w:r>
              <w:rPr>
                <w:rFonts w:ascii="Times New Roman" w:hAnsi="Times New Roman"/>
              </w:rPr>
              <w:t>Controller General</w:t>
            </w:r>
            <w:r w:rsidRPr="004B7803">
              <w:rPr>
                <w:rFonts w:ascii="Times New Roman" w:hAnsi="Times New Roman"/>
              </w:rPr>
              <w:t xml:space="preserve"> published in the Register of Regulations that the contingency in paragraph (1) has been fulfilled.</w:t>
            </w:r>
          </w:p>
        </w:tc>
      </w:tr>
    </w:tbl>
    <w:p w14:paraId="6A8754E7" w14:textId="6E12574C" w:rsidR="00A74D93" w:rsidRDefault="00DE10A4" w:rsidP="007D1BEA">
      <w:pPr>
        <w:keepLines/>
        <w:tabs>
          <w:tab w:val="left" w:pos="446"/>
        </w:tabs>
        <w:spacing w:before="240" w:after="240"/>
        <w:ind w:left="806" w:hanging="446"/>
        <w:jc w:val="both"/>
        <w:rPr>
          <w:rFonts w:cs="Times New Roman"/>
        </w:rPr>
      </w:pPr>
      <w:r w:rsidRPr="00DB0FF2">
        <w:rPr>
          <w:rFonts w:cs="Times New Roman"/>
        </w:rPr>
        <w:t>(2)</w:t>
      </w:r>
      <w:r w:rsidR="00A74D93" w:rsidRPr="00DB0FF2">
        <w:rPr>
          <w:rFonts w:cs="Times New Roman"/>
        </w:rPr>
        <w:tab/>
        <w:t>Include</w:t>
      </w:r>
      <w:r w:rsidR="00EE57ED" w:rsidRPr="00DB0FF2">
        <w:rPr>
          <w:rFonts w:cs="Times New Roman"/>
        </w:rPr>
        <w:t>,</w:t>
      </w:r>
      <w:r w:rsidR="00A74D93" w:rsidRPr="00DB0FF2">
        <w:rPr>
          <w:rFonts w:cs="Times New Roman"/>
        </w:rPr>
        <w:t xml:space="preserve"> as part of the contingent effective date</w:t>
      </w:r>
      <w:r w:rsidR="00EE5C8B">
        <w:rPr>
          <w:rFonts w:cs="Times New Roman"/>
        </w:rPr>
        <w:fldChar w:fldCharType="begin"/>
      </w:r>
      <w:r w:rsidR="00EE5C8B">
        <w:instrText xml:space="preserve"> XE "</w:instrText>
      </w:r>
      <w:r w:rsidR="00EE5C8B" w:rsidRPr="008F58DD">
        <w:instrText xml:space="preserve">Effective </w:instrText>
      </w:r>
      <w:r w:rsidR="00EE5C8B">
        <w:instrText>D</w:instrText>
      </w:r>
      <w:r w:rsidR="00EE5C8B" w:rsidRPr="008F58DD">
        <w:instrText>ates:</w:instrText>
      </w:r>
      <w:r w:rsidR="00EE5C8B">
        <w:instrText xml:space="preserve">contingent </w:instrText>
      </w:r>
      <w:r w:rsidR="00EE5C8B" w:rsidRPr="008F58DD">
        <w:instrText>effective dates</w:instrText>
      </w:r>
      <w:r w:rsidR="00EE5C8B">
        <w:instrText xml:space="preserve">" </w:instrText>
      </w:r>
      <w:r w:rsidR="00EE5C8B">
        <w:rPr>
          <w:rFonts w:cs="Times New Roman"/>
        </w:rPr>
        <w:fldChar w:fldCharType="end"/>
      </w:r>
      <w:r w:rsidR="00EE57ED" w:rsidRPr="00DB0FF2">
        <w:rPr>
          <w:rFonts w:cs="Times New Roman"/>
        </w:rPr>
        <w:t>,</w:t>
      </w:r>
      <w:r w:rsidR="00A74D93" w:rsidRPr="00DB0FF2">
        <w:rPr>
          <w:rFonts w:cs="Times New Roman"/>
        </w:rPr>
        <w:t xml:space="preserve"> language requiring a specific person,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00A74D93" w:rsidRPr="00DB0FF2">
        <w:rPr>
          <w:rFonts w:cs="Times New Roman"/>
        </w:rPr>
        <w:t>, or other appropriate person</w:t>
      </w:r>
      <w:r w:rsidR="00A74D93" w:rsidRPr="00A33EFE">
        <w:rPr>
          <w:rFonts w:cs="Times New Roman"/>
        </w:rPr>
        <w:t xml:space="preserve"> or entity to notify the Registrar of Regulations</w:t>
      </w:r>
      <w:r w:rsidR="00956B6D">
        <w:rPr>
          <w:rFonts w:cs="Times New Roman"/>
        </w:rPr>
        <w:fldChar w:fldCharType="begin"/>
      </w:r>
      <w:r w:rsidR="00956B6D">
        <w:instrText xml:space="preserve"> XE "</w:instrText>
      </w:r>
      <w:r w:rsidR="00956B6D" w:rsidRPr="00840AE9">
        <w:instrText>Register of Regulations:Registrar of Regulations</w:instrText>
      </w:r>
      <w:r w:rsidR="00956B6D">
        <w:instrText xml:space="preserve">" </w:instrText>
      </w:r>
      <w:r w:rsidR="00956B6D">
        <w:rPr>
          <w:rFonts w:cs="Times New Roman"/>
        </w:rPr>
        <w:fldChar w:fldCharType="end"/>
      </w:r>
      <w:r w:rsidR="00A74D93" w:rsidRPr="00A33EFE">
        <w:rPr>
          <w:rFonts w:cs="Times New Roman"/>
        </w:rPr>
        <w:t xml:space="preserve"> when th</w:t>
      </w:r>
      <w:r w:rsidR="00EE57ED" w:rsidRPr="00A33EFE">
        <w:rPr>
          <w:rFonts w:cs="Times New Roman"/>
        </w:rPr>
        <w:t>e contingency is met and requiring</w:t>
      </w:r>
      <w:r w:rsidR="00A74D93" w:rsidRPr="00A33EFE">
        <w:rPr>
          <w:rFonts w:cs="Times New Roman"/>
        </w:rPr>
        <w:t xml:space="preserve"> the Registrar of Regulations</w:t>
      </w:r>
      <w:r w:rsidR="00956B6D">
        <w:rPr>
          <w:rFonts w:cs="Times New Roman"/>
        </w:rPr>
        <w:fldChar w:fldCharType="begin"/>
      </w:r>
      <w:r w:rsidR="00956B6D">
        <w:instrText xml:space="preserve"> XE "</w:instrText>
      </w:r>
      <w:r w:rsidR="00956B6D" w:rsidRPr="00840AE9">
        <w:instrText>Register of Regulations:Registrar of Regulations</w:instrText>
      </w:r>
      <w:r w:rsidR="00956B6D">
        <w:instrText xml:space="preserve">" </w:instrText>
      </w:r>
      <w:r w:rsidR="00956B6D">
        <w:rPr>
          <w:rFonts w:cs="Times New Roman"/>
        </w:rPr>
        <w:fldChar w:fldCharType="end"/>
      </w:r>
      <w:r w:rsidR="00A74D93" w:rsidRPr="00A33EFE">
        <w:rPr>
          <w:rFonts w:cs="Times New Roman"/>
        </w:rPr>
        <w:t xml:space="preserve"> to publish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A74D93" w:rsidRPr="00A33EFE">
        <w:rPr>
          <w:rFonts w:cs="Times New Roman"/>
        </w:rPr>
        <w:t xml:space="preserve"> in the Register of Regulations</w:t>
      </w:r>
      <w:r w:rsidR="00EF1C5A">
        <w:rPr>
          <w:rFonts w:cs="Times New Roman"/>
        </w:rPr>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rPr>
          <w:rFonts w:cs="Times New Roman"/>
        </w:rPr>
        <w:fldChar w:fldCharType="end"/>
      </w:r>
      <w:r w:rsidR="00A74D93" w:rsidRPr="00A33EFE">
        <w:rPr>
          <w:rFonts w:cs="Times New Roman"/>
        </w:rPr>
        <w:t xml:space="preserve">. </w:t>
      </w:r>
      <w:r w:rsidR="000611AF">
        <w:rPr>
          <w:rFonts w:cs="Times New Roman"/>
        </w:rPr>
        <w:t>I</w:t>
      </w:r>
      <w:r w:rsidR="00A74D93" w:rsidRPr="00A33EFE">
        <w:rPr>
          <w:rFonts w:cs="Times New Roman"/>
        </w:rPr>
        <w:t xml:space="preserve">nclude </w:t>
      </w:r>
      <w:r w:rsidR="00EE57ED" w:rsidRPr="00A33EFE">
        <w:rPr>
          <w:rFonts w:cs="Times New Roman"/>
        </w:rPr>
        <w:t xml:space="preserve">language </w:t>
      </w:r>
      <w:r w:rsidR="00A74D93" w:rsidRPr="00A33EFE">
        <w:rPr>
          <w:rFonts w:cs="Times New Roman"/>
        </w:rPr>
        <w:t xml:space="preserve">that </w:t>
      </w:r>
      <w:r w:rsidR="00781D98" w:rsidRPr="00A33EFE">
        <w:rPr>
          <w:rFonts w:cs="Times New Roman"/>
        </w:rPr>
        <w:t>the notice must be published in the Register of Regulations before the legislation can become effective</w:t>
      </w:r>
      <w:r w:rsidR="00EE57ED" w:rsidRPr="00A33EFE">
        <w:rPr>
          <w:rFonts w:cs="Times New Roman"/>
        </w:rPr>
        <w:t>.</w:t>
      </w:r>
    </w:p>
    <w:p w14:paraId="13F61467" w14:textId="1478E029" w:rsidR="00781D98" w:rsidRPr="00A33EFE" w:rsidRDefault="00DE10A4" w:rsidP="00D72F6E">
      <w:pPr>
        <w:keepLines/>
        <w:tabs>
          <w:tab w:val="left" w:pos="446"/>
        </w:tabs>
        <w:spacing w:before="240" w:after="120"/>
        <w:ind w:left="806" w:hanging="446"/>
        <w:jc w:val="both"/>
        <w:rPr>
          <w:rFonts w:cs="Times New Roman"/>
        </w:rPr>
      </w:pPr>
      <w:r w:rsidRPr="00A33EFE">
        <w:rPr>
          <w:rFonts w:cs="Times New Roman"/>
        </w:rPr>
        <w:lastRenderedPageBreak/>
        <w:t>(3)</w:t>
      </w:r>
      <w:r w:rsidR="00EE57ED" w:rsidRPr="00A33EFE">
        <w:rPr>
          <w:rFonts w:cs="Times New Roman"/>
        </w:rPr>
        <w:tab/>
        <w:t>Draft a contingent effective date</w:t>
      </w:r>
      <w:r w:rsidR="00A87C79">
        <w:rPr>
          <w:rFonts w:cs="Times New Roman"/>
        </w:rPr>
        <w:fldChar w:fldCharType="begin"/>
      </w:r>
      <w:r w:rsidR="00A87C79">
        <w:instrText xml:space="preserve"> XE "</w:instrText>
      </w:r>
      <w:r w:rsidR="00A87C79" w:rsidRPr="008F58DD">
        <w:instrText xml:space="preserve">Effective </w:instrText>
      </w:r>
      <w:r w:rsidR="00A87C79">
        <w:instrText>D</w:instrText>
      </w:r>
      <w:r w:rsidR="00A87C79" w:rsidRPr="008F58DD">
        <w:instrText>ates:</w:instrText>
      </w:r>
      <w:r w:rsidR="00A87C79">
        <w:instrText xml:space="preserve">contingent </w:instrText>
      </w:r>
      <w:r w:rsidR="00A87C79" w:rsidRPr="008F58DD">
        <w:instrText>effective dates</w:instrText>
      </w:r>
      <w:r w:rsidR="00A87C79">
        <w:instrText xml:space="preserve">" </w:instrText>
      </w:r>
      <w:r w:rsidR="00A87C79">
        <w:rPr>
          <w:rFonts w:cs="Times New Roman"/>
        </w:rPr>
        <w:fldChar w:fldCharType="end"/>
      </w:r>
      <w:r w:rsidR="00EE57ED" w:rsidRPr="00A33EFE">
        <w:rPr>
          <w:rFonts w:cs="Times New Roman"/>
        </w:rPr>
        <w:t xml:space="preserve"> that is certain to occur in a short time frame after the legislation is enacted or ensure that the law is not uncertain indefinitely by doing one of the following:</w:t>
      </w:r>
    </w:p>
    <w:p w14:paraId="3E31B775" w14:textId="1341E60A" w:rsidR="005C5A69" w:rsidRDefault="00EE57ED" w:rsidP="00D72F6E">
      <w:pPr>
        <w:tabs>
          <w:tab w:val="left" w:pos="446"/>
        </w:tabs>
        <w:spacing w:after="240"/>
        <w:ind w:left="1166" w:hanging="446"/>
        <w:jc w:val="both"/>
        <w:rPr>
          <w:rFonts w:cs="Times New Roman"/>
        </w:rPr>
      </w:pPr>
      <w:r w:rsidRPr="00A33EFE">
        <w:rPr>
          <w:rFonts w:cs="Times New Roman"/>
        </w:rPr>
        <w:t>a.</w:t>
      </w:r>
      <w:r w:rsidRPr="00A33EFE">
        <w:rPr>
          <w:rFonts w:cs="Times New Roman"/>
        </w:rPr>
        <w:tab/>
        <w:t xml:space="preserve">Providing that the legislation becomes effective </w:t>
      </w:r>
      <w:r w:rsidR="00781D98" w:rsidRPr="00A33EFE">
        <w:rPr>
          <w:rFonts w:cs="Times New Roman"/>
        </w:rPr>
        <w:t>on a specified date after the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781D98" w:rsidRPr="00A33EFE">
        <w:rPr>
          <w:rFonts w:cs="Times New Roman"/>
        </w:rPr>
        <w:t xml:space="preserve"> is published in the Register of Regulations</w:t>
      </w:r>
      <w:r w:rsidR="00EF1C5A">
        <w:rPr>
          <w:rFonts w:cs="Times New Roman"/>
        </w:rPr>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rPr>
          <w:rFonts w:cs="Times New Roman"/>
        </w:rPr>
        <w:fldChar w:fldCharType="end"/>
      </w:r>
      <w:r w:rsidR="00781D98" w:rsidRPr="00A33EFE">
        <w:rPr>
          <w:rFonts w:cs="Times New Roman"/>
        </w:rPr>
        <w:t xml:space="preserve"> or on some other date certain, whichever occurs first.</w:t>
      </w:r>
    </w:p>
    <w:tbl>
      <w:tblPr>
        <w:tblStyle w:val="TableGrid"/>
        <w:tblW w:w="0" w:type="auto"/>
        <w:jc w:val="center"/>
        <w:tblLook w:val="04A0" w:firstRow="1" w:lastRow="0" w:firstColumn="1" w:lastColumn="0" w:noHBand="0" w:noVBand="1"/>
      </w:tblPr>
      <w:tblGrid>
        <w:gridCol w:w="7380"/>
      </w:tblGrid>
      <w:tr w:rsidR="005C5A69" w14:paraId="009972F1" w14:textId="77777777" w:rsidTr="003306EF">
        <w:trPr>
          <w:jc w:val="center"/>
        </w:trPr>
        <w:tc>
          <w:tcPr>
            <w:tcW w:w="7380" w:type="dxa"/>
            <w:shd w:val="clear" w:color="auto" w:fill="C3E3C6"/>
          </w:tcPr>
          <w:p w14:paraId="55E89631" w14:textId="5E545FB8" w:rsidR="00642F48" w:rsidRPr="004B7803" w:rsidRDefault="00642F48" w:rsidP="00EE4D38">
            <w:pPr>
              <w:jc w:val="both"/>
              <w:rPr>
                <w:rFonts w:ascii="Times New Roman" w:hAnsi="Times New Roman"/>
              </w:rPr>
            </w:pPr>
            <w:r w:rsidRPr="004B7803">
              <w:rPr>
                <w:rFonts w:ascii="Times New Roman" w:hAnsi="Times New Roman"/>
              </w:rPr>
              <w:t>This Act is effective immediately and is to be implemented the earlier of the following:</w:t>
            </w:r>
          </w:p>
          <w:p w14:paraId="56D6C66B" w14:textId="697D5C0A" w:rsidR="00642F48" w:rsidRPr="004B7803" w:rsidRDefault="000A19B9" w:rsidP="000A19B9">
            <w:pPr>
              <w:jc w:val="both"/>
              <w:rPr>
                <w:rFonts w:ascii="Times New Roman" w:hAnsi="Times New Roman"/>
              </w:rPr>
            </w:pPr>
            <w:r>
              <w:rPr>
                <w:rFonts w:ascii="Times New Roman" w:hAnsi="Times New Roman"/>
              </w:rPr>
              <w:t xml:space="preserve">      </w:t>
            </w:r>
            <w:r w:rsidR="00642F48" w:rsidRPr="004B7803">
              <w:rPr>
                <w:rFonts w:ascii="Times New Roman" w:hAnsi="Times New Roman"/>
              </w:rPr>
              <w:t>(1) 1 year from the date of the Act’s enactment.</w:t>
            </w:r>
          </w:p>
          <w:p w14:paraId="7BF4FCF6" w14:textId="4D8220FD" w:rsidR="005C5A69" w:rsidRPr="006B24C2" w:rsidRDefault="000A19B9" w:rsidP="000A19B9">
            <w:pPr>
              <w:jc w:val="both"/>
              <w:rPr>
                <w:rFonts w:ascii="Times New Roman" w:hAnsi="Times New Roman"/>
              </w:rPr>
            </w:pPr>
            <w:r>
              <w:rPr>
                <w:rFonts w:ascii="Times New Roman" w:hAnsi="Times New Roman"/>
              </w:rPr>
              <w:t xml:space="preserve">      </w:t>
            </w:r>
            <w:r w:rsidR="00642F48" w:rsidRPr="004B7803">
              <w:rPr>
                <w:rFonts w:ascii="Times New Roman" w:hAnsi="Times New Roman"/>
              </w:rPr>
              <w:t xml:space="preserve">(2) Notice by the Secretary of [insert agency] published in the Register of Regulations that final regulations to implement this Act have been promulgated.  </w:t>
            </w:r>
          </w:p>
        </w:tc>
      </w:tr>
    </w:tbl>
    <w:p w14:paraId="19A716E6" w14:textId="149715EB" w:rsidR="00A40342" w:rsidRDefault="00781D98" w:rsidP="00D72F6E">
      <w:pPr>
        <w:tabs>
          <w:tab w:val="left" w:pos="446"/>
        </w:tabs>
        <w:spacing w:before="240" w:after="240"/>
        <w:ind w:left="1166" w:hanging="446"/>
        <w:jc w:val="both"/>
        <w:rPr>
          <w:rFonts w:cs="Times New Roman"/>
        </w:rPr>
      </w:pPr>
      <w:r w:rsidRPr="00A33EFE">
        <w:rPr>
          <w:rFonts w:cs="Times New Roman"/>
        </w:rPr>
        <w:t>b.</w:t>
      </w:r>
      <w:r w:rsidRPr="00A33EFE">
        <w:rPr>
          <w:rFonts w:cs="Times New Roman"/>
        </w:rPr>
        <w:tab/>
        <w:t>Including language stating that the provisions assigned a contingent effective date</w:t>
      </w:r>
      <w:r w:rsidR="00843DBC">
        <w:rPr>
          <w:rFonts w:cs="Times New Roman"/>
        </w:rPr>
        <w:fldChar w:fldCharType="begin"/>
      </w:r>
      <w:r w:rsidR="00843DBC">
        <w:instrText xml:space="preserve"> XE "</w:instrText>
      </w:r>
      <w:r w:rsidR="00843DBC" w:rsidRPr="008F58DD">
        <w:instrText xml:space="preserve">Effective </w:instrText>
      </w:r>
      <w:r w:rsidR="00843DBC">
        <w:instrText>D</w:instrText>
      </w:r>
      <w:r w:rsidR="00843DBC" w:rsidRPr="008F58DD">
        <w:instrText>ates:</w:instrText>
      </w:r>
      <w:r w:rsidR="00843DBC">
        <w:instrText xml:space="preserve">contingent </w:instrText>
      </w:r>
      <w:r w:rsidR="00843DBC" w:rsidRPr="008F58DD">
        <w:instrText>effective dates</w:instrText>
      </w:r>
      <w:r w:rsidR="00843DBC">
        <w:instrText xml:space="preserve">" </w:instrText>
      </w:r>
      <w:r w:rsidR="00843DBC">
        <w:rPr>
          <w:rFonts w:cs="Times New Roman"/>
        </w:rPr>
        <w:fldChar w:fldCharType="end"/>
      </w:r>
      <w:r w:rsidRPr="00A33EFE">
        <w:rPr>
          <w:rFonts w:cs="Times New Roman"/>
        </w:rPr>
        <w:t xml:space="preserve"> are void unless a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Pr="00A33EFE">
        <w:rPr>
          <w:rFonts w:cs="Times New Roman"/>
        </w:rPr>
        <w:t xml:space="preserve"> is published in the Register of Regulations</w:t>
      </w:r>
      <w:r w:rsidR="00EF1C5A">
        <w:rPr>
          <w:rFonts w:cs="Times New Roman"/>
        </w:rPr>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rPr>
          <w:rFonts w:cs="Times New Roman"/>
        </w:rPr>
        <w:fldChar w:fldCharType="end"/>
      </w:r>
      <w:r w:rsidRPr="00A33EFE">
        <w:rPr>
          <w:rFonts w:cs="Times New Roman"/>
        </w:rPr>
        <w:t xml:space="preserve"> by a date certain.</w:t>
      </w:r>
    </w:p>
    <w:tbl>
      <w:tblPr>
        <w:tblStyle w:val="TableGrid"/>
        <w:tblW w:w="0" w:type="auto"/>
        <w:jc w:val="center"/>
        <w:tblLook w:val="04A0" w:firstRow="1" w:lastRow="0" w:firstColumn="1" w:lastColumn="0" w:noHBand="0" w:noVBand="1"/>
      </w:tblPr>
      <w:tblGrid>
        <w:gridCol w:w="7716"/>
      </w:tblGrid>
      <w:tr w:rsidR="00A40342" w14:paraId="6B9D8E15" w14:textId="77777777" w:rsidTr="00184652">
        <w:trPr>
          <w:trHeight w:val="729"/>
          <w:jc w:val="center"/>
        </w:trPr>
        <w:tc>
          <w:tcPr>
            <w:tcW w:w="7716" w:type="dxa"/>
            <w:shd w:val="clear" w:color="auto" w:fill="C3E3C6"/>
          </w:tcPr>
          <w:p w14:paraId="0FA29793" w14:textId="543C6CB6" w:rsidR="00A40342" w:rsidRPr="00A40342" w:rsidRDefault="00A40342" w:rsidP="008D04B6">
            <w:pPr>
              <w:pStyle w:val="Heading9"/>
              <w:framePr w:wrap="around"/>
            </w:pPr>
            <w:r w:rsidRPr="00A40342">
              <w:t>This Act is void unless the Department notifies the Registrar of Regulations</w:t>
            </w:r>
            <w:r w:rsidR="00956B6D">
              <w:fldChar w:fldCharType="begin"/>
            </w:r>
            <w:r w:rsidR="00956B6D">
              <w:instrText xml:space="preserve"> XE "</w:instrText>
            </w:r>
            <w:r w:rsidR="00956B6D" w:rsidRPr="00840AE9">
              <w:instrText>Register of Regulations:Registrar of Regulations</w:instrText>
            </w:r>
            <w:r w:rsidR="00956B6D">
              <w:instrText xml:space="preserve">" </w:instrText>
            </w:r>
            <w:r w:rsidR="00956B6D">
              <w:fldChar w:fldCharType="end"/>
            </w:r>
            <w:r w:rsidRPr="00A40342">
              <w:t xml:space="preserve"> of the </w:t>
            </w:r>
            <w:r w:rsidR="00902616">
              <w:br w:type="textWrapping" w:clear="all"/>
            </w:r>
            <w:r w:rsidRPr="00A40342">
              <w:t>fulfillment of the contingency in this Section and a notice</w:t>
            </w:r>
            <w:r w:rsidR="00952188">
              <w:fldChar w:fldCharType="begin"/>
            </w:r>
            <w:r w:rsidR="00952188">
              <w:instrText xml:space="preserve"> XE "</w:instrText>
            </w:r>
            <w:r w:rsidR="00952188" w:rsidRPr="00943065">
              <w:rPr>
                <w:rFonts w:cs="Times New Roman"/>
              </w:rPr>
              <w:instrText>notice</w:instrText>
            </w:r>
            <w:r w:rsidR="00952188">
              <w:instrText xml:space="preserve">" </w:instrText>
            </w:r>
            <w:r w:rsidR="00952188">
              <w:fldChar w:fldCharType="end"/>
            </w:r>
            <w:r w:rsidRPr="00A40342">
              <w:t xml:space="preserve"> is published in the monthly Register of Regulations</w:t>
            </w:r>
            <w:r w:rsidR="00EF1C5A">
              <w:fldChar w:fldCharType="begin"/>
            </w:r>
            <w:r w:rsidR="00EF1C5A">
              <w:instrText xml:space="preserve"> XE "</w:instrText>
            </w:r>
            <w:r w:rsidR="00EF1C5A" w:rsidRPr="00943065">
              <w:rPr>
                <w:rFonts w:cs="Times New Roman"/>
              </w:rPr>
              <w:instrText>Register of Regulations</w:instrText>
            </w:r>
            <w:r w:rsidR="00EF1C5A">
              <w:instrText xml:space="preserve">" </w:instrText>
            </w:r>
            <w:r w:rsidR="00EF1C5A">
              <w:fldChar w:fldCharType="end"/>
            </w:r>
            <w:r w:rsidRPr="00A40342">
              <w:t xml:space="preserve"> by January 1, 2016.</w:t>
            </w:r>
          </w:p>
        </w:tc>
      </w:tr>
    </w:tbl>
    <w:p w14:paraId="314A826E" w14:textId="77777777" w:rsidR="003306EF" w:rsidRDefault="003306EF" w:rsidP="00D72F6E">
      <w:pPr>
        <w:tabs>
          <w:tab w:val="left" w:pos="446"/>
        </w:tabs>
        <w:spacing w:before="240" w:after="240"/>
        <w:jc w:val="both"/>
        <w:rPr>
          <w:rFonts w:cs="Times New Roman"/>
          <w:b/>
        </w:rPr>
      </w:pPr>
      <w:bookmarkStart w:id="78" w:name="implemdate"/>
    </w:p>
    <w:p w14:paraId="2EBE49DA" w14:textId="79E069DF" w:rsidR="00A40342" w:rsidRDefault="00AE746E" w:rsidP="003306EF">
      <w:pPr>
        <w:tabs>
          <w:tab w:val="left" w:pos="446"/>
        </w:tabs>
        <w:spacing w:before="360" w:after="240"/>
        <w:jc w:val="both"/>
        <w:rPr>
          <w:rFonts w:cs="Times New Roman"/>
        </w:rPr>
      </w:pPr>
      <w:r w:rsidRPr="00A33EFE">
        <w:rPr>
          <w:rFonts w:cs="Times New Roman"/>
          <w:b/>
        </w:rPr>
        <w:t>Implementation Date</w:t>
      </w:r>
      <w:bookmarkEnd w:id="78"/>
      <w:r w:rsidRPr="00A33EFE">
        <w:rPr>
          <w:rFonts w:cs="Times New Roman"/>
          <w:b/>
        </w:rPr>
        <w:t>.</w:t>
      </w:r>
      <w:r w:rsidRPr="00A33EFE">
        <w:rPr>
          <w:rFonts w:cs="Times New Roman"/>
        </w:rPr>
        <w:t xml:space="preserve"> Sometimes regulations</w:t>
      </w:r>
      <w:r w:rsidR="00256211">
        <w:rPr>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rPr>
        <w:fldChar w:fldCharType="end"/>
      </w:r>
      <w:r w:rsidRPr="00A33EFE">
        <w:rPr>
          <w:rFonts w:cs="Times New Roman"/>
        </w:rPr>
        <w:t>, rules, forms, or procedures need to be developed before a law can be implemented, but the law needs to be in effect for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A33EFE">
        <w:rPr>
          <w:rFonts w:cs="Times New Roman"/>
        </w:rPr>
        <w:t xml:space="preserve"> to have the authority to promulgate the regulations, rules, forms, or procedures. If the implementation date needs to be later than the effective date</w:t>
      </w:r>
      <w:r w:rsidR="0059228F">
        <w:rPr>
          <w:rFonts w:cs="Times New Roman"/>
        </w:rPr>
        <w:fldChar w:fldCharType="begin"/>
      </w:r>
      <w:r w:rsidR="0059228F">
        <w:instrText xml:space="preserve"> XE "</w:instrText>
      </w:r>
      <w:r w:rsidR="0059228F" w:rsidRPr="008F58DD">
        <w:instrText xml:space="preserve">Effective </w:instrText>
      </w:r>
      <w:r w:rsidR="00316458">
        <w:instrText>D</w:instrText>
      </w:r>
      <w:r w:rsidR="0059228F" w:rsidRPr="008F58DD">
        <w:instrText>ates:</w:instrText>
      </w:r>
      <w:r w:rsidR="003A5266">
        <w:instrText>implementation</w:instrText>
      </w:r>
      <w:r w:rsidR="0059228F">
        <w:instrText xml:space="preserve">" </w:instrText>
      </w:r>
      <w:r w:rsidR="0059228F">
        <w:rPr>
          <w:rFonts w:cs="Times New Roman"/>
        </w:rPr>
        <w:fldChar w:fldCharType="end"/>
      </w:r>
      <w:r w:rsidRPr="00A33EFE">
        <w:rPr>
          <w:rFonts w:cs="Times New Roman"/>
        </w:rPr>
        <w:t>, include language to that effect</w:t>
      </w:r>
      <w:r w:rsidR="00E806D7" w:rsidRPr="00E806D7">
        <w:rPr>
          <w:rFonts w:cs="Times New Roman"/>
        </w:rPr>
        <w:t xml:space="preserve"> </w:t>
      </w:r>
      <w:r w:rsidR="00E806D7" w:rsidRPr="00A33EFE">
        <w:rPr>
          <w:rFonts w:cs="Times New Roman"/>
        </w:rPr>
        <w:t>in the enactment clause</w:t>
      </w:r>
      <w:r w:rsidR="00D214A2">
        <w:rPr>
          <w:rFonts w:cs="Times New Roman"/>
        </w:rPr>
        <w:fldChar w:fldCharType="begin"/>
      </w:r>
      <w:r w:rsidR="00D214A2">
        <w:instrText xml:space="preserve"> XE "</w:instrText>
      </w:r>
      <w:r w:rsidR="00D214A2" w:rsidRPr="008B475C">
        <w:instrText>Bill Parts:enactment clause</w:instrText>
      </w:r>
      <w:r w:rsidR="00B01958">
        <w:instrText>s</w:instrText>
      </w:r>
      <w:r w:rsidR="00D214A2">
        <w:instrText xml:space="preserve">" </w:instrText>
      </w:r>
      <w:r w:rsidR="00D214A2">
        <w:rPr>
          <w:rFonts w:cs="Times New Roman"/>
        </w:rPr>
        <w:fldChar w:fldCharType="end"/>
      </w:r>
      <w:r w:rsidRPr="00A33EFE">
        <w:rPr>
          <w:rFonts w:cs="Times New Roman"/>
        </w:rPr>
        <w:t>.</w:t>
      </w:r>
    </w:p>
    <w:tbl>
      <w:tblPr>
        <w:tblStyle w:val="TableGrid"/>
        <w:tblW w:w="0" w:type="auto"/>
        <w:jc w:val="center"/>
        <w:tblLook w:val="04A0" w:firstRow="1" w:lastRow="0" w:firstColumn="1" w:lastColumn="0" w:noHBand="0" w:noVBand="1"/>
      </w:tblPr>
      <w:tblGrid>
        <w:gridCol w:w="7555"/>
      </w:tblGrid>
      <w:tr w:rsidR="00A40342" w14:paraId="3B914DA4" w14:textId="77777777" w:rsidTr="00184652">
        <w:trPr>
          <w:jc w:val="center"/>
        </w:trPr>
        <w:tc>
          <w:tcPr>
            <w:tcW w:w="7555" w:type="dxa"/>
            <w:shd w:val="clear" w:color="auto" w:fill="C3E3C6"/>
          </w:tcPr>
          <w:p w14:paraId="4E3700CE" w14:textId="5A633AFB" w:rsidR="004B7803" w:rsidRPr="004B7803" w:rsidRDefault="004B7803" w:rsidP="00670310">
            <w:pPr>
              <w:ind w:firstLine="360"/>
              <w:jc w:val="both"/>
              <w:rPr>
                <w:rFonts w:ascii="Times New Roman" w:hAnsi="Times New Roman"/>
              </w:rPr>
            </w:pPr>
            <w:r w:rsidRPr="004B7803">
              <w:rPr>
                <w:rFonts w:ascii="Times New Roman" w:hAnsi="Times New Roman"/>
              </w:rPr>
              <w:t>Section 3. This Act is effective immediately and is to be implemented the earlier of the following:</w:t>
            </w:r>
          </w:p>
          <w:p w14:paraId="2F26BF45" w14:textId="40DA259C" w:rsidR="004B7803" w:rsidRPr="004B7803" w:rsidRDefault="004B7803" w:rsidP="00670310">
            <w:pPr>
              <w:ind w:left="360" w:firstLine="360"/>
              <w:jc w:val="both"/>
              <w:rPr>
                <w:rFonts w:ascii="Times New Roman" w:hAnsi="Times New Roman"/>
              </w:rPr>
            </w:pPr>
            <w:r w:rsidRPr="004B7803">
              <w:rPr>
                <w:rFonts w:ascii="Times New Roman" w:hAnsi="Times New Roman"/>
              </w:rPr>
              <w:t>(1) 1 year from the date of the Act’s enactment.</w:t>
            </w:r>
          </w:p>
          <w:p w14:paraId="73FFE8C2" w14:textId="235B7554" w:rsidR="00003F03" w:rsidRPr="00003F03" w:rsidRDefault="004B7803" w:rsidP="00494614">
            <w:pPr>
              <w:ind w:left="360" w:firstLine="360"/>
              <w:jc w:val="both"/>
            </w:pPr>
            <w:r w:rsidRPr="004B7803">
              <w:rPr>
                <w:rFonts w:ascii="Times New Roman" w:hAnsi="Times New Roman"/>
              </w:rPr>
              <w:t xml:space="preserve">(2) Notice by the Secretary of [insert agency] published in the Register of </w:t>
            </w:r>
            <w:r w:rsidR="00670310">
              <w:rPr>
                <w:rFonts w:ascii="Times New Roman" w:hAnsi="Times New Roman"/>
              </w:rPr>
              <w:br w:type="textWrapping" w:clear="all"/>
            </w:r>
            <w:r w:rsidRPr="004B7803">
              <w:rPr>
                <w:rFonts w:ascii="Times New Roman" w:hAnsi="Times New Roman"/>
              </w:rPr>
              <w:t xml:space="preserve">Regulations that final regulations to implement this Act have been promulgated. </w:t>
            </w:r>
          </w:p>
        </w:tc>
      </w:tr>
    </w:tbl>
    <w:p w14:paraId="5874F817" w14:textId="58B4EBB7" w:rsidR="006D7D9C" w:rsidRDefault="006D7D9C" w:rsidP="00D72F6E">
      <w:pPr>
        <w:tabs>
          <w:tab w:val="left" w:pos="446"/>
        </w:tabs>
        <w:spacing w:before="240" w:after="240"/>
        <w:jc w:val="both"/>
      </w:pPr>
      <w:r>
        <w:t>The following are examples of how the Code Revisors</w:t>
      </w:r>
      <w:r w:rsidR="00BC5303">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fldChar w:fldCharType="end"/>
      </w:r>
      <w:r>
        <w:t xml:space="preserve"> add language to the Code</w:t>
      </w:r>
      <w:r w:rsidR="00E718BD">
        <w:fldChar w:fldCharType="begin"/>
      </w:r>
      <w:r w:rsidR="00E718BD">
        <w:instrText xml:space="preserve"> XE "</w:instrText>
      </w:r>
      <w:r w:rsidR="00E718BD" w:rsidRPr="003558BD">
        <w:instrText>Delaware Code</w:instrText>
      </w:r>
      <w:r w:rsidR="00E718BD">
        <w:instrText xml:space="preserve">" </w:instrText>
      </w:r>
      <w:r w:rsidR="00E718BD">
        <w:fldChar w:fldCharType="end"/>
      </w:r>
      <w:r>
        <w:t xml:space="preserve"> online, based on how a bill is drafted, to indicate </w:t>
      </w:r>
      <w:r w:rsidR="00337426">
        <w:t>a law’s effective date</w:t>
      </w:r>
      <w:r w:rsidR="0059228F">
        <w:fldChar w:fldCharType="begin"/>
      </w:r>
      <w:r w:rsidR="0059228F">
        <w:instrText xml:space="preserve"> XE "</w:instrText>
      </w:r>
      <w:r w:rsidR="0059228F" w:rsidRPr="008F58DD">
        <w:instrText xml:space="preserve">Effective </w:instrText>
      </w:r>
      <w:r w:rsidR="0027556B">
        <w:instrText>D</w:instrText>
      </w:r>
      <w:r w:rsidR="0059228F" w:rsidRPr="008F58DD">
        <w:instrText>ates:gen.</w:instrText>
      </w:r>
      <w:r w:rsidR="0059228F">
        <w:instrText xml:space="preserve">" </w:instrText>
      </w:r>
      <w:r w:rsidR="0059228F">
        <w:fldChar w:fldCharType="end"/>
      </w:r>
      <w:r>
        <w:t>.</w:t>
      </w:r>
    </w:p>
    <w:tbl>
      <w:tblPr>
        <w:tblStyle w:val="TableGrid"/>
        <w:tblW w:w="0" w:type="auto"/>
        <w:jc w:val="center"/>
        <w:tblLook w:val="04A0" w:firstRow="1" w:lastRow="0" w:firstColumn="1" w:lastColumn="0" w:noHBand="0" w:noVBand="1"/>
      </w:tblPr>
      <w:tblGrid>
        <w:gridCol w:w="8100"/>
      </w:tblGrid>
      <w:tr w:rsidR="006D7D9C" w:rsidRPr="006D7D9C" w14:paraId="0AB33B10" w14:textId="77777777" w:rsidTr="000A32F7">
        <w:trPr>
          <w:jc w:val="center"/>
        </w:trPr>
        <w:tc>
          <w:tcPr>
            <w:tcW w:w="8100" w:type="dxa"/>
            <w:shd w:val="clear" w:color="auto" w:fill="C3E3C6"/>
          </w:tcPr>
          <w:p w14:paraId="55F06A0F" w14:textId="439BC740" w:rsidR="00BD06BC" w:rsidRDefault="006D7D9C" w:rsidP="00BD06BC">
            <w:pPr>
              <w:tabs>
                <w:tab w:val="left" w:pos="446"/>
              </w:tabs>
              <w:jc w:val="both"/>
              <w:rPr>
                <w:sz w:val="24"/>
              </w:rPr>
            </w:pPr>
            <w:r>
              <w:rPr>
                <w:b/>
                <w:sz w:val="24"/>
              </w:rPr>
              <w:t>Straightforward Effective Date</w:t>
            </w:r>
            <w:r w:rsidR="0028170C">
              <w:fldChar w:fldCharType="begin"/>
            </w:r>
            <w:r w:rsidR="0028170C">
              <w:instrText xml:space="preserve"> XE "</w:instrText>
            </w:r>
            <w:r w:rsidR="0028170C" w:rsidRPr="008F58DD">
              <w:instrText xml:space="preserve">Effective </w:instrText>
            </w:r>
            <w:r w:rsidR="0028170C">
              <w:instrText>D</w:instrText>
            </w:r>
            <w:r w:rsidR="0028170C" w:rsidRPr="008F58DD">
              <w:instrText>ates:gen.</w:instrText>
            </w:r>
            <w:r w:rsidR="0028170C">
              <w:instrText xml:space="preserve">" </w:instrText>
            </w:r>
            <w:r w:rsidR="0028170C">
              <w:fldChar w:fldCharType="end"/>
            </w:r>
            <w:r>
              <w:rPr>
                <w:b/>
                <w:sz w:val="24"/>
              </w:rPr>
              <w:t>:</w:t>
            </w:r>
          </w:p>
          <w:p w14:paraId="0970E566" w14:textId="571835ED" w:rsidR="00BD06BC" w:rsidRPr="002623C9" w:rsidRDefault="006D7D9C" w:rsidP="00BD06BC">
            <w:pPr>
              <w:tabs>
                <w:tab w:val="left" w:pos="446"/>
              </w:tabs>
              <w:spacing w:after="120"/>
              <w:jc w:val="both"/>
              <w:rPr>
                <w:rStyle w:val="Heading9Char"/>
              </w:rPr>
            </w:pPr>
            <w:r w:rsidRPr="00BD06BC">
              <w:rPr>
                <w:b/>
                <w:i/>
                <w:sz w:val="24"/>
              </w:rPr>
              <w:t xml:space="preserve">As </w:t>
            </w:r>
            <w:r w:rsidR="00BD06BC">
              <w:rPr>
                <w:b/>
                <w:i/>
                <w:sz w:val="24"/>
              </w:rPr>
              <w:t>d</w:t>
            </w:r>
            <w:r w:rsidRPr="00BD06BC">
              <w:rPr>
                <w:b/>
                <w:i/>
                <w:sz w:val="24"/>
              </w:rPr>
              <w:t xml:space="preserve">rafted in the </w:t>
            </w:r>
            <w:r w:rsidR="00BD06BC">
              <w:rPr>
                <w:b/>
                <w:i/>
                <w:sz w:val="24"/>
              </w:rPr>
              <w:t>b</w:t>
            </w:r>
            <w:r w:rsidRPr="00BD06BC">
              <w:rPr>
                <w:b/>
                <w:i/>
                <w:sz w:val="24"/>
              </w:rPr>
              <w:t>ill:</w:t>
            </w:r>
            <w:r>
              <w:rPr>
                <w:sz w:val="24"/>
              </w:rPr>
              <w:t xml:space="preserve"> </w:t>
            </w:r>
            <w:r w:rsidR="00CA58DC">
              <w:rPr>
                <w:sz w:val="24"/>
              </w:rPr>
              <w:t xml:space="preserve"> </w:t>
            </w:r>
            <w:r w:rsidRPr="0097237E">
              <w:rPr>
                <w:rStyle w:val="Heading9Char"/>
                <w:rFonts w:ascii="Times New Roman" w:hAnsi="Times New Roman" w:cs="Times New Roman"/>
              </w:rPr>
              <w:t>This Act takes effect 1 year after enactment</w:t>
            </w:r>
            <w:r w:rsidR="00DF19F7">
              <w:rPr>
                <w:rStyle w:val="Heading9Char"/>
                <w:rFonts w:ascii="Times New Roman" w:hAnsi="Times New Roman" w:cs="Times New Roman"/>
              </w:rPr>
              <w:fldChar w:fldCharType="begin"/>
            </w:r>
            <w:r w:rsidR="00DF19F7">
              <w:instrText xml:space="preserve"> XE "</w:instrText>
            </w:r>
            <w:r w:rsidR="00524D6F">
              <w:instrText>enacting &amp; enactment</w:instrText>
            </w:r>
            <w:r w:rsidR="00DF19F7">
              <w:instrText xml:space="preserve">" </w:instrText>
            </w:r>
            <w:r w:rsidR="00DF19F7">
              <w:rPr>
                <w:rStyle w:val="Heading9Char"/>
                <w:rFonts w:ascii="Times New Roman" w:hAnsi="Times New Roman" w:cs="Times New Roman"/>
              </w:rPr>
              <w:fldChar w:fldCharType="end"/>
            </w:r>
            <w:r w:rsidRPr="0097237E">
              <w:rPr>
                <w:rStyle w:val="Heading9Char"/>
                <w:rFonts w:ascii="Times New Roman" w:hAnsi="Times New Roman" w:cs="Times New Roman"/>
              </w:rPr>
              <w:t>.</w:t>
            </w:r>
          </w:p>
          <w:p w14:paraId="298E48D2" w14:textId="3EFE0ABC" w:rsidR="006D7D9C" w:rsidRDefault="006D7D9C" w:rsidP="00C262EF">
            <w:pPr>
              <w:tabs>
                <w:tab w:val="left" w:pos="446"/>
              </w:tabs>
              <w:spacing w:after="120"/>
              <w:jc w:val="both"/>
              <w:rPr>
                <w:sz w:val="24"/>
              </w:rPr>
            </w:pPr>
            <w:r w:rsidRPr="00BD06BC">
              <w:rPr>
                <w:b/>
                <w:i/>
                <w:sz w:val="24"/>
              </w:rPr>
              <w:t xml:space="preserve">As </w:t>
            </w:r>
            <w:r w:rsidR="00BD06BC">
              <w:rPr>
                <w:b/>
                <w:i/>
                <w:sz w:val="24"/>
              </w:rPr>
              <w:t>a</w:t>
            </w:r>
            <w:r w:rsidRPr="00BD06BC">
              <w:rPr>
                <w:b/>
                <w:i/>
                <w:sz w:val="24"/>
              </w:rPr>
              <w:t>ppears in Code</w:t>
            </w:r>
            <w:r w:rsidR="00005FE3">
              <w:rPr>
                <w:b/>
                <w:i/>
              </w:rPr>
              <w:fldChar w:fldCharType="begin"/>
            </w:r>
            <w:r w:rsidR="00005FE3">
              <w:instrText xml:space="preserve"> XE "</w:instrText>
            </w:r>
            <w:r w:rsidR="00005FE3" w:rsidRPr="00943065">
              <w:instrText>Delaware Code</w:instrText>
            </w:r>
            <w:r w:rsidR="00005FE3">
              <w:instrText xml:space="preserve">" </w:instrText>
            </w:r>
            <w:r w:rsidR="00005FE3">
              <w:rPr>
                <w:b/>
                <w:i/>
              </w:rPr>
              <w:fldChar w:fldCharType="end"/>
            </w:r>
            <w:r w:rsidRPr="00BD06BC">
              <w:rPr>
                <w:b/>
                <w:i/>
                <w:sz w:val="24"/>
              </w:rPr>
              <w:t xml:space="preserve"> online:</w:t>
            </w:r>
            <w:r>
              <w:rPr>
                <w:b/>
                <w:sz w:val="24"/>
              </w:rPr>
              <w:t xml:space="preserve"> </w:t>
            </w:r>
            <w:r w:rsidRPr="00D54811">
              <w:rPr>
                <w:rStyle w:val="Heading9Char"/>
                <w:rFonts w:ascii="Times New Roman" w:hAnsi="Times New Roman" w:cs="Times New Roman"/>
              </w:rPr>
              <w:t>§ 3901. Objectives of the Board. [Effective until June 11, 2019]</w:t>
            </w:r>
          </w:p>
          <w:p w14:paraId="06C2909B" w14:textId="50B386D5" w:rsidR="006D7D9C" w:rsidRDefault="006D7D9C" w:rsidP="00BD06BC">
            <w:pPr>
              <w:tabs>
                <w:tab w:val="left" w:pos="446"/>
              </w:tabs>
              <w:jc w:val="both"/>
              <w:rPr>
                <w:b/>
                <w:sz w:val="24"/>
              </w:rPr>
            </w:pPr>
            <w:r>
              <w:rPr>
                <w:b/>
                <w:sz w:val="24"/>
              </w:rPr>
              <w:t>Delayed Effective Date for</w:t>
            </w:r>
            <w:r w:rsidR="00BD06BC">
              <w:rPr>
                <w:b/>
                <w:sz w:val="24"/>
              </w:rPr>
              <w:t xml:space="preserve"> Only</w:t>
            </w:r>
            <w:r>
              <w:rPr>
                <w:b/>
                <w:sz w:val="24"/>
              </w:rPr>
              <w:t xml:space="preserve"> </w:t>
            </w:r>
            <w:r w:rsidR="00E23A58">
              <w:rPr>
                <w:b/>
                <w:sz w:val="24"/>
              </w:rPr>
              <w:t>1</w:t>
            </w:r>
            <w:r>
              <w:rPr>
                <w:b/>
                <w:sz w:val="24"/>
              </w:rPr>
              <w:t xml:space="preserve"> Provision</w:t>
            </w:r>
            <w:r w:rsidR="0028170C">
              <w:fldChar w:fldCharType="begin"/>
            </w:r>
            <w:r w:rsidR="0028170C">
              <w:instrText xml:space="preserve"> XE "</w:instrText>
            </w:r>
            <w:r w:rsidR="0028170C" w:rsidRPr="008F58DD">
              <w:instrText xml:space="preserve">Effective </w:instrText>
            </w:r>
            <w:r w:rsidR="0028170C">
              <w:instrText>D</w:instrText>
            </w:r>
            <w:r w:rsidR="0028170C" w:rsidRPr="008F58DD">
              <w:instrText>ates:</w:instrText>
            </w:r>
            <w:r w:rsidR="0028170C">
              <w:instrText xml:space="preserve">delayed effective dates" </w:instrText>
            </w:r>
            <w:r w:rsidR="0028170C">
              <w:fldChar w:fldCharType="end"/>
            </w:r>
            <w:r>
              <w:rPr>
                <w:b/>
                <w:sz w:val="24"/>
              </w:rPr>
              <w:t>:</w:t>
            </w:r>
          </w:p>
          <w:p w14:paraId="4949F900" w14:textId="56D99FFC" w:rsidR="006D7D9C" w:rsidRDefault="006D7D9C" w:rsidP="00E23A58">
            <w:pPr>
              <w:tabs>
                <w:tab w:val="left" w:pos="446"/>
              </w:tabs>
              <w:spacing w:after="120"/>
              <w:jc w:val="both"/>
              <w:rPr>
                <w:sz w:val="24"/>
              </w:rPr>
            </w:pPr>
            <w:r w:rsidRPr="00BD06BC">
              <w:rPr>
                <w:b/>
                <w:i/>
                <w:sz w:val="24"/>
              </w:rPr>
              <w:t xml:space="preserve">As </w:t>
            </w:r>
            <w:r w:rsidR="00BD06BC">
              <w:rPr>
                <w:b/>
                <w:i/>
                <w:sz w:val="24"/>
              </w:rPr>
              <w:t>d</w:t>
            </w:r>
            <w:r w:rsidRPr="00BD06BC">
              <w:rPr>
                <w:b/>
                <w:i/>
                <w:sz w:val="24"/>
              </w:rPr>
              <w:t xml:space="preserve">rafted in the </w:t>
            </w:r>
            <w:r w:rsidR="00BD06BC">
              <w:rPr>
                <w:b/>
                <w:i/>
                <w:sz w:val="24"/>
              </w:rPr>
              <w:t>b</w:t>
            </w:r>
            <w:r w:rsidRPr="00BD06BC">
              <w:rPr>
                <w:b/>
                <w:i/>
                <w:sz w:val="24"/>
              </w:rPr>
              <w:t>ill:</w:t>
            </w:r>
            <w:r>
              <w:rPr>
                <w:b/>
                <w:sz w:val="24"/>
              </w:rPr>
              <w:t xml:space="preserve"> </w:t>
            </w:r>
            <w:r w:rsidR="00CA58DC">
              <w:rPr>
                <w:b/>
                <w:sz w:val="24"/>
              </w:rPr>
              <w:t xml:space="preserve"> </w:t>
            </w:r>
            <w:r w:rsidRPr="00D54811">
              <w:rPr>
                <w:rStyle w:val="Heading9Char"/>
                <w:rFonts w:ascii="Times New Roman" w:hAnsi="Times New Roman" w:cs="Times New Roman"/>
              </w:rPr>
              <w:t>Section 8915 of Title 19</w:t>
            </w:r>
            <w:r w:rsidR="006B24C2">
              <w:rPr>
                <w:rStyle w:val="Heading9Char"/>
                <w:rFonts w:ascii="Times New Roman" w:hAnsi="Times New Roman" w:cs="Times New Roman"/>
              </w:rPr>
              <w:t>,</w:t>
            </w:r>
            <w:r w:rsidR="006B24C2">
              <w:rPr>
                <w:rStyle w:val="Heading9Char"/>
                <w:rFonts w:cs="Times New Roman"/>
              </w:rPr>
              <w:t xml:space="preserve"> as contained in Section 1 of this Act,</w:t>
            </w:r>
            <w:r w:rsidRPr="00D54811">
              <w:rPr>
                <w:rStyle w:val="Heading9Char"/>
                <w:rFonts w:ascii="Times New Roman" w:hAnsi="Times New Roman" w:cs="Times New Roman"/>
              </w:rPr>
              <w:t xml:space="preserve"> </w:t>
            </w:r>
            <w:r w:rsidR="00337426" w:rsidRPr="00D54811">
              <w:rPr>
                <w:rStyle w:val="Heading9Char"/>
                <w:rFonts w:ascii="Times New Roman" w:hAnsi="Times New Roman" w:cs="Times New Roman"/>
              </w:rPr>
              <w:t xml:space="preserve">takes effect </w:t>
            </w:r>
            <w:r w:rsidRPr="00D54811">
              <w:rPr>
                <w:rStyle w:val="Heading9Char"/>
                <w:rFonts w:ascii="Times New Roman" w:hAnsi="Times New Roman" w:cs="Times New Roman"/>
              </w:rPr>
              <w:t xml:space="preserve">on enactment. The remainder of </w:t>
            </w:r>
            <w:r w:rsidR="00337426" w:rsidRPr="00D54811">
              <w:rPr>
                <w:rStyle w:val="Heading9Char"/>
                <w:rFonts w:ascii="Times New Roman" w:hAnsi="Times New Roman" w:cs="Times New Roman"/>
              </w:rPr>
              <w:t>this Act takes effect 180 days from the date of enactment.</w:t>
            </w:r>
          </w:p>
          <w:p w14:paraId="287424C4" w14:textId="75DB6D0C" w:rsidR="006D7D9C" w:rsidRPr="006D7D9C" w:rsidRDefault="00337426" w:rsidP="00BD06BC">
            <w:pPr>
              <w:tabs>
                <w:tab w:val="left" w:pos="446"/>
              </w:tabs>
              <w:jc w:val="both"/>
              <w:rPr>
                <w:sz w:val="24"/>
              </w:rPr>
            </w:pPr>
            <w:r w:rsidRPr="00BD06BC">
              <w:rPr>
                <w:b/>
                <w:i/>
                <w:sz w:val="24"/>
              </w:rPr>
              <w:t xml:space="preserve">As </w:t>
            </w:r>
            <w:r w:rsidR="00BD06BC">
              <w:rPr>
                <w:b/>
                <w:i/>
                <w:sz w:val="24"/>
              </w:rPr>
              <w:t>a</w:t>
            </w:r>
            <w:r w:rsidRPr="00BD06BC">
              <w:rPr>
                <w:b/>
                <w:i/>
                <w:sz w:val="24"/>
              </w:rPr>
              <w:t>ppears in Code online:</w:t>
            </w:r>
            <w:r>
              <w:rPr>
                <w:sz w:val="24"/>
              </w:rPr>
              <w:t xml:space="preserve"> </w:t>
            </w:r>
            <w:r w:rsidR="00CA58DC">
              <w:rPr>
                <w:sz w:val="24"/>
              </w:rPr>
              <w:t xml:space="preserve"> </w:t>
            </w:r>
            <w:r w:rsidRPr="00D54811">
              <w:rPr>
                <w:rStyle w:val="Heading9Char"/>
                <w:rFonts w:ascii="Times New Roman" w:hAnsi="Times New Roman" w:cs="Times New Roman"/>
              </w:rPr>
              <w:t>§ 8915. Delaware personal credential card. [Effective Mar. 30, 2019; except subsection</w:t>
            </w:r>
            <w:r w:rsidR="00557545">
              <w:rPr>
                <w:rStyle w:val="Heading9Char"/>
                <w:rFonts w:ascii="Times New Roman" w:hAnsi="Times New Roman" w:cs="Times New Roman"/>
              </w:rPr>
              <w:fldChar w:fldCharType="begin"/>
            </w:r>
            <w:r w:rsidR="00557545">
              <w:instrText xml:space="preserve"> XE "</w:instrText>
            </w:r>
            <w:r w:rsidR="00557545" w:rsidRPr="00943065">
              <w:instrText>subsections</w:instrText>
            </w:r>
            <w:r w:rsidR="00557545">
              <w:instrText xml:space="preserve">" </w:instrText>
            </w:r>
            <w:r w:rsidR="00557545">
              <w:rPr>
                <w:rStyle w:val="Heading9Char"/>
                <w:rFonts w:ascii="Times New Roman" w:hAnsi="Times New Roman" w:cs="Times New Roman"/>
              </w:rPr>
              <w:fldChar w:fldCharType="end"/>
            </w:r>
            <w:r w:rsidRPr="00D54811">
              <w:rPr>
                <w:rStyle w:val="Heading9Char"/>
                <w:rFonts w:ascii="Times New Roman" w:hAnsi="Times New Roman" w:cs="Times New Roman"/>
              </w:rPr>
              <w:t xml:space="preserve"> (d), effective Oct. 1, 2018]</w:t>
            </w:r>
          </w:p>
        </w:tc>
      </w:tr>
    </w:tbl>
    <w:p w14:paraId="50508D45" w14:textId="0341C91F" w:rsidR="00697F4C" w:rsidRPr="00A33EFE" w:rsidRDefault="00697F4C" w:rsidP="002307F4">
      <w:pPr>
        <w:pStyle w:val="Heading4"/>
      </w:pPr>
      <w:bookmarkStart w:id="79" w:name="_K._Applicability_Clause."/>
      <w:bookmarkStart w:id="80" w:name="_Toc177743320"/>
      <w:bookmarkStart w:id="81" w:name="Pt3Ch2S2K"/>
      <w:bookmarkEnd w:id="79"/>
      <w:r w:rsidRPr="00A33EFE">
        <w:lastRenderedPageBreak/>
        <w:t>K. Applicability Clause</w:t>
      </w:r>
      <w:r w:rsidR="0028170C">
        <w:rPr>
          <w:rFonts w:cs="Times New Roman"/>
        </w:rPr>
        <w:fldChar w:fldCharType="begin"/>
      </w:r>
      <w:r w:rsidR="0028170C">
        <w:instrText xml:space="preserve"> XE "</w:instrText>
      </w:r>
      <w:r w:rsidR="0028170C" w:rsidRPr="00102348">
        <w:instrText>Bill Parts:applicability clauses</w:instrText>
      </w:r>
      <w:r w:rsidR="0028170C">
        <w:instrText xml:space="preserve">" </w:instrText>
      </w:r>
      <w:r w:rsidR="0028170C">
        <w:rPr>
          <w:rFonts w:cs="Times New Roman"/>
        </w:rPr>
        <w:fldChar w:fldCharType="end"/>
      </w:r>
      <w:r w:rsidRPr="00A33EFE">
        <w:t>.</w:t>
      </w:r>
      <w:bookmarkEnd w:id="80"/>
    </w:p>
    <w:bookmarkEnd w:id="81"/>
    <w:p w14:paraId="3076B0C6" w14:textId="6F619DF6" w:rsidR="0052252F" w:rsidRDefault="009A0DB7" w:rsidP="000A32F7">
      <w:pPr>
        <w:keepNext/>
        <w:spacing w:after="120"/>
        <w:jc w:val="both"/>
        <w:rPr>
          <w:rFonts w:cs="Times New Roman"/>
        </w:rPr>
      </w:pPr>
      <w:r w:rsidRPr="00A33EFE">
        <w:rPr>
          <w:rFonts w:cs="Times New Roman"/>
        </w:rPr>
        <w:t>Related to an effec</w:t>
      </w:r>
      <w:r w:rsidR="00DB5533" w:rsidRPr="00A33EFE">
        <w:rPr>
          <w:rFonts w:cs="Times New Roman"/>
        </w:rPr>
        <w:t>tive date</w:t>
      </w:r>
      <w:r w:rsidR="0059228F">
        <w:rPr>
          <w:rFonts w:cs="Times New Roman"/>
        </w:rPr>
        <w:fldChar w:fldCharType="begin"/>
      </w:r>
      <w:r w:rsidR="0059228F">
        <w:instrText xml:space="preserve"> XE "</w:instrText>
      </w:r>
      <w:r w:rsidR="0059228F" w:rsidRPr="008F58DD">
        <w:instrText xml:space="preserve">Effective </w:instrText>
      </w:r>
      <w:r w:rsidR="00CC443D">
        <w:instrText>D</w:instrText>
      </w:r>
      <w:r w:rsidR="0059228F" w:rsidRPr="008F58DD">
        <w:instrText>ates:gen.</w:instrText>
      </w:r>
      <w:r w:rsidR="0059228F">
        <w:instrText xml:space="preserve">" </w:instrText>
      </w:r>
      <w:r w:rsidR="0059228F">
        <w:rPr>
          <w:rFonts w:cs="Times New Roman"/>
        </w:rPr>
        <w:fldChar w:fldCharType="end"/>
      </w:r>
      <w:r w:rsidR="00DB5533" w:rsidRPr="00A33EFE">
        <w:rPr>
          <w:rFonts w:cs="Times New Roman"/>
        </w:rPr>
        <w:t xml:space="preserve"> is an applicability clause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00595580" w:rsidRPr="00A33EFE">
        <w:rPr>
          <w:rFonts w:cs="Times New Roman"/>
        </w:rPr>
        <w:t>.</w:t>
      </w:r>
    </w:p>
    <w:tbl>
      <w:tblPr>
        <w:tblStyle w:val="TableGrid"/>
        <w:tblW w:w="0" w:type="auto"/>
        <w:jc w:val="center"/>
        <w:tblLook w:val="04A0" w:firstRow="1" w:lastRow="0" w:firstColumn="1" w:lastColumn="0" w:noHBand="0" w:noVBand="1"/>
      </w:tblPr>
      <w:tblGrid>
        <w:gridCol w:w="7290"/>
      </w:tblGrid>
      <w:tr w:rsidR="0052252F" w14:paraId="51C36919" w14:textId="77777777" w:rsidTr="003306EF">
        <w:trPr>
          <w:jc w:val="center"/>
        </w:trPr>
        <w:tc>
          <w:tcPr>
            <w:tcW w:w="7290" w:type="dxa"/>
            <w:shd w:val="clear" w:color="auto" w:fill="C3E3C6"/>
          </w:tcPr>
          <w:p w14:paraId="46D76ED3" w14:textId="00BCE212" w:rsidR="0052252F" w:rsidRPr="00D54811" w:rsidRDefault="0052252F" w:rsidP="00033DC3">
            <w:pPr>
              <w:keepNext/>
              <w:jc w:val="both"/>
              <w:rPr>
                <w:rFonts w:ascii="Times New Roman" w:hAnsi="Times New Roman"/>
                <w:sz w:val="24"/>
                <w:szCs w:val="24"/>
              </w:rPr>
            </w:pPr>
            <w:r w:rsidRPr="00D54811">
              <w:rPr>
                <w:rStyle w:val="Heading9Char"/>
                <w:rFonts w:ascii="Times New Roman" w:hAnsi="Times New Roman" w:cs="Times New Roman"/>
              </w:rPr>
              <w:t>This Act is applicable to all policies issued on or after November 30 after its enactment into law.</w:t>
            </w:r>
          </w:p>
        </w:tc>
      </w:tr>
    </w:tbl>
    <w:p w14:paraId="27EC8B9E" w14:textId="0FEB5CEF" w:rsidR="0052252F" w:rsidRDefault="0036140C" w:rsidP="000A32F7">
      <w:pPr>
        <w:keepNext/>
        <w:spacing w:before="240" w:after="240"/>
        <w:jc w:val="both"/>
        <w:rPr>
          <w:rFonts w:cs="Times New Roman"/>
        </w:rPr>
      </w:pPr>
      <w:r w:rsidRPr="00A33EFE">
        <w:rPr>
          <w:rFonts w:cs="Times New Roman"/>
        </w:rPr>
        <w:t>In this example, the legislation is effective immediately on</w:t>
      </w:r>
      <w:r w:rsidR="00B27EB9" w:rsidRPr="00A33EFE">
        <w:rPr>
          <w:rFonts w:cs="Times New Roman"/>
        </w:rPr>
        <w:t xml:space="preserve"> </w:t>
      </w:r>
      <w:r w:rsidR="00595580" w:rsidRPr="00A33EFE">
        <w:rPr>
          <w:rFonts w:cs="Times New Roman"/>
        </w:rPr>
        <w:t>enactment</w:t>
      </w:r>
      <w:r w:rsidR="007F3C38">
        <w:rPr>
          <w:rStyle w:val="Heading9Char"/>
          <w:rFonts w:ascii="Times New Roman" w:hAnsi="Times New Roman" w:cs="Times New Roman"/>
        </w:rPr>
        <w:fldChar w:fldCharType="begin"/>
      </w:r>
      <w:r w:rsidR="007F3C38">
        <w:instrText xml:space="preserve"> XE "</w:instrText>
      </w:r>
      <w:r w:rsidR="00524D6F">
        <w:instrText>enacting &amp; enactment</w:instrText>
      </w:r>
      <w:r w:rsidR="007F3C38">
        <w:instrText xml:space="preserve">" </w:instrText>
      </w:r>
      <w:r w:rsidR="007F3C38">
        <w:rPr>
          <w:rStyle w:val="Heading9Char"/>
          <w:rFonts w:ascii="Times New Roman" w:hAnsi="Times New Roman" w:cs="Times New Roman"/>
        </w:rPr>
        <w:fldChar w:fldCharType="end"/>
      </w:r>
      <w:r w:rsidR="00E16BC2">
        <w:rPr>
          <w:rFonts w:cs="Times New Roman"/>
        </w:rPr>
        <w:t xml:space="preserve">, but </w:t>
      </w:r>
      <w:r w:rsidR="00B27EB9" w:rsidRPr="00A33EFE">
        <w:rPr>
          <w:rFonts w:cs="Times New Roman"/>
        </w:rPr>
        <w:t xml:space="preserve">it applies only to </w:t>
      </w:r>
      <w:r w:rsidR="00595580" w:rsidRPr="00A33EFE">
        <w:rPr>
          <w:rFonts w:cs="Times New Roman"/>
        </w:rPr>
        <w:t>policies issued</w:t>
      </w:r>
      <w:r w:rsidR="00B27EB9" w:rsidRPr="00A33EFE">
        <w:rPr>
          <w:rFonts w:cs="Times New Roman"/>
        </w:rPr>
        <w:t xml:space="preserve"> on or after November 30</w:t>
      </w:r>
      <w:r w:rsidR="006D345F" w:rsidRPr="00A33EFE">
        <w:rPr>
          <w:rFonts w:cs="Times New Roman"/>
        </w:rPr>
        <w:t>.</w:t>
      </w:r>
      <w:r w:rsidR="00B27EB9" w:rsidRPr="00A33EFE">
        <w:rPr>
          <w:rFonts w:cs="Times New Roman"/>
        </w:rPr>
        <w:t xml:space="preserve"> </w:t>
      </w:r>
      <w:r w:rsidR="00E16BC2">
        <w:rPr>
          <w:rFonts w:cs="Times New Roman"/>
        </w:rPr>
        <w:t xml:space="preserve">If the goal is </w:t>
      </w:r>
      <w:r w:rsidR="000C7707">
        <w:rPr>
          <w:rFonts w:cs="Times New Roman"/>
        </w:rPr>
        <w:t xml:space="preserve">to </w:t>
      </w:r>
      <w:r w:rsidR="00E16BC2">
        <w:rPr>
          <w:rFonts w:cs="Times New Roman"/>
        </w:rPr>
        <w:t xml:space="preserve">avoid </w:t>
      </w:r>
      <w:r w:rsidR="000C7707">
        <w:rPr>
          <w:rFonts w:cs="Times New Roman"/>
        </w:rPr>
        <w:t>the legislation taking effect immediately</w:t>
      </w:r>
      <w:r w:rsidR="00E16BC2">
        <w:rPr>
          <w:rFonts w:cs="Times New Roman"/>
        </w:rPr>
        <w:t xml:space="preserve">, </w:t>
      </w:r>
      <w:r w:rsidR="00DB5533" w:rsidRPr="00A33EFE">
        <w:rPr>
          <w:rFonts w:cs="Times New Roman"/>
        </w:rPr>
        <w:t>combine an effective date</w:t>
      </w:r>
      <w:r w:rsidR="0059228F">
        <w:rPr>
          <w:rFonts w:cs="Times New Roman"/>
        </w:rPr>
        <w:fldChar w:fldCharType="begin"/>
      </w:r>
      <w:r w:rsidR="0059228F">
        <w:instrText xml:space="preserve"> XE "</w:instrText>
      </w:r>
      <w:r w:rsidR="0059228F" w:rsidRPr="008F58DD">
        <w:instrText xml:space="preserve">Effective </w:instrText>
      </w:r>
      <w:r w:rsidR="00CC443D">
        <w:instrText>D</w:instrText>
      </w:r>
      <w:r w:rsidR="0059228F" w:rsidRPr="008F58DD">
        <w:instrText>ates:gen.</w:instrText>
      </w:r>
      <w:r w:rsidR="0059228F">
        <w:instrText xml:space="preserve">" </w:instrText>
      </w:r>
      <w:r w:rsidR="0059228F">
        <w:rPr>
          <w:rFonts w:cs="Times New Roman"/>
        </w:rPr>
        <w:fldChar w:fldCharType="end"/>
      </w:r>
      <w:r w:rsidR="00DB5533" w:rsidRPr="00A33EFE">
        <w:rPr>
          <w:rFonts w:cs="Times New Roman"/>
        </w:rPr>
        <w:t xml:space="preserve"> and an applicability clause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00DB5533" w:rsidRPr="00A33EFE">
        <w:rPr>
          <w:rFonts w:cs="Times New Roman"/>
        </w:rPr>
        <w:t>.</w:t>
      </w:r>
    </w:p>
    <w:tbl>
      <w:tblPr>
        <w:tblStyle w:val="TableGrid"/>
        <w:tblpPr w:leftFromText="180" w:rightFromText="180" w:vertAnchor="text" w:horzAnchor="margin" w:tblpX="895" w:tblpY="22"/>
        <w:tblW w:w="0" w:type="auto"/>
        <w:tblLook w:val="04A0" w:firstRow="1" w:lastRow="0" w:firstColumn="1" w:lastColumn="0" w:noHBand="0" w:noVBand="1"/>
      </w:tblPr>
      <w:tblGrid>
        <w:gridCol w:w="7290"/>
      </w:tblGrid>
      <w:tr w:rsidR="00184652" w14:paraId="6B3FEF8F" w14:textId="77777777" w:rsidTr="00184652">
        <w:tc>
          <w:tcPr>
            <w:tcW w:w="7290" w:type="dxa"/>
            <w:shd w:val="clear" w:color="auto" w:fill="C3E3C6"/>
          </w:tcPr>
          <w:p w14:paraId="2E0E076F" w14:textId="77777777" w:rsidR="00184652" w:rsidRPr="0052252F" w:rsidRDefault="00184652" w:rsidP="00184652">
            <w:pPr>
              <w:pStyle w:val="Heading9"/>
              <w:framePr w:hSpace="0" w:wrap="auto" w:vAnchor="margin" w:hAnchor="text" w:xAlign="left" w:yAlign="inline"/>
              <w:rPr>
                <w:sz w:val="24"/>
                <w:szCs w:val="24"/>
              </w:rPr>
            </w:pPr>
            <w:r w:rsidRPr="00DF12E8">
              <w:rPr>
                <w:rStyle w:val="Heading9Char"/>
              </w:rPr>
              <w:t>This Act takes effect on July 1 following its enactment into law and is applicable to all policies issued on or after November 30 following its taking effect.</w:t>
            </w:r>
            <w:r>
              <w:rPr>
                <w:rFonts w:cs="Times New Roman"/>
              </w:rPr>
              <w:t xml:space="preserve"> </w:t>
            </w:r>
            <w:r>
              <w:rPr>
                <w:rFonts w:cs="Times New Roman"/>
              </w:rPr>
              <w:fldChar w:fldCharType="begin"/>
            </w:r>
            <w:r>
              <w:instrText xml:space="preserve"> XE "</w:instrText>
            </w:r>
            <w:r w:rsidRPr="00102348">
              <w:instrText>Bill Parts:applicability clauses</w:instrText>
            </w:r>
            <w:r>
              <w:instrText xml:space="preserve">" </w:instrText>
            </w:r>
            <w:r>
              <w:rPr>
                <w:rFonts w:cs="Times New Roman"/>
              </w:rPr>
              <w:fldChar w:fldCharType="end"/>
            </w:r>
          </w:p>
        </w:tc>
      </w:tr>
    </w:tbl>
    <w:p w14:paraId="0608ACC8" w14:textId="77777777" w:rsidR="003306EF" w:rsidRDefault="003306EF" w:rsidP="00120005">
      <w:pPr>
        <w:spacing w:before="240" w:after="240"/>
        <w:jc w:val="both"/>
      </w:pPr>
    </w:p>
    <w:p w14:paraId="440FFD2B" w14:textId="2EDAFD6D" w:rsidR="00337426" w:rsidRDefault="00D503A6" w:rsidP="00D70C04">
      <w:pPr>
        <w:spacing w:after="240"/>
        <w:jc w:val="both"/>
      </w:pPr>
      <w:r>
        <w:rPr>
          <w:noProof/>
        </w:rPr>
        <mc:AlternateContent>
          <mc:Choice Requires="wps">
            <w:drawing>
              <wp:anchor distT="45720" distB="45720" distL="114300" distR="114300" simplePos="0" relativeHeight="252392448" behindDoc="0" locked="0" layoutInCell="1" allowOverlap="1" wp14:anchorId="09FB38B8" wp14:editId="1FD52623">
                <wp:simplePos x="0" y="0"/>
                <wp:positionH relativeFrom="column">
                  <wp:posOffset>460375</wp:posOffset>
                </wp:positionH>
                <wp:positionV relativeFrom="page">
                  <wp:posOffset>4203065</wp:posOffset>
                </wp:positionV>
                <wp:extent cx="4812665" cy="1388745"/>
                <wp:effectExtent l="0" t="0" r="26035"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665" cy="1388745"/>
                        </a:xfrm>
                        <a:prstGeom prst="rect">
                          <a:avLst/>
                        </a:prstGeom>
                        <a:solidFill>
                          <a:srgbClr val="C3E3C6"/>
                        </a:solidFill>
                        <a:ln w="9525">
                          <a:solidFill>
                            <a:srgbClr val="000000"/>
                          </a:solidFill>
                          <a:miter lim="800000"/>
                          <a:headEnd/>
                          <a:tailEnd/>
                        </a:ln>
                      </wps:spPr>
                      <wps:txbx>
                        <w:txbxContent>
                          <w:p w14:paraId="4270D676" w14:textId="59451BFD" w:rsidR="00D503A6" w:rsidRPr="006A4B56" w:rsidRDefault="00D503A6" w:rsidP="00D503A6">
                            <w:pPr>
                              <w:rPr>
                                <w:b/>
                                <w:bCs/>
                              </w:rPr>
                            </w:pPr>
                            <w:r w:rsidRPr="006A4B56">
                              <w:rPr>
                                <w:b/>
                                <w:bCs/>
                              </w:rPr>
                              <w:t xml:space="preserve">As drafted in the bill: </w:t>
                            </w:r>
                          </w:p>
                          <w:p w14:paraId="7DE043DB"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This Act takes effect for decedents on or after January 1, 2014.</w:t>
                            </w:r>
                          </w:p>
                          <w:p w14:paraId="1F982458"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Beginning [the effective date of this Act],…</w:t>
                            </w:r>
                          </w:p>
                          <w:p w14:paraId="42DA4A87" w14:textId="77777777" w:rsidR="006A4B56" w:rsidRDefault="006A4B56" w:rsidP="006A4B56">
                            <w:pPr>
                              <w:jc w:val="center"/>
                              <w:rPr>
                                <w:b/>
                                <w:bCs/>
                              </w:rPr>
                            </w:pPr>
                          </w:p>
                          <w:p w14:paraId="2AB6FA25" w14:textId="1D939C27" w:rsidR="00D503A6" w:rsidRPr="006A4B56" w:rsidRDefault="00D503A6" w:rsidP="00D503A6">
                            <w:pPr>
                              <w:rPr>
                                <w:b/>
                                <w:bCs/>
                              </w:rPr>
                            </w:pPr>
                            <w:r w:rsidRPr="006A4B56">
                              <w:rPr>
                                <w:b/>
                                <w:bCs/>
                              </w:rPr>
                              <w:t xml:space="preserve">As appears in Code online: </w:t>
                            </w:r>
                          </w:p>
                          <w:p w14:paraId="48A71D6E"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CHAPTER 29. APPORTIONMENT OF ESTATE TAXES. [EFFECTIVE UNTIL JAN. 1, 2014, BUT SEE § 2914 OF THIS TITLE FOR FUTURE APPLICABILITY]</w:t>
                            </w:r>
                          </w:p>
                          <w:p w14:paraId="3457569D" w14:textId="7B7882F6" w:rsidR="00D503A6" w:rsidRDefault="00D503A6" w:rsidP="00D503A6">
                            <w:r w:rsidRPr="006A4B56">
                              <w:rPr>
                                <w:rFonts w:ascii="Times New Roman" w:hAnsi="Times New Roman" w:cs="Times New Roman"/>
                                <w:sz w:val="20"/>
                                <w:szCs w:val="20"/>
                              </w:rPr>
                              <w:t>Beginning August 15,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B38B8" id="_x0000_s1032" type="#_x0000_t202" style="position:absolute;left:0;text-align:left;margin-left:36.25pt;margin-top:330.95pt;width:378.95pt;height:109.35pt;z-index:25239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" fillcolor="#c3e3c6">
                <v:textbox style="mso-fit-shape-to-text:t">
                  <w:txbxContent>
                    <w:p w14:paraId="4270D676" w14:textId="59451BFD" w:rsidR="00D503A6" w:rsidRPr="006A4B56" w:rsidRDefault="00D503A6" w:rsidP="00D503A6">
                      <w:pPr>
                        <w:rPr>
                          <w:b/>
                          <w:bCs/>
                        </w:rPr>
                      </w:pPr>
                      <w:r w:rsidRPr="006A4B56">
                        <w:rPr>
                          <w:b/>
                          <w:bCs/>
                        </w:rPr>
                        <w:t xml:space="preserve">As drafted in the bill: </w:t>
                      </w:r>
                    </w:p>
                    <w:p w14:paraId="7DE043DB"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This Act takes effect for decedents on or after January 1, 2014.</w:t>
                      </w:r>
                    </w:p>
                    <w:p w14:paraId="1F982458"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Beginning [the effective date of this Act],…</w:t>
                      </w:r>
                    </w:p>
                    <w:p w14:paraId="42DA4A87" w14:textId="77777777" w:rsidR="006A4B56" w:rsidRDefault="006A4B56" w:rsidP="006A4B56">
                      <w:pPr>
                        <w:jc w:val="center"/>
                        <w:rPr>
                          <w:b/>
                          <w:bCs/>
                        </w:rPr>
                      </w:pPr>
                    </w:p>
                    <w:p w14:paraId="2AB6FA25" w14:textId="1D939C27" w:rsidR="00D503A6" w:rsidRPr="006A4B56" w:rsidRDefault="00D503A6" w:rsidP="00D503A6">
                      <w:pPr>
                        <w:rPr>
                          <w:b/>
                          <w:bCs/>
                        </w:rPr>
                      </w:pPr>
                      <w:r w:rsidRPr="006A4B56">
                        <w:rPr>
                          <w:b/>
                          <w:bCs/>
                        </w:rPr>
                        <w:t xml:space="preserve">As appears in Code online: </w:t>
                      </w:r>
                    </w:p>
                    <w:p w14:paraId="48A71D6E" w14:textId="77777777" w:rsidR="00D503A6" w:rsidRPr="006A4B56" w:rsidRDefault="00D503A6" w:rsidP="00D503A6">
                      <w:pPr>
                        <w:rPr>
                          <w:rFonts w:ascii="Times New Roman" w:hAnsi="Times New Roman" w:cs="Times New Roman"/>
                          <w:sz w:val="20"/>
                          <w:szCs w:val="20"/>
                        </w:rPr>
                      </w:pPr>
                      <w:r w:rsidRPr="006A4B56">
                        <w:rPr>
                          <w:rFonts w:ascii="Times New Roman" w:hAnsi="Times New Roman" w:cs="Times New Roman"/>
                          <w:sz w:val="20"/>
                          <w:szCs w:val="20"/>
                        </w:rPr>
                        <w:t>CHAPTER 29. APPORTIONMENT OF ESTATE TAXES. [EFFECTIVE UNTIL JAN. 1, 2014, BUT SEE § 2914 OF THIS TITLE FOR FUTURE APPLICABILITY]</w:t>
                      </w:r>
                    </w:p>
                    <w:p w14:paraId="3457569D" w14:textId="7B7882F6" w:rsidR="00D503A6" w:rsidRDefault="00D503A6" w:rsidP="00D503A6">
                      <w:r w:rsidRPr="006A4B56">
                        <w:rPr>
                          <w:rFonts w:ascii="Times New Roman" w:hAnsi="Times New Roman" w:cs="Times New Roman"/>
                          <w:sz w:val="20"/>
                          <w:szCs w:val="20"/>
                        </w:rPr>
                        <w:t>Beginning August 15, 2021…</w:t>
                      </w:r>
                    </w:p>
                  </w:txbxContent>
                </v:textbox>
                <w10:wrap type="square" anchory="page"/>
              </v:shape>
            </w:pict>
          </mc:Fallback>
        </mc:AlternateContent>
      </w:r>
      <w:r w:rsidR="001A0004">
        <w:t>When a statute states that the law is applicable to situations that arise before or after the effective date</w:t>
      </w:r>
      <w:r w:rsidR="0059228F">
        <w:fldChar w:fldCharType="begin"/>
      </w:r>
      <w:r w:rsidR="0059228F">
        <w:instrText xml:space="preserve"> XE "</w:instrText>
      </w:r>
      <w:r w:rsidR="0059228F" w:rsidRPr="008F58DD">
        <w:instrText xml:space="preserve">Effective </w:instrText>
      </w:r>
      <w:r w:rsidR="00CC443D">
        <w:instrText>D</w:instrText>
      </w:r>
      <w:r w:rsidR="0059228F" w:rsidRPr="008F58DD">
        <w:instrText>ates:gen.</w:instrText>
      </w:r>
      <w:r w:rsidR="0059228F">
        <w:instrText xml:space="preserve">" </w:instrText>
      </w:r>
      <w:r w:rsidR="0059228F">
        <w:fldChar w:fldCharType="end"/>
      </w:r>
      <w:r w:rsidR="001A0004">
        <w:t xml:space="preserve"> of the act, use brackets</w:t>
      </w:r>
      <w:r w:rsidR="0075680D">
        <w:fldChar w:fldCharType="begin"/>
      </w:r>
      <w:r w:rsidR="0075680D">
        <w:instrText xml:space="preserve"> XE "</w:instrText>
      </w:r>
      <w:r w:rsidR="0075680D" w:rsidRPr="00B2165B">
        <w:instrText>brackets</w:instrText>
      </w:r>
      <w:r w:rsidR="0075680D">
        <w:instrText xml:space="preserve">" </w:instrText>
      </w:r>
      <w:r w:rsidR="0075680D">
        <w:fldChar w:fldCharType="end"/>
      </w:r>
      <w:r w:rsidR="001A0004">
        <w:t xml:space="preserve"> around the words “the effective date of this Act.” The Code Revisors</w:t>
      </w:r>
      <w:r w:rsidR="00BC5303">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fldChar w:fldCharType="end"/>
      </w:r>
      <w:r w:rsidR="001A0004">
        <w:t xml:space="preserve"> will insert the actual date the law takes effect, to make it clear when the law is applicable.</w:t>
      </w:r>
      <w:r w:rsidR="009146D8">
        <w:t xml:space="preserve"> If there is a delayed implementation date, the applicability may be based on the implementation date. The term “effective date” includes an enactment</w:t>
      </w:r>
      <w:r w:rsidR="007F3C38">
        <w:rPr>
          <w:rStyle w:val="Heading9Char"/>
          <w:rFonts w:ascii="Times New Roman" w:hAnsi="Times New Roman" w:cs="Times New Roman"/>
        </w:rPr>
        <w:fldChar w:fldCharType="begin"/>
      </w:r>
      <w:r w:rsidR="007F3C38">
        <w:instrText xml:space="preserve"> XE "</w:instrText>
      </w:r>
      <w:r w:rsidR="00524D6F">
        <w:instrText>enacting &amp; enactment</w:instrText>
      </w:r>
      <w:r w:rsidR="007F3C38">
        <w:instrText xml:space="preserve">" </w:instrText>
      </w:r>
      <w:r w:rsidR="007F3C38">
        <w:rPr>
          <w:rStyle w:val="Heading9Char"/>
          <w:rFonts w:ascii="Times New Roman" w:hAnsi="Times New Roman" w:cs="Times New Roman"/>
        </w:rPr>
        <w:fldChar w:fldCharType="end"/>
      </w:r>
      <w:r w:rsidR="009146D8">
        <w:t xml:space="preserve"> date and an implementation date, whichever is applicable.</w:t>
      </w:r>
    </w:p>
    <w:p w14:paraId="6D2E016F" w14:textId="15A3254F" w:rsidR="002B7145" w:rsidRDefault="002B7145" w:rsidP="00D503A6">
      <w:pPr>
        <w:spacing w:before="240" w:after="240"/>
        <w:jc w:val="both"/>
      </w:pPr>
    </w:p>
    <w:p w14:paraId="7A7A2CF4" w14:textId="77777777" w:rsidR="002B7145" w:rsidRDefault="002B7145" w:rsidP="00D503A6">
      <w:pPr>
        <w:spacing w:before="240" w:after="240"/>
        <w:jc w:val="both"/>
      </w:pPr>
    </w:p>
    <w:p w14:paraId="4A0C32D0" w14:textId="77777777" w:rsidR="002B7145" w:rsidRDefault="002B7145" w:rsidP="00D503A6">
      <w:pPr>
        <w:spacing w:before="240" w:after="240"/>
        <w:jc w:val="both"/>
      </w:pPr>
    </w:p>
    <w:p w14:paraId="3BB91E06" w14:textId="77777777" w:rsidR="002B7145" w:rsidRDefault="002B7145" w:rsidP="00D503A6">
      <w:pPr>
        <w:spacing w:before="240" w:after="240"/>
        <w:jc w:val="both"/>
      </w:pPr>
    </w:p>
    <w:p w14:paraId="7031BA22" w14:textId="77777777" w:rsidR="001722F5" w:rsidRDefault="001722F5" w:rsidP="002B7145">
      <w:pPr>
        <w:widowControl w:val="0"/>
        <w:spacing w:before="240" w:after="240"/>
        <w:jc w:val="both"/>
      </w:pPr>
    </w:p>
    <w:p w14:paraId="3714569C" w14:textId="38FD8059" w:rsidR="0021324D" w:rsidRPr="006213EE" w:rsidRDefault="009C6352" w:rsidP="002B7145">
      <w:pPr>
        <w:widowControl w:val="0"/>
        <w:spacing w:before="240" w:after="240"/>
        <w:jc w:val="both"/>
      </w:pPr>
      <w:r>
        <w:lastRenderedPageBreak/>
        <w:t>Generally, a statutory amendment is applied prospectively, unless expressly indicated otherwise in the legislation.</w:t>
      </w:r>
      <w:r w:rsidR="000D6932">
        <w:rPr>
          <w:rStyle w:val="FootnoteReference"/>
        </w:rPr>
        <w:footnoteReference w:id="42"/>
      </w:r>
      <w:r>
        <w:t xml:space="preserve"> But, keep in mind that a Delaware court may make an exception for remedial</w:t>
      </w:r>
      <w:r w:rsidR="000D6932">
        <w:t xml:space="preserve"> or procedural changes.</w:t>
      </w:r>
      <w:r w:rsidR="00957D6C">
        <w:rPr>
          <w:rStyle w:val="FootnoteReference"/>
        </w:rPr>
        <w:footnoteReference w:id="43"/>
      </w:r>
      <w:bookmarkStart w:id="82" w:name="Pt3Ch2S2L"/>
    </w:p>
    <w:p w14:paraId="1C2FBD91" w14:textId="641CB68E" w:rsidR="00FA1EF7" w:rsidRPr="00A33EFE" w:rsidRDefault="000058EF" w:rsidP="002307F4">
      <w:pPr>
        <w:pStyle w:val="Heading4"/>
      </w:pPr>
      <w:bookmarkStart w:id="83" w:name="_Toc177743321"/>
      <w:r w:rsidRPr="00813CA3">
        <w:rPr>
          <w:rFonts w:cs="Times New Roman"/>
          <w:noProof/>
        </w:rPr>
        <mc:AlternateContent>
          <mc:Choice Requires="wps">
            <w:drawing>
              <wp:anchor distT="228600" distB="228600" distL="228600" distR="228600" simplePos="0" relativeHeight="252306432" behindDoc="1" locked="0" layoutInCell="1" allowOverlap="1" wp14:anchorId="50CD5ECA" wp14:editId="05A662C2">
                <wp:simplePos x="0" y="0"/>
                <wp:positionH relativeFrom="margin">
                  <wp:posOffset>3565525</wp:posOffset>
                </wp:positionH>
                <wp:positionV relativeFrom="paragraph">
                  <wp:posOffset>494196</wp:posOffset>
                </wp:positionV>
                <wp:extent cx="2297430" cy="1343025"/>
                <wp:effectExtent l="76200" t="57150" r="83820" b="104775"/>
                <wp:wrapTight wrapText="bothSides">
                  <wp:wrapPolygon edited="0">
                    <wp:start x="-716" y="-919"/>
                    <wp:lineTo x="-537" y="22979"/>
                    <wp:lineTo x="22030" y="22979"/>
                    <wp:lineTo x="22209" y="-919"/>
                    <wp:lineTo x="-716" y="-919"/>
                  </wp:wrapPolygon>
                </wp:wrapTight>
                <wp:docPr id="29" name="Text Box 29"/>
                <wp:cNvGraphicFramePr/>
                <a:graphic xmlns:a="http://schemas.openxmlformats.org/drawingml/2006/main">
                  <a:graphicData uri="http://schemas.microsoft.com/office/word/2010/wordprocessingShape">
                    <wps:wsp>
                      <wps:cNvSpPr txBox="1"/>
                      <wps:spPr>
                        <a:xfrm>
                          <a:off x="0" y="0"/>
                          <a:ext cx="2297430" cy="134302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9F0DFB2" w14:textId="2AA00BA1" w:rsidR="00B93F82" w:rsidRPr="00A973DF" w:rsidRDefault="00B93F82" w:rsidP="00063FA4">
                            <w:pPr>
                              <w:jc w:val="both"/>
                            </w:pPr>
                            <w:r>
                              <w:t>Do not include a separate sunset clause or contingent sunset clause in the Code; it is a waste of a Code Section number and ultimately a waste of space in the Code.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5ECA" id="Text Box 29" o:spid="_x0000_s1033" type="#_x0000_t202" style="position:absolute;left:0;text-align:left;margin-left:280.75pt;margin-top:38.9pt;width:180.9pt;height:105.75pt;z-index:-25101004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" fillcolor="#4f81bd [3204]" strokecolor="white [3201]" strokeweight="3pt">
                <v:shadow on="t" color="black" opacity="24903f" origin=",.5" offset="0,.55556mm"/>
                <v:textbox inset="14.4pt,7.2pt,14.4pt,7.2pt">
                  <w:txbxContent>
                    <w:p w14:paraId="79F0DFB2" w14:textId="2AA00BA1" w:rsidR="00B93F82" w:rsidRPr="00A973DF" w:rsidRDefault="00B93F82" w:rsidP="00063FA4">
                      <w:pPr>
                        <w:jc w:val="both"/>
                      </w:pPr>
                      <w:r>
                        <w:t>Do not include a separate sunset clause or contingent sunset clause in the Code; it is a waste of a Code Section number and ultimately a waste of space in the Code.</w:t>
                      </w:r>
                    </w:p>
                  </w:txbxContent>
                </v:textbox>
                <w10:wrap type="tight" anchorx="margin"/>
              </v:shape>
            </w:pict>
          </mc:Fallback>
        </mc:AlternateContent>
      </w:r>
      <w:r w:rsidR="00FA1EF7" w:rsidRPr="00A33EFE">
        <w:t>L. Sunset Clause</w:t>
      </w:r>
      <w:r w:rsidR="00E54DE9">
        <w:t xml:space="preserve"> </w:t>
      </w:r>
      <w:r w:rsidR="004F002E">
        <w:t>and</w:t>
      </w:r>
      <w:r w:rsidR="008A76C4">
        <w:t xml:space="preserve"> Contingent Sunset Clause</w:t>
      </w:r>
      <w:r w:rsidR="00E76E94">
        <w:rPr>
          <w:rFonts w:cs="Times New Roman"/>
        </w:rPr>
        <w:fldChar w:fldCharType="begin"/>
      </w:r>
      <w:r w:rsidR="00E76E94">
        <w:instrText xml:space="preserve"> XE "</w:instrText>
      </w:r>
      <w:r w:rsidR="00E76E94" w:rsidRPr="0016795A">
        <w:instrText>Bill Parts:sunset clauses</w:instrText>
      </w:r>
      <w:r w:rsidR="00E76E94">
        <w:instrText xml:space="preserve">" </w:instrText>
      </w:r>
      <w:r w:rsidR="00E76E94">
        <w:rPr>
          <w:rFonts w:cs="Times New Roman"/>
        </w:rPr>
        <w:fldChar w:fldCharType="end"/>
      </w:r>
      <w:r w:rsidR="008A76C4">
        <w:t>.</w:t>
      </w:r>
      <w:bookmarkEnd w:id="82"/>
      <w:bookmarkEnd w:id="83"/>
    </w:p>
    <w:p w14:paraId="6A363EDF" w14:textId="5EB2F55D" w:rsidR="0052252F" w:rsidRDefault="00FA1EF7" w:rsidP="000058EF">
      <w:pPr>
        <w:keepNext/>
        <w:spacing w:after="240"/>
        <w:jc w:val="both"/>
        <w:rPr>
          <w:rFonts w:cs="Times New Roman"/>
        </w:rPr>
      </w:pPr>
      <w:r w:rsidRPr="00A33EFE">
        <w:rPr>
          <w:rFonts w:cs="Times New Roman"/>
        </w:rPr>
        <w:t>A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006D345F" w:rsidRPr="00A33EFE">
        <w:rPr>
          <w:rFonts w:cs="Times New Roman"/>
        </w:rPr>
        <w:t>”</w:t>
      </w:r>
      <w:r w:rsidRPr="00A33EFE">
        <w:rPr>
          <w:rFonts w:cs="Times New Roman"/>
        </w:rPr>
        <w:t xml:space="preserve"> provision is an expiration provision</w:t>
      </w:r>
      <w:r w:rsidR="00603CC8">
        <w:rPr>
          <w:rFonts w:cs="Times New Roman"/>
        </w:rPr>
        <w:fldChar w:fldCharType="begin"/>
      </w:r>
      <w:r w:rsidR="00603CC8">
        <w:instrText xml:space="preserve"> XE "</w:instrText>
      </w:r>
      <w:r w:rsidR="00603CC8" w:rsidRPr="00515AC6">
        <w:instrText>Effective Dates:expiration provisions</w:instrText>
      </w:r>
      <w:r w:rsidR="00603CC8">
        <w:instrText xml:space="preserve">" </w:instrText>
      </w:r>
      <w:r w:rsidR="00603CC8">
        <w:rPr>
          <w:rFonts w:cs="Times New Roman"/>
        </w:rPr>
        <w:fldChar w:fldCharType="end"/>
      </w:r>
      <w:r w:rsidRPr="00A33EFE">
        <w:rPr>
          <w:rFonts w:cs="Times New Roman"/>
        </w:rPr>
        <w:t xml:space="preserve"> used to provide a time or circumstance on which the power or effectiveness of an act, provision, or sp</w:t>
      </w:r>
      <w:r w:rsidR="006D345F" w:rsidRPr="00A33EFE">
        <w:rPr>
          <w:rFonts w:cs="Times New Roman"/>
        </w:rPr>
        <w:t>ecific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6D345F" w:rsidRPr="00A33EFE">
        <w:rPr>
          <w:rFonts w:cs="Times New Roman"/>
        </w:rPr>
        <w:t xml:space="preserve"> expires. </w:t>
      </w:r>
      <w:r w:rsidRPr="00A33EFE">
        <w:rPr>
          <w:rFonts w:cs="Times New Roman"/>
        </w:rPr>
        <w:t>As such, a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Pr="00A33EFE">
        <w:rPr>
          <w:rFonts w:cs="Times New Roman"/>
        </w:rPr>
        <w:t xml:space="preserve"> can be a useful </w:t>
      </w:r>
      <w:r w:rsidR="00E844D8" w:rsidRPr="00A33EFE">
        <w:rPr>
          <w:rFonts w:cs="Times New Roman"/>
        </w:rPr>
        <w:t xml:space="preserve">political </w:t>
      </w:r>
      <w:r w:rsidRPr="00A33EFE">
        <w:rPr>
          <w:rFonts w:cs="Times New Roman"/>
        </w:rPr>
        <w:t>device to temporarily raise revenues or enact a program allowing for review by a later General Assembly</w:t>
      </w:r>
      <w:r w:rsidR="00606EBB">
        <w:fldChar w:fldCharType="begin"/>
      </w:r>
      <w:r w:rsidR="00606EBB">
        <w:instrText xml:space="preserve"> XE "</w:instrText>
      </w:r>
      <w:r w:rsidR="00606EBB" w:rsidRPr="00962A0C">
        <w:instrText>General Assembly</w:instrText>
      </w:r>
      <w:r w:rsidR="00606EBB">
        <w:instrText xml:space="preserve">, relating to its powers or procedures " </w:instrText>
      </w:r>
      <w:r w:rsidR="00606EBB">
        <w:fldChar w:fldCharType="end"/>
      </w:r>
      <w:r w:rsidRPr="00A33EFE">
        <w:rPr>
          <w:rFonts w:cs="Times New Roman"/>
        </w:rPr>
        <w:t xml:space="preserve"> to determine if the revenues or program are still needed. </w:t>
      </w:r>
    </w:p>
    <w:tbl>
      <w:tblPr>
        <w:tblStyle w:val="TableGrid"/>
        <w:tblW w:w="0" w:type="auto"/>
        <w:jc w:val="center"/>
        <w:tblLook w:val="04A0" w:firstRow="1" w:lastRow="0" w:firstColumn="1" w:lastColumn="0" w:noHBand="0" w:noVBand="1"/>
      </w:tblPr>
      <w:tblGrid>
        <w:gridCol w:w="7380"/>
      </w:tblGrid>
      <w:tr w:rsidR="0052252F" w14:paraId="4AD39843" w14:textId="77777777" w:rsidTr="00184652">
        <w:trPr>
          <w:jc w:val="center"/>
        </w:trPr>
        <w:tc>
          <w:tcPr>
            <w:tcW w:w="7380" w:type="dxa"/>
            <w:shd w:val="clear" w:color="auto" w:fill="C3E3C6"/>
          </w:tcPr>
          <w:p w14:paraId="7547494A" w14:textId="07F9E36C" w:rsidR="0052252F" w:rsidRDefault="0052252F" w:rsidP="008D04B6">
            <w:pPr>
              <w:pStyle w:val="Heading9"/>
              <w:framePr w:wrap="around"/>
            </w:pPr>
            <w:r w:rsidRPr="0052252F">
              <w:t xml:space="preserve">This Act expires 3 years after its enactment into law, unless otherwise provided by a </w:t>
            </w:r>
            <w:r w:rsidR="0098735B">
              <w:br w:type="textWrapping" w:clear="all"/>
            </w:r>
            <w:r w:rsidRPr="0052252F">
              <w:t>subsequent act of the General Assembly.</w:t>
            </w:r>
            <w:r w:rsidR="00084064">
              <w:rPr>
                <w:rStyle w:val="FootnoteReference"/>
              </w:rPr>
              <w:footnoteReference w:id="44"/>
            </w:r>
          </w:p>
        </w:tc>
      </w:tr>
    </w:tbl>
    <w:p w14:paraId="7701A54E" w14:textId="77777777" w:rsidR="00184652" w:rsidRDefault="00184652" w:rsidP="000058EF">
      <w:pPr>
        <w:tabs>
          <w:tab w:val="left" w:pos="446"/>
        </w:tabs>
        <w:spacing w:before="240" w:after="240"/>
        <w:jc w:val="both"/>
      </w:pPr>
    </w:p>
    <w:p w14:paraId="154292BB" w14:textId="68895152" w:rsidR="00337426" w:rsidRDefault="00337426" w:rsidP="000058EF">
      <w:pPr>
        <w:tabs>
          <w:tab w:val="left" w:pos="446"/>
        </w:tabs>
        <w:spacing w:before="240" w:after="240"/>
        <w:jc w:val="both"/>
      </w:pPr>
      <w:r>
        <w:t>The following is an example of how the Code Revisors</w:t>
      </w:r>
      <w:r w:rsidR="00BC5303">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fldChar w:fldCharType="end"/>
      </w:r>
      <w:r>
        <w:t xml:space="preserve"> add language to the Code online, based on how a bill is drafted, to indicate that a law has a sunset date.</w:t>
      </w:r>
    </w:p>
    <w:tbl>
      <w:tblPr>
        <w:tblStyle w:val="TableGrid"/>
        <w:tblW w:w="0" w:type="auto"/>
        <w:tblInd w:w="985" w:type="dxa"/>
        <w:tblLook w:val="04A0" w:firstRow="1" w:lastRow="0" w:firstColumn="1" w:lastColumn="0" w:noHBand="0" w:noVBand="1"/>
      </w:tblPr>
      <w:tblGrid>
        <w:gridCol w:w="7380"/>
      </w:tblGrid>
      <w:tr w:rsidR="00337426" w:rsidRPr="006D7D9C" w14:paraId="2F9EFBEF" w14:textId="77777777" w:rsidTr="004E1AFE">
        <w:tc>
          <w:tcPr>
            <w:tcW w:w="7380" w:type="dxa"/>
            <w:shd w:val="clear" w:color="auto" w:fill="C3E3C6"/>
          </w:tcPr>
          <w:p w14:paraId="491BE870" w14:textId="09E7077D" w:rsidR="00337426" w:rsidRPr="001E446C" w:rsidRDefault="00337426" w:rsidP="001E446C">
            <w:pPr>
              <w:tabs>
                <w:tab w:val="left" w:pos="446"/>
              </w:tabs>
              <w:spacing w:after="120"/>
              <w:jc w:val="both"/>
              <w:rPr>
                <w:rStyle w:val="Heading9Char"/>
              </w:rPr>
            </w:pPr>
            <w:r w:rsidRPr="00E62D91">
              <w:rPr>
                <w:b/>
                <w:i/>
                <w:sz w:val="24"/>
              </w:rPr>
              <w:t xml:space="preserve">As </w:t>
            </w:r>
            <w:r w:rsidR="00E62D91">
              <w:rPr>
                <w:b/>
                <w:i/>
                <w:sz w:val="24"/>
              </w:rPr>
              <w:t>d</w:t>
            </w:r>
            <w:r w:rsidRPr="00E62D91">
              <w:rPr>
                <w:b/>
                <w:i/>
                <w:sz w:val="24"/>
              </w:rPr>
              <w:t xml:space="preserve">rafted in the </w:t>
            </w:r>
            <w:r w:rsidR="00E62D91">
              <w:rPr>
                <w:b/>
                <w:i/>
                <w:sz w:val="24"/>
              </w:rPr>
              <w:t>b</w:t>
            </w:r>
            <w:r w:rsidRPr="00E62D91">
              <w:rPr>
                <w:b/>
                <w:i/>
                <w:sz w:val="24"/>
              </w:rPr>
              <w:t>ill:</w:t>
            </w:r>
            <w:r>
              <w:rPr>
                <w:b/>
                <w:sz w:val="24"/>
              </w:rPr>
              <w:t xml:space="preserve"> </w:t>
            </w:r>
            <w:r w:rsidRPr="00FF23A2">
              <w:rPr>
                <w:rStyle w:val="Heading9Char"/>
                <w:rFonts w:ascii="Times New Roman" w:hAnsi="Times New Roman" w:cs="Times New Roman"/>
              </w:rPr>
              <w:t xml:space="preserve">The Trust Fund </w:t>
            </w:r>
            <w:r w:rsidR="00306AAE">
              <w:rPr>
                <w:rStyle w:val="Heading9Char"/>
                <w:rFonts w:ascii="Times New Roman" w:hAnsi="Times New Roman" w:cs="Times New Roman"/>
              </w:rPr>
              <w:t>e</w:t>
            </w:r>
            <w:r w:rsidR="00306AAE">
              <w:rPr>
                <w:rStyle w:val="Heading9Char"/>
                <w:rFonts w:ascii="Times New Roman" w:hAnsi="Times New Roman"/>
              </w:rPr>
              <w:t xml:space="preserve">xpires </w:t>
            </w:r>
            <w:r w:rsidRPr="00FF23A2">
              <w:rPr>
                <w:rStyle w:val="Heading9Char"/>
                <w:rFonts w:ascii="Times New Roman" w:hAnsi="Times New Roman" w:cs="Times New Roman"/>
              </w:rPr>
              <w:t xml:space="preserve">on July 1, 2024, unless </w:t>
            </w:r>
            <w:r w:rsidR="007D69E4">
              <w:rPr>
                <w:rStyle w:val="Heading9Char"/>
                <w:rFonts w:ascii="Times New Roman" w:hAnsi="Times New Roman" w:cs="Times New Roman"/>
              </w:rPr>
              <w:br w:type="textWrapping" w:clear="all"/>
            </w:r>
            <w:r w:rsidRPr="00FF23A2">
              <w:rPr>
                <w:rStyle w:val="Heading9Char"/>
                <w:rFonts w:ascii="Times New Roman" w:hAnsi="Times New Roman" w:cs="Times New Roman"/>
              </w:rPr>
              <w:t>terminated sooner or extended by the General Assembly.</w:t>
            </w:r>
          </w:p>
          <w:p w14:paraId="3C41491F" w14:textId="4EC24A74" w:rsidR="00337426" w:rsidRPr="006D7D9C" w:rsidRDefault="00337426" w:rsidP="00E62D91">
            <w:pPr>
              <w:tabs>
                <w:tab w:val="left" w:pos="446"/>
              </w:tabs>
              <w:jc w:val="both"/>
              <w:rPr>
                <w:sz w:val="24"/>
              </w:rPr>
            </w:pPr>
            <w:r w:rsidRPr="00E62D91">
              <w:rPr>
                <w:b/>
                <w:i/>
                <w:sz w:val="24"/>
              </w:rPr>
              <w:t xml:space="preserve">As </w:t>
            </w:r>
            <w:r w:rsidR="00E62D91" w:rsidRPr="00E62D91">
              <w:rPr>
                <w:b/>
                <w:i/>
                <w:sz w:val="24"/>
              </w:rPr>
              <w:t>a</w:t>
            </w:r>
            <w:r w:rsidRPr="00E62D91">
              <w:rPr>
                <w:b/>
                <w:i/>
                <w:sz w:val="24"/>
              </w:rPr>
              <w:t>ppears in Code</w:t>
            </w:r>
            <w:r w:rsidR="00005FE3">
              <w:rPr>
                <w:b/>
                <w:i/>
              </w:rPr>
              <w:fldChar w:fldCharType="begin"/>
            </w:r>
            <w:r w:rsidR="00005FE3">
              <w:instrText xml:space="preserve"> XE "</w:instrText>
            </w:r>
            <w:r w:rsidR="00005FE3" w:rsidRPr="00943065">
              <w:instrText>Delaware Code</w:instrText>
            </w:r>
            <w:r w:rsidR="00005FE3">
              <w:instrText xml:space="preserve">" </w:instrText>
            </w:r>
            <w:r w:rsidR="00005FE3">
              <w:rPr>
                <w:b/>
                <w:i/>
              </w:rPr>
              <w:fldChar w:fldCharType="end"/>
            </w:r>
            <w:r w:rsidRPr="00E62D91">
              <w:rPr>
                <w:b/>
                <w:i/>
                <w:sz w:val="24"/>
              </w:rPr>
              <w:t xml:space="preserve"> online:</w:t>
            </w:r>
            <w:r>
              <w:rPr>
                <w:b/>
                <w:sz w:val="24"/>
              </w:rPr>
              <w:t xml:space="preserve"> </w:t>
            </w:r>
            <w:r w:rsidRPr="00FF23A2">
              <w:rPr>
                <w:rStyle w:val="Heading9Char"/>
                <w:rFonts w:ascii="Times New Roman" w:hAnsi="Times New Roman" w:cs="Times New Roman"/>
              </w:rPr>
              <w:t>§ 7012. Delaware Manufactured Home Relocation Trust Fund. [</w:t>
            </w:r>
            <w:r w:rsidR="00306AAE">
              <w:rPr>
                <w:rStyle w:val="Heading9Char"/>
                <w:rFonts w:ascii="Times New Roman" w:hAnsi="Times New Roman" w:cs="Times New Roman"/>
              </w:rPr>
              <w:t>E</w:t>
            </w:r>
            <w:r w:rsidR="00306AAE">
              <w:rPr>
                <w:rStyle w:val="Heading9Char"/>
                <w:rFonts w:ascii="Times New Roman" w:hAnsi="Times New Roman"/>
              </w:rPr>
              <w:t xml:space="preserve">xpires </w:t>
            </w:r>
            <w:r w:rsidRPr="00FF23A2">
              <w:rPr>
                <w:rStyle w:val="Heading9Char"/>
                <w:rFonts w:ascii="Times New Roman" w:hAnsi="Times New Roman" w:cs="Times New Roman"/>
              </w:rPr>
              <w:t>effective July 1, 2024]</w:t>
            </w:r>
          </w:p>
        </w:tc>
      </w:tr>
    </w:tbl>
    <w:p w14:paraId="7C7FB3E8" w14:textId="4461CD8F" w:rsidR="0052252F" w:rsidRDefault="00146684" w:rsidP="000058EF">
      <w:pPr>
        <w:spacing w:before="240" w:after="240"/>
        <w:jc w:val="both"/>
        <w:rPr>
          <w:rFonts w:cs="Times New Roman"/>
        </w:rPr>
      </w:pPr>
      <w:r w:rsidRPr="00A33EFE">
        <w:rPr>
          <w:rFonts w:cs="Times New Roman"/>
        </w:rPr>
        <w:t>A variation on a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Pr="00A33EFE">
        <w:rPr>
          <w:rFonts w:cs="Times New Roman"/>
        </w:rPr>
        <w:t xml:space="preserve"> is </w:t>
      </w:r>
      <w:r w:rsidR="008845D1" w:rsidRPr="00A33EFE">
        <w:rPr>
          <w:rFonts w:cs="Times New Roman"/>
        </w:rPr>
        <w:t>a provision</w:t>
      </w:r>
      <w:r w:rsidRPr="00A33EFE">
        <w:rPr>
          <w:rFonts w:cs="Times New Roman"/>
        </w:rPr>
        <w:t xml:space="preserve"> which speaks only to a certain point in time, or which is applicable only for a certain window in time that </w:t>
      </w:r>
      <w:r w:rsidR="00ED7EA6" w:rsidRPr="00A33EFE">
        <w:rPr>
          <w:rFonts w:cs="Times New Roman"/>
        </w:rPr>
        <w:t>may occur in the future</w:t>
      </w:r>
      <w:r w:rsidR="00A53300" w:rsidRPr="00A33EFE">
        <w:rPr>
          <w:rFonts w:cs="Times New Roman"/>
        </w:rPr>
        <w:t>.</w:t>
      </w:r>
      <w:r w:rsidR="00ED7EA6" w:rsidRPr="00A33EFE">
        <w:rPr>
          <w:rFonts w:cs="Times New Roman"/>
        </w:rPr>
        <w:t xml:space="preserve"> </w:t>
      </w:r>
      <w:r w:rsidR="008845D1" w:rsidRPr="00A33EFE">
        <w:rPr>
          <w:rFonts w:cs="Times New Roman"/>
        </w:rPr>
        <w:t>In essence</w:t>
      </w:r>
      <w:r w:rsidR="00F10DDB">
        <w:rPr>
          <w:rFonts w:cs="Times New Roman"/>
        </w:rPr>
        <w:t>,</w:t>
      </w:r>
      <w:r w:rsidR="008845D1" w:rsidRPr="00A33EFE">
        <w:rPr>
          <w:rFonts w:cs="Times New Roman"/>
        </w:rPr>
        <w:t xml:space="preserve"> </w:t>
      </w:r>
      <w:r w:rsidR="00D10EC2" w:rsidRPr="00A33EFE">
        <w:rPr>
          <w:rFonts w:cs="Times New Roman"/>
        </w:rPr>
        <w:t>such a variant creates a hidden</w:t>
      </w:r>
      <w:r w:rsidR="00214F7F">
        <w:rPr>
          <w:rFonts w:cs="Times New Roman"/>
        </w:rPr>
        <w:fldChar w:fldCharType="begin"/>
      </w:r>
      <w:r w:rsidR="00214F7F">
        <w:instrText xml:space="preserve"> XE "</w:instrText>
      </w:r>
      <w:r w:rsidR="00214F7F" w:rsidRPr="007B59E9">
        <w:instrText>Bill Parts:sunset clauses</w:instrText>
      </w:r>
      <w:r w:rsidR="00884C8A">
        <w:instrText>:</w:instrText>
      </w:r>
      <w:r w:rsidR="00214F7F" w:rsidRPr="007B59E9">
        <w:instrText>hidden</w:instrText>
      </w:r>
      <w:r w:rsidR="00214F7F">
        <w:instrText xml:space="preserve">" </w:instrText>
      </w:r>
      <w:r w:rsidR="00214F7F">
        <w:rPr>
          <w:rFonts w:cs="Times New Roman"/>
        </w:rPr>
        <w:fldChar w:fldCharType="end"/>
      </w:r>
      <w:r w:rsidR="00D10EC2" w:rsidRPr="00A33EFE">
        <w:rPr>
          <w:rFonts w:cs="Times New Roman"/>
        </w:rPr>
        <w:t xml:space="preserve">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00D10EC2" w:rsidRPr="00A33EFE">
        <w:rPr>
          <w:rFonts w:cs="Times New Roman"/>
        </w:rPr>
        <w:t>, as once the time period passes, the rest of the provision is no longer operative.</w:t>
      </w:r>
    </w:p>
    <w:tbl>
      <w:tblPr>
        <w:tblStyle w:val="TableGrid"/>
        <w:tblW w:w="0" w:type="auto"/>
        <w:jc w:val="center"/>
        <w:tblLook w:val="04A0" w:firstRow="1" w:lastRow="0" w:firstColumn="1" w:lastColumn="0" w:noHBand="0" w:noVBand="1"/>
      </w:tblPr>
      <w:tblGrid>
        <w:gridCol w:w="7380"/>
      </w:tblGrid>
      <w:tr w:rsidR="0052252F" w14:paraId="4ED570DD" w14:textId="77777777" w:rsidTr="00854161">
        <w:trPr>
          <w:jc w:val="center"/>
        </w:trPr>
        <w:tc>
          <w:tcPr>
            <w:tcW w:w="7380" w:type="dxa"/>
            <w:shd w:val="clear" w:color="auto" w:fill="C3E3C6"/>
          </w:tcPr>
          <w:p w14:paraId="08555154" w14:textId="7492EDA3" w:rsidR="0052252F" w:rsidRPr="0052252F" w:rsidRDefault="0052252F" w:rsidP="0052252F">
            <w:pPr>
              <w:jc w:val="both"/>
              <w:rPr>
                <w:b/>
                <w:sz w:val="24"/>
                <w:szCs w:val="24"/>
              </w:rPr>
            </w:pPr>
            <w:r w:rsidRPr="0052252F">
              <w:rPr>
                <w:b/>
                <w:sz w:val="24"/>
                <w:szCs w:val="24"/>
              </w:rPr>
              <w:t>Hidden Sunset Clauses:</w:t>
            </w:r>
          </w:p>
          <w:p w14:paraId="4C1DA9E1" w14:textId="06E0E93B" w:rsidR="0052252F" w:rsidRPr="0052252F" w:rsidRDefault="0052252F" w:rsidP="008D04B6">
            <w:pPr>
              <w:pStyle w:val="Heading9"/>
              <w:framePr w:wrap="around"/>
            </w:pPr>
            <w:r w:rsidRPr="0052252F">
              <w:t>A person who purchases a dog or cat between January 1, 2006</w:t>
            </w:r>
            <w:r w:rsidR="00FF23A2">
              <w:t>,</w:t>
            </w:r>
            <w:r w:rsidRPr="0052252F">
              <w:t xml:space="preserve"> and April 1, 2008</w:t>
            </w:r>
            <w:r w:rsidR="00FF23A2">
              <w:t>,</w:t>
            </w:r>
            <w:r w:rsidRPr="0052252F">
              <w:t xml:space="preserve"> </w:t>
            </w:r>
            <w:r w:rsidR="003C6ED7">
              <w:t xml:space="preserve">must </w:t>
            </w:r>
            <w:r w:rsidRPr="0052252F">
              <w:t>pay $15 for a license for the dog or cat.</w:t>
            </w:r>
          </w:p>
          <w:p w14:paraId="290AF694" w14:textId="77777777" w:rsidR="0052252F" w:rsidRPr="0052252F" w:rsidRDefault="0052252F" w:rsidP="008D04B6">
            <w:pPr>
              <w:pStyle w:val="Heading9"/>
              <w:framePr w:wrap="around"/>
            </w:pPr>
          </w:p>
          <w:p w14:paraId="50D67864" w14:textId="3AB2CEE3" w:rsidR="0052252F" w:rsidRDefault="0052252F" w:rsidP="008D04B6">
            <w:pPr>
              <w:pStyle w:val="Heading9"/>
              <w:framePr w:wrap="around"/>
            </w:pPr>
            <w:r w:rsidRPr="0052252F">
              <w:rPr>
                <w:lang w:val="en"/>
              </w:rPr>
              <w:t xml:space="preserve">The Department shall collect annual fees, payable annually or in quarterly installments, during calendar years 2012, 2013, and 2014 from each source that is required to register with the Department </w:t>
            </w:r>
            <w:r w:rsidR="003C6ED7">
              <w:rPr>
                <w:lang w:val="en"/>
              </w:rPr>
              <w:t xml:space="preserve">under </w:t>
            </w:r>
            <w:r w:rsidRPr="0052252F">
              <w:rPr>
                <w:lang w:val="en"/>
              </w:rPr>
              <w:t>subsection (a) of this section.</w:t>
            </w:r>
          </w:p>
        </w:tc>
      </w:tr>
    </w:tbl>
    <w:p w14:paraId="2C2F5400" w14:textId="5599C9DC" w:rsidR="00A900D3" w:rsidRPr="00A33EFE" w:rsidRDefault="00146684" w:rsidP="000058EF">
      <w:pPr>
        <w:spacing w:before="240" w:after="240"/>
        <w:jc w:val="both"/>
        <w:rPr>
          <w:rFonts w:cs="Times New Roman"/>
        </w:rPr>
      </w:pPr>
      <w:r w:rsidRPr="00A33EFE">
        <w:rPr>
          <w:rFonts w:cs="Times New Roman"/>
        </w:rPr>
        <w:lastRenderedPageBreak/>
        <w:t xml:space="preserve">If </w:t>
      </w:r>
      <w:r w:rsidR="00D10EC2" w:rsidRPr="00A33EFE">
        <w:rPr>
          <w:rFonts w:cs="Times New Roman"/>
        </w:rPr>
        <w:t>a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D10EC2" w:rsidRPr="00A33EFE">
        <w:rPr>
          <w:rFonts w:cs="Times New Roman"/>
        </w:rPr>
        <w:t xml:space="preserve"> chooses to employ such a mechanism, </w:t>
      </w:r>
      <w:r w:rsidR="00F10DDB">
        <w:rPr>
          <w:rFonts w:cs="Times New Roman"/>
        </w:rPr>
        <w:t xml:space="preserve">advise </w:t>
      </w:r>
      <w:r w:rsidR="00D10EC2" w:rsidRPr="00A33EFE">
        <w:rPr>
          <w:rFonts w:cs="Times New Roman"/>
        </w:rPr>
        <w:t xml:space="preserve">the client that the language, and </w:t>
      </w:r>
      <w:r w:rsidR="0010633D">
        <w:rPr>
          <w:rFonts w:cs="Times New Roman"/>
        </w:rPr>
        <w:t>language</w:t>
      </w:r>
      <w:r w:rsidR="0010633D" w:rsidRPr="00A33EFE">
        <w:rPr>
          <w:rFonts w:cs="Times New Roman"/>
        </w:rPr>
        <w:t xml:space="preserve"> </w:t>
      </w:r>
      <w:r w:rsidR="00D10EC2" w:rsidRPr="00A33EFE">
        <w:rPr>
          <w:rFonts w:cs="Times New Roman"/>
        </w:rPr>
        <w:t xml:space="preserve">associated with it, will not be operative beyond the established time period and will require a new bill to amend or remove the hidden sunset date. If possible, avoid drafting a hidden sunset date as </w:t>
      </w:r>
      <w:r w:rsidRPr="00A33EFE">
        <w:rPr>
          <w:rFonts w:cs="Times New Roman"/>
        </w:rPr>
        <w:t xml:space="preserve">it can last </w:t>
      </w:r>
      <w:r w:rsidR="006D345F" w:rsidRPr="00A33EFE">
        <w:rPr>
          <w:rFonts w:cs="Times New Roman"/>
        </w:rPr>
        <w:t>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6D345F" w:rsidRPr="00A33EFE">
        <w:rPr>
          <w:rFonts w:cs="Times New Roman"/>
        </w:rPr>
        <w:t xml:space="preserve"> </w:t>
      </w:r>
      <w:r w:rsidRPr="00A33EFE">
        <w:rPr>
          <w:rFonts w:cs="Times New Roman"/>
        </w:rPr>
        <w:t xml:space="preserve">for decades after the </w:t>
      </w:r>
      <w:r w:rsidR="00292396" w:rsidRPr="00A33EFE">
        <w:rPr>
          <w:rFonts w:cs="Times New Roman"/>
        </w:rPr>
        <w:t xml:space="preserve">class of people or the </w:t>
      </w:r>
      <w:r w:rsidRPr="00A33EFE">
        <w:rPr>
          <w:rFonts w:cs="Times New Roman"/>
        </w:rPr>
        <w:t>ti</w:t>
      </w:r>
      <w:r w:rsidR="00292396" w:rsidRPr="00A33EFE">
        <w:rPr>
          <w:rFonts w:cs="Times New Roman"/>
        </w:rPr>
        <w:t>me period to which it refers have</w:t>
      </w:r>
      <w:r w:rsidRPr="00A33EFE">
        <w:rPr>
          <w:rFonts w:cs="Times New Roman"/>
        </w:rPr>
        <w:t xml:space="preserve"> come and gone.</w:t>
      </w:r>
      <w:r w:rsidR="006154E4" w:rsidRPr="00A33EFE">
        <w:rPr>
          <w:rFonts w:cs="Times New Roman"/>
        </w:rPr>
        <w:t xml:space="preserve"> </w:t>
      </w:r>
    </w:p>
    <w:p w14:paraId="20C5A61F" w14:textId="619C267E" w:rsidR="00F654AF" w:rsidRPr="00A33EFE" w:rsidRDefault="00D10EC2" w:rsidP="000058EF">
      <w:pPr>
        <w:spacing w:after="240"/>
        <w:jc w:val="both"/>
        <w:rPr>
          <w:rFonts w:cs="Times New Roman"/>
        </w:rPr>
      </w:pPr>
      <w:r w:rsidRPr="00A33EFE">
        <w:rPr>
          <w:rFonts w:cs="Times New Roman"/>
        </w:rPr>
        <w:t xml:space="preserve">If the time period or limitation involves only a few people or if the time period itself will be limited in nature, </w:t>
      </w:r>
      <w:r w:rsidR="00F10DDB">
        <w:rPr>
          <w:rFonts w:cs="Times New Roman"/>
        </w:rPr>
        <w:t xml:space="preserve">do </w:t>
      </w:r>
      <w:r w:rsidRPr="00A33EFE">
        <w:rPr>
          <w:rFonts w:cs="Times New Roman"/>
        </w:rPr>
        <w:t>not include it within that portion of the bill intended for inclusion within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w:t>
      </w:r>
      <w:r w:rsidR="00F10DDB">
        <w:rPr>
          <w:rFonts w:cs="Times New Roman"/>
        </w:rPr>
        <w:t xml:space="preserve">Instead, </w:t>
      </w:r>
      <w:r w:rsidRPr="00A33EFE">
        <w:rPr>
          <w:rFonts w:cs="Times New Roman"/>
        </w:rPr>
        <w:t xml:space="preserve">place it in a </w:t>
      </w:r>
      <w:r w:rsidR="006D345F" w:rsidRPr="00A33EFE">
        <w:rPr>
          <w:rFonts w:cs="Times New Roman"/>
        </w:rPr>
        <w:t>separate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at the end of the bill. </w:t>
      </w:r>
    </w:p>
    <w:p w14:paraId="06C81670" w14:textId="59409DF8" w:rsidR="007D4BDE" w:rsidRDefault="00440AEB" w:rsidP="000058EF">
      <w:pPr>
        <w:spacing w:after="240"/>
        <w:jc w:val="both"/>
        <w:rPr>
          <w:rFonts w:cs="Times New Roman"/>
        </w:rPr>
      </w:pPr>
      <w:r w:rsidRPr="00A33EFE">
        <w:rPr>
          <w:rFonts w:cs="Times New Roman"/>
        </w:rPr>
        <w:t>Just as there are contingent effective dates</w:t>
      </w:r>
      <w:r w:rsidR="00152F79">
        <w:rPr>
          <w:rFonts w:cs="Times New Roman"/>
        </w:rPr>
        <w:fldChar w:fldCharType="begin"/>
      </w:r>
      <w:r w:rsidR="00152F79">
        <w:instrText xml:space="preserve"> XE "</w:instrText>
      </w:r>
      <w:r w:rsidR="00152F79" w:rsidRPr="008F58DD">
        <w:instrText xml:space="preserve">Effective </w:instrText>
      </w:r>
      <w:r w:rsidR="00152F79">
        <w:instrText>D</w:instrText>
      </w:r>
      <w:r w:rsidR="00152F79" w:rsidRPr="008F58DD">
        <w:instrText>ates:</w:instrText>
      </w:r>
      <w:r w:rsidR="00152F79">
        <w:instrText xml:space="preserve">contingent </w:instrText>
      </w:r>
      <w:r w:rsidR="00152F79" w:rsidRPr="008F58DD">
        <w:instrText>effective dates</w:instrText>
      </w:r>
      <w:r w:rsidR="00152F79">
        <w:instrText xml:space="preserve">" </w:instrText>
      </w:r>
      <w:r w:rsidR="00152F79">
        <w:rPr>
          <w:rFonts w:cs="Times New Roman"/>
        </w:rPr>
        <w:fldChar w:fldCharType="end"/>
      </w:r>
      <w:r w:rsidRPr="00A33EFE">
        <w:rPr>
          <w:rFonts w:cs="Times New Roman"/>
        </w:rPr>
        <w:t>, there may be contingent sunset dates</w:t>
      </w:r>
      <w:r w:rsidR="007810DE">
        <w:rPr>
          <w:rFonts w:cs="Times New Roman"/>
        </w:rPr>
        <w:fldChar w:fldCharType="begin"/>
      </w:r>
      <w:r w:rsidR="007810DE">
        <w:instrText xml:space="preserve"> XE "</w:instrText>
      </w:r>
      <w:r w:rsidR="007810DE" w:rsidRPr="005F1D1A">
        <w:rPr>
          <w:rFonts w:cs="Times New Roman"/>
        </w:rPr>
        <w:instrText>Bill Parts:</w:instrText>
      </w:r>
      <w:r w:rsidR="007810DE" w:rsidRPr="005F1D1A">
        <w:instrText>sunset clauses</w:instrText>
      </w:r>
      <w:r w:rsidR="00A12AE9">
        <w:instrText>:</w:instrText>
      </w:r>
      <w:r w:rsidR="007810DE" w:rsidRPr="005F1D1A">
        <w:instrText>contingent</w:instrText>
      </w:r>
      <w:r w:rsidR="007810DE">
        <w:instrText xml:space="preserve">" </w:instrText>
      </w:r>
      <w:r w:rsidR="007810DE">
        <w:rPr>
          <w:rFonts w:cs="Times New Roman"/>
        </w:rPr>
        <w:fldChar w:fldCharType="end"/>
      </w:r>
      <w:r w:rsidRPr="00A33EFE">
        <w:rPr>
          <w:rFonts w:cs="Times New Roman"/>
        </w:rPr>
        <w:t xml:space="preserve">. </w:t>
      </w:r>
      <w:r w:rsidR="00486A1D" w:rsidRPr="00A33EFE">
        <w:rPr>
          <w:rFonts w:cs="Times New Roman"/>
        </w:rPr>
        <w:t>T</w:t>
      </w:r>
      <w:r w:rsidRPr="00A33EFE">
        <w:rPr>
          <w:rFonts w:cs="Times New Roman"/>
        </w:rPr>
        <w:t>o create a contingent sunset date</w:t>
      </w:r>
      <w:r w:rsidR="00486A1D" w:rsidRPr="00A33EFE">
        <w:rPr>
          <w:rFonts w:cs="Times New Roman"/>
        </w:rPr>
        <w:t>,</w:t>
      </w:r>
      <w:r w:rsidRPr="00A33EFE">
        <w:rPr>
          <w:rFonts w:cs="Times New Roman"/>
        </w:rPr>
        <w:t xml:space="preserve"> review this section as well as the Contingent Effective Date provisions of Section J of this chapter. </w:t>
      </w:r>
    </w:p>
    <w:tbl>
      <w:tblPr>
        <w:tblStyle w:val="TableGrid"/>
        <w:tblW w:w="0" w:type="auto"/>
        <w:jc w:val="center"/>
        <w:tblLook w:val="04A0" w:firstRow="1" w:lastRow="0" w:firstColumn="1" w:lastColumn="0" w:noHBand="0" w:noVBand="1"/>
      </w:tblPr>
      <w:tblGrid>
        <w:gridCol w:w="7470"/>
      </w:tblGrid>
      <w:tr w:rsidR="007D4BDE" w14:paraId="4FBF307F" w14:textId="77777777" w:rsidTr="00854161">
        <w:trPr>
          <w:jc w:val="center"/>
        </w:trPr>
        <w:tc>
          <w:tcPr>
            <w:tcW w:w="7470" w:type="dxa"/>
            <w:shd w:val="clear" w:color="auto" w:fill="C3E3C6"/>
          </w:tcPr>
          <w:p w14:paraId="01ED96C3" w14:textId="3E6BDD46" w:rsidR="007D4BDE" w:rsidRPr="007D4BDE" w:rsidRDefault="007D4BDE" w:rsidP="007D4BDE">
            <w:pPr>
              <w:jc w:val="both"/>
              <w:rPr>
                <w:b/>
                <w:sz w:val="24"/>
                <w:szCs w:val="24"/>
                <w:lang w:val="en"/>
              </w:rPr>
            </w:pPr>
            <w:r w:rsidRPr="007D4BDE">
              <w:rPr>
                <w:b/>
                <w:sz w:val="24"/>
                <w:szCs w:val="24"/>
                <w:lang w:val="en"/>
              </w:rPr>
              <w:t>Contingent Sunset Date</w:t>
            </w:r>
            <w:r>
              <w:rPr>
                <w:b/>
                <w:sz w:val="24"/>
                <w:szCs w:val="24"/>
                <w:lang w:val="en"/>
              </w:rPr>
              <w:t>:</w:t>
            </w:r>
          </w:p>
          <w:p w14:paraId="133E152E" w14:textId="208556EC" w:rsidR="007D4BDE" w:rsidRDefault="007D4BDE" w:rsidP="008D04B6">
            <w:pPr>
              <w:pStyle w:val="Heading9"/>
              <w:framePr w:wrap="around"/>
            </w:pPr>
            <w:r w:rsidRPr="007D4BDE">
              <w:rPr>
                <w:lang w:val="en"/>
              </w:rPr>
              <w:t>If the Government of New Castle County conducts a general reassessment of all real estate within New Castle County, the deletion of the existing</w:t>
            </w:r>
            <w:r w:rsidR="00587C0D">
              <w:rPr>
                <w:lang w:val="e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lang w:val="en"/>
              </w:rPr>
              <w:fldChar w:fldCharType="end"/>
            </w:r>
            <w:r w:rsidRPr="007D4BDE">
              <w:rPr>
                <w:lang w:val="en"/>
              </w:rPr>
              <w:t xml:space="preserve"> version of § 2601(a)(3) of Title 14 and the insertion of the new version of § 2601(a)(3) of Title 14 by this Act expires </w:t>
            </w:r>
            <w:r w:rsidRPr="007D4BDE">
              <w:t>on the Secretary of the Board of Education of the New Castle County Vocational Technical School District notifying the Registrar of Regulations</w:t>
            </w:r>
            <w:r w:rsidR="00956B6D">
              <w:fldChar w:fldCharType="begin"/>
            </w:r>
            <w:r w:rsidR="00956B6D">
              <w:instrText xml:space="preserve"> XE "</w:instrText>
            </w:r>
            <w:r w:rsidR="00956B6D" w:rsidRPr="00840AE9">
              <w:instrText>Register of Regulations:Registrar of Regulations</w:instrText>
            </w:r>
            <w:r w:rsidR="00956B6D">
              <w:instrText xml:space="preserve">" </w:instrText>
            </w:r>
            <w:r w:rsidR="00956B6D">
              <w:fldChar w:fldCharType="end"/>
            </w:r>
            <w:r w:rsidRPr="007D4BDE">
              <w:t xml:space="preserve"> of the reassessment for computing New </w:t>
            </w:r>
            <w:r w:rsidR="007D69E4">
              <w:br w:type="textWrapping" w:clear="all"/>
            </w:r>
            <w:r w:rsidRPr="007D4BDE">
              <w:t xml:space="preserve">Castle County property taxes operative retroactive to the date of reassessment. The </w:t>
            </w:r>
            <w:r w:rsidR="007D69E4">
              <w:br w:type="textWrapping" w:clear="all"/>
            </w:r>
            <w:r w:rsidRPr="007D4BDE">
              <w:t>Registrar of Regulations</w:t>
            </w:r>
            <w:r w:rsidR="00956B6D">
              <w:fldChar w:fldCharType="begin"/>
            </w:r>
            <w:r w:rsidR="00956B6D">
              <w:instrText xml:space="preserve"> XE "</w:instrText>
            </w:r>
            <w:r w:rsidR="00956B6D" w:rsidRPr="00840AE9">
              <w:instrText>Register of Regulations:Registrar of Regulations</w:instrText>
            </w:r>
            <w:r w:rsidR="00956B6D">
              <w:instrText xml:space="preserve">" </w:instrText>
            </w:r>
            <w:r w:rsidR="00956B6D">
              <w:fldChar w:fldCharType="end"/>
            </w:r>
            <w:r w:rsidRPr="007D4BDE">
              <w:t xml:space="preserve"> shall publish notice</w:t>
            </w:r>
            <w:r w:rsidR="00952188">
              <w:fldChar w:fldCharType="begin"/>
            </w:r>
            <w:r w:rsidR="00952188">
              <w:instrText xml:space="preserve"> XE "</w:instrText>
            </w:r>
            <w:r w:rsidR="00952188" w:rsidRPr="00943065">
              <w:rPr>
                <w:rFonts w:cs="Times New Roman"/>
              </w:rPr>
              <w:instrText>notice</w:instrText>
            </w:r>
            <w:r w:rsidR="00952188">
              <w:instrText xml:space="preserve">" </w:instrText>
            </w:r>
            <w:r w:rsidR="00952188">
              <w:fldChar w:fldCharType="end"/>
            </w:r>
            <w:r w:rsidRPr="007D4BDE">
              <w:t xml:space="preserve"> of the date of fulfillment of this contingency in the monthly Register of Regulations.</w:t>
            </w:r>
          </w:p>
        </w:tc>
      </w:tr>
    </w:tbl>
    <w:p w14:paraId="1D65E4ED" w14:textId="2691A6BD" w:rsidR="001C5D77" w:rsidRPr="00164BFF" w:rsidRDefault="00440AEB" w:rsidP="000058EF">
      <w:pPr>
        <w:spacing w:before="240" w:after="240"/>
        <w:jc w:val="both"/>
        <w:rPr>
          <w:rFonts w:cs="Times New Roman"/>
          <w:b/>
          <w:bCs/>
        </w:rPr>
      </w:pPr>
      <w:r w:rsidRPr="00164BFF">
        <w:rPr>
          <w:rFonts w:cs="Times New Roman"/>
          <w:b/>
          <w:bCs/>
        </w:rPr>
        <w:t>A sunset clause</w:t>
      </w:r>
      <w:r w:rsidR="008528CA" w:rsidRPr="00164BFF">
        <w:rPr>
          <w:rFonts w:cs="Times New Roman"/>
          <w:b/>
          <w:bCs/>
        </w:rPr>
        <w:fldChar w:fldCharType="begin"/>
      </w:r>
      <w:r w:rsidR="008528CA" w:rsidRPr="00164BFF">
        <w:rPr>
          <w:b/>
          <w:bCs/>
        </w:rPr>
        <w:instrText xml:space="preserve"> XE "Bill Parts:sunset clauses" </w:instrText>
      </w:r>
      <w:r w:rsidR="008528CA" w:rsidRPr="00164BFF">
        <w:rPr>
          <w:rFonts w:cs="Times New Roman"/>
          <w:b/>
          <w:bCs/>
        </w:rPr>
        <w:fldChar w:fldCharType="end"/>
      </w:r>
      <w:r w:rsidRPr="00164BFF">
        <w:rPr>
          <w:rFonts w:cs="Times New Roman"/>
          <w:b/>
          <w:bCs/>
        </w:rPr>
        <w:t xml:space="preserve"> or a contingent sunset clause should appear in a separate Section</w:t>
      </w:r>
      <w:r w:rsidR="0046037C" w:rsidRPr="00164BFF">
        <w:rPr>
          <w:rFonts w:cs="Times New Roman"/>
          <w:b/>
          <w:bCs/>
        </w:rPr>
        <w:fldChar w:fldCharType="begin"/>
      </w:r>
      <w:r w:rsidR="0046037C" w:rsidRPr="00164BFF">
        <w:rPr>
          <w:b/>
          <w:bCs/>
        </w:rPr>
        <w:instrText xml:space="preserve"> XE "Bill Parts:Section" </w:instrText>
      </w:r>
      <w:r w:rsidR="0046037C" w:rsidRPr="00164BFF">
        <w:rPr>
          <w:rFonts w:cs="Times New Roman"/>
          <w:b/>
          <w:bCs/>
        </w:rPr>
        <w:fldChar w:fldCharType="end"/>
      </w:r>
      <w:r w:rsidRPr="00164BFF">
        <w:rPr>
          <w:rFonts w:cs="Times New Roman"/>
          <w:b/>
          <w:bCs/>
        </w:rPr>
        <w:t xml:space="preserve"> at the end of the bill. </w:t>
      </w:r>
    </w:p>
    <w:p w14:paraId="0E97D2E8" w14:textId="46A9870A" w:rsidR="00DB59D3" w:rsidRPr="00A33EFE" w:rsidRDefault="001C5D77" w:rsidP="000058EF">
      <w:pPr>
        <w:spacing w:after="240"/>
        <w:jc w:val="both"/>
        <w:rPr>
          <w:rFonts w:cs="Times New Roman"/>
        </w:rPr>
      </w:pPr>
      <w:r w:rsidRPr="00A33EFE">
        <w:rPr>
          <w:rFonts w:cs="Times New Roman"/>
        </w:rPr>
        <w:t xml:space="preserve">When drafting a bill to extend or remove a sunset date provision, be mindful of the sunset date. </w:t>
      </w:r>
      <w:r w:rsidR="00486A1D" w:rsidRPr="00A33EFE">
        <w:rPr>
          <w:rFonts w:cs="Times New Roman"/>
        </w:rPr>
        <w:t>Introduce the legislation</w:t>
      </w:r>
      <w:r w:rsidRPr="00A33EFE">
        <w:rPr>
          <w:rFonts w:cs="Times New Roman"/>
        </w:rPr>
        <w:t xml:space="preserve"> well in advance of the sunset date</w:t>
      </w:r>
      <w:r w:rsidR="00486A1D" w:rsidRPr="00A33EFE">
        <w:rPr>
          <w:rFonts w:cs="Times New Roman"/>
        </w:rPr>
        <w:t xml:space="preserve">. </w:t>
      </w:r>
      <w:r w:rsidRPr="00A33EFE">
        <w:rPr>
          <w:rFonts w:cs="Times New Roman"/>
        </w:rPr>
        <w:t>Bills</w:t>
      </w:r>
      <w:r w:rsidR="00473587">
        <w:rPr>
          <w:rFonts w:cs="Times New Roman"/>
        </w:rPr>
        <w:fldChar w:fldCharType="begin"/>
      </w:r>
      <w:r w:rsidR="00473587">
        <w:instrText xml:space="preserve"> XE "</w:instrText>
      </w:r>
      <w:r w:rsidR="00473587" w:rsidRPr="00157F1D">
        <w:instrText>Bill Types:bills, gen.</w:instrText>
      </w:r>
      <w:r w:rsidR="00473587">
        <w:instrText xml:space="preserve">" </w:instrText>
      </w:r>
      <w:r w:rsidR="00473587">
        <w:rPr>
          <w:rFonts w:cs="Times New Roman"/>
        </w:rPr>
        <w:fldChar w:fldCharType="end"/>
      </w:r>
      <w:r w:rsidRPr="00A33EFE">
        <w:rPr>
          <w:rFonts w:cs="Times New Roman"/>
        </w:rPr>
        <w:t xml:space="preserve"> have </w:t>
      </w:r>
      <w:proofErr w:type="spellStart"/>
      <w:r w:rsidRPr="00A33EFE">
        <w:rPr>
          <w:rFonts w:cs="Times New Roman"/>
        </w:rPr>
        <w:t>sunsetted</w:t>
      </w:r>
      <w:proofErr w:type="spellEnd"/>
      <w:r w:rsidRPr="00A33EFE">
        <w:rPr>
          <w:rFonts w:cs="Times New Roman"/>
        </w:rPr>
        <w:t xml:space="preserve"> waiting for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Pr="00A33EFE">
        <w:rPr>
          <w:rFonts w:cs="Times New Roman"/>
        </w:rPr>
        <w:t xml:space="preserve"> to sign amendments to the sunset date.</w:t>
      </w:r>
    </w:p>
    <w:p w14:paraId="7182B5EA" w14:textId="06813918" w:rsidR="00DB59D3" w:rsidRPr="00A33EFE" w:rsidRDefault="00DB59D3" w:rsidP="000058EF">
      <w:pPr>
        <w:spacing w:after="240"/>
        <w:jc w:val="both"/>
        <w:rPr>
          <w:rFonts w:cs="Times New Roman"/>
        </w:rPr>
      </w:pPr>
      <w:r w:rsidRPr="00A33EFE">
        <w:rPr>
          <w:rFonts w:cs="Times New Roman"/>
        </w:rPr>
        <w:t>If a sunset date</w:t>
      </w:r>
      <w:r w:rsidR="00D953AD">
        <w:rPr>
          <w:rFonts w:cs="Times New Roman"/>
        </w:rPr>
        <w:fldChar w:fldCharType="begin"/>
      </w:r>
      <w:r w:rsidR="00D953AD">
        <w:instrText xml:space="preserve"> XE "</w:instrText>
      </w:r>
      <w:r w:rsidR="00D953AD" w:rsidRPr="0016795A">
        <w:instrText>Bill Parts:sunset clauses</w:instrText>
      </w:r>
      <w:r w:rsidR="00D953AD">
        <w:instrText xml:space="preserve">" </w:instrText>
      </w:r>
      <w:r w:rsidR="00D953AD">
        <w:rPr>
          <w:rFonts w:cs="Times New Roman"/>
        </w:rPr>
        <w:fldChar w:fldCharType="end"/>
      </w:r>
      <w:r w:rsidRPr="00A33EFE">
        <w:rPr>
          <w:rFonts w:cs="Times New Roman"/>
        </w:rPr>
        <w:t xml:space="preserve"> </w:t>
      </w:r>
      <w:r w:rsidR="00BB513C" w:rsidRPr="00A33EFE">
        <w:rPr>
          <w:rFonts w:cs="Times New Roman"/>
        </w:rPr>
        <w:t>in</w:t>
      </w:r>
      <w:r w:rsidRPr="00A33EFE">
        <w:rPr>
          <w:rFonts w:cs="Times New Roman"/>
        </w:rPr>
        <w:t xml:space="preserve"> legislation passed by a</w:t>
      </w:r>
      <w:r w:rsidR="00FA5629">
        <w:rPr>
          <w:rFonts w:cs="Times New Roman"/>
        </w:rPr>
        <w:t xml:space="preserve"> constitutionally mandated</w:t>
      </w:r>
      <w:r w:rsidRPr="00A33EFE">
        <w:rPr>
          <w:rFonts w:cs="Times New Roman"/>
        </w:rPr>
        <w:t xml:space="preserve"> super</w:t>
      </w:r>
      <w:r w:rsidR="00A16398">
        <w:rPr>
          <w:rFonts w:cs="Times New Roman"/>
        </w:rPr>
        <w:t>-</w:t>
      </w:r>
      <w:r w:rsidRPr="00A33EFE">
        <w:rPr>
          <w:rFonts w:cs="Times New Roman"/>
        </w:rPr>
        <w:t>majority vote</w:t>
      </w:r>
      <w:r w:rsidR="005A1151">
        <w:rPr>
          <w:rFonts w:cs="Times New Roman"/>
        </w:rPr>
        <w:fldChar w:fldCharType="begin"/>
      </w:r>
      <w:r w:rsidR="005A1151">
        <w:instrText xml:space="preserve"> XE "Vote requirements</w:instrText>
      </w:r>
      <w:r w:rsidR="005A1151" w:rsidRPr="008B475C">
        <w:instrText>:</w:instrText>
      </w:r>
      <w:r w:rsidR="005A1151">
        <w:instrText xml:space="preserve">super-majority, gen." </w:instrText>
      </w:r>
      <w:r w:rsidR="005A1151">
        <w:rPr>
          <w:rFonts w:cs="Times New Roman"/>
        </w:rPr>
        <w:fldChar w:fldCharType="end"/>
      </w:r>
      <w:r w:rsidRPr="00A33EFE">
        <w:rPr>
          <w:rFonts w:cs="Times New Roman"/>
        </w:rPr>
        <w:t xml:space="preserve"> needs to be extended or removed, the legislation doing so must be passed by the same super</w:t>
      </w:r>
      <w:r w:rsidR="00285911">
        <w:rPr>
          <w:rFonts w:cs="Times New Roman"/>
        </w:rPr>
        <w:t>-</w:t>
      </w:r>
      <w:r w:rsidRPr="00A33EFE">
        <w:rPr>
          <w:rFonts w:cs="Times New Roman"/>
        </w:rPr>
        <w:t>majority vote.</w:t>
      </w:r>
    </w:p>
    <w:p w14:paraId="48D38D78" w14:textId="605DAB2E" w:rsidR="00146684" w:rsidRPr="00A33EFE" w:rsidRDefault="00697F4C" w:rsidP="002307F4">
      <w:pPr>
        <w:pStyle w:val="Heading4"/>
      </w:pPr>
      <w:bookmarkStart w:id="84" w:name="_M._Savings_Clause."/>
      <w:bookmarkStart w:id="85" w:name="Pt3Ch2S2M"/>
      <w:bookmarkStart w:id="86" w:name="_Toc177743322"/>
      <w:bookmarkEnd w:id="84"/>
      <w:r w:rsidRPr="00A33EFE">
        <w:t>M</w:t>
      </w:r>
      <w:r w:rsidR="00456DE2" w:rsidRPr="00A33EFE">
        <w:t xml:space="preserve">. </w:t>
      </w:r>
      <w:r w:rsidR="00146684" w:rsidRPr="00A33EFE">
        <w:t>Savings Clause</w:t>
      </w:r>
      <w:r w:rsidR="00BE6F22">
        <w:rPr>
          <w:rFonts w:cs="Times New Roman"/>
        </w:rPr>
        <w:fldChar w:fldCharType="begin"/>
      </w:r>
      <w:r w:rsidR="00BE6F22">
        <w:instrText xml:space="preserve"> XE "</w:instrText>
      </w:r>
      <w:r w:rsidR="00BE6F22" w:rsidRPr="007B4613">
        <w:instrText>Bill Parts:savings clauses</w:instrText>
      </w:r>
      <w:r w:rsidR="00BE6F22">
        <w:instrText xml:space="preserve">" </w:instrText>
      </w:r>
      <w:r w:rsidR="00BE6F22">
        <w:rPr>
          <w:rFonts w:cs="Times New Roman"/>
        </w:rPr>
        <w:fldChar w:fldCharType="end"/>
      </w:r>
      <w:r w:rsidR="00456DE2" w:rsidRPr="00A33EFE">
        <w:t>.</w:t>
      </w:r>
      <w:bookmarkEnd w:id="85"/>
      <w:bookmarkEnd w:id="86"/>
    </w:p>
    <w:p w14:paraId="3E728277" w14:textId="0098957B" w:rsidR="00B05772" w:rsidRDefault="00B05772" w:rsidP="000058EF">
      <w:pPr>
        <w:spacing w:after="240"/>
        <w:jc w:val="both"/>
        <w:rPr>
          <w:rFonts w:cs="Times New Roman"/>
        </w:rPr>
      </w:pPr>
      <w:r w:rsidRPr="00A33EFE">
        <w:rPr>
          <w:rFonts w:cs="Times New Roman"/>
        </w:rPr>
        <w:t>A 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Pr="00A33EFE">
        <w:rPr>
          <w:rFonts w:cs="Times New Roman"/>
        </w:rPr>
        <w:t xml:space="preserve"> is used to exempt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rights, obligations,</w:t>
      </w:r>
      <w:r w:rsidR="00A95AF9" w:rsidRPr="00A33EFE">
        <w:rPr>
          <w:rFonts w:cs="Times New Roman"/>
        </w:rPr>
        <w:t xml:space="preserve"> or procedures from the new law’</w:t>
      </w:r>
      <w:r w:rsidRPr="00A33EFE">
        <w:rPr>
          <w:rFonts w:cs="Times New Roman"/>
        </w:rPr>
        <w:t xml:space="preserve">s provisions, </w:t>
      </w:r>
      <w:r w:rsidR="009C1EFD">
        <w:rPr>
          <w:rFonts w:cs="Times New Roman"/>
        </w:rPr>
        <w:t xml:space="preserve">thus </w:t>
      </w:r>
      <w:r w:rsidRPr="00A33EFE">
        <w:rPr>
          <w:rFonts w:cs="Times New Roman"/>
        </w:rPr>
        <w:t>limiting the application of the bill when it becomes law</w:t>
      </w:r>
      <w:r w:rsidR="00475271" w:rsidRPr="00A33EFE">
        <w:rPr>
          <w:rFonts w:cs="Times New Roman"/>
        </w:rPr>
        <w:t xml:space="preserve">. </w:t>
      </w:r>
      <w:r w:rsidR="00A15937" w:rsidRPr="00A33EFE">
        <w:rPr>
          <w:rFonts w:cs="Times New Roman"/>
        </w:rPr>
        <w:t>A 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00A15937" w:rsidRPr="00A33EFE">
        <w:rPr>
          <w:rFonts w:cs="Times New Roman"/>
        </w:rPr>
        <w:t xml:space="preserve"> is remedial in nature. Remedial laws are those that provide a means to enforce rights or redress injury, or correct or modify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A15937" w:rsidRPr="00A33EFE">
        <w:rPr>
          <w:rFonts w:cs="Times New Roman"/>
        </w:rPr>
        <w:t xml:space="preserve"> law</w:t>
      </w:r>
      <w:r w:rsidR="003312B4">
        <w:rPr>
          <w:rFonts w:cs="Times New Roman"/>
        </w:rPr>
        <w:fldChar w:fldCharType="begin"/>
      </w:r>
      <w:r w:rsidR="003312B4">
        <w:instrText xml:space="preserve"> XE "</w:instrText>
      </w:r>
      <w:r w:rsidR="003312B4" w:rsidRPr="00943065">
        <w:rPr>
          <w:rFonts w:cs="Times New Roman"/>
        </w:rPr>
        <w:instrText>existing law</w:instrText>
      </w:r>
      <w:r w:rsidR="003312B4">
        <w:instrText xml:space="preserve">" </w:instrText>
      </w:r>
      <w:r w:rsidR="003312B4">
        <w:rPr>
          <w:rFonts w:cs="Times New Roman"/>
        </w:rPr>
        <w:fldChar w:fldCharType="end"/>
      </w:r>
      <w:r w:rsidR="00A15937" w:rsidRPr="00A33EFE">
        <w:rPr>
          <w:rFonts w:cs="Times New Roman"/>
        </w:rPr>
        <w:t xml:space="preserve"> when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A15937" w:rsidRPr="00A33EFE">
        <w:rPr>
          <w:rFonts w:cs="Times New Roman"/>
        </w:rPr>
        <w:t xml:space="preserve"> remedy is inadequate.</w:t>
      </w:r>
      <w:r w:rsidR="00A15937" w:rsidRPr="00A33EFE">
        <w:rPr>
          <w:rStyle w:val="FootnoteReference"/>
          <w:rFonts w:cs="Times New Roman"/>
        </w:rPr>
        <w:footnoteReference w:id="45"/>
      </w:r>
      <w:r w:rsidR="00A15937" w:rsidRPr="00A33EFE">
        <w:rPr>
          <w:rFonts w:cs="Times New Roman"/>
        </w:rPr>
        <w:t xml:space="preserve"> </w:t>
      </w:r>
      <w:r w:rsidR="00E31EA9" w:rsidRPr="00A33EFE">
        <w:rPr>
          <w:rFonts w:cs="Times New Roman"/>
        </w:rPr>
        <w:t xml:space="preserve">Because they are remedial in nature, </w:t>
      </w:r>
      <w:r w:rsidR="00F10DDB">
        <w:rPr>
          <w:rFonts w:cs="Times New Roman"/>
        </w:rPr>
        <w:t xml:space="preserve">Delaware courts afford </w:t>
      </w:r>
      <w:r w:rsidR="00E31EA9" w:rsidRPr="00A33EFE">
        <w:rPr>
          <w:rFonts w:cs="Times New Roman"/>
        </w:rPr>
        <w:t>savings clauses liberal interpretation.</w:t>
      </w:r>
      <w:r w:rsidR="00BB03F3" w:rsidRPr="00A33EFE">
        <w:rPr>
          <w:rStyle w:val="FootnoteReference"/>
          <w:rFonts w:cs="Times New Roman"/>
        </w:rPr>
        <w:footnoteReference w:id="46"/>
      </w:r>
    </w:p>
    <w:p w14:paraId="3DCBEE53" w14:textId="77777777" w:rsidR="0017077F" w:rsidRDefault="0017077F">
      <w:pPr>
        <w:spacing w:after="200" w:line="276" w:lineRule="auto"/>
        <w:rPr>
          <w:rFonts w:cs="Times New Roman"/>
        </w:rPr>
      </w:pPr>
      <w:r>
        <w:rPr>
          <w:rFonts w:cs="Times New Roman"/>
        </w:rPr>
        <w:br w:type="page"/>
      </w:r>
    </w:p>
    <w:p w14:paraId="44BE2F6A" w14:textId="22DAC533" w:rsidR="0017077F" w:rsidRDefault="00E31EA9" w:rsidP="000058EF">
      <w:pPr>
        <w:spacing w:after="240"/>
        <w:jc w:val="both"/>
        <w:rPr>
          <w:rFonts w:cs="Times New Roman"/>
        </w:rPr>
      </w:pPr>
      <w:r w:rsidRPr="00A33EFE">
        <w:rPr>
          <w:rFonts w:cs="Times New Roman"/>
        </w:rPr>
        <w:lastRenderedPageBreak/>
        <w:t>A 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Pr="00A33EFE">
        <w:rPr>
          <w:rFonts w:cs="Times New Roman"/>
        </w:rPr>
        <w:t xml:space="preserve"> may be drafted either as a </w:t>
      </w:r>
      <w:r w:rsidR="00D50A08" w:rsidRPr="00A33EFE">
        <w:rPr>
          <w:rFonts w:cs="Times New Roman"/>
        </w:rPr>
        <w:t>part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F10DDB">
        <w:rPr>
          <w:rFonts w:cs="Times New Roman"/>
        </w:rPr>
        <w:t>,</w:t>
      </w:r>
      <w:r w:rsidRPr="00A33EFE">
        <w:rPr>
          <w:rFonts w:cs="Times New Roman"/>
        </w:rPr>
        <w:t xml:space="preserve"> if the clause is intended to</w:t>
      </w:r>
      <w:r w:rsidR="00292396" w:rsidRPr="00A33EFE">
        <w:rPr>
          <w:rFonts w:cs="Times New Roman"/>
        </w:rPr>
        <w:t xml:space="preserve"> be permanent</w:t>
      </w:r>
      <w:r w:rsidR="00F10DDB">
        <w:rPr>
          <w:rFonts w:cs="Times New Roman"/>
        </w:rPr>
        <w:t>,</w:t>
      </w:r>
      <w:r w:rsidR="00292396" w:rsidRPr="00A33EFE">
        <w:rPr>
          <w:rFonts w:cs="Times New Roman"/>
        </w:rPr>
        <w:t xml:space="preserve"> or as a separate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w:t>
      </w:r>
      <w:r w:rsidR="00D50A08" w:rsidRPr="00A33EFE">
        <w:rPr>
          <w:rFonts w:cs="Times New Roman"/>
        </w:rPr>
        <w:t>of the bill</w:t>
      </w:r>
      <w:r w:rsidR="00F10DDB">
        <w:rPr>
          <w:rFonts w:cs="Times New Roman"/>
        </w:rPr>
        <w:t>,</w:t>
      </w:r>
      <w:r w:rsidR="00D50A08" w:rsidRPr="00A33EFE">
        <w:rPr>
          <w:rFonts w:cs="Times New Roman"/>
        </w:rPr>
        <w:t xml:space="preserve"> </w:t>
      </w:r>
      <w:r w:rsidRPr="00A33EFE">
        <w:rPr>
          <w:rFonts w:cs="Times New Roman"/>
        </w:rPr>
        <w:t>if the clause is intended to be temporary.</w:t>
      </w:r>
      <w:r w:rsidR="00C35308">
        <w:rPr>
          <w:rFonts w:cs="Times New Roman"/>
        </w:rPr>
        <w:t xml:space="preserve"> </w:t>
      </w:r>
    </w:p>
    <w:tbl>
      <w:tblPr>
        <w:tblStyle w:val="TableGrid"/>
        <w:tblW w:w="0" w:type="auto"/>
        <w:jc w:val="center"/>
        <w:tblLook w:val="04A0" w:firstRow="1" w:lastRow="0" w:firstColumn="1" w:lastColumn="0" w:noHBand="0" w:noVBand="1"/>
      </w:tblPr>
      <w:tblGrid>
        <w:gridCol w:w="7920"/>
      </w:tblGrid>
      <w:tr w:rsidR="007D4BDE" w14:paraId="074C89A6" w14:textId="77777777" w:rsidTr="00FC75CB">
        <w:trPr>
          <w:jc w:val="center"/>
        </w:trPr>
        <w:tc>
          <w:tcPr>
            <w:tcW w:w="7920" w:type="dxa"/>
            <w:shd w:val="clear" w:color="auto" w:fill="C3E3C6"/>
          </w:tcPr>
          <w:p w14:paraId="72EC63C0" w14:textId="6DFAD572" w:rsidR="007D4BDE" w:rsidRPr="007D4BDE" w:rsidRDefault="007D4BDE" w:rsidP="00FC75CB">
            <w:pPr>
              <w:pStyle w:val="Heading9"/>
              <w:framePr w:hSpace="187" w:wrap="notBeside" w:x="2491" w:y="-28"/>
            </w:pPr>
            <w:r w:rsidRPr="007D4BDE">
              <w:t>This Act does not affect a cause of action or the remedy provided for it if the cause of action accrued and a lawsuit on the action was instituted before the effective date of this repeal.</w:t>
            </w:r>
          </w:p>
          <w:p w14:paraId="71BBC1F8" w14:textId="62CA69A1" w:rsidR="007D4BDE" w:rsidRPr="003803B6" w:rsidRDefault="00E53965" w:rsidP="00FC75CB">
            <w:pPr>
              <w:pStyle w:val="Heading9"/>
              <w:framePr w:hSpace="187" w:wrap="notBeside" w:x="2491" w:y="-28"/>
              <w:rPr>
                <w:sz w:val="16"/>
                <w:szCs w:val="18"/>
              </w:rPr>
            </w:pPr>
            <w:r>
              <w:t xml:space="preserve">           </w:t>
            </w:r>
          </w:p>
          <w:p w14:paraId="006A4102" w14:textId="6EA98A0E" w:rsidR="007D4BDE" w:rsidRDefault="007D4BDE" w:rsidP="00FC75CB">
            <w:pPr>
              <w:pStyle w:val="Heading9"/>
              <w:framePr w:hSpace="187" w:wrap="notBeside" w:x="2491" w:y="-28"/>
            </w:pPr>
            <w:r w:rsidRPr="007D4BDE">
              <w:t xml:space="preserve">If a lawsuit is instituted on a cause of action accrued before the effective date of this Act and within </w:t>
            </w:r>
            <w:r w:rsidR="000F7BB0">
              <w:t>1</w:t>
            </w:r>
            <w:r w:rsidRPr="007D4BDE">
              <w:t xml:space="preserve"> year of the effective date, this Act does not affect that cause of action.</w:t>
            </w:r>
          </w:p>
        </w:tc>
      </w:tr>
    </w:tbl>
    <w:p w14:paraId="79D0C4A7" w14:textId="74BD3F47" w:rsidR="00146684" w:rsidRPr="00A33EFE" w:rsidRDefault="00697F4C" w:rsidP="002307F4">
      <w:pPr>
        <w:pStyle w:val="Heading4"/>
      </w:pPr>
      <w:bookmarkStart w:id="87" w:name="Pt3Ch2S2N"/>
      <w:bookmarkStart w:id="88" w:name="_Toc177743323"/>
      <w:r w:rsidRPr="00A33EFE">
        <w:t>N</w:t>
      </w:r>
      <w:r w:rsidR="00456DE2" w:rsidRPr="00A33EFE">
        <w:t xml:space="preserve">. </w:t>
      </w:r>
      <w:r w:rsidR="00146684" w:rsidRPr="00A33EFE">
        <w:t>Grandfather Clause</w:t>
      </w:r>
      <w:r w:rsidR="00BE6F22">
        <w:rPr>
          <w:rFonts w:cs="Times New Roman"/>
        </w:rPr>
        <w:fldChar w:fldCharType="begin"/>
      </w:r>
      <w:r w:rsidR="00BE6F22">
        <w:instrText xml:space="preserve"> XE "</w:instrText>
      </w:r>
      <w:r w:rsidR="00BE6F22" w:rsidRPr="00107869">
        <w:instrText>Bill Parts:grandfather clauses</w:instrText>
      </w:r>
      <w:r w:rsidR="00BE6F22">
        <w:instrText xml:space="preserve">" </w:instrText>
      </w:r>
      <w:r w:rsidR="00BE6F22">
        <w:rPr>
          <w:rFonts w:cs="Times New Roman"/>
        </w:rPr>
        <w:fldChar w:fldCharType="end"/>
      </w:r>
      <w:r w:rsidR="00456DE2" w:rsidRPr="00A33EFE">
        <w:t>.</w:t>
      </w:r>
      <w:bookmarkEnd w:id="87"/>
      <w:bookmarkEnd w:id="88"/>
    </w:p>
    <w:p w14:paraId="1EE20A5D" w14:textId="7B9935BF" w:rsidR="00146684" w:rsidRPr="00A33EFE" w:rsidRDefault="00146684" w:rsidP="00E53965">
      <w:pPr>
        <w:spacing w:after="240"/>
        <w:jc w:val="both"/>
        <w:rPr>
          <w:rFonts w:cs="Times New Roman"/>
        </w:rPr>
      </w:pPr>
      <w:r w:rsidRPr="00A33EFE">
        <w:rPr>
          <w:rFonts w:cs="Times New Roman"/>
        </w:rPr>
        <w:t>A grandfather clause</w:t>
      </w:r>
      <w:r w:rsidR="00516C0F">
        <w:rPr>
          <w:rFonts w:cs="Times New Roman"/>
        </w:rPr>
        <w:fldChar w:fldCharType="begin"/>
      </w:r>
      <w:r w:rsidR="00516C0F">
        <w:instrText xml:space="preserve"> XE "</w:instrText>
      </w:r>
      <w:r w:rsidR="00516C0F" w:rsidRPr="00107869">
        <w:instrText>Bill Parts:grandfather clauses</w:instrText>
      </w:r>
      <w:r w:rsidR="00516C0F">
        <w:instrText xml:space="preserve">" </w:instrText>
      </w:r>
      <w:r w:rsidR="00516C0F">
        <w:rPr>
          <w:rFonts w:cs="Times New Roman"/>
        </w:rPr>
        <w:fldChar w:fldCharType="end"/>
      </w:r>
      <w:r w:rsidRPr="00A33EFE">
        <w:rPr>
          <w:rFonts w:cs="Times New Roman"/>
        </w:rPr>
        <w:t xml:space="preserve"> </w:t>
      </w:r>
      <w:r w:rsidR="00E31EA9" w:rsidRPr="00A33EFE">
        <w:rPr>
          <w:rFonts w:cs="Times New Roman"/>
        </w:rPr>
        <w:t>is a form of a 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00E31EA9" w:rsidRPr="00A33EFE">
        <w:rPr>
          <w:rFonts w:cs="Times New Roman"/>
        </w:rPr>
        <w:t xml:space="preserve"> that </w:t>
      </w:r>
      <w:r w:rsidRPr="00A33EFE">
        <w:rPr>
          <w:rFonts w:cs="Times New Roman"/>
        </w:rPr>
        <w:t>makes a statutory change inapplicable to persons whose rights were established, or to situations that occurred, before the date of ch</w:t>
      </w:r>
      <w:r w:rsidR="00293985" w:rsidRPr="00A33EFE">
        <w:rPr>
          <w:rFonts w:cs="Times New Roman"/>
        </w:rPr>
        <w:t xml:space="preserve">ange. </w:t>
      </w:r>
      <w:r w:rsidR="00292396" w:rsidRPr="00A33EFE">
        <w:rPr>
          <w:rFonts w:cs="Times New Roman"/>
        </w:rPr>
        <w:t>A grandfather clause</w:t>
      </w:r>
      <w:r w:rsidR="00516C0F">
        <w:rPr>
          <w:rFonts w:cs="Times New Roman"/>
        </w:rPr>
        <w:fldChar w:fldCharType="begin"/>
      </w:r>
      <w:r w:rsidR="00516C0F">
        <w:instrText xml:space="preserve"> XE "</w:instrText>
      </w:r>
      <w:r w:rsidR="00516C0F" w:rsidRPr="00107869">
        <w:instrText>Bill Parts:grandfather clauses</w:instrText>
      </w:r>
      <w:r w:rsidR="00516C0F">
        <w:instrText xml:space="preserve">" </w:instrText>
      </w:r>
      <w:r w:rsidR="00516C0F">
        <w:rPr>
          <w:rFonts w:cs="Times New Roman"/>
        </w:rPr>
        <w:fldChar w:fldCharType="end"/>
      </w:r>
      <w:r w:rsidR="00292396" w:rsidRPr="00A33EFE">
        <w:rPr>
          <w:rFonts w:cs="Times New Roman"/>
        </w:rPr>
        <w:t xml:space="preserve"> is often</w:t>
      </w:r>
      <w:r w:rsidRPr="00A33EFE">
        <w:rPr>
          <w:rFonts w:cs="Times New Roman"/>
        </w:rPr>
        <w:t xml:space="preserve"> drafted as a </w:t>
      </w:r>
      <w:proofErr w:type="spellStart"/>
      <w:r w:rsidRPr="00A33EFE">
        <w:rPr>
          <w:rFonts w:cs="Times New Roman"/>
        </w:rPr>
        <w:t>nonstatutory</w:t>
      </w:r>
      <w:proofErr w:type="spellEnd"/>
      <w:r w:rsidRPr="00A33EFE">
        <w:rPr>
          <w:rFonts w:cs="Times New Roman"/>
        </w:rPr>
        <w:t xml:space="preserve"> </w:t>
      </w:r>
      <w:r w:rsidR="00293985" w:rsidRPr="00A33EFE">
        <w:rPr>
          <w:rFonts w:cs="Times New Roman"/>
        </w:rPr>
        <w:t>Section</w:t>
      </w:r>
      <w:r w:rsidRPr="00A33EFE">
        <w:rPr>
          <w:rFonts w:cs="Times New Roman"/>
        </w:rPr>
        <w:t xml:space="preserve"> </w:t>
      </w:r>
      <w:r w:rsidR="00293985" w:rsidRPr="00A33EFE">
        <w:rPr>
          <w:rFonts w:cs="Times New Roman"/>
        </w:rPr>
        <w:t>of</w:t>
      </w:r>
      <w:r w:rsidRPr="00A33EFE">
        <w:rPr>
          <w:rFonts w:cs="Times New Roman"/>
        </w:rPr>
        <w:t xml:space="preserve">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Pr="00A33EFE">
        <w:rPr>
          <w:rFonts w:cs="Times New Roman"/>
        </w:rPr>
        <w:t xml:space="preserve"> because of the short period for which it applies.</w:t>
      </w:r>
    </w:p>
    <w:p w14:paraId="01CBAABF" w14:textId="0DE41E3A" w:rsidR="00146684" w:rsidRPr="00A33EFE" w:rsidRDefault="00697F4C" w:rsidP="002307F4">
      <w:pPr>
        <w:pStyle w:val="Heading4"/>
      </w:pPr>
      <w:bookmarkStart w:id="89" w:name="Pt3Ch2S2O"/>
      <w:bookmarkStart w:id="90" w:name="_Toc177743324"/>
      <w:r w:rsidRPr="00A33EFE">
        <w:t>O</w:t>
      </w:r>
      <w:r w:rsidR="00456DE2" w:rsidRPr="00A33EFE">
        <w:t xml:space="preserve">. </w:t>
      </w:r>
      <w:r w:rsidR="00146684" w:rsidRPr="00A33EFE">
        <w:t>Interpretation Clause</w:t>
      </w:r>
      <w:r w:rsidR="00BE6F22">
        <w:rPr>
          <w:rFonts w:cs="Times New Roman"/>
        </w:rPr>
        <w:fldChar w:fldCharType="begin"/>
      </w:r>
      <w:r w:rsidR="00BE6F22">
        <w:instrText xml:space="preserve"> XE "</w:instrText>
      </w:r>
      <w:r w:rsidR="00BE6F22" w:rsidRPr="00082219">
        <w:rPr>
          <w:rFonts w:cs="Times New Roman"/>
        </w:rPr>
        <w:instrText>Bill Parts:</w:instrText>
      </w:r>
      <w:r w:rsidR="00BE6F22" w:rsidRPr="00082219">
        <w:instrText>interpretation clauses</w:instrText>
      </w:r>
      <w:r w:rsidR="00BE6F22">
        <w:instrText xml:space="preserve">" </w:instrText>
      </w:r>
      <w:r w:rsidR="00BE6F22">
        <w:rPr>
          <w:rFonts w:cs="Times New Roman"/>
        </w:rPr>
        <w:fldChar w:fldCharType="end"/>
      </w:r>
      <w:r w:rsidR="00456DE2" w:rsidRPr="00A33EFE">
        <w:t>.</w:t>
      </w:r>
      <w:bookmarkEnd w:id="89"/>
      <w:bookmarkEnd w:id="90"/>
    </w:p>
    <w:p w14:paraId="09BDD730" w14:textId="558F2399" w:rsidR="00205EE2" w:rsidRPr="00A33EFE" w:rsidRDefault="00146684" w:rsidP="00E53965">
      <w:pPr>
        <w:spacing w:after="240"/>
        <w:jc w:val="both"/>
        <w:rPr>
          <w:rFonts w:cs="Times New Roman"/>
        </w:rPr>
      </w:pPr>
      <w:r w:rsidRPr="00A33EFE">
        <w:rPr>
          <w:rFonts w:cs="Times New Roman"/>
        </w:rPr>
        <w:t>Courts usually interpret</w:t>
      </w:r>
      <w:r w:rsidR="003B1E34">
        <w:rPr>
          <w:rFonts w:cs="Times New Roman"/>
        </w:rPr>
        <w:fldChar w:fldCharType="begin"/>
      </w:r>
      <w:r w:rsidR="003B1E34">
        <w:instrText xml:space="preserve"> XE "</w:instrText>
      </w:r>
      <w:r w:rsidR="003B1E34" w:rsidRPr="00082219">
        <w:rPr>
          <w:rFonts w:cs="Times New Roman"/>
        </w:rPr>
        <w:instrText>Bill Parts:</w:instrText>
      </w:r>
      <w:r w:rsidR="003B1E34" w:rsidRPr="00082219">
        <w:instrText>interpretation clauses</w:instrText>
      </w:r>
      <w:r w:rsidR="003B1E34">
        <w:instrText xml:space="preserve">" </w:instrText>
      </w:r>
      <w:r w:rsidR="003B1E34">
        <w:rPr>
          <w:rFonts w:cs="Times New Roman"/>
        </w:rPr>
        <w:fldChar w:fldCharType="end"/>
      </w:r>
      <w:r w:rsidRPr="00A33EFE">
        <w:rPr>
          <w:rFonts w:cs="Times New Roman"/>
        </w:rPr>
        <w:t xml:space="preserve"> laws strictly, limiting their operation t</w:t>
      </w:r>
      <w:r w:rsidR="00293985" w:rsidRPr="00A33EFE">
        <w:rPr>
          <w:rFonts w:cs="Times New Roman"/>
        </w:rPr>
        <w:t xml:space="preserve">o exactly what a statute says. </w:t>
      </w:r>
      <w:r w:rsidR="00205EE2" w:rsidRPr="00A33EFE">
        <w:rPr>
          <w:rFonts w:cs="Times New Roman"/>
        </w:rPr>
        <w:t>One exception to that i</w:t>
      </w:r>
      <w:r w:rsidRPr="00A33EFE">
        <w:rPr>
          <w:rFonts w:cs="Times New Roman"/>
        </w:rPr>
        <w:t>n Delaware</w:t>
      </w:r>
      <w:r w:rsidR="00205EE2" w:rsidRPr="00A33EFE">
        <w:rPr>
          <w:rFonts w:cs="Times New Roman"/>
        </w:rPr>
        <w:t xml:space="preserve"> is that </w:t>
      </w:r>
      <w:r w:rsidRPr="00A33EFE">
        <w:rPr>
          <w:rFonts w:cs="Times New Roman"/>
        </w:rPr>
        <w:t>a statute which is remedial in nature is given a liberal construction.</w:t>
      </w:r>
    </w:p>
    <w:p w14:paraId="1C6F2128" w14:textId="2F200BA5" w:rsidR="00205EE2" w:rsidRPr="00A33EFE" w:rsidRDefault="00146684" w:rsidP="00E53965">
      <w:pPr>
        <w:spacing w:after="240"/>
        <w:jc w:val="both"/>
        <w:rPr>
          <w:rFonts w:cs="Times New Roman"/>
        </w:rPr>
      </w:pPr>
      <w:r w:rsidRPr="00A33EFE">
        <w:rPr>
          <w:rFonts w:cs="Times New Roman"/>
        </w:rPr>
        <w:t xml:space="preserve">There are times when the wording of an important provision may be open to interpretation by a court and the interpretation may change the meaning or outcome sought by the </w:t>
      </w:r>
      <w:r w:rsidR="00205EE2" w:rsidRPr="00A33EFE">
        <w:rPr>
          <w:rFonts w:cs="Times New Roman"/>
        </w:rPr>
        <w:t>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93985" w:rsidRPr="00A33EFE">
        <w:rPr>
          <w:rFonts w:cs="Times New Roman"/>
        </w:rPr>
        <w:t xml:space="preserve">. </w:t>
      </w:r>
      <w:r w:rsidRPr="00A33EFE">
        <w:rPr>
          <w:rFonts w:cs="Times New Roman"/>
        </w:rPr>
        <w:t xml:space="preserve">At such times, </w:t>
      </w:r>
      <w:r w:rsidR="00205EE2" w:rsidRPr="00A33EFE">
        <w:rPr>
          <w:rFonts w:cs="Times New Roman"/>
        </w:rPr>
        <w:t>consider whether to include either a “liberal” or “strict”</w:t>
      </w:r>
      <w:r w:rsidRPr="00A33EFE">
        <w:rPr>
          <w:rFonts w:cs="Times New Roman"/>
        </w:rPr>
        <w:t xml:space="preserve"> interpretation clause</w:t>
      </w:r>
      <w:r w:rsidR="00C70F79">
        <w:rPr>
          <w:rFonts w:cs="Times New Roman"/>
        </w:rPr>
        <w:fldChar w:fldCharType="begin"/>
      </w:r>
      <w:r w:rsidR="00C70F79">
        <w:instrText xml:space="preserve"> XE "</w:instrText>
      </w:r>
      <w:r w:rsidR="00C70F79" w:rsidRPr="0098195C">
        <w:instrText>Bill Parts:interpretation clauses</w:instrText>
      </w:r>
      <w:r w:rsidR="00C70F79">
        <w:instrText xml:space="preserve">" </w:instrText>
      </w:r>
      <w:r w:rsidR="00C70F79">
        <w:rPr>
          <w:rFonts w:cs="Times New Roman"/>
        </w:rPr>
        <w:fldChar w:fldCharType="end"/>
      </w:r>
      <w:r w:rsidRPr="00A33EFE">
        <w:rPr>
          <w:rFonts w:cs="Times New Roman"/>
        </w:rPr>
        <w:t>.</w:t>
      </w:r>
    </w:p>
    <w:p w14:paraId="083D53AC" w14:textId="2DB20EC6" w:rsidR="00F73059" w:rsidRDefault="00146684" w:rsidP="00E53965">
      <w:pPr>
        <w:spacing w:after="240"/>
        <w:jc w:val="both"/>
        <w:rPr>
          <w:rFonts w:cs="Times New Roman"/>
        </w:rPr>
      </w:pPr>
      <w:r w:rsidRPr="00A33EFE">
        <w:rPr>
          <w:rFonts w:cs="Times New Roman"/>
        </w:rPr>
        <w:t xml:space="preserve">In other instances, a bill is written in broad, general terms because the </w:t>
      </w:r>
      <w:r w:rsidR="00292396" w:rsidRPr="00A33EFE">
        <w:rPr>
          <w:rFonts w:cs="Times New Roman"/>
        </w:rPr>
        <w:t>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A33EFE">
        <w:rPr>
          <w:rFonts w:cs="Times New Roman"/>
        </w:rPr>
        <w:t xml:space="preserve"> has no way of determining possible future events whi</w:t>
      </w:r>
      <w:r w:rsidR="00293985" w:rsidRPr="00A33EFE">
        <w:rPr>
          <w:rFonts w:cs="Times New Roman"/>
        </w:rPr>
        <w:t xml:space="preserve">ch may affect the legislation. </w:t>
      </w:r>
      <w:r w:rsidRPr="00A33EFE">
        <w:rPr>
          <w:rFonts w:cs="Times New Roman"/>
        </w:rPr>
        <w:t xml:space="preserve">In such case, the </w:t>
      </w:r>
      <w:r w:rsidR="00292396" w:rsidRPr="00A33EFE">
        <w:rPr>
          <w:rFonts w:cs="Times New Roman"/>
        </w:rPr>
        <w:t>client</w:t>
      </w:r>
      <w:r w:rsidRPr="00A33EFE">
        <w:rPr>
          <w:rFonts w:cs="Times New Roman"/>
        </w:rPr>
        <w:t xml:space="preserve"> may wish to add an interpretation clause</w:t>
      </w:r>
      <w:r w:rsidR="00C70F79">
        <w:rPr>
          <w:rFonts w:cs="Times New Roman"/>
        </w:rPr>
        <w:fldChar w:fldCharType="begin"/>
      </w:r>
      <w:r w:rsidR="00C70F79">
        <w:instrText xml:space="preserve"> XE "</w:instrText>
      </w:r>
      <w:r w:rsidR="00C70F79" w:rsidRPr="0098195C">
        <w:instrText>Bill Parts:interpretation clauses</w:instrText>
      </w:r>
      <w:r w:rsidR="00C70F79">
        <w:instrText xml:space="preserve">" </w:instrText>
      </w:r>
      <w:r w:rsidR="00C70F79">
        <w:rPr>
          <w:rFonts w:cs="Times New Roman"/>
        </w:rPr>
        <w:fldChar w:fldCharType="end"/>
      </w:r>
      <w:r w:rsidRPr="00A33EFE">
        <w:rPr>
          <w:rFonts w:cs="Times New Roman"/>
        </w:rPr>
        <w:t xml:space="preserve"> which makes clear that the legislative intent is that the Act be construed either strictly or liberally.</w:t>
      </w:r>
    </w:p>
    <w:tbl>
      <w:tblPr>
        <w:tblStyle w:val="TableGrid"/>
        <w:tblpPr w:leftFromText="180" w:rightFromText="180" w:vertAnchor="text" w:horzAnchor="margin" w:tblpXSpec="center" w:tblpY="880"/>
        <w:tblW w:w="9360" w:type="dxa"/>
        <w:tblLook w:val="04A0" w:firstRow="1" w:lastRow="0" w:firstColumn="1" w:lastColumn="0" w:noHBand="0" w:noVBand="1"/>
      </w:tblPr>
      <w:tblGrid>
        <w:gridCol w:w="9360"/>
      </w:tblGrid>
      <w:tr w:rsidR="00567732" w:rsidRPr="007D4BDE" w14:paraId="69667D8D" w14:textId="77777777" w:rsidTr="0073593C">
        <w:tc>
          <w:tcPr>
            <w:tcW w:w="9360" w:type="dxa"/>
            <w:shd w:val="clear" w:color="auto" w:fill="C3E3C6"/>
          </w:tcPr>
          <w:p w14:paraId="71A1B0C1" w14:textId="77777777" w:rsidR="00567732" w:rsidRPr="007D4BDE" w:rsidRDefault="00567732" w:rsidP="00567732">
            <w:pPr>
              <w:keepNext/>
              <w:keepLines/>
              <w:jc w:val="both"/>
              <w:rPr>
                <w:b/>
                <w:sz w:val="24"/>
              </w:rPr>
            </w:pPr>
            <w:r w:rsidRPr="007D4BDE">
              <w:rPr>
                <w:b/>
                <w:sz w:val="24"/>
              </w:rPr>
              <w:t>Interpretation Clause to be Codified:</w:t>
            </w:r>
          </w:p>
          <w:p w14:paraId="6306D831" w14:textId="77777777" w:rsidR="00567732" w:rsidRPr="007D4BDE" w:rsidRDefault="00567732" w:rsidP="008D04B6">
            <w:pPr>
              <w:pStyle w:val="Heading9"/>
              <w:framePr w:hSpace="0" w:wrap="auto" w:vAnchor="margin" w:hAnchor="text" w:xAlign="left" w:yAlign="inline"/>
            </w:pPr>
            <w:r w:rsidRPr="007D4BDE">
              <w:t>§ 929. Construction of chapter.</w:t>
            </w:r>
          </w:p>
          <w:p w14:paraId="18A0C837" w14:textId="77777777" w:rsidR="00567732" w:rsidRPr="007D4BDE" w:rsidRDefault="00567732" w:rsidP="008D04B6">
            <w:pPr>
              <w:pStyle w:val="Heading9"/>
              <w:framePr w:hSpace="0" w:wrap="auto" w:vAnchor="margin" w:hAnchor="text" w:xAlign="left" w:yAlign="inline"/>
              <w:rPr>
                <w:b/>
              </w:rPr>
            </w:pPr>
            <w:r w:rsidRPr="007D4BDE">
              <w:t xml:space="preserve">This chapter and the regulations promulgated </w:t>
            </w:r>
            <w:r>
              <w:t>under it</w:t>
            </w:r>
            <w:r w:rsidRPr="007D4BDE">
              <w:t xml:space="preserve"> </w:t>
            </w:r>
            <w:r>
              <w:t xml:space="preserve">must </w:t>
            </w:r>
            <w:r w:rsidRPr="007D4BDE">
              <w:t>be construed liberally to</w:t>
            </w:r>
            <w:r>
              <w:t xml:space="preserve"> </w:t>
            </w:r>
            <w:r w:rsidRPr="007D4BDE">
              <w:t>effectuate the legislative intent and as complete authority for the performance of each act and thing herein authorized.</w:t>
            </w:r>
          </w:p>
          <w:p w14:paraId="6B2D957C" w14:textId="77777777" w:rsidR="00567732" w:rsidRPr="007D4BDE" w:rsidRDefault="00567732" w:rsidP="00567732">
            <w:pPr>
              <w:keepNext/>
              <w:keepLines/>
              <w:spacing w:before="120"/>
              <w:jc w:val="both"/>
              <w:rPr>
                <w:b/>
                <w:sz w:val="24"/>
              </w:rPr>
            </w:pPr>
            <w:r w:rsidRPr="007D4BDE">
              <w:rPr>
                <w:b/>
                <w:sz w:val="24"/>
              </w:rPr>
              <w:t>Interpretation Clause Included in Laws of Delaware</w:t>
            </w:r>
            <w:r>
              <w:rPr>
                <w:b/>
              </w:rPr>
              <w:fldChar w:fldCharType="begin"/>
            </w:r>
            <w:r>
              <w:instrText xml:space="preserve"> XE "</w:instrText>
            </w:r>
            <w:r w:rsidRPr="00943065">
              <w:instrText>Laws of Delaware</w:instrText>
            </w:r>
            <w:r>
              <w:instrText xml:space="preserve">" </w:instrText>
            </w:r>
            <w:r>
              <w:rPr>
                <w:b/>
              </w:rPr>
              <w:fldChar w:fldCharType="end"/>
            </w:r>
            <w:r w:rsidRPr="007D4BDE">
              <w:rPr>
                <w:b/>
                <w:sz w:val="24"/>
              </w:rPr>
              <w:t>:</w:t>
            </w:r>
          </w:p>
          <w:p w14:paraId="4ECC9608" w14:textId="77777777" w:rsidR="00567732" w:rsidRPr="007D4BDE" w:rsidRDefault="00567732" w:rsidP="008D04B6">
            <w:pPr>
              <w:pStyle w:val="Heading9"/>
              <w:framePr w:hSpace="0" w:wrap="auto" w:vAnchor="margin" w:hAnchor="text" w:xAlign="left" w:yAlign="inline"/>
            </w:pPr>
            <w:r w:rsidRPr="007D4BDE">
              <w:t>Section 9. Rules of Construction.</w:t>
            </w:r>
          </w:p>
          <w:p w14:paraId="19A47E9C" w14:textId="77777777" w:rsidR="00567732" w:rsidRPr="007D4BDE" w:rsidRDefault="00567732" w:rsidP="008D04B6">
            <w:pPr>
              <w:pStyle w:val="Heading9"/>
              <w:framePr w:hSpace="0" w:wrap="auto" w:vAnchor="margin" w:hAnchor="text" w:xAlign="left" w:yAlign="inline"/>
            </w:pPr>
            <w:r w:rsidRPr="007D4BDE">
              <w:t>(a) The rule of construction that statutes in derogation of the common law are to be strictly construed does not apply to the provisions of this Act. This Act must be broadly construed to accomplish its intended purposes.</w:t>
            </w:r>
          </w:p>
          <w:p w14:paraId="5699E802" w14:textId="77777777" w:rsidR="00567732" w:rsidRPr="007D4BDE" w:rsidRDefault="00567732" w:rsidP="008D04B6">
            <w:pPr>
              <w:pStyle w:val="Heading9"/>
              <w:framePr w:hSpace="0" w:wrap="auto" w:vAnchor="margin" w:hAnchor="text" w:xAlign="left" w:yAlign="inline"/>
            </w:pPr>
            <w:r w:rsidRPr="007D4BDE">
              <w:t>(b) The rule of construction that specific statutory provisions should prevail over general statutory provisions does not apply to this Act except to the extent that the provisions of this Act are considered specific as opposed to general provisions.</w:t>
            </w:r>
          </w:p>
        </w:tc>
      </w:tr>
    </w:tbl>
    <w:p w14:paraId="6F06DC0C" w14:textId="7534BD0E" w:rsidR="007B10E3" w:rsidRDefault="00E53965" w:rsidP="00567732">
      <w:pPr>
        <w:jc w:val="both"/>
        <w:rPr>
          <w:rFonts w:cs="Times New Roman"/>
        </w:rPr>
      </w:pPr>
      <w:r w:rsidRPr="00A33EFE">
        <w:rPr>
          <w:rFonts w:cs="Times New Roman"/>
        </w:rPr>
        <w:t xml:space="preserve"> </w:t>
      </w:r>
      <w:r w:rsidR="00205EE2" w:rsidRPr="00A33EFE">
        <w:rPr>
          <w:rFonts w:cs="Times New Roman"/>
        </w:rPr>
        <w:t>An interpretation clause</w:t>
      </w:r>
      <w:r w:rsidR="00C70F79">
        <w:rPr>
          <w:rFonts w:cs="Times New Roman"/>
        </w:rPr>
        <w:fldChar w:fldCharType="begin"/>
      </w:r>
      <w:r w:rsidR="00C70F79">
        <w:instrText xml:space="preserve"> XE "</w:instrText>
      </w:r>
      <w:r w:rsidR="00C70F79" w:rsidRPr="0098195C">
        <w:instrText>Bill Parts:interpretation clauses</w:instrText>
      </w:r>
      <w:r w:rsidR="00C70F79">
        <w:instrText xml:space="preserve">" </w:instrText>
      </w:r>
      <w:r w:rsidR="00C70F79">
        <w:rPr>
          <w:rFonts w:cs="Times New Roman"/>
        </w:rPr>
        <w:fldChar w:fldCharType="end"/>
      </w:r>
      <w:r w:rsidR="00205EE2" w:rsidRPr="00A33EFE">
        <w:rPr>
          <w:rFonts w:cs="Times New Roman"/>
        </w:rPr>
        <w:t xml:space="preserve"> may be included either in the substantive portion of the bill to be codified</w:t>
      </w:r>
      <w:r w:rsidR="00B34DF9" w:rsidRPr="00A33EFE">
        <w:rPr>
          <w:rStyle w:val="FootnoteReference"/>
          <w:rFonts w:cs="Times New Roman"/>
        </w:rPr>
        <w:footnoteReference w:id="47"/>
      </w:r>
      <w:r w:rsidR="00292396" w:rsidRPr="00A33EFE">
        <w:rPr>
          <w:rFonts w:cs="Times New Roman"/>
        </w:rPr>
        <w:t xml:space="preserve"> or within a separate S</w:t>
      </w:r>
      <w:r w:rsidR="00205EE2"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205EE2" w:rsidRPr="00A33EFE">
        <w:rPr>
          <w:rFonts w:cs="Times New Roman"/>
        </w:rPr>
        <w:t xml:space="preserve"> to be included in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205EE2" w:rsidRPr="00A33EFE">
        <w:rPr>
          <w:rFonts w:cs="Times New Roman"/>
        </w:rPr>
        <w:t>.</w:t>
      </w:r>
      <w:r w:rsidR="00B34DF9" w:rsidRPr="00A33EFE">
        <w:rPr>
          <w:rStyle w:val="FootnoteReference"/>
          <w:rFonts w:cs="Times New Roman"/>
        </w:rPr>
        <w:footnoteReference w:id="48"/>
      </w:r>
      <w:r w:rsidR="00E00D44">
        <w:rPr>
          <w:rFonts w:cs="Times New Roman"/>
        </w:rPr>
        <w:t xml:space="preserve"> </w:t>
      </w:r>
    </w:p>
    <w:p w14:paraId="7BBB68E1" w14:textId="27FFB8BB" w:rsidR="00182BBD" w:rsidRPr="00A33EFE" w:rsidRDefault="00E844D8" w:rsidP="00567732">
      <w:pPr>
        <w:spacing w:before="240" w:after="240"/>
        <w:jc w:val="both"/>
        <w:rPr>
          <w:rFonts w:cs="Times New Roman"/>
        </w:rPr>
      </w:pPr>
      <w:r w:rsidRPr="00A33EFE">
        <w:rPr>
          <w:rFonts w:cs="Times New Roman"/>
        </w:rPr>
        <w:t>B</w:t>
      </w:r>
      <w:r w:rsidR="009E4FC8" w:rsidRPr="00A33EFE">
        <w:rPr>
          <w:rFonts w:cs="Times New Roman"/>
        </w:rPr>
        <w:t xml:space="preserve">e aware of the Delaware Supreme Court’s decision in </w:t>
      </w:r>
      <w:r w:rsidR="009E4FC8" w:rsidRPr="00A33EFE">
        <w:rPr>
          <w:rFonts w:cs="Times New Roman"/>
          <w:i/>
        </w:rPr>
        <w:t>Evans v. State</w:t>
      </w:r>
      <w:r w:rsidR="009E4FC8" w:rsidRPr="00A33EFE">
        <w:rPr>
          <w:rFonts w:cs="Times New Roman"/>
        </w:rPr>
        <w:t>, 872 A.2d 539 (Del. 2005) as it rela</w:t>
      </w:r>
      <w:r w:rsidR="00293985" w:rsidRPr="00A33EFE">
        <w:rPr>
          <w:rFonts w:cs="Times New Roman"/>
        </w:rPr>
        <w:t xml:space="preserve">tes to interpretation clauses. </w:t>
      </w:r>
      <w:r w:rsidR="009E4FC8" w:rsidRPr="00A33EFE">
        <w:rPr>
          <w:rFonts w:cs="Times New Roman"/>
        </w:rPr>
        <w:t xml:space="preserve">The Court reviewed the interpretation clauses currently </w:t>
      </w:r>
      <w:r w:rsidR="00BB513C" w:rsidRPr="00A33EFE">
        <w:rPr>
          <w:rFonts w:cs="Times New Roman"/>
        </w:rPr>
        <w:lastRenderedPageBreak/>
        <w:t>in</w:t>
      </w:r>
      <w:r w:rsidR="000E2BF0" w:rsidRPr="00A33EFE">
        <w:rPr>
          <w:rFonts w:cs="Times New Roman"/>
        </w:rPr>
        <w:t xml:space="preserve"> Chapter 54 of Title 10 </w:t>
      </w:r>
      <w:r w:rsidR="009E4FC8" w:rsidRPr="00A33EFE">
        <w:rPr>
          <w:rFonts w:cs="Times New Roman"/>
        </w:rPr>
        <w:t>in which “the General Assembly asserts its ‘right and prerogative to be the ultimate arbiter of the intent, meaning, and construction of its law</w:t>
      </w:r>
      <w:r w:rsidR="000E2BF0" w:rsidRPr="00A33EFE">
        <w:rPr>
          <w:rFonts w:cs="Times New Roman"/>
        </w:rPr>
        <w:t>s and to vigorously defend them.’”</w:t>
      </w:r>
      <w:r w:rsidR="000E2BF0" w:rsidRPr="00A33EFE">
        <w:rPr>
          <w:rStyle w:val="FootnoteReference"/>
          <w:rFonts w:cs="Times New Roman"/>
        </w:rPr>
        <w:footnoteReference w:id="49"/>
      </w:r>
      <w:r w:rsidR="00293985" w:rsidRPr="00A33EFE">
        <w:rPr>
          <w:rFonts w:cs="Times New Roman"/>
        </w:rPr>
        <w:t xml:space="preserve"> </w:t>
      </w:r>
      <w:r w:rsidR="000E2BF0" w:rsidRPr="00A33EFE">
        <w:rPr>
          <w:rFonts w:cs="Times New Roman"/>
        </w:rPr>
        <w:t>The Court ruled that these clauses were</w:t>
      </w:r>
      <w:r w:rsidR="009E4FC8" w:rsidRPr="00A33EFE">
        <w:rPr>
          <w:rFonts w:cs="Times New Roman"/>
        </w:rPr>
        <w:t xml:space="preserve"> an attempt by the General Assembly “to confer up</w:t>
      </w:r>
      <w:r w:rsidR="00590C30" w:rsidRPr="00A33EFE">
        <w:rPr>
          <w:rFonts w:cs="Times New Roman"/>
        </w:rPr>
        <w:t>on</w:t>
      </w:r>
      <w:r w:rsidR="009E4FC8" w:rsidRPr="00A33EFE">
        <w:rPr>
          <w:rFonts w:cs="Times New Roman"/>
        </w:rPr>
        <w:t xml:space="preserve"> [itself] fundamental judicial powers” and, as such, violated the provisions found in Article IV 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9E4FC8" w:rsidRPr="00A33EFE">
        <w:rPr>
          <w:rFonts w:cs="Times New Roman"/>
        </w:rPr>
        <w:t xml:space="preserve"> regarding the judicial powers</w:t>
      </w:r>
      <w:r w:rsidRPr="00A33EFE">
        <w:rPr>
          <w:rFonts w:cs="Times New Roman"/>
        </w:rPr>
        <w:t>,</w:t>
      </w:r>
      <w:r w:rsidR="009E4FC8" w:rsidRPr="00A33EFE">
        <w:rPr>
          <w:rFonts w:cs="Times New Roman"/>
        </w:rPr>
        <w:t xml:space="preserve"> </w:t>
      </w:r>
      <w:r w:rsidR="000E401E">
        <w:rPr>
          <w:rFonts w:cs="Times New Roman"/>
        </w:rPr>
        <w:t xml:space="preserve">thus </w:t>
      </w:r>
      <w:r w:rsidRPr="00A33EFE">
        <w:rPr>
          <w:rFonts w:cs="Times New Roman"/>
        </w:rPr>
        <w:t>violating</w:t>
      </w:r>
      <w:r w:rsidR="009E4FC8" w:rsidRPr="00A33EFE">
        <w:rPr>
          <w:rFonts w:cs="Times New Roman"/>
        </w:rPr>
        <w:t xml:space="preserve"> the separation of powers doctrine described in </w:t>
      </w:r>
      <w:r w:rsidR="009E4FC8" w:rsidRPr="00A33EFE">
        <w:rPr>
          <w:rFonts w:cs="Times New Roman"/>
          <w:i/>
        </w:rPr>
        <w:t>Marbury v. Madison</w:t>
      </w:r>
      <w:r w:rsidR="009E4FC8" w:rsidRPr="00A33EFE">
        <w:rPr>
          <w:rFonts w:cs="Times New Roman"/>
        </w:rPr>
        <w:t>.</w:t>
      </w:r>
      <w:r w:rsidR="000E2BF0" w:rsidRPr="00A33EFE">
        <w:rPr>
          <w:rStyle w:val="FootnoteReference"/>
          <w:rFonts w:cs="Times New Roman"/>
        </w:rPr>
        <w:footnoteReference w:id="50"/>
      </w:r>
      <w:r w:rsidR="00293985" w:rsidRPr="00A33EFE">
        <w:rPr>
          <w:rFonts w:cs="Times New Roman"/>
        </w:rPr>
        <w:t xml:space="preserve"> </w:t>
      </w:r>
      <w:r w:rsidR="0082755D" w:rsidRPr="00A33EFE">
        <w:rPr>
          <w:rFonts w:cs="Times New Roman"/>
        </w:rPr>
        <w:t>The Court made</w:t>
      </w:r>
      <w:r w:rsidR="000E2BF0" w:rsidRPr="00A33EFE">
        <w:rPr>
          <w:rFonts w:cs="Times New Roman"/>
        </w:rPr>
        <w:t xml:space="preserve"> clear there is a line it is not willing to allow the General Assembly to cross when it comes to interpretation clauses.</w:t>
      </w:r>
    </w:p>
    <w:p w14:paraId="5FB3718E" w14:textId="4C3A9065" w:rsidR="00146684" w:rsidRPr="00A33EFE" w:rsidRDefault="00697F4C" w:rsidP="002307F4">
      <w:pPr>
        <w:pStyle w:val="Heading4"/>
      </w:pPr>
      <w:bookmarkStart w:id="91" w:name="_P._Severability_Clause."/>
      <w:bookmarkStart w:id="92" w:name="Pt3Ch2S2P"/>
      <w:bookmarkStart w:id="93" w:name="_Toc177743325"/>
      <w:bookmarkEnd w:id="91"/>
      <w:r w:rsidRPr="00A33EFE">
        <w:t>P</w:t>
      </w:r>
      <w:r w:rsidR="00456DE2" w:rsidRPr="00A33EFE">
        <w:t xml:space="preserve">. </w:t>
      </w:r>
      <w:r w:rsidR="00146684" w:rsidRPr="00A33EFE">
        <w:t>Severability Clause</w:t>
      </w:r>
      <w:r w:rsidR="00B323C8">
        <w:rPr>
          <w:rFonts w:cs="Times New Roman"/>
        </w:rPr>
        <w:fldChar w:fldCharType="begin"/>
      </w:r>
      <w:r w:rsidR="00B323C8">
        <w:instrText xml:space="preserve"> XE "</w:instrText>
      </w:r>
      <w:r w:rsidR="00B323C8" w:rsidRPr="00B95A43">
        <w:instrText>Bill Parts:severability clauses</w:instrText>
      </w:r>
      <w:r w:rsidR="00B323C8">
        <w:instrText xml:space="preserve">" </w:instrText>
      </w:r>
      <w:r w:rsidR="00B323C8">
        <w:rPr>
          <w:rFonts w:cs="Times New Roman"/>
        </w:rPr>
        <w:fldChar w:fldCharType="end"/>
      </w:r>
      <w:r w:rsidR="00456DE2" w:rsidRPr="00A33EFE">
        <w:t>.</w:t>
      </w:r>
      <w:bookmarkEnd w:id="92"/>
      <w:bookmarkEnd w:id="93"/>
    </w:p>
    <w:p w14:paraId="25504645" w14:textId="5FE6377F" w:rsidR="00146684" w:rsidRPr="00A33EFE" w:rsidRDefault="00146684" w:rsidP="007B10E3">
      <w:pPr>
        <w:spacing w:after="240"/>
        <w:jc w:val="both"/>
        <w:rPr>
          <w:rFonts w:cs="Times New Roman"/>
        </w:rPr>
      </w:pPr>
      <w:r w:rsidRPr="00A33EFE">
        <w:rPr>
          <w:rFonts w:cs="Times New Roman"/>
        </w:rPr>
        <w:t xml:space="preserve">Occasionally, part </w:t>
      </w:r>
      <w:r w:rsidR="00A95AF9" w:rsidRPr="00A33EFE">
        <w:rPr>
          <w:rFonts w:cs="Times New Roman"/>
        </w:rPr>
        <w:t>of an a</w:t>
      </w:r>
      <w:r w:rsidRPr="00A33EFE">
        <w:rPr>
          <w:rFonts w:cs="Times New Roman"/>
        </w:rPr>
        <w:t>c</w:t>
      </w:r>
      <w:r w:rsidR="00F42C71" w:rsidRPr="00A33EFE">
        <w:rPr>
          <w:rFonts w:cs="Times New Roman"/>
        </w:rPr>
        <w:t xml:space="preserve">t is declared unconstitutional </w:t>
      </w:r>
      <w:r w:rsidRPr="00A33EFE">
        <w:rPr>
          <w:rFonts w:cs="Times New Roman"/>
        </w:rPr>
        <w:t xml:space="preserve">or </w:t>
      </w:r>
      <w:r w:rsidR="00F42C71" w:rsidRPr="00A33EFE">
        <w:rPr>
          <w:rFonts w:cs="Times New Roman"/>
        </w:rPr>
        <w:t>a c</w:t>
      </w:r>
      <w:r w:rsidR="00A95AF9" w:rsidRPr="00A33EFE">
        <w:rPr>
          <w:rFonts w:cs="Times New Roman"/>
        </w:rPr>
        <w:t>ourt rules that the a</w:t>
      </w:r>
      <w:r w:rsidRPr="00A33EFE">
        <w:rPr>
          <w:rFonts w:cs="Times New Roman"/>
        </w:rPr>
        <w:t>ct is unconstitutional if applied in a certain manner, though it may be consti</w:t>
      </w:r>
      <w:r w:rsidR="00293985" w:rsidRPr="00A33EFE">
        <w:rPr>
          <w:rFonts w:cs="Times New Roman"/>
        </w:rPr>
        <w:t xml:space="preserve">tutional if otherwise applied. </w:t>
      </w:r>
      <w:r w:rsidRPr="00A33EFE">
        <w:rPr>
          <w:rFonts w:cs="Times New Roman"/>
        </w:rPr>
        <w:t>In those cases, the Court must determine whether the alleged de</w:t>
      </w:r>
      <w:r w:rsidR="00F42C71" w:rsidRPr="00A33EFE">
        <w:rPr>
          <w:rFonts w:cs="Times New Roman"/>
        </w:rPr>
        <w:t>fect inval</w:t>
      </w:r>
      <w:r w:rsidR="00A95AF9" w:rsidRPr="00A33EFE">
        <w:rPr>
          <w:rFonts w:cs="Times New Roman"/>
        </w:rPr>
        <w:t>idates the entire a</w:t>
      </w:r>
      <w:r w:rsidR="00F42C71" w:rsidRPr="00A33EFE">
        <w:rPr>
          <w:rFonts w:cs="Times New Roman"/>
        </w:rPr>
        <w:t>ct or if the provisions are severable</w:t>
      </w:r>
      <w:r w:rsidR="00DA5550">
        <w:rPr>
          <w:rFonts w:cs="Times New Roman"/>
        </w:rPr>
        <w:fldChar w:fldCharType="begin"/>
      </w:r>
      <w:r w:rsidR="00DA5550">
        <w:instrText xml:space="preserve"> XE "</w:instrText>
      </w:r>
      <w:r w:rsidR="00DA5550" w:rsidRPr="00B95A43">
        <w:instrText>Bill Parts:severability clauses</w:instrText>
      </w:r>
      <w:r w:rsidR="00DA5550">
        <w:instrText xml:space="preserve">" </w:instrText>
      </w:r>
      <w:r w:rsidR="00DA5550">
        <w:rPr>
          <w:rFonts w:cs="Times New Roman"/>
        </w:rPr>
        <w:fldChar w:fldCharType="end"/>
      </w:r>
      <w:r w:rsidR="00F42C71" w:rsidRPr="00A33EFE">
        <w:rPr>
          <w:rFonts w:cs="Times New Roman"/>
        </w:rPr>
        <w:t>.</w:t>
      </w:r>
    </w:p>
    <w:p w14:paraId="2CAD84C0" w14:textId="63E379EA" w:rsidR="00F42C71" w:rsidRPr="00A33EFE" w:rsidRDefault="00146684" w:rsidP="007B10E3">
      <w:pPr>
        <w:spacing w:after="240"/>
        <w:jc w:val="both"/>
        <w:rPr>
          <w:rFonts w:cs="Times New Roman"/>
        </w:rPr>
      </w:pPr>
      <w:r w:rsidRPr="00A33EFE">
        <w:rPr>
          <w:rFonts w:cs="Times New Roman"/>
        </w:rPr>
        <w:t xml:space="preserve">A severability, or separability, clause is a statement of legislative intent that the separate </w:t>
      </w:r>
      <w:r w:rsidR="000E2BF0" w:rsidRPr="00A33EFE">
        <w:rPr>
          <w:rFonts w:cs="Times New Roman"/>
        </w:rPr>
        <w:t>S</w:t>
      </w:r>
      <w:r w:rsidR="00A95AF9" w:rsidRPr="00A33EFE">
        <w:rPr>
          <w:rFonts w:cs="Times New Roman"/>
        </w:rPr>
        <w:t xml:space="preserve">ections or applications of </w:t>
      </w:r>
      <w:r w:rsidR="000E2BF0" w:rsidRPr="00A33EFE">
        <w:rPr>
          <w:rFonts w:cs="Times New Roman"/>
        </w:rPr>
        <w:t>an act</w:t>
      </w:r>
      <w:r w:rsidRPr="00A33EFE">
        <w:rPr>
          <w:rFonts w:cs="Times New Roman"/>
        </w:rPr>
        <w:t xml:space="preserve"> must be regarded separately </w:t>
      </w:r>
      <w:r w:rsidR="000E2BF0" w:rsidRPr="00A33EFE">
        <w:rPr>
          <w:rFonts w:cs="Times New Roman"/>
        </w:rPr>
        <w:t>if one or more S</w:t>
      </w:r>
      <w:r w:rsidR="00A95AF9" w:rsidRPr="00A33EFE">
        <w:rPr>
          <w:rFonts w:cs="Times New Roman"/>
        </w:rPr>
        <w:t>ections of the a</w:t>
      </w:r>
      <w:r w:rsidR="00293985" w:rsidRPr="00A33EFE">
        <w:rPr>
          <w:rFonts w:cs="Times New Roman"/>
        </w:rPr>
        <w:t xml:space="preserve">ct are declared invalid. </w:t>
      </w:r>
      <w:r w:rsidRPr="00A33EFE">
        <w:rPr>
          <w:rFonts w:cs="Times New Roman"/>
        </w:rPr>
        <w:t>A well-drafted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Pr="00A33EFE">
        <w:rPr>
          <w:rFonts w:cs="Times New Roman"/>
        </w:rPr>
        <w:t xml:space="preserve"> expresses the precise effect which the invalidity of a</w:t>
      </w:r>
      <w:r w:rsidR="000E2BF0" w:rsidRPr="00A33EFE">
        <w:rPr>
          <w:rFonts w:cs="Times New Roman"/>
        </w:rPr>
        <w:t xml:space="preserve"> part or an application of the a</w:t>
      </w:r>
      <w:r w:rsidRPr="00A33EFE">
        <w:rPr>
          <w:rFonts w:cs="Times New Roman"/>
        </w:rPr>
        <w:t>ct has on the remaining part</w:t>
      </w:r>
      <w:r w:rsidR="00A95AF9" w:rsidRPr="00A33EFE">
        <w:rPr>
          <w:rFonts w:cs="Times New Roman"/>
        </w:rPr>
        <w:t>s or other applications of the a</w:t>
      </w:r>
      <w:r w:rsidR="00293985" w:rsidRPr="00A33EFE">
        <w:rPr>
          <w:rFonts w:cs="Times New Roman"/>
        </w:rPr>
        <w:t xml:space="preserve">ct. </w:t>
      </w:r>
      <w:r w:rsidRPr="00A33EFE">
        <w:rPr>
          <w:rFonts w:cs="Times New Roman"/>
        </w:rPr>
        <w:t>Sometime</w:t>
      </w:r>
      <w:r w:rsidR="00A95AF9" w:rsidRPr="00A33EFE">
        <w:rPr>
          <w:rFonts w:cs="Times New Roman"/>
        </w:rPr>
        <w:t>s it may be necessary to use a “</w:t>
      </w:r>
      <w:r w:rsidRPr="00A33EFE">
        <w:rPr>
          <w:rFonts w:cs="Times New Roman"/>
        </w:rPr>
        <w:t>partial s</w:t>
      </w:r>
      <w:r w:rsidR="00A95AF9" w:rsidRPr="00A33EFE">
        <w:rPr>
          <w:rFonts w:cs="Times New Roman"/>
        </w:rPr>
        <w:t>everability</w:t>
      </w:r>
      <w:r w:rsidR="00BD4D7E">
        <w:rPr>
          <w:rFonts w:cs="Times New Roman"/>
        </w:rPr>
        <w:fldChar w:fldCharType="begin"/>
      </w:r>
      <w:r w:rsidR="00BD4D7E">
        <w:instrText xml:space="preserve"> XE "</w:instrText>
      </w:r>
      <w:r w:rsidR="00BD4D7E" w:rsidRPr="000E0E51">
        <w:instrText>Bill Parts:severability clauses</w:instrText>
      </w:r>
      <w:r w:rsidR="00F7483C">
        <w:instrText>:</w:instrText>
      </w:r>
      <w:r w:rsidR="00BD4D7E" w:rsidRPr="000E0E51">
        <w:instrText>partial</w:instrText>
      </w:r>
      <w:r w:rsidR="00BD4D7E">
        <w:instrText xml:space="preserve">" </w:instrText>
      </w:r>
      <w:r w:rsidR="00BD4D7E">
        <w:rPr>
          <w:rFonts w:cs="Times New Roman"/>
        </w:rPr>
        <w:fldChar w:fldCharType="end"/>
      </w:r>
      <w:r w:rsidR="00A95AF9" w:rsidRPr="00A33EFE">
        <w:rPr>
          <w:rFonts w:cs="Times New Roman"/>
        </w:rPr>
        <w:t>”</w:t>
      </w:r>
      <w:r w:rsidRPr="00A33EFE">
        <w:rPr>
          <w:rFonts w:cs="Times New Roman"/>
        </w:rPr>
        <w:t xml:space="preserve"> clause.</w:t>
      </w:r>
    </w:p>
    <w:p w14:paraId="6B142D91" w14:textId="46623909" w:rsidR="00371976" w:rsidRDefault="00F42C71" w:rsidP="007B10E3">
      <w:pPr>
        <w:spacing w:after="240"/>
        <w:jc w:val="both"/>
        <w:rPr>
          <w:rFonts w:cs="Times New Roman"/>
        </w:rPr>
      </w:pPr>
      <w:r w:rsidRPr="00A33EFE">
        <w:rPr>
          <w:rFonts w:cs="Times New Roman"/>
        </w:rPr>
        <w:t>Generally, a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Pr="00A33EFE">
        <w:rPr>
          <w:rFonts w:cs="Times New Roman"/>
        </w:rPr>
        <w:t xml:space="preserve"> is enforceable by a court.</w:t>
      </w:r>
      <w:r w:rsidRPr="00A33EFE">
        <w:rPr>
          <w:rStyle w:val="FootnoteReference"/>
          <w:rFonts w:cs="Times New Roman"/>
        </w:rPr>
        <w:footnoteReference w:id="51"/>
      </w:r>
      <w:r w:rsidR="00293985" w:rsidRPr="00A33EFE">
        <w:rPr>
          <w:rFonts w:cs="Times New Roman"/>
        </w:rPr>
        <w:t xml:space="preserve"> </w:t>
      </w:r>
      <w:r w:rsidRPr="00A33EFE">
        <w:rPr>
          <w:rFonts w:cs="Times New Roman"/>
        </w:rPr>
        <w:t xml:space="preserve">One instance </w:t>
      </w:r>
      <w:r w:rsidR="002D45E9" w:rsidRPr="00A33EFE">
        <w:rPr>
          <w:rFonts w:cs="Times New Roman"/>
        </w:rPr>
        <w:t>in which</w:t>
      </w:r>
      <w:r w:rsidRPr="00A33EFE">
        <w:rPr>
          <w:rFonts w:cs="Times New Roman"/>
        </w:rPr>
        <w:t xml:space="preserve"> such a provision is not enforceable is when the bill is found to have violate</w:t>
      </w:r>
      <w:r w:rsidR="00052815" w:rsidRPr="00A33EFE">
        <w:rPr>
          <w:rFonts w:cs="Times New Roman"/>
        </w:rPr>
        <w:t>d 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sidR="00052815" w:rsidRPr="00A33EFE">
        <w:rPr>
          <w:rFonts w:cs="Times New Roman"/>
        </w:rPr>
        <w:t xml:space="preserve"> rule </w:t>
      </w:r>
      <w:r w:rsidRPr="00A33EFE">
        <w:rPr>
          <w:rFonts w:cs="Times New Roman"/>
        </w:rPr>
        <w:t xml:space="preserve">in </w:t>
      </w:r>
      <w:r w:rsidR="00C27D36">
        <w:rPr>
          <w:rFonts w:cs="Times New Roman"/>
        </w:rPr>
        <w:t xml:space="preserve">Section 16 of </w:t>
      </w:r>
      <w:r w:rsidR="00AB6266" w:rsidRPr="00A33EFE">
        <w:rPr>
          <w:rFonts w:cs="Times New Roman"/>
        </w:rPr>
        <w:t>A</w:t>
      </w:r>
      <w:r w:rsidRPr="00A33EFE">
        <w:rPr>
          <w:rFonts w:cs="Times New Roman"/>
        </w:rPr>
        <w:t>rticle II</w:t>
      </w:r>
      <w:r w:rsidR="00C27D36">
        <w:rPr>
          <w:rFonts w:cs="Times New Roman"/>
        </w:rPr>
        <w:t xml:space="preserve"> </w:t>
      </w:r>
      <w:r w:rsidR="0042075A" w:rsidRPr="00A33EFE">
        <w:rPr>
          <w:rFonts w:cs="Times New Roman"/>
        </w:rPr>
        <w:t>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42075A" w:rsidRPr="00A33EFE">
        <w:rPr>
          <w:rFonts w:cs="Times New Roman"/>
        </w:rPr>
        <w:t>.</w:t>
      </w:r>
      <w:r w:rsidR="0042075A" w:rsidRPr="00A33EFE">
        <w:rPr>
          <w:rStyle w:val="FootnoteReference"/>
          <w:rFonts w:cs="Times New Roman"/>
        </w:rPr>
        <w:footnoteReference w:id="52"/>
      </w:r>
      <w:r w:rsidR="00293985" w:rsidRPr="00A33EFE">
        <w:rPr>
          <w:rFonts w:cs="Times New Roman"/>
        </w:rPr>
        <w:t xml:space="preserve"> </w:t>
      </w:r>
      <w:r w:rsidR="00CF7B72" w:rsidRPr="00A33EFE">
        <w:rPr>
          <w:rFonts w:cs="Times New Roman"/>
        </w:rPr>
        <w:t>Also, the provisions must in fact be capable of separation</w:t>
      </w:r>
      <w:r w:rsidR="004C2129" w:rsidRPr="00A33EFE">
        <w:rPr>
          <w:rFonts w:cs="Times New Roman"/>
        </w:rPr>
        <w:t>.</w:t>
      </w:r>
      <w:r w:rsidR="004C2129" w:rsidRPr="00A33EFE">
        <w:rPr>
          <w:rStyle w:val="FootnoteReference"/>
          <w:rFonts w:cs="Times New Roman"/>
        </w:rPr>
        <w:footnoteReference w:id="53"/>
      </w:r>
      <w:r w:rsidR="00314B0D">
        <w:rPr>
          <w:rFonts w:cs="Times New Roman"/>
        </w:rPr>
        <w:t xml:space="preserve"> </w:t>
      </w:r>
    </w:p>
    <w:tbl>
      <w:tblPr>
        <w:tblStyle w:val="TableGrid"/>
        <w:tblpPr w:leftFromText="180" w:rightFromText="180" w:vertAnchor="text" w:horzAnchor="margin" w:tblpXSpec="center" w:tblpY="735"/>
        <w:tblW w:w="8910" w:type="dxa"/>
        <w:tblLook w:val="04A0" w:firstRow="1" w:lastRow="0" w:firstColumn="1" w:lastColumn="0" w:noHBand="0" w:noVBand="1"/>
      </w:tblPr>
      <w:tblGrid>
        <w:gridCol w:w="8910"/>
      </w:tblGrid>
      <w:tr w:rsidR="00166607" w14:paraId="171944FD" w14:textId="77777777" w:rsidTr="0073593C">
        <w:tc>
          <w:tcPr>
            <w:tcW w:w="8910" w:type="dxa"/>
            <w:shd w:val="clear" w:color="auto" w:fill="C3E3C6"/>
          </w:tcPr>
          <w:p w14:paraId="4C22DE72" w14:textId="77777777" w:rsidR="00166607" w:rsidRPr="007D4BDE" w:rsidRDefault="00166607" w:rsidP="00166607">
            <w:pPr>
              <w:keepNext/>
              <w:keepLines/>
              <w:jc w:val="both"/>
              <w:rPr>
                <w:b/>
                <w:sz w:val="24"/>
              </w:rPr>
            </w:pPr>
            <w:r w:rsidRPr="007D4BDE">
              <w:rPr>
                <w:b/>
                <w:sz w:val="24"/>
              </w:rPr>
              <w:t>Severability Clause</w:t>
            </w:r>
            <w:r>
              <w:fldChar w:fldCharType="begin"/>
            </w:r>
            <w:r>
              <w:instrText xml:space="preserve"> XE "</w:instrText>
            </w:r>
            <w:r w:rsidRPr="0081340C">
              <w:instrText>Bill Parts:severability clauses</w:instrText>
            </w:r>
            <w:r>
              <w:instrText xml:space="preserve">" </w:instrText>
            </w:r>
            <w:r>
              <w:fldChar w:fldCharType="end"/>
            </w:r>
            <w:r w:rsidRPr="007D4BDE">
              <w:rPr>
                <w:b/>
                <w:sz w:val="24"/>
              </w:rPr>
              <w:t>:</w:t>
            </w:r>
          </w:p>
          <w:p w14:paraId="70BCABA7" w14:textId="4EE8044A" w:rsidR="00166607" w:rsidRPr="007D4BDE" w:rsidRDefault="00131F48" w:rsidP="008D04B6">
            <w:pPr>
              <w:pStyle w:val="Heading9"/>
              <w:framePr w:hSpace="0" w:wrap="auto" w:vAnchor="margin" w:hAnchor="text" w:xAlign="left" w:yAlign="inline"/>
            </w:pPr>
            <w:r>
              <w:t>This Act is severa</w:t>
            </w:r>
            <w:r w:rsidR="00FE6D88">
              <w:t xml:space="preserve">ble. If a provision of this Act or the application of this </w:t>
            </w:r>
            <w:r w:rsidR="00385B0C">
              <w:t>A</w:t>
            </w:r>
            <w:r w:rsidR="00FE6D88">
              <w:t>ct to a person or circumstance is held invalid, the invalidity does not affect the provisions or applications of this Act that can be given effect without the invalid provision or application.</w:t>
            </w:r>
          </w:p>
          <w:p w14:paraId="00D3674C" w14:textId="77777777" w:rsidR="00166607" w:rsidRPr="007D4BDE" w:rsidRDefault="00166607" w:rsidP="00350B99">
            <w:pPr>
              <w:keepNext/>
              <w:keepLines/>
              <w:spacing w:before="120"/>
              <w:jc w:val="both"/>
              <w:rPr>
                <w:b/>
                <w:sz w:val="24"/>
              </w:rPr>
            </w:pPr>
            <w:r w:rsidRPr="007D4BDE">
              <w:rPr>
                <w:b/>
                <w:sz w:val="24"/>
              </w:rPr>
              <w:t>Non-Severability Clause</w:t>
            </w:r>
            <w:r>
              <w:fldChar w:fldCharType="begin"/>
            </w:r>
            <w:r>
              <w:instrText xml:space="preserve"> XE "</w:instrText>
            </w:r>
            <w:r w:rsidRPr="00157881">
              <w:instrText>Bill Parts:severability clauses</w:instrText>
            </w:r>
            <w:r>
              <w:instrText>:</w:instrText>
            </w:r>
            <w:r w:rsidRPr="00157881">
              <w:instrText>non-severability</w:instrText>
            </w:r>
            <w:r>
              <w:instrText xml:space="preserve">" </w:instrText>
            </w:r>
            <w:r>
              <w:fldChar w:fldCharType="end"/>
            </w:r>
            <w:r w:rsidRPr="007D4BDE">
              <w:rPr>
                <w:b/>
                <w:sz w:val="24"/>
              </w:rPr>
              <w:t>:</w:t>
            </w:r>
          </w:p>
          <w:p w14:paraId="492E7A5E" w14:textId="3D0F8E11" w:rsidR="00166607" w:rsidRDefault="00166607" w:rsidP="008D04B6">
            <w:pPr>
              <w:pStyle w:val="Heading9"/>
              <w:framePr w:hSpace="0" w:wrap="auto" w:vAnchor="margin" w:hAnchor="text" w:xAlign="left" w:yAlign="inline"/>
            </w:pPr>
            <w:r w:rsidRPr="007D4BDE">
              <w:t>If a</w:t>
            </w:r>
            <w:r>
              <w:t xml:space="preserve"> </w:t>
            </w:r>
            <w:r w:rsidRPr="007D4BDE">
              <w:t xml:space="preserve">provision of this Act or the application of this Act to </w:t>
            </w:r>
            <w:r w:rsidR="00670FE8">
              <w:t>a</w:t>
            </w:r>
            <w:r w:rsidR="00670FE8" w:rsidRPr="007D4BDE">
              <w:t xml:space="preserve"> </w:t>
            </w:r>
            <w:r w:rsidRPr="007D4BDE">
              <w:t>person or circumstance is held invalid, the other provisions of this Act are non-severable and the remainder of th</w:t>
            </w:r>
            <w:r w:rsidR="00AE049E">
              <w:t>is</w:t>
            </w:r>
            <w:r w:rsidRPr="007D4BDE">
              <w:t xml:space="preserve"> Act is also invalid.</w:t>
            </w:r>
          </w:p>
        </w:tc>
      </w:tr>
    </w:tbl>
    <w:p w14:paraId="33F02D03" w14:textId="556C7ABD" w:rsidR="00146684" w:rsidRDefault="00146684" w:rsidP="00D84077">
      <w:pPr>
        <w:spacing w:after="240"/>
        <w:jc w:val="both"/>
        <w:rPr>
          <w:rFonts w:cs="Times New Roman"/>
        </w:rPr>
      </w:pPr>
      <w:r w:rsidRPr="00A33EFE">
        <w:rPr>
          <w:rFonts w:cs="Times New Roman"/>
        </w:rPr>
        <w:t>The opposite of a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Pr="00A33EFE">
        <w:rPr>
          <w:rFonts w:cs="Times New Roman"/>
        </w:rPr>
        <w:t xml:space="preserve"> is a non-severability</w:t>
      </w:r>
      <w:r w:rsidR="00293985" w:rsidRPr="00A33EFE">
        <w:rPr>
          <w:rFonts w:cs="Times New Roman"/>
        </w:rPr>
        <w:t xml:space="preserve"> clause</w:t>
      </w:r>
      <w:r w:rsidR="00AF4D14">
        <w:rPr>
          <w:rFonts w:cs="Times New Roman"/>
        </w:rPr>
        <w:fldChar w:fldCharType="begin"/>
      </w:r>
      <w:r w:rsidR="00AF4D14">
        <w:instrText xml:space="preserve"> XE "</w:instrText>
      </w:r>
      <w:r w:rsidR="00AF4D14" w:rsidRPr="00157881">
        <w:instrText>Bill Parts:severability clauses</w:instrText>
      </w:r>
      <w:r w:rsidR="005149C6">
        <w:instrText>:</w:instrText>
      </w:r>
      <w:r w:rsidR="00AF4D14" w:rsidRPr="00157881">
        <w:instrText>non-severability</w:instrText>
      </w:r>
      <w:r w:rsidR="00AF4D14">
        <w:instrText xml:space="preserve">" </w:instrText>
      </w:r>
      <w:r w:rsidR="00AF4D14">
        <w:rPr>
          <w:rFonts w:cs="Times New Roman"/>
        </w:rPr>
        <w:fldChar w:fldCharType="end"/>
      </w:r>
      <w:r w:rsidR="00293985" w:rsidRPr="00A33EFE">
        <w:rPr>
          <w:rFonts w:cs="Times New Roman"/>
        </w:rPr>
        <w:t xml:space="preserve">, which is rarely used. </w:t>
      </w:r>
      <w:r w:rsidRPr="00A33EFE">
        <w:rPr>
          <w:rFonts w:cs="Times New Roman"/>
        </w:rPr>
        <w:t xml:space="preserve">It provides that if one section or application </w:t>
      </w:r>
      <w:r w:rsidR="00634A2D" w:rsidRPr="00A33EFE">
        <w:rPr>
          <w:rFonts w:cs="Times New Roman"/>
        </w:rPr>
        <w:t>is declared invalid, the whole a</w:t>
      </w:r>
      <w:r w:rsidRPr="00A33EFE">
        <w:rPr>
          <w:rFonts w:cs="Times New Roman"/>
        </w:rPr>
        <w:t>ct fails.</w:t>
      </w:r>
    </w:p>
    <w:p w14:paraId="6D01FF9E" w14:textId="48534164" w:rsidR="00C01182" w:rsidRPr="00A33EFE" w:rsidRDefault="00A51E77" w:rsidP="00D84077">
      <w:pPr>
        <w:spacing w:before="480" w:after="240"/>
        <w:rPr>
          <w:rFonts w:cs="Times New Roman"/>
        </w:rPr>
      </w:pPr>
      <w:r w:rsidRPr="00A33EFE">
        <w:rPr>
          <w:rFonts w:cs="Times New Roman"/>
        </w:rPr>
        <w:t>T</w:t>
      </w:r>
      <w:r w:rsidR="008F7B8D" w:rsidRPr="00A33EFE">
        <w:rPr>
          <w:rFonts w:cs="Times New Roman"/>
        </w:rPr>
        <w:t xml:space="preserve">he </w:t>
      </w:r>
      <w:r w:rsidR="0042075A"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42075A" w:rsidRPr="00A33EFE">
        <w:rPr>
          <w:rFonts w:cs="Times New Roman"/>
        </w:rPr>
        <w:t xml:space="preserve"> contains a general severability cla</w:t>
      </w:r>
      <w:r w:rsidR="00C404F4" w:rsidRPr="00A33EFE">
        <w:rPr>
          <w:rFonts w:cs="Times New Roman"/>
        </w:rPr>
        <w:t>use</w:t>
      </w:r>
      <w:r w:rsidR="003D269F">
        <w:rPr>
          <w:rFonts w:cs="Times New Roman"/>
        </w:rPr>
        <w:fldChar w:fldCharType="begin"/>
      </w:r>
      <w:r w:rsidR="003D269F">
        <w:instrText xml:space="preserve"> XE "</w:instrText>
      </w:r>
      <w:r w:rsidR="003D269F" w:rsidRPr="00E15EC2">
        <w:instrText>Bill Parts:severability clauses</w:instrText>
      </w:r>
      <w:r w:rsidR="003D269F">
        <w:instrText xml:space="preserve">" </w:instrText>
      </w:r>
      <w:r w:rsidR="003D269F">
        <w:rPr>
          <w:rFonts w:cs="Times New Roman"/>
        </w:rPr>
        <w:fldChar w:fldCharType="end"/>
      </w:r>
      <w:r w:rsidR="00C404F4" w:rsidRPr="00A33EFE">
        <w:rPr>
          <w:rFonts w:cs="Times New Roman"/>
        </w:rPr>
        <w:t xml:space="preserve">, which is found in </w:t>
      </w:r>
      <w:r w:rsidR="0042075A" w:rsidRPr="00A33EFE">
        <w:rPr>
          <w:rFonts w:cs="Times New Roman"/>
        </w:rPr>
        <w:t xml:space="preserve">§ 308 </w:t>
      </w:r>
      <w:r w:rsidR="00C404F4" w:rsidRPr="00A33EFE">
        <w:rPr>
          <w:rFonts w:cs="Times New Roman"/>
        </w:rPr>
        <w:t xml:space="preserve">of Title 1 </w:t>
      </w:r>
      <w:r w:rsidR="0042075A" w:rsidRPr="00A33EFE">
        <w:rPr>
          <w:rFonts w:cs="Times New Roman"/>
        </w:rPr>
        <w:t>and states:</w:t>
      </w:r>
      <w:bookmarkStart w:id="94" w:name="308"/>
      <w:bookmarkEnd w:id="94"/>
    </w:p>
    <w:p w14:paraId="761DEB71" w14:textId="01234390" w:rsidR="006A72BF" w:rsidRPr="00A33EFE" w:rsidRDefault="00CF7B72" w:rsidP="007A41B7">
      <w:pPr>
        <w:ind w:left="720" w:right="720"/>
        <w:jc w:val="both"/>
        <w:rPr>
          <w:rFonts w:cs="Times New Roman"/>
        </w:rPr>
      </w:pPr>
      <w:r w:rsidRPr="00A33EFE">
        <w:rPr>
          <w:rFonts w:cs="Times New Roman"/>
        </w:rPr>
        <w:t xml:space="preserve">If any provision of this Code or amendments hereto, or the application thereof to any person, thing or circumstances is held invalid, such invalidity shall not </w:t>
      </w:r>
      <w:r w:rsidRPr="00A33EFE">
        <w:rPr>
          <w:rFonts w:cs="Times New Roman"/>
        </w:rPr>
        <w:lastRenderedPageBreak/>
        <w:t>affect the provisions or application of this Code or such amendments that can be given effect without the invalid provisions or application, and to this end the provisions of this Code and such amendment</w:t>
      </w:r>
      <w:r w:rsidR="00293985" w:rsidRPr="00A33EFE">
        <w:rPr>
          <w:rFonts w:cs="Times New Roman"/>
        </w:rPr>
        <w:t>s are declared to be severable.</w:t>
      </w:r>
    </w:p>
    <w:p w14:paraId="74DE5332" w14:textId="74641C33" w:rsidR="00CF7B72" w:rsidRPr="00A33EFE" w:rsidRDefault="00E70AA6" w:rsidP="007A41B7">
      <w:pPr>
        <w:spacing w:before="240" w:after="240"/>
        <w:jc w:val="both"/>
        <w:rPr>
          <w:rFonts w:cs="Times New Roman"/>
        </w:rPr>
      </w:pPr>
      <w:r>
        <w:rPr>
          <w:rFonts w:cs="Times New Roman"/>
        </w:rPr>
        <w:t>Delaware courts have used §</w:t>
      </w:r>
      <w:r w:rsidR="00634A2D" w:rsidRPr="00A33EFE">
        <w:rPr>
          <w:rFonts w:cs="Times New Roman"/>
        </w:rPr>
        <w:t xml:space="preserve"> 308</w:t>
      </w:r>
      <w:r w:rsidR="00CF7B72" w:rsidRPr="00A33EFE">
        <w:rPr>
          <w:rFonts w:cs="Times New Roman"/>
        </w:rPr>
        <w:t xml:space="preserve"> </w:t>
      </w:r>
      <w:r w:rsidR="00F76E68" w:rsidRPr="00A33EFE">
        <w:rPr>
          <w:rFonts w:cs="Times New Roman"/>
        </w:rPr>
        <w:t>to sever portions of a law in the absence of a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F76E68" w:rsidRPr="00A33EFE">
        <w:rPr>
          <w:rFonts w:cs="Times New Roman"/>
        </w:rPr>
        <w:t>.</w:t>
      </w:r>
      <w:r w:rsidR="00F76E68" w:rsidRPr="00A33EFE">
        <w:rPr>
          <w:rStyle w:val="FootnoteReference"/>
          <w:rFonts w:cs="Times New Roman"/>
        </w:rPr>
        <w:footnoteReference w:id="54"/>
      </w:r>
      <w:r w:rsidR="00293985" w:rsidRPr="00A33EFE">
        <w:rPr>
          <w:rFonts w:cs="Times New Roman"/>
        </w:rPr>
        <w:t xml:space="preserve"> </w:t>
      </w:r>
      <w:r w:rsidR="00E83BCC">
        <w:rPr>
          <w:rFonts w:cs="Times New Roman"/>
        </w:rPr>
        <w:t xml:space="preserve">The </w:t>
      </w:r>
      <w:r w:rsidR="00F76E68" w:rsidRPr="00A33EFE">
        <w:rPr>
          <w:rFonts w:cs="Times New Roman"/>
        </w:rPr>
        <w:t>courts have held that the absence of a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F76E68" w:rsidRPr="00A33EFE">
        <w:rPr>
          <w:rFonts w:cs="Times New Roman"/>
        </w:rPr>
        <w:t xml:space="preserve"> is not fatal as “where the legislative intent is not clear from the statute itself, the Delaware courts derive the necessary intent from § 308.”</w:t>
      </w:r>
      <w:r w:rsidR="00F76E68" w:rsidRPr="00A33EFE">
        <w:rPr>
          <w:rStyle w:val="FootnoteReference"/>
          <w:rFonts w:cs="Times New Roman"/>
        </w:rPr>
        <w:footnoteReference w:id="55"/>
      </w:r>
      <w:r w:rsidR="00293985" w:rsidRPr="00A33EFE">
        <w:rPr>
          <w:rFonts w:cs="Times New Roman"/>
        </w:rPr>
        <w:t xml:space="preserve"> </w:t>
      </w:r>
      <w:r w:rsidR="00F76E68" w:rsidRPr="00A33EFE">
        <w:rPr>
          <w:rFonts w:cs="Times New Roman"/>
        </w:rPr>
        <w:t>T</w:t>
      </w:r>
      <w:r w:rsidR="00634A2D" w:rsidRPr="00A33EFE">
        <w:rPr>
          <w:rFonts w:cs="Times New Roman"/>
        </w:rPr>
        <w:t xml:space="preserve">he </w:t>
      </w:r>
      <w:r w:rsidR="00CF7B72" w:rsidRPr="00A33EFE">
        <w:rPr>
          <w:rFonts w:cs="Times New Roman"/>
        </w:rPr>
        <w:t>better drafting practice is to include a specific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CF7B72" w:rsidRPr="00A33EFE">
        <w:rPr>
          <w:rFonts w:cs="Times New Roman"/>
        </w:rPr>
        <w:t xml:space="preserve"> within a bill when </w:t>
      </w:r>
      <w:r w:rsidR="00634A2D" w:rsidRPr="00A33EFE">
        <w:rPr>
          <w:rFonts w:cs="Times New Roman"/>
        </w:rPr>
        <w:t xml:space="preserve">it is </w:t>
      </w:r>
      <w:r w:rsidR="00CF7B72" w:rsidRPr="00A33EFE">
        <w:rPr>
          <w:rFonts w:cs="Times New Roman"/>
        </w:rPr>
        <w:t>deemed necessary</w:t>
      </w:r>
      <w:r w:rsidR="00E83BCC">
        <w:rPr>
          <w:rFonts w:cs="Times New Roman"/>
        </w:rPr>
        <w:t>,</w:t>
      </w:r>
      <w:r w:rsidR="00CF7B72" w:rsidRPr="00A33EFE">
        <w:rPr>
          <w:rFonts w:cs="Times New Roman"/>
        </w:rPr>
        <w:t xml:space="preserve"> as </w:t>
      </w:r>
      <w:r w:rsidR="00634A2D" w:rsidRPr="00A33EFE">
        <w:rPr>
          <w:rFonts w:cs="Times New Roman"/>
        </w:rPr>
        <w:t>this</w:t>
      </w:r>
      <w:r w:rsidR="00CF7B72" w:rsidRPr="00A33EFE">
        <w:rPr>
          <w:rFonts w:cs="Times New Roman"/>
        </w:rPr>
        <w:t xml:space="preserve"> is a clearer expression of legislative intent </w:t>
      </w:r>
      <w:r w:rsidR="00634A2D" w:rsidRPr="00A33EFE">
        <w:rPr>
          <w:rFonts w:cs="Times New Roman"/>
        </w:rPr>
        <w:t xml:space="preserve">than simply relying on </w:t>
      </w:r>
      <w:r w:rsidR="00CF7B72" w:rsidRPr="00A33EFE">
        <w:rPr>
          <w:rFonts w:cs="Times New Roman"/>
        </w:rPr>
        <w:t>§ 308.</w:t>
      </w:r>
    </w:p>
    <w:p w14:paraId="1F308204" w14:textId="48EB6E33" w:rsidR="00146684" w:rsidRPr="00A33EFE" w:rsidRDefault="00697F4C" w:rsidP="002307F4">
      <w:pPr>
        <w:pStyle w:val="Heading4"/>
        <w:rPr>
          <w:rFonts w:cs="Times New Roman"/>
        </w:rPr>
      </w:pPr>
      <w:bookmarkStart w:id="95" w:name="Pt3Ch2S2Q"/>
      <w:bookmarkStart w:id="96" w:name="_Toc177743326"/>
      <w:r w:rsidRPr="00A33EFE">
        <w:t>Q</w:t>
      </w:r>
      <w:r w:rsidR="00456DE2" w:rsidRPr="00A33EFE">
        <w:t xml:space="preserve">. </w:t>
      </w:r>
      <w:r w:rsidR="00146684" w:rsidRPr="00A33EFE">
        <w:t>Repealing Clause</w:t>
      </w:r>
      <w:r w:rsidR="000865BA">
        <w:rPr>
          <w:rFonts w:cs="Times New Roman"/>
        </w:rPr>
        <w:fldChar w:fldCharType="begin"/>
      </w:r>
      <w:r w:rsidR="000865BA">
        <w:instrText xml:space="preserve"> XE "</w:instrText>
      </w:r>
      <w:r w:rsidR="000865BA" w:rsidRPr="0075780B">
        <w:instrText>Repealing:repealing clauses</w:instrText>
      </w:r>
      <w:r w:rsidR="000865BA">
        <w:instrText xml:space="preserve">" </w:instrText>
      </w:r>
      <w:r w:rsidR="000865BA">
        <w:rPr>
          <w:rFonts w:cs="Times New Roman"/>
        </w:rPr>
        <w:fldChar w:fldCharType="end"/>
      </w:r>
      <w:r w:rsidR="00456DE2" w:rsidRPr="00A33EFE">
        <w:t>.</w:t>
      </w:r>
      <w:bookmarkEnd w:id="95"/>
      <w:bookmarkEnd w:id="96"/>
    </w:p>
    <w:p w14:paraId="337E5B66" w14:textId="06E033CF" w:rsidR="00A10BFA" w:rsidRDefault="00146684" w:rsidP="007A41B7">
      <w:pPr>
        <w:spacing w:after="240"/>
        <w:jc w:val="both"/>
        <w:rPr>
          <w:rFonts w:cs="Times New Roman"/>
        </w:rPr>
      </w:pPr>
      <w:r w:rsidRPr="00A33EFE">
        <w:rPr>
          <w:rFonts w:cs="Times New Roman"/>
        </w:rPr>
        <w:t>Th</w:t>
      </w:r>
      <w:r w:rsidR="007C2B6C" w:rsidRPr="00A33EFE">
        <w:rPr>
          <w:rFonts w:cs="Times New Roman"/>
        </w:rPr>
        <w:t>ere are two classes of repealing</w:t>
      </w:r>
      <w:r w:rsidR="00015CF4">
        <w:rPr>
          <w:rFonts w:cs="Times New Roman"/>
        </w:rPr>
        <w:fldChar w:fldCharType="begin"/>
      </w:r>
      <w:r w:rsidR="00015CF4">
        <w:instrText xml:space="preserve"> XE "</w:instrText>
      </w:r>
      <w:r w:rsidR="00015CF4" w:rsidRPr="000A037E">
        <w:instrText>Bill Parts:repealing clauses</w:instrText>
      </w:r>
      <w:r w:rsidR="00015CF4">
        <w:instrText>" \t "</w:instrText>
      </w:r>
      <w:r w:rsidR="00015CF4" w:rsidRPr="0018047C">
        <w:rPr>
          <w:rFonts w:asciiTheme="minorHAnsi" w:hAnsiTheme="minorHAnsi" w:cstheme="minorHAnsi"/>
          <w:i/>
        </w:rPr>
        <w:instrText>See</w:instrText>
      </w:r>
      <w:r w:rsidR="00015CF4" w:rsidRPr="0018047C">
        <w:rPr>
          <w:rFonts w:asciiTheme="minorHAnsi" w:hAnsiTheme="minorHAnsi" w:cstheme="minorHAnsi"/>
        </w:rPr>
        <w:instrText xml:space="preserve"> Repealing</w:instrText>
      </w:r>
      <w:r w:rsidR="00015CF4">
        <w:instrText xml:space="preserve">" </w:instrText>
      </w:r>
      <w:r w:rsidR="00015CF4">
        <w:rPr>
          <w:rFonts w:cs="Times New Roman"/>
        </w:rPr>
        <w:fldChar w:fldCharType="end"/>
      </w:r>
      <w:r w:rsidR="007C2B6C" w:rsidRPr="00A33EFE">
        <w:rPr>
          <w:rFonts w:cs="Times New Roman"/>
        </w:rPr>
        <w:t xml:space="preserve"> clauses</w:t>
      </w:r>
      <w:r w:rsidR="0093389F">
        <w:rPr>
          <w:rFonts w:cs="Times New Roman"/>
        </w:rPr>
        <w:fldChar w:fldCharType="begin"/>
      </w:r>
      <w:r w:rsidR="0093389F">
        <w:instrText xml:space="preserve"> XE "</w:instrText>
      </w:r>
      <w:r w:rsidR="0093389F" w:rsidRPr="0075780B">
        <w:instrText>Repealing:repealing clauses</w:instrText>
      </w:r>
      <w:r w:rsidR="0093389F">
        <w:instrText xml:space="preserve">" </w:instrText>
      </w:r>
      <w:r w:rsidR="0093389F">
        <w:rPr>
          <w:rFonts w:cs="Times New Roman"/>
        </w:rPr>
        <w:fldChar w:fldCharType="end"/>
      </w:r>
      <w:r w:rsidR="007C2B6C" w:rsidRPr="00A33EFE">
        <w:rPr>
          <w:rFonts w:cs="Times New Roman"/>
        </w:rPr>
        <w:t xml:space="preserve">: </w:t>
      </w:r>
      <w:r w:rsidR="00293985" w:rsidRPr="00A33EFE">
        <w:rPr>
          <w:rFonts w:cs="Times New Roman"/>
        </w:rPr>
        <w:t>express</w:t>
      </w:r>
      <w:r w:rsidR="004855C3">
        <w:rPr>
          <w:rFonts w:cs="Times New Roman"/>
        </w:rPr>
        <w:fldChar w:fldCharType="begin"/>
      </w:r>
      <w:r w:rsidR="004855C3">
        <w:instrText xml:space="preserve"> XE "</w:instrText>
      </w:r>
      <w:r w:rsidR="004855C3" w:rsidRPr="00B0251E">
        <w:rPr>
          <w:rFonts w:cs="Times New Roman"/>
        </w:rPr>
        <w:instrText>Repealing:</w:instrText>
      </w:r>
      <w:r w:rsidR="004855C3" w:rsidRPr="00B0251E">
        <w:instrText>repealing clauses</w:instrText>
      </w:r>
      <w:r w:rsidR="00440288">
        <w:instrText>:</w:instrText>
      </w:r>
      <w:r w:rsidR="004855C3" w:rsidRPr="00B0251E">
        <w:instrText>express</w:instrText>
      </w:r>
      <w:r w:rsidR="004855C3">
        <w:instrText xml:space="preserve">" </w:instrText>
      </w:r>
      <w:r w:rsidR="004855C3">
        <w:rPr>
          <w:rFonts w:cs="Times New Roman"/>
        </w:rPr>
        <w:fldChar w:fldCharType="end"/>
      </w:r>
      <w:r w:rsidR="00293985" w:rsidRPr="00A33EFE">
        <w:rPr>
          <w:rFonts w:cs="Times New Roman"/>
        </w:rPr>
        <w:t xml:space="preserve">, </w:t>
      </w:r>
      <w:r w:rsidR="00E83BCC">
        <w:rPr>
          <w:rFonts w:cs="Times New Roman"/>
        </w:rPr>
        <w:t xml:space="preserve">which are </w:t>
      </w:r>
      <w:r w:rsidR="00293985" w:rsidRPr="00A33EFE">
        <w:rPr>
          <w:rFonts w:cs="Times New Roman"/>
        </w:rPr>
        <w:t xml:space="preserve">usually statutory, and implied, </w:t>
      </w:r>
      <w:r w:rsidR="00E83BCC">
        <w:rPr>
          <w:rFonts w:cs="Times New Roman"/>
        </w:rPr>
        <w:t xml:space="preserve">which are </w:t>
      </w:r>
      <w:r w:rsidR="00293985" w:rsidRPr="00A33EFE">
        <w:rPr>
          <w:rFonts w:cs="Times New Roman"/>
        </w:rPr>
        <w:t xml:space="preserve">usually court-imposed. </w:t>
      </w:r>
      <w:r w:rsidR="007C2B6C" w:rsidRPr="00A33EFE">
        <w:rPr>
          <w:rFonts w:cs="Times New Roman"/>
        </w:rPr>
        <w:t xml:space="preserve">Express </w:t>
      </w:r>
      <w:proofErr w:type="spellStart"/>
      <w:r w:rsidR="007C2B6C" w:rsidRPr="00A33EFE">
        <w:rPr>
          <w:rFonts w:cs="Times New Roman"/>
        </w:rPr>
        <w:t>repealers</w:t>
      </w:r>
      <w:proofErr w:type="spellEnd"/>
      <w:r w:rsidR="007C2B6C" w:rsidRPr="00A33EFE">
        <w:rPr>
          <w:rFonts w:cs="Times New Roman"/>
        </w:rPr>
        <w:t xml:space="preserve"> are typically created through a legislative enactment containing an express provision repealing a partic</w:t>
      </w:r>
      <w:r w:rsidR="00293985" w:rsidRPr="00A33EFE">
        <w:rPr>
          <w:rFonts w:cs="Times New Roman"/>
        </w:rPr>
        <w:t xml:space="preserve">ular act or portion of an act. </w:t>
      </w:r>
      <w:r w:rsidR="007C2B6C" w:rsidRPr="00A33EFE">
        <w:rPr>
          <w:rFonts w:cs="Times New Roman"/>
        </w:rPr>
        <w:t xml:space="preserve">Express </w:t>
      </w:r>
      <w:proofErr w:type="spellStart"/>
      <w:r w:rsidR="007C2B6C" w:rsidRPr="00A33EFE">
        <w:rPr>
          <w:rFonts w:cs="Times New Roman"/>
        </w:rPr>
        <w:t>repealers</w:t>
      </w:r>
      <w:proofErr w:type="spellEnd"/>
      <w:r w:rsidR="007C2B6C" w:rsidRPr="00A33EFE">
        <w:rPr>
          <w:rFonts w:cs="Times New Roman"/>
        </w:rPr>
        <w:t xml:space="preserve"> generally leave no uncertainty</w:t>
      </w:r>
      <w:r w:rsidR="00293985" w:rsidRPr="00A33EFE">
        <w:rPr>
          <w:rFonts w:cs="Times New Roman"/>
        </w:rPr>
        <w:t xml:space="preserve"> as to what is to be repealed. </w:t>
      </w:r>
      <w:r w:rsidR="007C2B6C" w:rsidRPr="00A33EFE">
        <w:rPr>
          <w:rFonts w:cs="Times New Roman"/>
        </w:rPr>
        <w:t xml:space="preserve">Implied </w:t>
      </w:r>
      <w:proofErr w:type="spellStart"/>
      <w:r w:rsidR="007C2B6C" w:rsidRPr="00A33EFE">
        <w:rPr>
          <w:rFonts w:cs="Times New Roman"/>
        </w:rPr>
        <w:t>repealers</w:t>
      </w:r>
      <w:proofErr w:type="spellEnd"/>
      <w:r w:rsidR="007C2B6C" w:rsidRPr="00A33EFE">
        <w:rPr>
          <w:rFonts w:cs="Times New Roman"/>
        </w:rPr>
        <w:t xml:space="preserve"> are usually court imposed due to a conflict between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7C2B6C" w:rsidRPr="00A33EFE">
        <w:rPr>
          <w:rFonts w:cs="Times New Roman"/>
        </w:rPr>
        <w:t xml:space="preserve"> law and subsequen</w:t>
      </w:r>
      <w:r w:rsidR="00293985" w:rsidRPr="00A33EFE">
        <w:rPr>
          <w:rFonts w:cs="Times New Roman"/>
        </w:rPr>
        <w:t xml:space="preserve">t enactments. </w:t>
      </w:r>
      <w:r w:rsidR="00634A2D" w:rsidRPr="00A33EFE">
        <w:rPr>
          <w:rFonts w:cs="Times New Roman"/>
        </w:rPr>
        <w:t xml:space="preserve">The courts </w:t>
      </w:r>
      <w:r w:rsidR="007C2B6C" w:rsidRPr="00A33EFE">
        <w:rPr>
          <w:rFonts w:cs="Times New Roman"/>
        </w:rPr>
        <w:t xml:space="preserve">are </w:t>
      </w:r>
      <w:r w:rsidR="00634A2D" w:rsidRPr="00A33EFE">
        <w:rPr>
          <w:rFonts w:cs="Times New Roman"/>
        </w:rPr>
        <w:t xml:space="preserve">often </w:t>
      </w:r>
      <w:r w:rsidR="007C2B6C" w:rsidRPr="00A33EFE">
        <w:rPr>
          <w:rFonts w:cs="Times New Roman"/>
        </w:rPr>
        <w:t>called on to determine whether and to what extent a repeal by implication has occurred.</w:t>
      </w:r>
    </w:p>
    <w:p w14:paraId="05FDF6F7" w14:textId="7BB21183" w:rsidR="007D4BDE" w:rsidRDefault="00146684" w:rsidP="007A41B7">
      <w:pPr>
        <w:keepNext/>
        <w:spacing w:after="240"/>
        <w:jc w:val="both"/>
        <w:rPr>
          <w:rFonts w:cs="Times New Roman"/>
        </w:rPr>
      </w:pPr>
      <w:r w:rsidRPr="00A33EFE">
        <w:rPr>
          <w:rFonts w:cs="Times New Roman"/>
        </w:rPr>
        <w:t>The</w:t>
      </w:r>
      <w:r w:rsidR="007C2B6C" w:rsidRPr="00A33EFE">
        <w:rPr>
          <w:rFonts w:cs="Times New Roman"/>
        </w:rPr>
        <w:t>re are</w:t>
      </w:r>
      <w:r w:rsidRPr="00A33EFE">
        <w:rPr>
          <w:rFonts w:cs="Times New Roman"/>
        </w:rPr>
        <w:t xml:space="preserve"> three t</w:t>
      </w:r>
      <w:r w:rsidR="007C2B6C" w:rsidRPr="00A33EFE">
        <w:rPr>
          <w:rFonts w:cs="Times New Roman"/>
        </w:rPr>
        <w:t xml:space="preserve">ypes of </w:t>
      </w:r>
      <w:r w:rsidR="00293985" w:rsidRPr="00A33EFE">
        <w:rPr>
          <w:rFonts w:cs="Times New Roman"/>
        </w:rPr>
        <w:t>express</w:t>
      </w:r>
      <w:r w:rsidR="007C2B6C" w:rsidRPr="00A33EFE">
        <w:rPr>
          <w:rFonts w:cs="Times New Roman"/>
        </w:rPr>
        <w:t xml:space="preserve"> </w:t>
      </w:r>
      <w:proofErr w:type="spellStart"/>
      <w:r w:rsidR="007C2B6C" w:rsidRPr="00A33EFE">
        <w:rPr>
          <w:rFonts w:cs="Times New Roman"/>
        </w:rPr>
        <w:t>repealers</w:t>
      </w:r>
      <w:proofErr w:type="spellEnd"/>
      <w:r w:rsidR="004855C3">
        <w:rPr>
          <w:rFonts w:cs="Times New Roman"/>
        </w:rPr>
        <w:fldChar w:fldCharType="begin"/>
      </w:r>
      <w:r w:rsidR="004855C3">
        <w:instrText xml:space="preserve"> XE "</w:instrText>
      </w:r>
      <w:r w:rsidR="004855C3" w:rsidRPr="00B0251E">
        <w:rPr>
          <w:rFonts w:cs="Times New Roman"/>
        </w:rPr>
        <w:instrText>Repealing:</w:instrText>
      </w:r>
      <w:r w:rsidR="004855C3" w:rsidRPr="00B0251E">
        <w:instrText>repealing clauses</w:instrText>
      </w:r>
      <w:r w:rsidR="00463759">
        <w:instrText>:</w:instrText>
      </w:r>
      <w:r w:rsidR="004855C3" w:rsidRPr="00B0251E">
        <w:instrText>express</w:instrText>
      </w:r>
      <w:r w:rsidR="004855C3">
        <w:instrText xml:space="preserve">" </w:instrText>
      </w:r>
      <w:r w:rsidR="004855C3">
        <w:rPr>
          <w:rFonts w:cs="Times New Roman"/>
        </w:rPr>
        <w:fldChar w:fldCharType="end"/>
      </w:r>
      <w:r w:rsidR="007C2B6C" w:rsidRPr="00A33EFE">
        <w:rPr>
          <w:rFonts w:cs="Times New Roman"/>
        </w:rPr>
        <w:t xml:space="preserve">: </w:t>
      </w:r>
      <w:r w:rsidRPr="00A33EFE">
        <w:rPr>
          <w:rFonts w:cs="Times New Roman"/>
        </w:rPr>
        <w:t>g</w:t>
      </w:r>
      <w:r w:rsidR="00293985" w:rsidRPr="00A33EFE">
        <w:rPr>
          <w:rFonts w:cs="Times New Roman"/>
        </w:rPr>
        <w:t xml:space="preserve">eneral, partial, and multiple. </w:t>
      </w:r>
      <w:r w:rsidR="007C2B6C" w:rsidRPr="00A33EFE">
        <w:rPr>
          <w:rFonts w:cs="Times New Roman"/>
        </w:rPr>
        <w:t xml:space="preserve">A general </w:t>
      </w:r>
      <w:proofErr w:type="spellStart"/>
      <w:r w:rsidR="007C2B6C" w:rsidRPr="00A33EFE">
        <w:rPr>
          <w:rFonts w:cs="Times New Roman"/>
        </w:rPr>
        <w:t>repealer</w:t>
      </w:r>
      <w:proofErr w:type="spellEnd"/>
      <w:r w:rsidR="00433331">
        <w:rPr>
          <w:rFonts w:cs="Times New Roman"/>
        </w:rPr>
        <w:fldChar w:fldCharType="begin"/>
      </w:r>
      <w:r w:rsidR="00433331">
        <w:instrText xml:space="preserve"> XE "</w:instrText>
      </w:r>
      <w:r w:rsidR="00433331" w:rsidRPr="00934DEA">
        <w:instrText>Repealing:repealing clauses</w:instrText>
      </w:r>
      <w:r w:rsidR="000C5A4F">
        <w:instrText xml:space="preserve">:express, </w:instrText>
      </w:r>
      <w:r w:rsidR="00433331" w:rsidRPr="00934DEA">
        <w:instrText>general</w:instrText>
      </w:r>
      <w:r w:rsidR="00440288">
        <w:instrText xml:space="preserve"> repealer</w:instrText>
      </w:r>
      <w:r w:rsidR="00433331">
        <w:instrText xml:space="preserve">" </w:instrText>
      </w:r>
      <w:r w:rsidR="00433331">
        <w:rPr>
          <w:rFonts w:cs="Times New Roman"/>
        </w:rPr>
        <w:fldChar w:fldCharType="end"/>
      </w:r>
      <w:r w:rsidR="000E2BF0" w:rsidRPr="00A33EFE">
        <w:rPr>
          <w:rFonts w:cs="Times New Roman"/>
        </w:rPr>
        <w:t xml:space="preserve"> </w:t>
      </w:r>
      <w:r w:rsidR="007C2B6C" w:rsidRPr="00A33EFE">
        <w:rPr>
          <w:rFonts w:cs="Times New Roman"/>
        </w:rPr>
        <w:t>consists</w:t>
      </w:r>
      <w:r w:rsidRPr="00A33EFE">
        <w:rPr>
          <w:rFonts w:cs="Times New Roman"/>
        </w:rPr>
        <w:t xml:space="preserve"> </w:t>
      </w:r>
      <w:r w:rsidR="007C2B6C" w:rsidRPr="00A33EFE">
        <w:rPr>
          <w:rFonts w:cs="Times New Roman"/>
        </w:rPr>
        <w:t>of</w:t>
      </w:r>
      <w:r w:rsidRPr="00A33EFE">
        <w:rPr>
          <w:rFonts w:cs="Times New Roman"/>
        </w:rPr>
        <w:t xml:space="preserve"> a statement that the section or bill being enacted repeals all prior laws which</w:t>
      </w:r>
      <w:r w:rsidR="00634A2D" w:rsidRPr="00A33EFE">
        <w:rPr>
          <w:rFonts w:cs="Times New Roman"/>
        </w:rPr>
        <w:t xml:space="preserve"> are inconsistent with the new a</w:t>
      </w:r>
      <w:r w:rsidR="00293985" w:rsidRPr="00A33EFE">
        <w:rPr>
          <w:rFonts w:cs="Times New Roman"/>
        </w:rPr>
        <w:t xml:space="preserve">ct. </w:t>
      </w:r>
      <w:r w:rsidRPr="00A33EFE">
        <w:rPr>
          <w:rFonts w:cs="Times New Roman"/>
        </w:rPr>
        <w:t xml:space="preserve">A partial </w:t>
      </w:r>
      <w:proofErr w:type="spellStart"/>
      <w:r w:rsidRPr="00A33EFE">
        <w:rPr>
          <w:rFonts w:cs="Times New Roman"/>
        </w:rPr>
        <w:t>repealer</w:t>
      </w:r>
      <w:proofErr w:type="spellEnd"/>
      <w:r w:rsidR="000C5A4F">
        <w:rPr>
          <w:rFonts w:cs="Times New Roman"/>
        </w:rPr>
        <w:fldChar w:fldCharType="begin"/>
      </w:r>
      <w:r w:rsidR="000C5A4F">
        <w:instrText xml:space="preserve"> XE "</w:instrText>
      </w:r>
      <w:r w:rsidR="000C5A4F" w:rsidRPr="006D37CC">
        <w:instrText>Repealing:</w:instrText>
      </w:r>
      <w:r w:rsidR="00941CF0">
        <w:instrText>repealing clauses</w:instrText>
      </w:r>
      <w:r w:rsidR="00440288">
        <w:instrText>:</w:instrText>
      </w:r>
      <w:r w:rsidR="000C5A4F" w:rsidRPr="006D37CC">
        <w:instrText>express, partial repealer</w:instrText>
      </w:r>
      <w:r w:rsidR="000C5A4F">
        <w:instrText xml:space="preserve">" </w:instrText>
      </w:r>
      <w:r w:rsidR="000C5A4F">
        <w:rPr>
          <w:rFonts w:cs="Times New Roman"/>
        </w:rPr>
        <w:fldChar w:fldCharType="end"/>
      </w:r>
      <w:r w:rsidRPr="00A33EFE">
        <w:rPr>
          <w:rFonts w:cs="Times New Roman"/>
        </w:rPr>
        <w:t>, which is very common in Delaware drafting, repeals only a portion of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section</w:t>
      </w:r>
      <w:r w:rsidR="00293985" w:rsidRPr="00A33EFE">
        <w:rPr>
          <w:rFonts w:cs="Times New Roman"/>
        </w:rPr>
        <w:t>,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293985" w:rsidRPr="00A33EFE">
        <w:rPr>
          <w:rFonts w:cs="Times New Roman"/>
        </w:rPr>
        <w:t xml:space="preserve">, or chapter. </w:t>
      </w:r>
      <w:r w:rsidRPr="00A33EFE">
        <w:rPr>
          <w:rFonts w:cs="Times New Roman"/>
        </w:rPr>
        <w:t xml:space="preserve">A multiple </w:t>
      </w:r>
      <w:proofErr w:type="spellStart"/>
      <w:r w:rsidRPr="00A33EFE">
        <w:rPr>
          <w:rFonts w:cs="Times New Roman"/>
        </w:rPr>
        <w:t>repealer</w:t>
      </w:r>
      <w:proofErr w:type="spellEnd"/>
      <w:r w:rsidR="00F91760">
        <w:rPr>
          <w:rFonts w:cs="Times New Roman"/>
        </w:rPr>
        <w:fldChar w:fldCharType="begin"/>
      </w:r>
      <w:r w:rsidR="00F91760">
        <w:instrText xml:space="preserve"> XE "</w:instrText>
      </w:r>
      <w:r w:rsidR="00F91760" w:rsidRPr="00CB28F3">
        <w:instrText>Repealing:</w:instrText>
      </w:r>
      <w:r w:rsidR="00861776">
        <w:instrText>repealing clauses:</w:instrText>
      </w:r>
      <w:r w:rsidR="00F91760" w:rsidRPr="00CB28F3">
        <w:instrText>express</w:instrText>
      </w:r>
      <w:r w:rsidR="00D35515">
        <w:instrText xml:space="preserve">, </w:instrText>
      </w:r>
      <w:r w:rsidR="00F91760" w:rsidRPr="00CB28F3">
        <w:instrText>multiple repealer</w:instrText>
      </w:r>
      <w:r w:rsidR="00F91760">
        <w:instrText xml:space="preserve">" </w:instrText>
      </w:r>
      <w:r w:rsidR="00F91760">
        <w:rPr>
          <w:rFonts w:cs="Times New Roman"/>
        </w:rPr>
        <w:fldChar w:fldCharType="end"/>
      </w:r>
      <w:r w:rsidRPr="00A33EFE">
        <w:rPr>
          <w:rFonts w:cs="Times New Roman"/>
        </w:rPr>
        <w:t xml:space="preserve"> usua</w:t>
      </w:r>
      <w:r w:rsidR="00293985" w:rsidRPr="00A33EFE">
        <w:rPr>
          <w:rFonts w:cs="Times New Roman"/>
        </w:rPr>
        <w:t>lly appears in one of the last S</w:t>
      </w:r>
      <w:r w:rsidRPr="00A33EFE">
        <w:rPr>
          <w:rFonts w:cs="Times New Roman"/>
        </w:rPr>
        <w:t>ections of the bill, and contains a list of specific repeals.</w:t>
      </w:r>
    </w:p>
    <w:tbl>
      <w:tblPr>
        <w:tblStyle w:val="TableGrid"/>
        <w:tblW w:w="0" w:type="auto"/>
        <w:jc w:val="center"/>
        <w:tblLook w:val="04A0" w:firstRow="1" w:lastRow="0" w:firstColumn="1" w:lastColumn="0" w:noHBand="0" w:noVBand="1"/>
      </w:tblPr>
      <w:tblGrid>
        <w:gridCol w:w="7380"/>
      </w:tblGrid>
      <w:tr w:rsidR="007D4BDE" w14:paraId="71B5DA4A" w14:textId="77777777" w:rsidTr="002D43A7">
        <w:trPr>
          <w:jc w:val="center"/>
        </w:trPr>
        <w:tc>
          <w:tcPr>
            <w:tcW w:w="7380" w:type="dxa"/>
            <w:shd w:val="clear" w:color="auto" w:fill="C3E3C6"/>
          </w:tcPr>
          <w:p w14:paraId="4FD2F4FE" w14:textId="5CCACC79" w:rsidR="007D4BDE" w:rsidRPr="007D4BDE" w:rsidRDefault="007D4BDE" w:rsidP="007D4BDE">
            <w:pPr>
              <w:jc w:val="both"/>
              <w:rPr>
                <w:b/>
                <w:sz w:val="24"/>
              </w:rPr>
            </w:pPr>
            <w:r w:rsidRPr="00F53558">
              <w:rPr>
                <w:b/>
                <w:sz w:val="24"/>
              </w:rPr>
              <w:t xml:space="preserve">General </w:t>
            </w:r>
            <w:proofErr w:type="spellStart"/>
            <w:r w:rsidRPr="00F53558">
              <w:rPr>
                <w:b/>
                <w:sz w:val="24"/>
              </w:rPr>
              <w:t>Repealer</w:t>
            </w:r>
            <w:proofErr w:type="spellEnd"/>
            <w:r w:rsidR="0089724D" w:rsidRPr="00F53558">
              <w:fldChar w:fldCharType="begin"/>
            </w:r>
            <w:r w:rsidR="0089724D" w:rsidRPr="00F53558">
              <w:instrText xml:space="preserve"> XE "Repealing:repealing clauses:express, general repealer" </w:instrText>
            </w:r>
            <w:r w:rsidR="0089724D" w:rsidRPr="00F53558">
              <w:fldChar w:fldCharType="end"/>
            </w:r>
            <w:r w:rsidRPr="00F53558">
              <w:rPr>
                <w:b/>
                <w:sz w:val="24"/>
              </w:rPr>
              <w:t xml:space="preserve"> </w:t>
            </w:r>
            <w:r w:rsidR="00F53558" w:rsidRPr="00F53558">
              <w:rPr>
                <w:b/>
                <w:sz w:val="24"/>
              </w:rPr>
              <w:t>(</w:t>
            </w:r>
            <w:r w:rsidR="00E62D91" w:rsidRPr="00F53558">
              <w:rPr>
                <w:b/>
                <w:sz w:val="24"/>
              </w:rPr>
              <w:t xml:space="preserve">general </w:t>
            </w:r>
            <w:proofErr w:type="spellStart"/>
            <w:r w:rsidR="00E62D91" w:rsidRPr="00F53558">
              <w:rPr>
                <w:b/>
                <w:sz w:val="24"/>
              </w:rPr>
              <w:t>repealers</w:t>
            </w:r>
            <w:proofErr w:type="spellEnd"/>
            <w:r w:rsidR="00E62D91" w:rsidRPr="00F53558">
              <w:rPr>
                <w:b/>
                <w:sz w:val="24"/>
              </w:rPr>
              <w:t xml:space="preserve"> are n</w:t>
            </w:r>
            <w:r w:rsidRPr="00F53558">
              <w:rPr>
                <w:b/>
                <w:sz w:val="24"/>
              </w:rPr>
              <w:t xml:space="preserve">ot </w:t>
            </w:r>
            <w:r w:rsidR="00E62D91" w:rsidRPr="00F53558">
              <w:rPr>
                <w:b/>
                <w:sz w:val="24"/>
              </w:rPr>
              <w:t>r</w:t>
            </w:r>
            <w:r w:rsidRPr="00F53558">
              <w:rPr>
                <w:b/>
                <w:sz w:val="24"/>
              </w:rPr>
              <w:t>ecommended</w:t>
            </w:r>
            <w:r w:rsidR="00F53558" w:rsidRPr="00F53558">
              <w:rPr>
                <w:b/>
                <w:sz w:val="24"/>
              </w:rPr>
              <w:t>)</w:t>
            </w:r>
            <w:r w:rsidRPr="007D4BDE">
              <w:rPr>
                <w:b/>
                <w:sz w:val="24"/>
              </w:rPr>
              <w:t>:</w:t>
            </w:r>
          </w:p>
          <w:p w14:paraId="6B0D9681" w14:textId="053336BE" w:rsidR="007D4BDE" w:rsidRPr="007D4BDE" w:rsidRDefault="007D4BDE" w:rsidP="008D04B6">
            <w:pPr>
              <w:pStyle w:val="Heading9"/>
              <w:framePr w:wrap="around"/>
            </w:pPr>
            <w:r w:rsidRPr="007D4BDE">
              <w:t xml:space="preserve">A previous Act inconsistent with the provisions of this Act is repealed to the extent of </w:t>
            </w:r>
            <w:r w:rsidR="006B24C2">
              <w:t>the</w:t>
            </w:r>
            <w:r w:rsidRPr="007D4BDE">
              <w:t xml:space="preserve"> inconsistency.</w:t>
            </w:r>
          </w:p>
          <w:p w14:paraId="3CD5DE8C" w14:textId="01A56FA2" w:rsidR="007D4BDE" w:rsidRPr="007D4BDE" w:rsidRDefault="007D4BDE" w:rsidP="00D535C7">
            <w:pPr>
              <w:spacing w:before="120"/>
              <w:jc w:val="both"/>
              <w:rPr>
                <w:b/>
                <w:sz w:val="24"/>
              </w:rPr>
            </w:pPr>
            <w:r w:rsidRPr="007D4BDE">
              <w:rPr>
                <w:b/>
                <w:sz w:val="24"/>
              </w:rPr>
              <w:t xml:space="preserve">Partial </w:t>
            </w:r>
            <w:proofErr w:type="spellStart"/>
            <w:r w:rsidRPr="007D4BDE">
              <w:rPr>
                <w:b/>
                <w:sz w:val="24"/>
              </w:rPr>
              <w:t>Repealer</w:t>
            </w:r>
            <w:proofErr w:type="spellEnd"/>
            <w:r w:rsidRPr="007D4BDE">
              <w:rPr>
                <w:b/>
                <w:sz w:val="24"/>
              </w:rPr>
              <w:t xml:space="preserve">:  </w:t>
            </w:r>
          </w:p>
          <w:p w14:paraId="10AA561A" w14:textId="43AC805B" w:rsidR="007D4BDE" w:rsidRDefault="007D4BDE" w:rsidP="008D04B6">
            <w:pPr>
              <w:pStyle w:val="Heading9"/>
              <w:framePr w:wrap="around"/>
            </w:pPr>
            <w:r w:rsidRPr="007D4BDE">
              <w:t>Sections (§§) 5101 through 5110 of Title 25 of the Delaware Code are repealed.</w:t>
            </w:r>
          </w:p>
        </w:tc>
      </w:tr>
    </w:tbl>
    <w:p w14:paraId="09E7822C" w14:textId="688DA271" w:rsidR="00486A1D" w:rsidRPr="00A33EFE" w:rsidRDefault="00146684" w:rsidP="007A41B7">
      <w:pPr>
        <w:spacing w:before="240" w:after="240"/>
        <w:jc w:val="both"/>
        <w:rPr>
          <w:rFonts w:cs="Times New Roman"/>
        </w:rPr>
      </w:pPr>
      <w:r w:rsidRPr="00A33EFE">
        <w:rPr>
          <w:rFonts w:cs="Times New Roman"/>
        </w:rPr>
        <w:t xml:space="preserve">Because they create uncertainty, general </w:t>
      </w:r>
      <w:proofErr w:type="spellStart"/>
      <w:r w:rsidRPr="00A33EFE">
        <w:rPr>
          <w:rFonts w:cs="Times New Roman"/>
        </w:rPr>
        <w:t>repealers</w:t>
      </w:r>
      <w:proofErr w:type="spellEnd"/>
      <w:r w:rsidR="00366372">
        <w:rPr>
          <w:rFonts w:cs="Times New Roman"/>
        </w:rPr>
        <w:fldChar w:fldCharType="begin"/>
      </w:r>
      <w:r w:rsidR="00366372">
        <w:instrText xml:space="preserve"> XE "</w:instrText>
      </w:r>
      <w:r w:rsidR="00366372" w:rsidRPr="000D0480">
        <w:rPr>
          <w:rFonts w:cs="Times New Roman"/>
        </w:rPr>
        <w:instrText>Repealing:</w:instrText>
      </w:r>
      <w:r w:rsidR="00366372" w:rsidRPr="000D0480">
        <w:instrText>repealing clauses</w:instrText>
      </w:r>
      <w:r w:rsidR="00C70A8B">
        <w:instrText>:</w:instrText>
      </w:r>
      <w:r w:rsidR="00753423">
        <w:instrText>express, general</w:instrText>
      </w:r>
      <w:r w:rsidR="00C70A8B">
        <w:instrText xml:space="preserve"> repealer</w:instrText>
      </w:r>
      <w:r w:rsidR="00366372">
        <w:instrText xml:space="preserve">" </w:instrText>
      </w:r>
      <w:r w:rsidR="00366372">
        <w:rPr>
          <w:rFonts w:cs="Times New Roman"/>
        </w:rPr>
        <w:fldChar w:fldCharType="end"/>
      </w:r>
      <w:r w:rsidRPr="00A33EFE">
        <w:rPr>
          <w:rFonts w:cs="Times New Roman"/>
        </w:rPr>
        <w:t xml:space="preserve"> and implied </w:t>
      </w:r>
      <w:proofErr w:type="spellStart"/>
      <w:r w:rsidRPr="00A33EFE">
        <w:rPr>
          <w:rFonts w:cs="Times New Roman"/>
        </w:rPr>
        <w:t>repealers</w:t>
      </w:r>
      <w:proofErr w:type="spellEnd"/>
      <w:r w:rsidR="00C60B7E">
        <w:rPr>
          <w:rFonts w:cs="Times New Roman"/>
        </w:rPr>
        <w:fldChar w:fldCharType="begin"/>
      </w:r>
      <w:r w:rsidR="00C60B7E">
        <w:instrText xml:space="preserve"> XE "</w:instrText>
      </w:r>
      <w:r w:rsidR="00C60B7E" w:rsidRPr="00242506">
        <w:rPr>
          <w:rFonts w:cs="Times New Roman"/>
        </w:rPr>
        <w:instrText>Repealing:</w:instrText>
      </w:r>
      <w:r w:rsidR="00C60B7E" w:rsidRPr="00242506">
        <w:instrText>repealing clauses</w:instrText>
      </w:r>
      <w:r w:rsidR="00C70A8B">
        <w:instrText>:</w:instrText>
      </w:r>
      <w:r w:rsidR="00C60B7E" w:rsidRPr="00242506">
        <w:instrText>implied</w:instrText>
      </w:r>
      <w:r w:rsidR="00C60B7E">
        <w:instrText xml:space="preserve">" </w:instrText>
      </w:r>
      <w:r w:rsidR="00C60B7E">
        <w:rPr>
          <w:rFonts w:cs="Times New Roman"/>
        </w:rPr>
        <w:fldChar w:fldCharType="end"/>
      </w:r>
      <w:r w:rsidRPr="00A33EFE">
        <w:rPr>
          <w:rFonts w:cs="Times New Roman"/>
        </w:rPr>
        <w:t xml:space="preserve"> ar</w:t>
      </w:r>
      <w:r w:rsidR="00293985" w:rsidRPr="00A33EFE">
        <w:rPr>
          <w:rFonts w:cs="Times New Roman"/>
        </w:rPr>
        <w:t xml:space="preserve">e not popular with the courts. </w:t>
      </w:r>
      <w:r w:rsidRPr="00A33EFE">
        <w:rPr>
          <w:rFonts w:cs="Times New Roman"/>
        </w:rPr>
        <w:t xml:space="preserve">From time to time, general </w:t>
      </w:r>
      <w:proofErr w:type="spellStart"/>
      <w:r w:rsidRPr="00A33EFE">
        <w:rPr>
          <w:rFonts w:cs="Times New Roman"/>
        </w:rPr>
        <w:t>repealers</w:t>
      </w:r>
      <w:proofErr w:type="spellEnd"/>
      <w:r w:rsidRPr="00A33EFE">
        <w:rPr>
          <w:rFonts w:cs="Times New Roman"/>
        </w:rPr>
        <w:t xml:space="preserve"> have been held to be insuff</w:t>
      </w:r>
      <w:r w:rsidR="00293985" w:rsidRPr="00A33EFE">
        <w:rPr>
          <w:rFonts w:cs="Times New Roman"/>
        </w:rPr>
        <w:t xml:space="preserve">icient to effectuate a repeal. </w:t>
      </w:r>
      <w:r w:rsidRPr="00A33EFE">
        <w:rPr>
          <w:rFonts w:cs="Times New Roman"/>
        </w:rPr>
        <w:t xml:space="preserve">In most instances, a general </w:t>
      </w:r>
      <w:proofErr w:type="spellStart"/>
      <w:r w:rsidRPr="00A33EFE">
        <w:rPr>
          <w:rFonts w:cs="Times New Roman"/>
        </w:rPr>
        <w:t>repealer</w:t>
      </w:r>
      <w:proofErr w:type="spellEnd"/>
      <w:r w:rsidR="009249F7">
        <w:rPr>
          <w:rFonts w:cs="Times New Roman"/>
        </w:rPr>
        <w:fldChar w:fldCharType="begin"/>
      </w:r>
      <w:r w:rsidR="009249F7">
        <w:instrText xml:space="preserve"> XE "</w:instrText>
      </w:r>
      <w:r w:rsidR="009249F7" w:rsidRPr="000D0480">
        <w:rPr>
          <w:rFonts w:cs="Times New Roman"/>
        </w:rPr>
        <w:instrText>Repealing:</w:instrText>
      </w:r>
      <w:r w:rsidR="009249F7" w:rsidRPr="000D0480">
        <w:instrText>repealing clauses</w:instrText>
      </w:r>
      <w:r w:rsidR="00C70A8B">
        <w:instrText>:</w:instrText>
      </w:r>
      <w:r w:rsidR="009249F7">
        <w:instrText>express, general</w:instrText>
      </w:r>
      <w:r w:rsidR="00C70A8B">
        <w:instrText xml:space="preserve"> repealer</w:instrText>
      </w:r>
      <w:r w:rsidR="009249F7">
        <w:instrText xml:space="preserve">" </w:instrText>
      </w:r>
      <w:r w:rsidR="009249F7">
        <w:rPr>
          <w:rFonts w:cs="Times New Roman"/>
        </w:rPr>
        <w:fldChar w:fldCharType="end"/>
      </w:r>
      <w:r w:rsidRPr="00A33EFE">
        <w:rPr>
          <w:rFonts w:cs="Times New Roman"/>
        </w:rPr>
        <w:t xml:space="preserve"> is </w:t>
      </w:r>
      <w:r w:rsidR="007C2B6C" w:rsidRPr="00A33EFE">
        <w:rPr>
          <w:rFonts w:cs="Times New Roman"/>
        </w:rPr>
        <w:t xml:space="preserve">considered by courts to be </w:t>
      </w:r>
      <w:r w:rsidRPr="00A33EFE">
        <w:rPr>
          <w:rFonts w:cs="Times New Roman"/>
        </w:rPr>
        <w:t>a nullity,</w:t>
      </w:r>
      <w:r w:rsidR="007C2B6C" w:rsidRPr="00A33EFE">
        <w:rPr>
          <w:rStyle w:val="FootnoteReference"/>
          <w:rFonts w:cs="Times New Roman"/>
        </w:rPr>
        <w:footnoteReference w:id="56"/>
      </w:r>
      <w:r w:rsidRPr="00A33EFE">
        <w:rPr>
          <w:rFonts w:cs="Times New Roman"/>
        </w:rPr>
        <w:t xml:space="preserve"> although it might still have some highly specialized uses, such as prevent</w:t>
      </w:r>
      <w:r w:rsidR="00E83BCC">
        <w:rPr>
          <w:rFonts w:cs="Times New Roman"/>
        </w:rPr>
        <w:t>ing</w:t>
      </w:r>
      <w:r w:rsidRPr="00A33EFE">
        <w:rPr>
          <w:rFonts w:cs="Times New Roman"/>
        </w:rPr>
        <w:t xml:space="preserve"> the court from using </w:t>
      </w:r>
      <w:proofErr w:type="spellStart"/>
      <w:r w:rsidRPr="00A33EFE">
        <w:rPr>
          <w:rFonts w:cs="Times New Roman"/>
          <w:i/>
        </w:rPr>
        <w:t>expressio</w:t>
      </w:r>
      <w:proofErr w:type="spellEnd"/>
      <w:r w:rsidRPr="00A33EFE">
        <w:rPr>
          <w:rFonts w:cs="Times New Roman"/>
          <w:i/>
        </w:rPr>
        <w:t xml:space="preserve"> unis </w:t>
      </w:r>
      <w:proofErr w:type="spellStart"/>
      <w:r w:rsidRPr="00A33EFE">
        <w:rPr>
          <w:rFonts w:cs="Times New Roman"/>
          <w:i/>
        </w:rPr>
        <w:t>exclusio</w:t>
      </w:r>
      <w:proofErr w:type="spellEnd"/>
      <w:r w:rsidRPr="00A33EFE">
        <w:rPr>
          <w:rFonts w:cs="Times New Roman"/>
          <w:i/>
        </w:rPr>
        <w:t xml:space="preserve"> </w:t>
      </w:r>
      <w:proofErr w:type="spellStart"/>
      <w:r w:rsidRPr="00A33EFE">
        <w:rPr>
          <w:rFonts w:cs="Times New Roman"/>
          <w:i/>
        </w:rPr>
        <w:t>alterius</w:t>
      </w:r>
      <w:proofErr w:type="spellEnd"/>
      <w:r w:rsidRPr="00A33EFE">
        <w:rPr>
          <w:rFonts w:cs="Times New Roman"/>
          <w:i/>
        </w:rPr>
        <w:t xml:space="preserve"> </w:t>
      </w:r>
      <w:r w:rsidRPr="00A33EFE">
        <w:rPr>
          <w:rFonts w:cs="Times New Roman"/>
        </w:rPr>
        <w:t>(</w:t>
      </w:r>
      <w:r w:rsidR="00F429BD" w:rsidRPr="00A33EFE">
        <w:rPr>
          <w:rFonts w:cs="Times New Roman"/>
        </w:rPr>
        <w:t>“</w:t>
      </w:r>
      <w:r w:rsidRPr="00A33EFE">
        <w:rPr>
          <w:rFonts w:cs="Times New Roman"/>
        </w:rPr>
        <w:t>to state one is to deny the others</w:t>
      </w:r>
      <w:r w:rsidR="00F429BD" w:rsidRPr="00A33EFE">
        <w:rPr>
          <w:rFonts w:cs="Times New Roman"/>
        </w:rPr>
        <w:t>”</w:t>
      </w:r>
      <w:r w:rsidRPr="00A33EFE">
        <w:rPr>
          <w:rFonts w:cs="Times New Roman"/>
        </w:rPr>
        <w:t>) or a rev</w:t>
      </w:r>
      <w:r w:rsidR="00486A1D" w:rsidRPr="00A33EFE">
        <w:rPr>
          <w:rFonts w:cs="Times New Roman"/>
        </w:rPr>
        <w:t>ersion back to the common law.</w:t>
      </w:r>
    </w:p>
    <w:p w14:paraId="117976C7" w14:textId="488AB124" w:rsidR="00146684" w:rsidRPr="00A33EFE" w:rsidRDefault="00146684" w:rsidP="004534D5">
      <w:pPr>
        <w:spacing w:after="120"/>
        <w:jc w:val="both"/>
        <w:rPr>
          <w:rFonts w:cs="Times New Roman"/>
        </w:rPr>
      </w:pPr>
      <w:r w:rsidRPr="00A33EFE">
        <w:rPr>
          <w:rFonts w:cs="Times New Roman"/>
        </w:rPr>
        <w:lastRenderedPageBreak/>
        <w:t>Implied repeals</w:t>
      </w:r>
      <w:r w:rsidR="00C60B7E">
        <w:rPr>
          <w:rFonts w:cs="Times New Roman"/>
        </w:rPr>
        <w:fldChar w:fldCharType="begin"/>
      </w:r>
      <w:r w:rsidR="00C60B7E">
        <w:instrText xml:space="preserve"> XE "</w:instrText>
      </w:r>
      <w:r w:rsidR="00C60B7E" w:rsidRPr="00242506">
        <w:rPr>
          <w:rFonts w:cs="Times New Roman"/>
        </w:rPr>
        <w:instrText>Repealing:</w:instrText>
      </w:r>
      <w:r w:rsidR="00C60B7E" w:rsidRPr="00242506">
        <w:instrText>repealing clauses</w:instrText>
      </w:r>
      <w:r w:rsidR="00C70A8B">
        <w:instrText>:</w:instrText>
      </w:r>
      <w:r w:rsidR="00C60B7E" w:rsidRPr="00242506">
        <w:instrText>implied</w:instrText>
      </w:r>
      <w:r w:rsidR="00C60B7E">
        <w:instrText xml:space="preserve">" </w:instrText>
      </w:r>
      <w:r w:rsidR="00C60B7E">
        <w:rPr>
          <w:rFonts w:cs="Times New Roman"/>
        </w:rPr>
        <w:fldChar w:fldCharType="end"/>
      </w:r>
      <w:r w:rsidRPr="00A33EFE">
        <w:rPr>
          <w:rFonts w:cs="Times New Roman"/>
        </w:rPr>
        <w:t xml:space="preserve"> are </w:t>
      </w:r>
      <w:r w:rsidR="00634A2D" w:rsidRPr="00A33EFE">
        <w:rPr>
          <w:rFonts w:cs="Times New Roman"/>
        </w:rPr>
        <w:t>legal</w:t>
      </w:r>
      <w:r w:rsidRPr="00A33EFE">
        <w:rPr>
          <w:rFonts w:cs="Times New Roman"/>
        </w:rPr>
        <w:t>, but there is a strong presumption</w:t>
      </w:r>
      <w:r w:rsidR="0008514F">
        <w:rPr>
          <w:rFonts w:cs="Times New Roman"/>
        </w:rPr>
        <w:fldChar w:fldCharType="begin"/>
      </w:r>
      <w:r w:rsidR="0008514F">
        <w:instrText xml:space="preserve"> XE "</w:instrText>
      </w:r>
      <w:r w:rsidR="0008514F" w:rsidRPr="00943065">
        <w:rPr>
          <w:rFonts w:cs="Times New Roman"/>
        </w:rPr>
        <w:instrText>presumptions</w:instrText>
      </w:r>
      <w:r w:rsidR="0008514F">
        <w:instrText xml:space="preserve">" </w:instrText>
      </w:r>
      <w:r w:rsidR="0008514F">
        <w:rPr>
          <w:rFonts w:cs="Times New Roman"/>
        </w:rPr>
        <w:fldChar w:fldCharType="end"/>
      </w:r>
      <w:r w:rsidRPr="00A33EFE">
        <w:rPr>
          <w:rFonts w:cs="Times New Roman"/>
        </w:rPr>
        <w:t xml:space="preserve"> against the repe</w:t>
      </w:r>
      <w:r w:rsidR="00D65D97" w:rsidRPr="00A33EFE">
        <w:rPr>
          <w:rFonts w:cs="Times New Roman"/>
        </w:rPr>
        <w:t>al of a statute by implication.</w:t>
      </w:r>
      <w:r w:rsidR="00F429BD" w:rsidRPr="00A33EFE">
        <w:rPr>
          <w:rStyle w:val="FootnoteReference"/>
          <w:rFonts w:cs="Times New Roman"/>
        </w:rPr>
        <w:footnoteReference w:id="57"/>
      </w:r>
      <w:r w:rsidR="00293985" w:rsidRPr="00A33EFE">
        <w:rPr>
          <w:rFonts w:cs="Times New Roman"/>
        </w:rPr>
        <w:t xml:space="preserve"> </w:t>
      </w:r>
      <w:r w:rsidRPr="00A33EFE">
        <w:rPr>
          <w:rFonts w:cs="Times New Roman"/>
        </w:rPr>
        <w:t xml:space="preserve">Courts will approve of and impose implied </w:t>
      </w:r>
      <w:proofErr w:type="spellStart"/>
      <w:r w:rsidRPr="00A33EFE">
        <w:rPr>
          <w:rFonts w:cs="Times New Roman"/>
        </w:rPr>
        <w:t>repealers</w:t>
      </w:r>
      <w:proofErr w:type="spellEnd"/>
      <w:r w:rsidRPr="00A33EFE">
        <w:rPr>
          <w:rFonts w:cs="Times New Roman"/>
        </w:rPr>
        <w:t xml:space="preserve"> under one or more of the following circumstances:</w:t>
      </w:r>
    </w:p>
    <w:p w14:paraId="38E761F4" w14:textId="04A0C043" w:rsidR="00146684" w:rsidRPr="00A33EFE" w:rsidRDefault="00146684" w:rsidP="004534D5">
      <w:pPr>
        <w:keepNext/>
        <w:keepLines/>
        <w:tabs>
          <w:tab w:val="left" w:pos="1260"/>
        </w:tabs>
        <w:spacing w:after="120"/>
        <w:ind w:left="1260" w:right="720" w:hanging="540"/>
        <w:jc w:val="both"/>
        <w:rPr>
          <w:rFonts w:cs="Times New Roman"/>
        </w:rPr>
      </w:pPr>
      <w:r w:rsidRPr="00A33EFE">
        <w:rPr>
          <w:rFonts w:cs="Times New Roman"/>
        </w:rPr>
        <w:t>(1)</w:t>
      </w:r>
      <w:r w:rsidRPr="00A33EFE">
        <w:rPr>
          <w:rFonts w:cs="Times New Roman"/>
        </w:rPr>
        <w:tab/>
      </w:r>
      <w:r w:rsidR="00293985" w:rsidRPr="00A33EFE">
        <w:rPr>
          <w:rFonts w:cs="Times New Roman"/>
        </w:rPr>
        <w:t>W</w:t>
      </w:r>
      <w:r w:rsidRPr="00A33EFE">
        <w:rPr>
          <w:rFonts w:cs="Times New Roman"/>
        </w:rPr>
        <w:t>hen there is an irreconcilable inconsistency between a new enact</w:t>
      </w:r>
      <w:r w:rsidR="00293985" w:rsidRPr="00A33EFE">
        <w:rPr>
          <w:rFonts w:cs="Times New Roman"/>
        </w:rPr>
        <w:t>ment and a pre-existing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293985" w:rsidRPr="00A33EFE">
        <w:rPr>
          <w:rFonts w:cs="Times New Roman"/>
        </w:rPr>
        <w:t xml:space="preserve"> statute.</w:t>
      </w:r>
    </w:p>
    <w:p w14:paraId="1FA59F3D" w14:textId="77777777" w:rsidR="00146684" w:rsidRPr="00A33EFE" w:rsidRDefault="00146684" w:rsidP="004534D5">
      <w:pPr>
        <w:tabs>
          <w:tab w:val="left" w:pos="1260"/>
        </w:tabs>
        <w:spacing w:after="120"/>
        <w:ind w:left="1260" w:right="720" w:hanging="540"/>
        <w:jc w:val="both"/>
        <w:rPr>
          <w:rFonts w:cs="Times New Roman"/>
        </w:rPr>
      </w:pPr>
      <w:r w:rsidRPr="00A33EFE">
        <w:rPr>
          <w:rFonts w:cs="Times New Roman"/>
        </w:rPr>
        <w:t>(2)</w:t>
      </w:r>
      <w:r w:rsidRPr="00A33EFE">
        <w:rPr>
          <w:rFonts w:cs="Times New Roman"/>
        </w:rPr>
        <w:tab/>
      </w:r>
      <w:r w:rsidR="00293985" w:rsidRPr="00A33EFE">
        <w:rPr>
          <w:rFonts w:cs="Times New Roman"/>
        </w:rPr>
        <w:t>W</w:t>
      </w:r>
      <w:r w:rsidRPr="00A33EFE">
        <w:rPr>
          <w:rFonts w:cs="Times New Roman"/>
        </w:rPr>
        <w:t>hen two provisions a</w:t>
      </w:r>
      <w:r w:rsidR="00293985" w:rsidRPr="00A33EFE">
        <w:rPr>
          <w:rFonts w:cs="Times New Roman"/>
        </w:rPr>
        <w:t>re irreconcilably inconsistent.</w:t>
      </w:r>
    </w:p>
    <w:p w14:paraId="750E5B79" w14:textId="3A4E0382" w:rsidR="00146684" w:rsidRPr="00A33EFE" w:rsidRDefault="00146684" w:rsidP="007A41B7">
      <w:pPr>
        <w:tabs>
          <w:tab w:val="left" w:pos="1260"/>
        </w:tabs>
        <w:spacing w:after="240"/>
        <w:ind w:left="1260" w:right="720" w:hanging="540"/>
        <w:jc w:val="both"/>
        <w:rPr>
          <w:rFonts w:cs="Times New Roman"/>
        </w:rPr>
      </w:pPr>
      <w:r w:rsidRPr="00A33EFE">
        <w:rPr>
          <w:rFonts w:cs="Times New Roman"/>
        </w:rPr>
        <w:t>(3)</w:t>
      </w:r>
      <w:r w:rsidRPr="00A33EFE">
        <w:rPr>
          <w:rFonts w:cs="Times New Roman"/>
        </w:rPr>
        <w:tab/>
      </w:r>
      <w:r w:rsidR="00293985" w:rsidRPr="00A33EFE">
        <w:rPr>
          <w:rFonts w:cs="Times New Roman"/>
        </w:rPr>
        <w:t>W</w:t>
      </w:r>
      <w:r w:rsidRPr="00A33EFE">
        <w:rPr>
          <w:rFonts w:cs="Times New Roman"/>
        </w:rPr>
        <w:t xml:space="preserve">hen a word, sentence, or phrase without a </w:t>
      </w:r>
      <w:proofErr w:type="spellStart"/>
      <w:r w:rsidRPr="00A33EFE">
        <w:rPr>
          <w:rFonts w:cs="Times New Roman"/>
        </w:rPr>
        <w:t>repealer</w:t>
      </w:r>
      <w:proofErr w:type="spellEnd"/>
      <w:r w:rsidRPr="00A33EFE">
        <w:rPr>
          <w:rFonts w:cs="Times New Roman"/>
        </w:rPr>
        <w:t xml:space="preserve"> would lead to an absurd conclusion.</w:t>
      </w:r>
      <w:r w:rsidR="00F429BD" w:rsidRPr="00A33EFE">
        <w:rPr>
          <w:rStyle w:val="FootnoteReference"/>
          <w:rFonts w:cs="Times New Roman"/>
        </w:rPr>
        <w:footnoteReference w:id="58"/>
      </w:r>
    </w:p>
    <w:p w14:paraId="1E7B052C" w14:textId="4AF77A38" w:rsidR="002E6134" w:rsidRDefault="00A2461D" w:rsidP="007A41B7">
      <w:pPr>
        <w:spacing w:after="240"/>
        <w:jc w:val="both"/>
        <w:rPr>
          <w:rFonts w:cs="Times New Roman"/>
        </w:rPr>
      </w:pPr>
      <w:r>
        <w:rPr>
          <w:rFonts w:cs="Times New Roman"/>
        </w:rPr>
        <w:t>T</w:t>
      </w:r>
      <w:r w:rsidR="00146684" w:rsidRPr="00A33EFE">
        <w:rPr>
          <w:rFonts w:cs="Times New Roman"/>
        </w:rPr>
        <w:t xml:space="preserve">he extent of a </w:t>
      </w:r>
      <w:proofErr w:type="spellStart"/>
      <w:r w:rsidR="00146684" w:rsidRPr="00A33EFE">
        <w:rPr>
          <w:rFonts w:cs="Times New Roman"/>
        </w:rPr>
        <w:t>repealer</w:t>
      </w:r>
      <w:proofErr w:type="spellEnd"/>
      <w:r w:rsidR="00146684" w:rsidRPr="00A33EFE">
        <w:rPr>
          <w:rFonts w:cs="Times New Roman"/>
        </w:rPr>
        <w:t xml:space="preserve"> </w:t>
      </w:r>
      <w:r>
        <w:rPr>
          <w:rFonts w:cs="Times New Roman"/>
        </w:rPr>
        <w:t>may be limited</w:t>
      </w:r>
      <w:r w:rsidR="00702E10">
        <w:rPr>
          <w:rFonts w:cs="Times New Roman"/>
        </w:rPr>
        <w:fldChar w:fldCharType="begin"/>
      </w:r>
      <w:r w:rsidR="00702E10">
        <w:instrText xml:space="preserve"> XE "</w:instrText>
      </w:r>
      <w:r w:rsidR="00702E10" w:rsidRPr="00B34B9D">
        <w:rPr>
          <w:rFonts w:cs="Times New Roman"/>
        </w:rPr>
        <w:instrText>Repealing:</w:instrText>
      </w:r>
      <w:r w:rsidR="00702E10" w:rsidRPr="00B34B9D">
        <w:instrText>repealing clauses</w:instrText>
      </w:r>
      <w:r w:rsidR="00702E10">
        <w:instrText>:</w:instrText>
      </w:r>
      <w:r w:rsidR="00702E10" w:rsidRPr="00B34B9D">
        <w:instrText>limiting</w:instrText>
      </w:r>
      <w:r w:rsidR="00702E10">
        <w:instrText xml:space="preserve">" </w:instrText>
      </w:r>
      <w:r w:rsidR="00702E10">
        <w:rPr>
          <w:rFonts w:cs="Times New Roman"/>
        </w:rPr>
        <w:fldChar w:fldCharType="end"/>
      </w:r>
      <w:r>
        <w:rPr>
          <w:rFonts w:cs="Times New Roman"/>
        </w:rPr>
        <w:t xml:space="preserve"> </w:t>
      </w:r>
      <w:r w:rsidR="00146684" w:rsidRPr="00A33EFE">
        <w:rPr>
          <w:rFonts w:cs="Times New Roman"/>
        </w:rPr>
        <w:t>so that it does not affect certain portions of the law which it might otherwise repeal.</w:t>
      </w:r>
    </w:p>
    <w:tbl>
      <w:tblPr>
        <w:tblStyle w:val="TableGrid"/>
        <w:tblW w:w="0" w:type="auto"/>
        <w:jc w:val="center"/>
        <w:tblLook w:val="04A0" w:firstRow="1" w:lastRow="0" w:firstColumn="1" w:lastColumn="0" w:noHBand="0" w:noVBand="1"/>
      </w:tblPr>
      <w:tblGrid>
        <w:gridCol w:w="7290"/>
      </w:tblGrid>
      <w:tr w:rsidR="002E6134" w14:paraId="69814954" w14:textId="77777777" w:rsidTr="002D43A7">
        <w:trPr>
          <w:jc w:val="center"/>
        </w:trPr>
        <w:tc>
          <w:tcPr>
            <w:tcW w:w="7290" w:type="dxa"/>
            <w:shd w:val="clear" w:color="auto" w:fill="C3E3C6"/>
          </w:tcPr>
          <w:p w14:paraId="557955DB" w14:textId="42B85605" w:rsidR="002E6134" w:rsidRPr="002E6134" w:rsidRDefault="002E6134" w:rsidP="002E6134">
            <w:pPr>
              <w:jc w:val="both"/>
              <w:rPr>
                <w:b/>
                <w:sz w:val="24"/>
                <w:szCs w:val="24"/>
              </w:rPr>
            </w:pPr>
            <w:r w:rsidRPr="002E6134">
              <w:rPr>
                <w:b/>
                <w:sz w:val="24"/>
                <w:szCs w:val="24"/>
              </w:rPr>
              <w:t xml:space="preserve">Limiting </w:t>
            </w:r>
            <w:proofErr w:type="spellStart"/>
            <w:r w:rsidRPr="002E6134">
              <w:rPr>
                <w:b/>
                <w:sz w:val="24"/>
                <w:szCs w:val="24"/>
              </w:rPr>
              <w:t>Repealer</w:t>
            </w:r>
            <w:proofErr w:type="spellEnd"/>
            <w:r w:rsidRPr="002E6134">
              <w:rPr>
                <w:b/>
                <w:sz w:val="24"/>
                <w:szCs w:val="24"/>
              </w:rPr>
              <w:t>:</w:t>
            </w:r>
          </w:p>
          <w:p w14:paraId="40286A42" w14:textId="49F33242" w:rsidR="002E6134" w:rsidRDefault="002E6134" w:rsidP="008D04B6">
            <w:pPr>
              <w:pStyle w:val="Heading9"/>
              <w:framePr w:wrap="around"/>
            </w:pPr>
            <w:r w:rsidRPr="002E6134">
              <w:t xml:space="preserve">This Act may not be construed as repealing a law of this State relating to </w:t>
            </w:r>
            <w:r w:rsidR="0088437C">
              <w:br w:type="textWrapping" w:clear="all"/>
            </w:r>
            <w:r w:rsidRPr="002E6134">
              <w:t xml:space="preserve">pollution of the State’s waters or to </w:t>
            </w:r>
            <w:r w:rsidR="00B65D6C">
              <w:t>a</w:t>
            </w:r>
            <w:r w:rsidRPr="002E6134">
              <w:t xml:space="preserve"> conservation law, but must be held and construed as ancillary and supplemental to Delaware laws.</w:t>
            </w:r>
          </w:p>
        </w:tc>
      </w:tr>
    </w:tbl>
    <w:p w14:paraId="5B9D9632" w14:textId="13B20BDA" w:rsidR="00146684" w:rsidRPr="00A33EFE" w:rsidRDefault="00697F4C" w:rsidP="002307F4">
      <w:pPr>
        <w:pStyle w:val="Heading4"/>
      </w:pPr>
      <w:bookmarkStart w:id="97" w:name="Pt3Ch2S2R"/>
      <w:bookmarkStart w:id="98" w:name="_Toc177743327"/>
      <w:r w:rsidRPr="00A33EFE">
        <w:t>R</w:t>
      </w:r>
      <w:r w:rsidR="00456DE2" w:rsidRPr="00A33EFE">
        <w:t xml:space="preserve">. </w:t>
      </w:r>
      <w:r w:rsidR="00146684" w:rsidRPr="00A33EFE">
        <w:t>Appropriations</w:t>
      </w:r>
      <w:r w:rsidR="001C4DFA">
        <w:rPr>
          <w:rFonts w:cs="Times New Roman"/>
        </w:rPr>
        <w:fldChar w:fldCharType="begin"/>
      </w:r>
      <w:r w:rsidR="001C4DFA">
        <w:instrText xml:space="preserve"> XE "</w:instrText>
      </w:r>
      <w:r w:rsidR="001C4DFA" w:rsidRPr="00F973CB">
        <w:instrText>Bill Types:appropriation bills</w:instrText>
      </w:r>
      <w:r w:rsidR="001C4DFA">
        <w:instrText xml:space="preserve">" </w:instrText>
      </w:r>
      <w:r w:rsidR="001C4DFA">
        <w:rPr>
          <w:rFonts w:cs="Times New Roman"/>
        </w:rPr>
        <w:fldChar w:fldCharType="end"/>
      </w:r>
      <w:r w:rsidR="00456DE2" w:rsidRPr="00A33EFE">
        <w:t>.</w:t>
      </w:r>
      <w:bookmarkEnd w:id="97"/>
      <w:bookmarkEnd w:id="98"/>
    </w:p>
    <w:p w14:paraId="5DEE6DA8" w14:textId="64CEC2BB" w:rsidR="00146684" w:rsidRPr="00A33EFE" w:rsidRDefault="00262429" w:rsidP="007A41B7">
      <w:pPr>
        <w:spacing w:after="240"/>
        <w:jc w:val="both"/>
        <w:rPr>
          <w:rFonts w:cs="Times New Roman"/>
        </w:rPr>
      </w:pPr>
      <w:r w:rsidRPr="00A33EFE">
        <w:rPr>
          <w:rFonts w:cs="Times New Roman"/>
        </w:rPr>
        <w:t xml:space="preserve">It is </w:t>
      </w:r>
      <w:r w:rsidR="00AB6266" w:rsidRPr="00A33EFE">
        <w:rPr>
          <w:rFonts w:cs="Times New Roman"/>
        </w:rPr>
        <w:t xml:space="preserve">the </w:t>
      </w:r>
      <w:r w:rsidRPr="00A33EFE">
        <w:rPr>
          <w:rFonts w:cs="Times New Roman"/>
        </w:rPr>
        <w:t xml:space="preserve">sole </w:t>
      </w:r>
      <w:r w:rsidR="00AB6266" w:rsidRPr="00A33EFE">
        <w:rPr>
          <w:rFonts w:cs="Times New Roman"/>
        </w:rPr>
        <w:t>province of the General Assembly</w:t>
      </w:r>
      <w:r w:rsidR="00941ABC">
        <w:fldChar w:fldCharType="begin"/>
      </w:r>
      <w:r w:rsidR="00941ABC">
        <w:instrText xml:space="preserve"> XE "</w:instrText>
      </w:r>
      <w:r w:rsidR="00941ABC" w:rsidRPr="00962A0C">
        <w:instrText>General Assembly</w:instrText>
      </w:r>
      <w:r w:rsidR="00941ABC">
        <w:instrText xml:space="preserve">, relating to its powers or procedures " </w:instrText>
      </w:r>
      <w:r w:rsidR="00941ABC">
        <w:fldChar w:fldCharType="end"/>
      </w:r>
      <w:r w:rsidR="00AB6266" w:rsidRPr="00A33EFE">
        <w:rPr>
          <w:rFonts w:cs="Times New Roman"/>
        </w:rPr>
        <w:t xml:space="preserve"> to appropriate State funds.</w:t>
      </w:r>
      <w:r w:rsidRPr="00A33EFE">
        <w:rPr>
          <w:rStyle w:val="FootnoteReference"/>
          <w:rFonts w:cs="Times New Roman"/>
        </w:rPr>
        <w:footnoteReference w:id="59"/>
      </w:r>
      <w:r w:rsidR="00293985" w:rsidRPr="00A33EFE">
        <w:rPr>
          <w:rFonts w:cs="Times New Roman"/>
        </w:rPr>
        <w:t xml:space="preserve"> </w:t>
      </w:r>
      <w:r w:rsidR="00146684" w:rsidRPr="00A33EFE">
        <w:rPr>
          <w:rFonts w:cs="Times New Roman"/>
        </w:rPr>
        <w:t>An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146684" w:rsidRPr="00A33EFE">
        <w:rPr>
          <w:rFonts w:cs="Times New Roman"/>
        </w:rPr>
        <w:t xml:space="preserve"> is</w:t>
      </w:r>
      <w:r w:rsidR="00AB6266" w:rsidRPr="00A33EFE">
        <w:rPr>
          <w:rFonts w:cs="Times New Roman"/>
        </w:rPr>
        <w:t xml:space="preserve"> the General Assembly’</w:t>
      </w:r>
      <w:r w:rsidR="00146684" w:rsidRPr="00A33EFE">
        <w:rPr>
          <w:rFonts w:cs="Times New Roman"/>
        </w:rPr>
        <w:t>s authorization for a person or organization, often a State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146684" w:rsidRPr="00A33EFE">
        <w:rPr>
          <w:rFonts w:cs="Times New Roman"/>
        </w:rPr>
        <w:t>, to receive a specified amount o</w:t>
      </w:r>
      <w:r w:rsidR="00293985" w:rsidRPr="00A33EFE">
        <w:rPr>
          <w:rFonts w:cs="Times New Roman"/>
        </w:rPr>
        <w:t>f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00293985" w:rsidRPr="00A33EFE">
        <w:rPr>
          <w:rFonts w:cs="Times New Roman"/>
        </w:rPr>
        <w:t xml:space="preserve"> from the General Fund</w:t>
      </w:r>
      <w:r w:rsidR="002475C1">
        <w:rPr>
          <w:rFonts w:cs="Times New Roman"/>
        </w:rPr>
        <w:fldChar w:fldCharType="begin"/>
      </w:r>
      <w:r w:rsidR="002475C1">
        <w:instrText xml:space="preserve"> XE "</w:instrText>
      </w:r>
      <w:r w:rsidR="002475C1" w:rsidRPr="00A57170">
        <w:rPr>
          <w:rFonts w:cs="Times New Roman"/>
        </w:rPr>
        <w:instrText>General Fund</w:instrText>
      </w:r>
      <w:r w:rsidR="002475C1">
        <w:instrText xml:space="preserve">" </w:instrText>
      </w:r>
      <w:r w:rsidR="002475C1">
        <w:rPr>
          <w:rFonts w:cs="Times New Roman"/>
        </w:rPr>
        <w:fldChar w:fldCharType="end"/>
      </w:r>
      <w:r w:rsidR="00293985" w:rsidRPr="00A33EFE">
        <w:rPr>
          <w:rFonts w:cs="Times New Roman"/>
        </w:rPr>
        <w:t xml:space="preserve">. </w:t>
      </w:r>
      <w:r w:rsidR="00146684" w:rsidRPr="00A33EFE">
        <w:rPr>
          <w:rFonts w:cs="Times New Roman"/>
        </w:rPr>
        <w:t>The vast majority of appro</w:t>
      </w:r>
      <w:r w:rsidR="00F25F27" w:rsidRPr="00A33EFE">
        <w:rPr>
          <w:rFonts w:cs="Times New Roman"/>
        </w:rPr>
        <w:t>priations</w:t>
      </w:r>
      <w:r w:rsidR="004E0458">
        <w:rPr>
          <w:rFonts w:cs="Times New Roman"/>
        </w:rPr>
        <w:fldChar w:fldCharType="begin"/>
      </w:r>
      <w:r w:rsidR="004E0458">
        <w:instrText xml:space="preserve"> XE "</w:instrText>
      </w:r>
      <w:r w:rsidR="004E0458" w:rsidRPr="00BD38D2">
        <w:instrText>Bill Types:appropriation bills</w:instrText>
      </w:r>
      <w:r w:rsidR="004E0458">
        <w:instrText xml:space="preserve">" </w:instrText>
      </w:r>
      <w:r w:rsidR="004E0458">
        <w:rPr>
          <w:rFonts w:cs="Times New Roman"/>
        </w:rPr>
        <w:fldChar w:fldCharType="end"/>
      </w:r>
      <w:r w:rsidR="00F25F27" w:rsidRPr="00A33EFE">
        <w:rPr>
          <w:rFonts w:cs="Times New Roman"/>
        </w:rPr>
        <w:t xml:space="preserve"> are made by specific a</w:t>
      </w:r>
      <w:r w:rsidR="00146684" w:rsidRPr="00A33EFE">
        <w:rPr>
          <w:rFonts w:cs="Times New Roman"/>
        </w:rPr>
        <w:t xml:space="preserve">cts, </w:t>
      </w:r>
      <w:r w:rsidR="001B5E9E" w:rsidRPr="00A33EFE">
        <w:rPr>
          <w:rFonts w:cs="Times New Roman"/>
        </w:rPr>
        <w:t>which include</w:t>
      </w:r>
      <w:r w:rsidR="00146684" w:rsidRPr="00A33EFE">
        <w:rPr>
          <w:rFonts w:cs="Times New Roman"/>
        </w:rPr>
        <w:t xml:space="preserve"> t</w:t>
      </w:r>
      <w:r w:rsidR="007B1BAD" w:rsidRPr="00A33EFE">
        <w:rPr>
          <w:rFonts w:cs="Times New Roman"/>
        </w:rPr>
        <w:t>he Annual Appropriation Act (</w:t>
      </w:r>
      <w:r w:rsidR="00146684" w:rsidRPr="00A33EFE">
        <w:rPr>
          <w:rFonts w:cs="Times New Roman"/>
        </w:rPr>
        <w:t>Budget Bill</w:t>
      </w:r>
      <w:r w:rsidR="00B0563C">
        <w:rPr>
          <w:rFonts w:cs="Times New Roman"/>
        </w:rPr>
        <w:fldChar w:fldCharType="begin"/>
      </w:r>
      <w:r w:rsidR="00B0563C">
        <w:instrText xml:space="preserve"> XE "</w:instrText>
      </w:r>
      <w:r w:rsidR="00B0563C" w:rsidRPr="00A57170">
        <w:rPr>
          <w:rFonts w:cs="Times New Roman"/>
        </w:rPr>
        <w:instrText>Budget Bill</w:instrText>
      </w:r>
      <w:r w:rsidR="00B0563C">
        <w:instrText xml:space="preserve">" </w:instrText>
      </w:r>
      <w:r w:rsidR="00B0563C">
        <w:rPr>
          <w:rFonts w:cs="Times New Roman"/>
        </w:rPr>
        <w:fldChar w:fldCharType="end"/>
      </w:r>
      <w:r w:rsidR="007B1BAD" w:rsidRPr="00A33EFE">
        <w:rPr>
          <w:rFonts w:cs="Times New Roman"/>
        </w:rPr>
        <w:t>), the Capital Improvements Act (Bond Bill</w:t>
      </w:r>
      <w:r w:rsidR="00B0563C">
        <w:rPr>
          <w:rFonts w:cs="Times New Roman"/>
        </w:rPr>
        <w:fldChar w:fldCharType="begin"/>
      </w:r>
      <w:r w:rsidR="00B0563C">
        <w:instrText xml:space="preserve"> XE "</w:instrText>
      </w:r>
      <w:r w:rsidR="00B0563C" w:rsidRPr="00A57170">
        <w:rPr>
          <w:rFonts w:cs="Times New Roman"/>
        </w:rPr>
        <w:instrText>Bond Bill</w:instrText>
      </w:r>
      <w:r w:rsidR="00B0563C">
        <w:instrText xml:space="preserve">" </w:instrText>
      </w:r>
      <w:r w:rsidR="00B0563C">
        <w:rPr>
          <w:rFonts w:cs="Times New Roman"/>
        </w:rPr>
        <w:fldChar w:fldCharType="end"/>
      </w:r>
      <w:r w:rsidR="007B1BAD" w:rsidRPr="00A33EFE">
        <w:rPr>
          <w:rFonts w:cs="Times New Roman"/>
        </w:rPr>
        <w:t>), and the Grants-in-Aid Bill</w:t>
      </w:r>
      <w:r w:rsidR="00B0563C">
        <w:rPr>
          <w:rFonts w:cs="Times New Roman"/>
        </w:rPr>
        <w:fldChar w:fldCharType="begin"/>
      </w:r>
      <w:r w:rsidR="00B0563C">
        <w:instrText xml:space="preserve"> XE "</w:instrText>
      </w:r>
      <w:r w:rsidR="00B0563C" w:rsidRPr="00A57170">
        <w:rPr>
          <w:rFonts w:cs="Times New Roman"/>
        </w:rPr>
        <w:instrText>Grants-in-Aid Bill</w:instrText>
      </w:r>
      <w:r w:rsidR="00B0563C">
        <w:instrText xml:space="preserve">" </w:instrText>
      </w:r>
      <w:r w:rsidR="00B0563C">
        <w:rPr>
          <w:rFonts w:cs="Times New Roman"/>
        </w:rPr>
        <w:fldChar w:fldCharType="end"/>
      </w:r>
      <w:r w:rsidR="00146684" w:rsidRPr="00A33EFE">
        <w:rPr>
          <w:rFonts w:cs="Times New Roman"/>
        </w:rPr>
        <w:t>, drafted solely for the purpose of ap</w:t>
      </w:r>
      <w:r w:rsidR="00293985" w:rsidRPr="00A33EFE">
        <w:rPr>
          <w:rFonts w:cs="Times New Roman"/>
        </w:rPr>
        <w:t xml:space="preserve">propriating funds. </w:t>
      </w:r>
      <w:r w:rsidR="001B5E9E" w:rsidRPr="00A33EFE">
        <w:rPr>
          <w:rFonts w:cs="Times New Roman"/>
        </w:rPr>
        <w:t>All appropriations</w:t>
      </w:r>
      <w:r w:rsidR="00343E32">
        <w:rPr>
          <w:rFonts w:cs="Times New Roman"/>
        </w:rPr>
        <w:fldChar w:fldCharType="begin"/>
      </w:r>
      <w:r w:rsidR="00343E32">
        <w:instrText xml:space="preserve"> XE "</w:instrText>
      </w:r>
      <w:r w:rsidR="00343E32" w:rsidRPr="00BD38D2">
        <w:instrText>Bill Types:appropriation bills</w:instrText>
      </w:r>
      <w:r w:rsidR="00343E32">
        <w:instrText xml:space="preserve">" </w:instrText>
      </w:r>
      <w:r w:rsidR="00343E32">
        <w:rPr>
          <w:rFonts w:cs="Times New Roman"/>
        </w:rPr>
        <w:fldChar w:fldCharType="end"/>
      </w:r>
      <w:r w:rsidR="001B5E9E" w:rsidRPr="00A33EFE">
        <w:rPr>
          <w:rFonts w:cs="Times New Roman"/>
        </w:rPr>
        <w:t xml:space="preserve"> are made by act, except the internal operating expenses of the General Assembly, which may be authorized by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1B5E9E" w:rsidRPr="00A33EFE">
        <w:rPr>
          <w:rFonts w:cs="Times New Roman"/>
        </w:rPr>
        <w:t>.</w:t>
      </w:r>
      <w:r w:rsidR="001B5E9E" w:rsidRPr="00A33EFE">
        <w:rPr>
          <w:rStyle w:val="FootnoteReference"/>
          <w:rFonts w:cs="Times New Roman"/>
        </w:rPr>
        <w:footnoteReference w:id="60"/>
      </w:r>
    </w:p>
    <w:p w14:paraId="389FE7E3" w14:textId="7AB5A00D" w:rsidR="00146684" w:rsidRPr="00A33EFE" w:rsidRDefault="00146684" w:rsidP="007A41B7">
      <w:pPr>
        <w:spacing w:after="240"/>
        <w:jc w:val="both"/>
        <w:rPr>
          <w:rFonts w:cs="Times New Roman"/>
        </w:rPr>
      </w:pPr>
      <w:r w:rsidRPr="00A33EFE">
        <w:rPr>
          <w:rFonts w:cs="Times New Roman"/>
        </w:rPr>
        <w:t xml:space="preserve">In </w:t>
      </w:r>
      <w:r w:rsidR="00F25F27" w:rsidRPr="00A33EFE">
        <w:rPr>
          <w:rFonts w:cs="Times New Roman"/>
        </w:rPr>
        <w:t>addition to pure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F25F27" w:rsidRPr="00A33EFE">
        <w:rPr>
          <w:rFonts w:cs="Times New Roman"/>
        </w:rPr>
        <w:t xml:space="preserve"> a</w:t>
      </w:r>
      <w:r w:rsidRPr="00A33EFE">
        <w:rPr>
          <w:rFonts w:cs="Times New Roman"/>
        </w:rPr>
        <w:t>cts, some bills are introduced in each General Assembly in which the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1B5E9E" w:rsidRPr="00A33EFE">
        <w:rPr>
          <w:rFonts w:cs="Times New Roman"/>
        </w:rPr>
        <w:t xml:space="preserve"> </w:t>
      </w:r>
      <w:r w:rsidR="00293985" w:rsidRPr="00A33EFE">
        <w:rPr>
          <w:rFonts w:cs="Times New Roman"/>
        </w:rPr>
        <w:t xml:space="preserve">is not its main purpose. </w:t>
      </w:r>
      <w:r w:rsidR="001B5E9E" w:rsidRPr="00A33EFE">
        <w:rPr>
          <w:rFonts w:cs="Times New Roman"/>
        </w:rPr>
        <w:t>The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1B5E9E" w:rsidRPr="00A33EFE">
        <w:rPr>
          <w:rFonts w:cs="Times New Roman"/>
        </w:rPr>
        <w:t xml:space="preserve"> provides that these supplementary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1B5E9E" w:rsidRPr="00A33EFE">
        <w:rPr>
          <w:rFonts w:cs="Times New Roman"/>
        </w:rPr>
        <w:t xml:space="preserve"> bills must designate the source from which the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001B5E9E" w:rsidRPr="00A33EFE">
        <w:rPr>
          <w:rFonts w:cs="Times New Roman"/>
        </w:rPr>
        <w:t xml:space="preserve"> appropriated is to be derived.</w:t>
      </w:r>
      <w:r w:rsidR="001B5E9E" w:rsidRPr="00A33EFE">
        <w:rPr>
          <w:rStyle w:val="FootnoteReference"/>
          <w:rFonts w:cs="Times New Roman"/>
        </w:rPr>
        <w:footnoteReference w:id="61"/>
      </w:r>
      <w:r w:rsidR="00293985" w:rsidRPr="00A33EFE">
        <w:rPr>
          <w:rFonts w:cs="Times New Roman"/>
        </w:rPr>
        <w:t xml:space="preserve"> </w:t>
      </w:r>
      <w:r w:rsidR="001B5E9E" w:rsidRPr="00A33EFE">
        <w:rPr>
          <w:rFonts w:cs="Times New Roman"/>
        </w:rPr>
        <w:t>Additionally, when</w:t>
      </w:r>
      <w:r w:rsidRPr="00A33EFE">
        <w:rPr>
          <w:rFonts w:cs="Times New Roman"/>
        </w:rPr>
        <w:t xml:space="preserve"> an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1B5E9E" w:rsidRPr="00A33EFE">
        <w:rPr>
          <w:rFonts w:cs="Times New Roman"/>
        </w:rPr>
        <w:t xml:space="preserve"> is included in</w:t>
      </w:r>
      <w:r w:rsidRPr="00A33EFE">
        <w:rPr>
          <w:rFonts w:cs="Times New Roman"/>
        </w:rPr>
        <w:t xml:space="preserve"> a bill, the bill is treated in the same manner as an appropriations</w:t>
      </w:r>
      <w:r w:rsidR="006736A9">
        <w:rPr>
          <w:rFonts w:cs="Times New Roman"/>
        </w:rPr>
        <w:fldChar w:fldCharType="begin"/>
      </w:r>
      <w:r w:rsidR="006736A9">
        <w:instrText xml:space="preserve"> XE "</w:instrText>
      </w:r>
      <w:r w:rsidR="006736A9" w:rsidRPr="00BD38D2">
        <w:instrText>Bill Types:appropriation bills</w:instrText>
      </w:r>
      <w:r w:rsidR="006736A9">
        <w:instrText xml:space="preserve">" </w:instrText>
      </w:r>
      <w:r w:rsidR="006736A9">
        <w:rPr>
          <w:rFonts w:cs="Times New Roman"/>
        </w:rPr>
        <w:fldChar w:fldCharType="end"/>
      </w:r>
      <w:r w:rsidRPr="00A33EFE">
        <w:rPr>
          <w:rFonts w:cs="Times New Roman"/>
        </w:rPr>
        <w:t xml:space="preserve"> bill</w:t>
      </w:r>
      <w:r w:rsidR="001B5E9E" w:rsidRPr="00A33EFE">
        <w:rPr>
          <w:rFonts w:cs="Times New Roman"/>
        </w:rPr>
        <w:t xml:space="preserve"> for vote requirement purposes</w:t>
      </w:r>
      <w:r w:rsidR="00293985" w:rsidRPr="00A33EFE">
        <w:rPr>
          <w:rFonts w:cs="Times New Roman"/>
        </w:rPr>
        <w:t xml:space="preserve">. </w:t>
      </w:r>
      <w:r w:rsidR="001B5E9E" w:rsidRPr="00A33EFE">
        <w:rPr>
          <w:rFonts w:cs="Times New Roman"/>
        </w:rPr>
        <w:t>For example, a</w:t>
      </w:r>
      <w:r w:rsidRPr="00A33EFE">
        <w:rPr>
          <w:rFonts w:cs="Times New Roman"/>
        </w:rPr>
        <w:t>ppropriations</w:t>
      </w:r>
      <w:r w:rsidR="006736A9">
        <w:rPr>
          <w:rFonts w:cs="Times New Roman"/>
        </w:rPr>
        <w:fldChar w:fldCharType="begin"/>
      </w:r>
      <w:r w:rsidR="006736A9">
        <w:instrText xml:space="preserve"> XE "</w:instrText>
      </w:r>
      <w:r w:rsidR="006736A9" w:rsidRPr="00BD38D2">
        <w:instrText>Bill Types:appropriation bills</w:instrText>
      </w:r>
      <w:r w:rsidR="006736A9">
        <w:instrText xml:space="preserve">" </w:instrText>
      </w:r>
      <w:r w:rsidR="006736A9">
        <w:rPr>
          <w:rFonts w:cs="Times New Roman"/>
        </w:rPr>
        <w:fldChar w:fldCharType="end"/>
      </w:r>
      <w:r w:rsidRPr="00A33EFE">
        <w:rPr>
          <w:rFonts w:cs="Times New Roman"/>
        </w:rPr>
        <w:t xml:space="preserve"> made to counties, municipalities, or corporations require the concurrence of three-fourths</w:t>
      </w:r>
      <w:r w:rsidR="007B01FE">
        <w:rPr>
          <w:rFonts w:cs="Times New Roman"/>
        </w:rPr>
        <w:fldChar w:fldCharType="begin"/>
      </w:r>
      <w:r w:rsidR="007B01FE">
        <w:instrText xml:space="preserve"> XE "</w:instrText>
      </w:r>
      <w:r w:rsidR="007B01FE" w:rsidRPr="00226D4E">
        <w:instrText>Vote requirements:three-fourths</w:instrText>
      </w:r>
      <w:r w:rsidR="007B01FE">
        <w:instrText xml:space="preserve">" </w:instrText>
      </w:r>
      <w:r w:rsidR="007B01FE">
        <w:rPr>
          <w:rFonts w:cs="Times New Roman"/>
        </w:rPr>
        <w:fldChar w:fldCharType="end"/>
      </w:r>
      <w:r w:rsidRPr="00A33EFE">
        <w:rPr>
          <w:rFonts w:cs="Times New Roman"/>
        </w:rPr>
        <w:t xml:space="preserve"> of all the members elected to each </w:t>
      </w:r>
      <w:r w:rsidR="00DA1672">
        <w:rPr>
          <w:rFonts w:cs="Times New Roman"/>
        </w:rPr>
        <w:t>c</w:t>
      </w:r>
      <w:r w:rsidR="001B5E9E"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w:t>
      </w:r>
      <w:r w:rsidR="00262429" w:rsidRPr="00A33EFE">
        <w:rPr>
          <w:rStyle w:val="FootnoteReference"/>
          <w:rFonts w:cs="Times New Roman"/>
        </w:rPr>
        <w:footnoteReference w:id="62"/>
      </w:r>
    </w:p>
    <w:p w14:paraId="25B4C580" w14:textId="00EF1040" w:rsidR="002E6134" w:rsidRDefault="00146684" w:rsidP="007A41B7">
      <w:pPr>
        <w:keepNext/>
        <w:spacing w:after="240"/>
        <w:jc w:val="both"/>
        <w:rPr>
          <w:rFonts w:cs="Times New Roman"/>
        </w:rPr>
      </w:pPr>
      <w:r w:rsidRPr="00A33EFE">
        <w:rPr>
          <w:rFonts w:cs="Times New Roman"/>
        </w:rPr>
        <w:t xml:space="preserve">The following example shows typical </w:t>
      </w:r>
      <w:r w:rsidR="001B5E9E" w:rsidRPr="00A33EFE">
        <w:rPr>
          <w:rFonts w:cs="Times New Roman"/>
        </w:rPr>
        <w:t>language for a supplementary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Pr="00A33EFE">
        <w:rPr>
          <w:rFonts w:cs="Times New Roman"/>
        </w:rPr>
        <w:t>.</w:t>
      </w:r>
    </w:p>
    <w:tbl>
      <w:tblPr>
        <w:tblStyle w:val="TableGrid"/>
        <w:tblW w:w="0" w:type="auto"/>
        <w:jc w:val="center"/>
        <w:tblLook w:val="04A0" w:firstRow="1" w:lastRow="0" w:firstColumn="1" w:lastColumn="0" w:noHBand="0" w:noVBand="1"/>
      </w:tblPr>
      <w:tblGrid>
        <w:gridCol w:w="7290"/>
      </w:tblGrid>
      <w:tr w:rsidR="002E6134" w14:paraId="74A538CD" w14:textId="77777777" w:rsidTr="002D43A7">
        <w:trPr>
          <w:jc w:val="center"/>
        </w:trPr>
        <w:tc>
          <w:tcPr>
            <w:tcW w:w="7290" w:type="dxa"/>
            <w:shd w:val="clear" w:color="auto" w:fill="C3E3C6"/>
          </w:tcPr>
          <w:p w14:paraId="5C726DD1" w14:textId="65DA4B57" w:rsidR="002E6134" w:rsidRPr="002E6134" w:rsidRDefault="002E6134" w:rsidP="002E6134">
            <w:pPr>
              <w:jc w:val="both"/>
              <w:rPr>
                <w:b/>
                <w:sz w:val="24"/>
                <w:szCs w:val="24"/>
              </w:rPr>
            </w:pPr>
            <w:r w:rsidRPr="002E6134">
              <w:rPr>
                <w:b/>
                <w:sz w:val="24"/>
                <w:szCs w:val="24"/>
              </w:rPr>
              <w:t>Supplementary Appropriation Clause</w:t>
            </w:r>
            <w:r w:rsidR="00427B17">
              <w:fldChar w:fldCharType="begin"/>
            </w:r>
            <w:r w:rsidR="00427B17">
              <w:instrText xml:space="preserve"> XE "</w:instrText>
            </w:r>
            <w:r w:rsidR="00427B17" w:rsidRPr="00BD38D2">
              <w:instrText>Bill Types:appropriation bills</w:instrText>
            </w:r>
            <w:r w:rsidR="00427B17">
              <w:instrText xml:space="preserve">" </w:instrText>
            </w:r>
            <w:r w:rsidR="00427B17">
              <w:fldChar w:fldCharType="end"/>
            </w:r>
            <w:r w:rsidRPr="002E6134">
              <w:rPr>
                <w:b/>
                <w:sz w:val="24"/>
                <w:szCs w:val="24"/>
              </w:rPr>
              <w:t>:</w:t>
            </w:r>
          </w:p>
          <w:p w14:paraId="2CEBCD29" w14:textId="68168C8F" w:rsidR="002E6134" w:rsidRPr="002E6134" w:rsidRDefault="002E6134" w:rsidP="008D04B6">
            <w:pPr>
              <w:pStyle w:val="Heading9"/>
              <w:framePr w:wrap="around"/>
            </w:pPr>
            <w:r w:rsidRPr="002E6134">
              <w:t>This Act is a supplementary appropriation and the money</w:t>
            </w:r>
            <w:r w:rsidR="00181C12">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fldChar w:fldCharType="end"/>
            </w:r>
            <w:r w:rsidRPr="002E6134">
              <w:t xml:space="preserve"> appropriated </w:t>
            </w:r>
            <w:r w:rsidR="006B24C2">
              <w:t xml:space="preserve">must </w:t>
            </w:r>
            <w:r w:rsidRPr="002E6134">
              <w:t>be paid by the State Treasurer out of funds in the General Fund</w:t>
            </w:r>
            <w:r w:rsidR="002475C1">
              <w:fldChar w:fldCharType="begin"/>
            </w:r>
            <w:r w:rsidR="002475C1">
              <w:instrText xml:space="preserve"> XE "</w:instrText>
            </w:r>
            <w:r w:rsidR="002475C1" w:rsidRPr="00A57170">
              <w:rPr>
                <w:rFonts w:cs="Times New Roman"/>
              </w:rPr>
              <w:instrText>General Fund</w:instrText>
            </w:r>
            <w:r w:rsidR="002475C1">
              <w:instrText xml:space="preserve">" </w:instrText>
            </w:r>
            <w:r w:rsidR="002475C1">
              <w:fldChar w:fldCharType="end"/>
            </w:r>
            <w:r w:rsidRPr="002E6134">
              <w:t xml:space="preserve"> of the State of Delaware not otherwise appropriated.</w:t>
            </w:r>
            <w:r w:rsidR="007C319D">
              <w:t xml:space="preserve">                                                                               </w:t>
            </w:r>
            <w:r w:rsidR="007C319D" w:rsidRPr="000B5ACE">
              <w:rPr>
                <w:sz w:val="18"/>
                <w:szCs w:val="18"/>
              </w:rPr>
              <w:t xml:space="preserve"> </w:t>
            </w:r>
            <w:r w:rsidR="007C319D" w:rsidRPr="000B5ACE">
              <w:rPr>
                <w:i/>
                <w:sz w:val="18"/>
                <w:szCs w:val="18"/>
              </w:rPr>
              <w:t>(cont. on next page)</w:t>
            </w:r>
          </w:p>
          <w:p w14:paraId="7685589B" w14:textId="78624A72" w:rsidR="002E6134" w:rsidRDefault="002E6134" w:rsidP="007C319D">
            <w:pPr>
              <w:pStyle w:val="Heading9"/>
              <w:framePr w:wrap="around"/>
            </w:pPr>
            <w:r w:rsidRPr="002E6134">
              <w:lastRenderedPageBreak/>
              <w:t>The sum of $100,000 is appropriated from the General Fund</w:t>
            </w:r>
            <w:r w:rsidR="002475C1">
              <w:fldChar w:fldCharType="begin"/>
            </w:r>
            <w:r w:rsidR="002475C1">
              <w:instrText xml:space="preserve"> XE "</w:instrText>
            </w:r>
            <w:r w:rsidR="002475C1" w:rsidRPr="00A57170">
              <w:rPr>
                <w:rFonts w:cs="Times New Roman"/>
              </w:rPr>
              <w:instrText>General Fund</w:instrText>
            </w:r>
            <w:r w:rsidR="002475C1">
              <w:instrText xml:space="preserve">" </w:instrText>
            </w:r>
            <w:r w:rsidR="002475C1">
              <w:fldChar w:fldCharType="end"/>
            </w:r>
            <w:r w:rsidRPr="002E6134">
              <w:t xml:space="preserve"> for the purpose of paying salaries, administrative expenses, and other costs necessary to carry out this Act.</w:t>
            </w:r>
          </w:p>
        </w:tc>
      </w:tr>
    </w:tbl>
    <w:p w14:paraId="4686D13D" w14:textId="27788640" w:rsidR="001B5E9E" w:rsidRPr="00A33EFE" w:rsidRDefault="00C404F4" w:rsidP="007A41B7">
      <w:pPr>
        <w:spacing w:before="240" w:after="240"/>
        <w:jc w:val="both"/>
        <w:rPr>
          <w:rFonts w:cs="Times New Roman"/>
          <w:szCs w:val="28"/>
        </w:rPr>
      </w:pPr>
      <w:r w:rsidRPr="00A33EFE">
        <w:rPr>
          <w:rFonts w:cs="Times New Roman"/>
          <w:szCs w:val="28"/>
        </w:rPr>
        <w:lastRenderedPageBreak/>
        <w:t>An example of a supplemental appropriation</w:t>
      </w:r>
      <w:r w:rsidR="000413F4">
        <w:rPr>
          <w:rFonts w:cs="Times New Roman"/>
          <w:szCs w:val="28"/>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szCs w:val="28"/>
        </w:rPr>
        <w:fldChar w:fldCharType="end"/>
      </w:r>
      <w:r w:rsidRPr="00A33EFE">
        <w:rPr>
          <w:rFonts w:cs="Times New Roman"/>
          <w:szCs w:val="28"/>
        </w:rPr>
        <w:t xml:space="preserve"> is provided in </w:t>
      </w:r>
      <w:hyperlink w:anchor="_APPENDIX_A-12:_SUPPLEMENTAL" w:history="1">
        <w:r w:rsidR="00FF2106">
          <w:rPr>
            <w:rStyle w:val="Hyperlink"/>
            <w:rFonts w:cs="Times New Roman"/>
            <w:szCs w:val="28"/>
          </w:rPr>
          <w:t>Appendix A-12</w:t>
        </w:r>
      </w:hyperlink>
      <w:r w:rsidRPr="00A33EFE">
        <w:rPr>
          <w:rFonts w:cs="Times New Roman"/>
          <w:szCs w:val="28"/>
        </w:rPr>
        <w:t>.</w:t>
      </w:r>
    </w:p>
    <w:p w14:paraId="3D15F172" w14:textId="50923C4F" w:rsidR="00486A1D" w:rsidRPr="00A33EFE" w:rsidRDefault="00697F4C" w:rsidP="002307F4">
      <w:pPr>
        <w:pStyle w:val="Heading4"/>
      </w:pPr>
      <w:bookmarkStart w:id="99" w:name="_S._Short_Title."/>
      <w:bookmarkStart w:id="100" w:name="Pt3Ch2S2S"/>
      <w:bookmarkStart w:id="101" w:name="_Toc177743328"/>
      <w:bookmarkEnd w:id="99"/>
      <w:r w:rsidRPr="00A33EFE">
        <w:t>S</w:t>
      </w:r>
      <w:r w:rsidR="00E72F4E" w:rsidRPr="00A33EFE">
        <w:t xml:space="preserve">. </w:t>
      </w:r>
      <w:r w:rsidR="00146684" w:rsidRPr="00A33EFE">
        <w:t>Short Title</w:t>
      </w:r>
      <w:r w:rsidR="001E7720" w:rsidRPr="00A33EFE">
        <w:t>.</w:t>
      </w:r>
      <w:bookmarkEnd w:id="100"/>
      <w:bookmarkEnd w:id="101"/>
    </w:p>
    <w:p w14:paraId="73D5C409" w14:textId="08535F72" w:rsidR="00E72F4E" w:rsidRPr="00A33EFE" w:rsidRDefault="001C25B2" w:rsidP="007A41B7">
      <w:pPr>
        <w:spacing w:after="240"/>
        <w:jc w:val="both"/>
        <w:rPr>
          <w:rFonts w:cs="Times New Roman"/>
        </w:rPr>
      </w:pPr>
      <w:r w:rsidRPr="00A33EFE">
        <w:rPr>
          <w:rFonts w:cs="Times New Roman"/>
        </w:rPr>
        <w:t>A short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may be used i</w:t>
      </w:r>
      <w:r w:rsidR="00146684" w:rsidRPr="00A33EFE">
        <w:rPr>
          <w:rFonts w:cs="Times New Roman"/>
        </w:rPr>
        <w:t>f a bill is lengthy and constitutes a comprehensive enactment</w:t>
      </w:r>
      <w:r w:rsidR="006B3F47">
        <w:rPr>
          <w:rStyle w:val="Heading9Char"/>
          <w:rFonts w:ascii="Times New Roman" w:hAnsi="Times New Roman" w:cs="Times New Roman"/>
        </w:rPr>
        <w:fldChar w:fldCharType="begin"/>
      </w:r>
      <w:r w:rsidR="006B3F47">
        <w:instrText xml:space="preserve"> XE "</w:instrText>
      </w:r>
      <w:r w:rsidR="00524D6F">
        <w:instrText>enacting &amp; enactment</w:instrText>
      </w:r>
      <w:r w:rsidR="006B3F47">
        <w:instrText xml:space="preserve">" </w:instrText>
      </w:r>
      <w:r w:rsidR="006B3F47">
        <w:rPr>
          <w:rStyle w:val="Heading9Char"/>
          <w:rFonts w:ascii="Times New Roman" w:hAnsi="Times New Roman" w:cs="Times New Roman"/>
        </w:rPr>
        <w:fldChar w:fldCharType="end"/>
      </w:r>
      <w:r w:rsidR="00146684" w:rsidRPr="00A33EFE">
        <w:rPr>
          <w:rFonts w:cs="Times New Roman"/>
        </w:rPr>
        <w:t xml:space="preserve"> of a given subject, especially if the title is unduly verbose or confusing</w:t>
      </w:r>
      <w:r w:rsidR="00FE5BD6" w:rsidRPr="00A33EFE">
        <w:rPr>
          <w:rFonts w:cs="Times New Roman"/>
        </w:rPr>
        <w:t>.</w:t>
      </w:r>
      <w:r w:rsidR="00293985" w:rsidRPr="00A33EFE">
        <w:rPr>
          <w:rFonts w:cs="Times New Roman"/>
        </w:rPr>
        <w:t xml:space="preserve"> </w:t>
      </w:r>
      <w:r w:rsidR="00146684" w:rsidRPr="00A33EFE">
        <w:rPr>
          <w:rFonts w:cs="Times New Roman"/>
        </w:rPr>
        <w:t xml:space="preserve">A short title is sometimes used to dedicate a bill to a victim or person who has been instrumental in bringing attention to the topic addressed by the bill. </w:t>
      </w:r>
      <w:r w:rsidR="00F25F27" w:rsidRPr="00A33EFE">
        <w:rPr>
          <w:rFonts w:cs="Times New Roman"/>
        </w:rPr>
        <w:t>As the name implies, brevity and simplicity are the hallmarks of a well</w:t>
      </w:r>
      <w:r w:rsidR="00AC194B">
        <w:rPr>
          <w:rFonts w:cs="Times New Roman"/>
        </w:rPr>
        <w:t>-</w:t>
      </w:r>
      <w:r w:rsidR="00F25F27" w:rsidRPr="00A33EFE">
        <w:rPr>
          <w:rFonts w:cs="Times New Roman"/>
        </w:rPr>
        <w:t>drafted short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F25F27" w:rsidRPr="00A33EFE">
        <w:rPr>
          <w:rFonts w:cs="Times New Roman"/>
        </w:rPr>
        <w:t>.</w:t>
      </w:r>
    </w:p>
    <w:p w14:paraId="621C87AB" w14:textId="128E7A68" w:rsidR="002E6134" w:rsidRDefault="003A4C20" w:rsidP="007A41B7">
      <w:pPr>
        <w:spacing w:after="240"/>
        <w:jc w:val="both"/>
        <w:rPr>
          <w:rFonts w:cs="Times New Roman"/>
        </w:rPr>
      </w:pPr>
      <w:r w:rsidRPr="00A33EFE">
        <w:rPr>
          <w:rFonts w:cs="Times New Roman"/>
        </w:rPr>
        <w:t>When part of a comprehensive enactment</w:t>
      </w:r>
      <w:r w:rsidR="00F30961">
        <w:rPr>
          <w:rFonts w:cs="Times New Roman"/>
        </w:rPr>
        <w:fldChar w:fldCharType="begin"/>
      </w:r>
      <w:r w:rsidR="00F30961">
        <w:instrText xml:space="preserve"> XE "</w:instrText>
      </w:r>
      <w:r w:rsidR="00F30961" w:rsidRPr="00C54DB5">
        <w:instrText>enacting &amp; enactment:comprehensive enactment</w:instrText>
      </w:r>
      <w:r w:rsidR="00F30961">
        <w:instrText xml:space="preserve">" </w:instrText>
      </w:r>
      <w:r w:rsidR="00F30961">
        <w:rPr>
          <w:rFonts w:cs="Times New Roman"/>
        </w:rPr>
        <w:fldChar w:fldCharType="end"/>
      </w:r>
      <w:r w:rsidRPr="00A33EFE">
        <w:rPr>
          <w:rFonts w:cs="Times New Roman"/>
        </w:rPr>
        <w:t>, the s</w:t>
      </w:r>
      <w:r w:rsidR="00F25F27" w:rsidRPr="00A33EFE">
        <w:rPr>
          <w:rFonts w:cs="Times New Roman"/>
        </w:rPr>
        <w:t>hort titl</w:t>
      </w:r>
      <w:r w:rsidR="001B5E9E" w:rsidRPr="00A33EFE">
        <w:rPr>
          <w:rFonts w:cs="Times New Roman"/>
        </w:rPr>
        <w:t>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B5E9E" w:rsidRPr="00A33EFE">
        <w:rPr>
          <w:rFonts w:cs="Times New Roman"/>
        </w:rPr>
        <w:t xml:space="preserve"> typically appears in its own </w:t>
      </w:r>
      <w:r w:rsidR="00C404F4" w:rsidRPr="00A33EFE">
        <w:rPr>
          <w:rFonts w:cs="Times New Roman"/>
        </w:rPr>
        <w:t>s</w:t>
      </w:r>
      <w:r w:rsidR="00F25F27" w:rsidRPr="00A33EFE">
        <w:rPr>
          <w:rFonts w:cs="Times New Roman"/>
        </w:rPr>
        <w:t xml:space="preserve">ection </w:t>
      </w:r>
      <w:r w:rsidRPr="00A33EFE">
        <w:rPr>
          <w:rFonts w:cs="Times New Roman"/>
        </w:rPr>
        <w:t xml:space="preserve">at the beginning of the </w:t>
      </w:r>
      <w:r w:rsidR="001E7720" w:rsidRPr="00A33EFE">
        <w:rPr>
          <w:rFonts w:cs="Times New Roman"/>
        </w:rPr>
        <w:t xml:space="preserve">comprehensive </w:t>
      </w:r>
      <w:r w:rsidRPr="00A33EFE">
        <w:rPr>
          <w:rFonts w:cs="Times New Roman"/>
        </w:rPr>
        <w:t>enactment</w:t>
      </w:r>
      <w:r w:rsidR="00F30961">
        <w:rPr>
          <w:rFonts w:cs="Times New Roman"/>
        </w:rPr>
        <w:fldChar w:fldCharType="begin"/>
      </w:r>
      <w:r w:rsidR="00F30961">
        <w:instrText xml:space="preserve"> XE "</w:instrText>
      </w:r>
      <w:r w:rsidR="00F30961" w:rsidRPr="00C54DB5">
        <w:instrText>enacting &amp; enactment:comprehensive enactment</w:instrText>
      </w:r>
      <w:r w:rsidR="00F30961">
        <w:instrText xml:space="preserve">" </w:instrText>
      </w:r>
      <w:r w:rsidR="00F30961">
        <w:rPr>
          <w:rFonts w:cs="Times New Roman"/>
        </w:rPr>
        <w:fldChar w:fldCharType="end"/>
      </w:r>
      <w:r w:rsidRPr="00A33EFE">
        <w:rPr>
          <w:rFonts w:cs="Times New Roman"/>
        </w:rPr>
        <w:t xml:space="preserve"> </w:t>
      </w:r>
      <w:r w:rsidR="00823016">
        <w:rPr>
          <w:rFonts w:cs="Times New Roman"/>
        </w:rPr>
        <w:t xml:space="preserve">before </w:t>
      </w:r>
      <w:r w:rsidRPr="00A33EFE">
        <w:rPr>
          <w:rFonts w:cs="Times New Roman"/>
        </w:rPr>
        <w:t>the declaration of 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Pr="00A33EFE">
        <w:rPr>
          <w:rFonts w:cs="Times New Roman"/>
        </w:rPr>
        <w:t xml:space="preserve"> and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A33EFE">
        <w:rPr>
          <w:rFonts w:cs="Times New Roman"/>
        </w:rPr>
        <w:t xml:space="preserve"> sections and, therefore, it will appear as a codified provision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w:t>
      </w:r>
      <w:r w:rsidR="00B63A23" w:rsidRPr="00A33EFE">
        <w:rPr>
          <w:rStyle w:val="FootnoteReference"/>
          <w:rFonts w:cs="Times New Roman"/>
        </w:rPr>
        <w:footnoteReference w:id="63"/>
      </w:r>
      <w:r w:rsidR="00293985" w:rsidRPr="00A33EFE">
        <w:rPr>
          <w:rFonts w:cs="Times New Roman"/>
        </w:rPr>
        <w:t xml:space="preserve"> </w:t>
      </w:r>
      <w:r w:rsidRPr="00A33EFE">
        <w:rPr>
          <w:rFonts w:cs="Times New Roman"/>
        </w:rPr>
        <w:t>When used as a dedication, the short title t</w:t>
      </w:r>
      <w:r w:rsidR="001B5E9E" w:rsidRPr="00A33EFE">
        <w:rPr>
          <w:rFonts w:cs="Times New Roman"/>
        </w:rPr>
        <w:t>ypically appears as a separate 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of the bill and, therefore, it typically appears </w:t>
      </w:r>
      <w:r w:rsidR="00AC194B">
        <w:rPr>
          <w:rFonts w:cs="Times New Roman"/>
        </w:rPr>
        <w:t xml:space="preserve">only </w:t>
      </w:r>
      <w:r w:rsidRPr="00A33EFE">
        <w:rPr>
          <w:rFonts w:cs="Times New Roman"/>
        </w:rPr>
        <w:t>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in the “Revisor’s</w:t>
      </w:r>
      <w:r w:rsidR="003A6914">
        <w:rPr>
          <w:rFonts w:cs="Times New Roman"/>
        </w:rPr>
        <w:fldChar w:fldCharType="begin"/>
      </w:r>
      <w:r w:rsidR="003A6914">
        <w:instrText xml:space="preserve"> XE "</w:instrText>
      </w:r>
      <w:r w:rsidR="003A6914" w:rsidRPr="00A57170">
        <w:rPr>
          <w:rFonts w:cs="Times New Roman"/>
        </w:rPr>
        <w:instrText>Code Revisors</w:instrText>
      </w:r>
      <w:r w:rsidR="003A6914">
        <w:instrText xml:space="preserve">" </w:instrText>
      </w:r>
      <w:r w:rsidR="003A6914">
        <w:rPr>
          <w:rFonts w:cs="Times New Roman"/>
        </w:rPr>
        <w:fldChar w:fldCharType="end"/>
      </w:r>
      <w:r w:rsidRPr="00A33EFE">
        <w:rPr>
          <w:rFonts w:cs="Times New Roman"/>
        </w:rPr>
        <w:t xml:space="preserve"> note” section.</w:t>
      </w:r>
      <w:r w:rsidR="00B63A23" w:rsidRPr="00A33EFE">
        <w:rPr>
          <w:rStyle w:val="FootnoteReference"/>
          <w:rFonts w:cs="Times New Roman"/>
        </w:rPr>
        <w:footnoteReference w:id="64"/>
      </w:r>
    </w:p>
    <w:tbl>
      <w:tblPr>
        <w:tblStyle w:val="TableGrid"/>
        <w:tblW w:w="0" w:type="auto"/>
        <w:jc w:val="center"/>
        <w:tblLook w:val="04A0" w:firstRow="1" w:lastRow="0" w:firstColumn="1" w:lastColumn="0" w:noHBand="0" w:noVBand="1"/>
      </w:tblPr>
      <w:tblGrid>
        <w:gridCol w:w="7380"/>
      </w:tblGrid>
      <w:tr w:rsidR="002E6134" w14:paraId="79C1C8FC" w14:textId="77777777" w:rsidTr="002D43A7">
        <w:trPr>
          <w:jc w:val="center"/>
        </w:trPr>
        <w:tc>
          <w:tcPr>
            <w:tcW w:w="7380" w:type="dxa"/>
            <w:shd w:val="clear" w:color="auto" w:fill="C3E3C6"/>
          </w:tcPr>
          <w:p w14:paraId="6FD4DCE7" w14:textId="35936F53" w:rsidR="002E6134" w:rsidRPr="002E6134" w:rsidRDefault="002E6134" w:rsidP="002E6134">
            <w:pPr>
              <w:jc w:val="both"/>
              <w:rPr>
                <w:b/>
                <w:sz w:val="24"/>
                <w:szCs w:val="24"/>
              </w:rPr>
            </w:pPr>
            <w:r w:rsidRPr="002E6134">
              <w:rPr>
                <w:b/>
                <w:sz w:val="24"/>
                <w:szCs w:val="24"/>
              </w:rPr>
              <w:t xml:space="preserve">Short Title in a Comprehensive Enactment:  </w:t>
            </w:r>
          </w:p>
          <w:p w14:paraId="542B8313" w14:textId="77777777" w:rsidR="002E6134" w:rsidRPr="002E6134" w:rsidRDefault="002E6134" w:rsidP="008D04B6">
            <w:pPr>
              <w:pStyle w:val="Heading9"/>
              <w:framePr w:wrap="around"/>
            </w:pPr>
            <w:r w:rsidRPr="002E6134">
              <w:t>§ 401. Short Title.</w:t>
            </w:r>
          </w:p>
          <w:p w14:paraId="2450652B" w14:textId="3FAF2292" w:rsidR="002E6134" w:rsidRPr="002E6134" w:rsidRDefault="002E6134" w:rsidP="008D04B6">
            <w:pPr>
              <w:pStyle w:val="Heading9"/>
              <w:framePr w:wrap="around"/>
              <w:rPr>
                <w:b/>
              </w:rPr>
            </w:pPr>
            <w:r w:rsidRPr="002E6134">
              <w:t xml:space="preserve">This chapter </w:t>
            </w:r>
            <w:r w:rsidR="006B24C2">
              <w:t>is</w:t>
            </w:r>
            <w:r w:rsidRPr="002E6134">
              <w:t xml:space="preserve"> known and may be cited as “The Delaware Aquaculture Act.”</w:t>
            </w:r>
          </w:p>
          <w:p w14:paraId="02BD1D0A" w14:textId="4CB881F9" w:rsidR="002E6134" w:rsidRPr="002E6134" w:rsidRDefault="002E6134" w:rsidP="00F53558">
            <w:pPr>
              <w:spacing w:before="120"/>
              <w:jc w:val="both"/>
              <w:rPr>
                <w:sz w:val="24"/>
                <w:szCs w:val="24"/>
              </w:rPr>
            </w:pPr>
            <w:r w:rsidRPr="002E6134">
              <w:rPr>
                <w:b/>
                <w:sz w:val="24"/>
                <w:szCs w:val="24"/>
              </w:rPr>
              <w:t>Short Title Used as a Dedication:</w:t>
            </w:r>
          </w:p>
          <w:p w14:paraId="30990782" w14:textId="08FB0DDE" w:rsidR="002E6134" w:rsidRDefault="002E6134" w:rsidP="008D04B6">
            <w:pPr>
              <w:pStyle w:val="Heading9"/>
              <w:framePr w:wrap="around"/>
            </w:pPr>
            <w:r w:rsidRPr="002E6134">
              <w:t xml:space="preserve">Section 3. This Act </w:t>
            </w:r>
            <w:r w:rsidR="008A02BC">
              <w:t xml:space="preserve">is </w:t>
            </w:r>
            <w:r w:rsidRPr="002E6134">
              <w:t>known as the Warren G.H. Pritchett Act.</w:t>
            </w:r>
          </w:p>
        </w:tc>
      </w:tr>
    </w:tbl>
    <w:p w14:paraId="45CED58E" w14:textId="25B0EBF9" w:rsidR="00486A1D" w:rsidRPr="00A33EFE" w:rsidRDefault="00486A1D" w:rsidP="002307F4">
      <w:pPr>
        <w:pStyle w:val="Heading4"/>
      </w:pPr>
      <w:bookmarkStart w:id="102" w:name="_T._Synopsis."/>
      <w:bookmarkStart w:id="103" w:name="Pt3Ch2S2T"/>
      <w:bookmarkStart w:id="104" w:name="_Toc177743329"/>
      <w:bookmarkEnd w:id="102"/>
      <w:r w:rsidRPr="00A33EFE">
        <w:t>T. Synopsis</w:t>
      </w:r>
      <w:r w:rsidR="00EC6C13">
        <w:rPr>
          <w:rFonts w:cs="Times New Roman"/>
        </w:rPr>
        <w:fldChar w:fldCharType="begin"/>
      </w:r>
      <w:r w:rsidR="00EC6C13">
        <w:instrText xml:space="preserve"> XE "</w:instrText>
      </w:r>
      <w:r w:rsidR="00EC6C13" w:rsidRPr="001B39B4">
        <w:instrText>Bill Parts:synopsis</w:instrText>
      </w:r>
      <w:r w:rsidR="00EC6C13">
        <w:instrText xml:space="preserve">" </w:instrText>
      </w:r>
      <w:r w:rsidR="00EC6C13">
        <w:rPr>
          <w:rFonts w:cs="Times New Roman"/>
        </w:rPr>
        <w:fldChar w:fldCharType="end"/>
      </w:r>
      <w:r w:rsidRPr="00A33EFE">
        <w:t>.</w:t>
      </w:r>
      <w:bookmarkEnd w:id="103"/>
      <w:bookmarkEnd w:id="104"/>
    </w:p>
    <w:p w14:paraId="5016A5A2" w14:textId="5A88E1B2" w:rsidR="00787460" w:rsidRDefault="001C25B2" w:rsidP="007A41B7">
      <w:pPr>
        <w:spacing w:after="240"/>
        <w:jc w:val="both"/>
        <w:rPr>
          <w:rFonts w:cs="Times New Roman"/>
        </w:rPr>
      </w:pPr>
      <w:r w:rsidRPr="00A33EFE">
        <w:rPr>
          <w:rFonts w:cs="Times New Roman"/>
        </w:rPr>
        <w:t>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is a clear and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Pr="00A33EFE">
        <w:rPr>
          <w:rFonts w:cs="Times New Roman"/>
        </w:rPr>
        <w:t xml:space="preserve"> statement</w:t>
      </w:r>
      <w:r w:rsidR="00FE75C0" w:rsidRPr="00A33EFE">
        <w:rPr>
          <w:rFonts w:cs="Times New Roman"/>
        </w:rPr>
        <w:t xml:space="preserve"> that</w:t>
      </w:r>
      <w:r w:rsidRPr="00A33EFE">
        <w:rPr>
          <w:rFonts w:cs="Times New Roman"/>
        </w:rPr>
        <w:t xml:space="preserve"> include</w:t>
      </w:r>
      <w:r w:rsidR="00AC194B">
        <w:rPr>
          <w:rFonts w:cs="Times New Roman"/>
        </w:rPr>
        <w:t>s</w:t>
      </w:r>
      <w:r w:rsidRPr="00A33EFE">
        <w:rPr>
          <w:rFonts w:cs="Times New Roman"/>
        </w:rPr>
        <w:t xml:space="preserve"> the intent of the bill, a brief history of why the bill was introduced, changes to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statutes or a description of a proposed new law, </w:t>
      </w:r>
      <w:r w:rsidR="00EC09B2" w:rsidRPr="00A33EFE">
        <w:rPr>
          <w:rFonts w:cs="Times New Roman"/>
        </w:rPr>
        <w:t>or</w:t>
      </w:r>
      <w:r w:rsidRPr="00A33EFE">
        <w:rPr>
          <w:rFonts w:cs="Times New Roman"/>
        </w:rPr>
        <w:t xml:space="preserve"> how the bill affects current law with its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rights,</w:t>
      </w:r>
      <w:r w:rsidR="009F61B2" w:rsidRPr="00A33EFE">
        <w:rPr>
          <w:rFonts w:cs="Times New Roman"/>
        </w:rPr>
        <w:t xml:space="preserve"> liabilities, and proceedings. </w:t>
      </w:r>
      <w:r w:rsidR="00FE75C0" w:rsidRPr="00A33EFE">
        <w:rPr>
          <w:rFonts w:cs="Times New Roman"/>
        </w:rPr>
        <w:t>Because of this level of detail, Delaware courts have held that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FE75C0" w:rsidRPr="00A33EFE">
        <w:rPr>
          <w:rFonts w:cs="Times New Roman"/>
        </w:rPr>
        <w:t xml:space="preserve"> of a bill is a proper source from which to </w:t>
      </w:r>
      <w:r w:rsidR="00D96AB9" w:rsidRPr="00A33EFE">
        <w:rPr>
          <w:rFonts w:cs="Times New Roman"/>
        </w:rPr>
        <w:t xml:space="preserve">discern </w:t>
      </w:r>
      <w:r w:rsidR="00FE75C0" w:rsidRPr="00A33EFE">
        <w:rPr>
          <w:rFonts w:cs="Times New Roman"/>
        </w:rPr>
        <w:t>legislative intent.</w:t>
      </w:r>
      <w:r w:rsidR="00FE75C0" w:rsidRPr="00A33EFE">
        <w:rPr>
          <w:rStyle w:val="FootnoteReference"/>
          <w:rFonts w:cs="Times New Roman"/>
        </w:rPr>
        <w:footnoteReference w:id="65"/>
      </w:r>
      <w:r w:rsidR="009F61B2" w:rsidRPr="00A33EFE">
        <w:rPr>
          <w:rFonts w:cs="Times New Roman"/>
        </w:rPr>
        <w:t xml:space="preserve"> </w:t>
      </w:r>
      <w:r w:rsidR="00EC09B2" w:rsidRPr="00A33EFE">
        <w:rPr>
          <w:rFonts w:cs="Times New Roman"/>
        </w:rPr>
        <w:t xml:space="preserve">Additionally, </w:t>
      </w:r>
      <w:r w:rsidR="00D96AB9" w:rsidRPr="00A33EFE">
        <w:rPr>
          <w:rFonts w:cs="Times New Roman"/>
        </w:rPr>
        <w:t xml:space="preserve">legislators and the public often look to </w:t>
      </w:r>
      <w:r w:rsidR="00EC09B2" w:rsidRPr="00A33EFE">
        <w:rPr>
          <w:rFonts w:cs="Times New Roman"/>
        </w:rPr>
        <w:t>the synopsis as a source of information about legislation’s purpose and impact. Therefore, use terms that are objective, no</w:t>
      </w:r>
      <w:r w:rsidR="009F61B2" w:rsidRPr="00A33EFE">
        <w:rPr>
          <w:rFonts w:cs="Times New Roman"/>
        </w:rPr>
        <w:t>npartisan</w:t>
      </w:r>
      <w:r w:rsidR="004B7DF0">
        <w:rPr>
          <w:rFonts w:cs="Times New Roman"/>
        </w:rPr>
        <w:fldChar w:fldCharType="begin"/>
      </w:r>
      <w:r w:rsidR="004B7DF0">
        <w:instrText xml:space="preserve"> XE "</w:instrText>
      </w:r>
      <w:r w:rsidR="004B7DF0" w:rsidRPr="00A57170">
        <w:rPr>
          <w:rFonts w:cs="Times New Roman"/>
        </w:rPr>
        <w:instrText>nonpartisan</w:instrText>
      </w:r>
      <w:r w:rsidR="004B7DF0">
        <w:instrText xml:space="preserve">" </w:instrText>
      </w:r>
      <w:r w:rsidR="004B7DF0">
        <w:rPr>
          <w:rFonts w:cs="Times New Roman"/>
        </w:rPr>
        <w:fldChar w:fldCharType="end"/>
      </w:r>
      <w:r w:rsidR="009F61B2" w:rsidRPr="00A33EFE">
        <w:rPr>
          <w:rFonts w:cs="Times New Roman"/>
        </w:rPr>
        <w:t xml:space="preserve">, and not judgmental. </w:t>
      </w:r>
    </w:p>
    <w:p w14:paraId="3AF8AEA4" w14:textId="4CD863A4" w:rsidR="00EC09B2" w:rsidRPr="00A33EFE" w:rsidRDefault="003A2EEA" w:rsidP="007A41B7">
      <w:pPr>
        <w:spacing w:after="240"/>
        <w:jc w:val="both"/>
        <w:rPr>
          <w:rFonts w:cs="Times New Roman"/>
        </w:rPr>
      </w:pPr>
      <w:r w:rsidRPr="00A33EFE">
        <w:rPr>
          <w:rFonts w:cs="Times New Roman"/>
        </w:rPr>
        <w:t>While a</w:t>
      </w:r>
      <w:r w:rsidR="00EC09B2" w:rsidRPr="00A33EFE">
        <w:rPr>
          <w:rFonts w:cs="Times New Roman"/>
        </w:rPr>
        <w:t>n itemization of every provision is not required</w:t>
      </w:r>
      <w:r w:rsidRPr="00A33EFE">
        <w:rPr>
          <w:rFonts w:cs="Times New Roman"/>
        </w:rPr>
        <w:t>,</w:t>
      </w:r>
      <w:r w:rsidR="00EC09B2" w:rsidRPr="00A33EFE">
        <w:rPr>
          <w:rFonts w:cs="Times New Roman"/>
        </w:rPr>
        <w:t xml:space="preserve"> </w:t>
      </w:r>
      <w:r w:rsidR="00AC194B">
        <w:rPr>
          <w:rFonts w:cs="Times New Roman"/>
        </w:rPr>
        <w:t xml:space="preserve">draft </w:t>
      </w:r>
      <w:r w:rsidRPr="00A33EFE">
        <w:rPr>
          <w:rFonts w:cs="Times New Roman"/>
        </w:rPr>
        <w:t>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so that</w:t>
      </w:r>
      <w:r w:rsidR="00EC09B2" w:rsidRPr="00A33EFE">
        <w:rPr>
          <w:rFonts w:cs="Times New Roman"/>
        </w:rPr>
        <w:t xml:space="preserve"> a reader can learn from the synopsis the effect of the legislat</w:t>
      </w:r>
      <w:r w:rsidR="009F61B2" w:rsidRPr="00A33EFE">
        <w:rPr>
          <w:rFonts w:cs="Times New Roman"/>
        </w:rPr>
        <w:t xml:space="preserve">ion. </w:t>
      </w:r>
      <w:r w:rsidR="00D96AB9" w:rsidRPr="00A33EFE">
        <w:rPr>
          <w:rFonts w:cs="Times New Roman"/>
        </w:rPr>
        <w:t xml:space="preserve">The synopsis should note when </w:t>
      </w:r>
      <w:r w:rsidRPr="00A33EFE">
        <w:rPr>
          <w:rFonts w:cs="Times New Roman"/>
        </w:rPr>
        <w:t>the legislation is a reaction to or codification of a court decision and include a citation</w:t>
      </w:r>
      <w:r w:rsidR="00C36BE3">
        <w:rPr>
          <w:rFonts w:cs="Times New Roman"/>
        </w:rPr>
        <w:fldChar w:fldCharType="begin"/>
      </w:r>
      <w:r w:rsidR="00C36BE3">
        <w:instrText xml:space="preserve"> XE "</w:instrText>
      </w:r>
      <w:r w:rsidR="00C36BE3" w:rsidRPr="007D0B0F">
        <w:rPr>
          <w:rFonts w:cs="Times New Roman"/>
        </w:rPr>
        <w:instrText>citation</w:instrText>
      </w:r>
      <w:r w:rsidR="00C36BE3">
        <w:instrText xml:space="preserve">" </w:instrText>
      </w:r>
      <w:r w:rsidR="00C36BE3">
        <w:rPr>
          <w:rFonts w:cs="Times New Roman"/>
        </w:rPr>
        <w:fldChar w:fldCharType="end"/>
      </w:r>
      <w:r w:rsidRPr="00A33EFE">
        <w:rPr>
          <w:rFonts w:cs="Times New Roman"/>
        </w:rPr>
        <w:t xml:space="preserve"> to the case so </w:t>
      </w:r>
      <w:r w:rsidR="00D96AB9" w:rsidRPr="00A33EFE">
        <w:rPr>
          <w:rFonts w:cs="Times New Roman"/>
        </w:rPr>
        <w:t xml:space="preserve">the </w:t>
      </w:r>
      <w:r w:rsidRPr="00A33EFE">
        <w:rPr>
          <w:rFonts w:cs="Times New Roman"/>
        </w:rPr>
        <w:t>reader</w:t>
      </w:r>
      <w:r w:rsidR="00D96AB9" w:rsidRPr="00A33EFE">
        <w:rPr>
          <w:rFonts w:cs="Times New Roman"/>
        </w:rPr>
        <w:t xml:space="preserve"> can locate it</w:t>
      </w:r>
      <w:r w:rsidRPr="00A33EFE">
        <w:rPr>
          <w:rFonts w:cs="Times New Roman"/>
        </w:rPr>
        <w:t>.</w:t>
      </w:r>
      <w:r w:rsidR="001E7A1E">
        <w:rPr>
          <w:rFonts w:cs="Times New Roman"/>
        </w:rPr>
        <w:t xml:space="preserve"> If a bill originated from or </w:t>
      </w:r>
      <w:r w:rsidR="006B4FE1">
        <w:rPr>
          <w:rFonts w:cs="Times New Roman"/>
        </w:rPr>
        <w:t>is</w:t>
      </w:r>
      <w:r w:rsidR="001E7A1E">
        <w:rPr>
          <w:rFonts w:cs="Times New Roman"/>
        </w:rPr>
        <w:t xml:space="preserve"> approved by the Delaware Bar Association or one of its sections, best practice is to include a statement to that effect in the synopsis.</w:t>
      </w:r>
      <w:r w:rsidR="00933209" w:rsidRPr="00A33EFE">
        <w:rPr>
          <w:rFonts w:cs="Times New Roman"/>
        </w:rPr>
        <w:t xml:space="preserve"> </w:t>
      </w:r>
      <w:r w:rsidR="00D96AB9" w:rsidRPr="00A33EFE">
        <w:rPr>
          <w:rFonts w:cs="Times New Roman"/>
        </w:rPr>
        <w:t xml:space="preserve">When </w:t>
      </w:r>
      <w:r w:rsidR="00933209" w:rsidRPr="00A33EFE">
        <w:rPr>
          <w:rFonts w:cs="Times New Roman"/>
        </w:rPr>
        <w:t>the legislation is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933209" w:rsidRPr="00A33EFE">
        <w:rPr>
          <w:rFonts w:cs="Times New Roman"/>
        </w:rPr>
        <w:t xml:space="preserve"> bill, </w:t>
      </w:r>
      <w:r w:rsidR="00AC194B">
        <w:rPr>
          <w:rFonts w:cs="Times New Roman"/>
        </w:rPr>
        <w:t xml:space="preserve">include in </w:t>
      </w:r>
      <w:r w:rsidR="00933209" w:rsidRPr="00A33EFE">
        <w:rPr>
          <w:rFonts w:cs="Times New Roman"/>
        </w:rPr>
        <w:t>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933209" w:rsidRPr="00A33EFE">
        <w:rPr>
          <w:rFonts w:cs="Times New Roman"/>
        </w:rPr>
        <w:t xml:space="preserve"> </w:t>
      </w:r>
      <w:r w:rsidR="00AC194B">
        <w:rPr>
          <w:rFonts w:cs="Times New Roman"/>
        </w:rPr>
        <w:t xml:space="preserve">in </w:t>
      </w:r>
      <w:r w:rsidR="00933209" w:rsidRPr="00A33EFE">
        <w:rPr>
          <w:rFonts w:cs="Times New Roman"/>
        </w:rPr>
        <w:t>detail the differences between the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933209" w:rsidRPr="00A33EFE">
        <w:rPr>
          <w:rFonts w:cs="Times New Roman"/>
        </w:rPr>
        <w:t xml:space="preserve"> and the original bill.</w:t>
      </w:r>
      <w:r w:rsidR="00933209" w:rsidRPr="00A33EFE">
        <w:rPr>
          <w:rStyle w:val="FootnoteReference"/>
          <w:rFonts w:cs="Times New Roman"/>
        </w:rPr>
        <w:footnoteReference w:id="66"/>
      </w:r>
    </w:p>
    <w:p w14:paraId="3CE7D990" w14:textId="6D3BADFA" w:rsidR="003A2EEA" w:rsidRPr="00A33EFE" w:rsidRDefault="003A2EEA" w:rsidP="007A41B7">
      <w:pPr>
        <w:spacing w:after="240"/>
        <w:jc w:val="both"/>
        <w:rPr>
          <w:rFonts w:cs="Times New Roman"/>
        </w:rPr>
      </w:pPr>
      <w:r w:rsidRPr="00A33EFE">
        <w:rPr>
          <w:rFonts w:cs="Times New Roman"/>
        </w:rPr>
        <w:lastRenderedPageBreak/>
        <w:t xml:space="preserve">Both </w:t>
      </w:r>
      <w:r w:rsidR="00AC194B">
        <w:rPr>
          <w:rFonts w:cs="Times New Roman"/>
        </w:rPr>
        <w:t>c</w:t>
      </w:r>
      <w:r w:rsidRPr="00A33EFE">
        <w:rPr>
          <w:rFonts w:cs="Times New Roman"/>
        </w:rPr>
        <w:t>hambers recognize the importance of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D96AB9" w:rsidRPr="00A33EFE">
        <w:rPr>
          <w:rFonts w:cs="Times New Roman"/>
        </w:rPr>
        <w:t>,</w:t>
      </w:r>
      <w:r w:rsidRPr="00A33EFE">
        <w:rPr>
          <w:rFonts w:cs="Times New Roman"/>
        </w:rPr>
        <w:t xml:space="preserve"> by requiring one be included on</w:t>
      </w:r>
      <w:r w:rsidR="009F61B2" w:rsidRPr="00A33EFE">
        <w:rPr>
          <w:rFonts w:cs="Times New Roman"/>
        </w:rPr>
        <w:t xml:space="preserve"> </w:t>
      </w:r>
      <w:r w:rsidR="005A30A7">
        <w:rPr>
          <w:rFonts w:cs="Times New Roman"/>
        </w:rPr>
        <w:t xml:space="preserve">most </w:t>
      </w:r>
      <w:r w:rsidR="009F61B2" w:rsidRPr="00A33EFE">
        <w:rPr>
          <w:rFonts w:cs="Times New Roman"/>
        </w:rPr>
        <w:t xml:space="preserve">types of legislation. </w:t>
      </w:r>
      <w:r w:rsidRPr="00A33EFE">
        <w:rPr>
          <w:rFonts w:cs="Times New Roman"/>
        </w:rPr>
        <w:t>The Rules of the Senate</w:t>
      </w:r>
      <w:r w:rsidR="00A34373">
        <w:rPr>
          <w:rFonts w:cs="Times New Roman"/>
        </w:rPr>
        <w:fldChar w:fldCharType="begin"/>
      </w:r>
      <w:r w:rsidR="00A34373">
        <w:instrText xml:space="preserve"> XE "</w:instrText>
      </w:r>
      <w:r w:rsidR="00A34373" w:rsidRPr="00DD2BAA">
        <w:instrText>Senate:rules of the Senate</w:instrText>
      </w:r>
      <w:r w:rsidR="00A34373">
        <w:instrText xml:space="preserve">" </w:instrText>
      </w:r>
      <w:r w:rsidR="00A34373">
        <w:rPr>
          <w:rFonts w:cs="Times New Roman"/>
        </w:rPr>
        <w:fldChar w:fldCharType="end"/>
      </w:r>
      <w:r w:rsidRPr="00A33EFE">
        <w:rPr>
          <w:rFonts w:cs="Times New Roman"/>
        </w:rPr>
        <w:t xml:space="preserve"> require </w:t>
      </w:r>
      <w:r w:rsidR="005F27CE">
        <w:rPr>
          <w:rFonts w:cs="Times New Roman"/>
        </w:rPr>
        <w:t xml:space="preserve">that </w:t>
      </w:r>
      <w:r w:rsidRPr="00A33EFE">
        <w:rPr>
          <w:rFonts w:cs="Times New Roman"/>
        </w:rPr>
        <w:t>all bills, joint resolutions, and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A33EFE">
        <w:rPr>
          <w:rFonts w:cs="Times New Roman"/>
        </w:rPr>
        <w:t xml:space="preserve"> contain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w:t>
      </w:r>
      <w:r w:rsidRPr="00A33EFE">
        <w:rPr>
          <w:rStyle w:val="FootnoteReference"/>
          <w:rFonts w:cs="Times New Roman"/>
        </w:rPr>
        <w:footnoteReference w:id="67"/>
      </w:r>
      <w:r w:rsidR="009F61B2" w:rsidRPr="00A33EFE">
        <w:rPr>
          <w:rFonts w:cs="Times New Roman"/>
        </w:rPr>
        <w:t xml:space="preserve"> </w:t>
      </w:r>
      <w:r w:rsidRPr="00A33EFE">
        <w:rPr>
          <w:rFonts w:cs="Times New Roman"/>
        </w:rPr>
        <w:t>The Rules of the House</w:t>
      </w:r>
      <w:r w:rsidR="00C44DB7">
        <w:rPr>
          <w:rFonts w:cs="Times New Roman"/>
        </w:rPr>
        <w:fldChar w:fldCharType="begin"/>
      </w:r>
      <w:r w:rsidR="00C44DB7">
        <w:instrText xml:space="preserve"> XE "</w:instrText>
      </w:r>
      <w:r w:rsidR="00C44DB7" w:rsidRPr="003A0A49">
        <w:instrText>House:rules of the House</w:instrText>
      </w:r>
      <w:r w:rsidR="00C44DB7">
        <w:instrText xml:space="preserve">" </w:instrText>
      </w:r>
      <w:r w:rsidR="00C44DB7">
        <w:rPr>
          <w:rFonts w:cs="Times New Roman"/>
        </w:rPr>
        <w:fldChar w:fldCharType="end"/>
      </w:r>
      <w:r w:rsidRPr="00A33EFE">
        <w:rPr>
          <w:rFonts w:cs="Times New Roman"/>
        </w:rPr>
        <w:t xml:space="preserve"> require a synopsis be attached at the end of each bill,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Pr="00A33EFE">
        <w:rPr>
          <w:rFonts w:cs="Times New Roman"/>
        </w:rPr>
        <w:t>, and substantive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w:t>
      </w:r>
      <w:r w:rsidRPr="00A33EFE">
        <w:rPr>
          <w:rStyle w:val="FootnoteReference"/>
          <w:rFonts w:cs="Times New Roman"/>
        </w:rPr>
        <w:footnoteReference w:id="68"/>
      </w:r>
      <w:r w:rsidR="009F61B2" w:rsidRPr="00A33EFE">
        <w:rPr>
          <w:rFonts w:cs="Times New Roman"/>
        </w:rPr>
        <w:t xml:space="preserve"> </w:t>
      </w:r>
      <w:r w:rsidRPr="00A33EFE">
        <w:rPr>
          <w:rFonts w:cs="Times New Roman"/>
        </w:rPr>
        <w:t>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is customarily included on tec</w:t>
      </w:r>
      <w:r w:rsidR="00293985" w:rsidRPr="00A33EFE">
        <w:rPr>
          <w:rFonts w:cs="Times New Roman"/>
        </w:rPr>
        <w:t>hnical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293985" w:rsidRPr="00A33EFE">
        <w:rPr>
          <w:rFonts w:cs="Times New Roman"/>
        </w:rPr>
        <w:t xml:space="preserve"> in the House </w:t>
      </w:r>
      <w:r w:rsidRPr="00A33EFE">
        <w:rPr>
          <w:rFonts w:cs="Times New Roman"/>
        </w:rPr>
        <w:t>and simple</w:t>
      </w:r>
      <w:r w:rsidR="00371CE1">
        <w:rPr>
          <w:rFonts w:cs="Times New Roman"/>
        </w:rPr>
        <w:fldChar w:fldCharType="begin"/>
      </w:r>
      <w:r w:rsidR="00371CE1">
        <w:instrText xml:space="preserve"> XE "</w:instrText>
      </w:r>
      <w:r w:rsidR="00371CE1" w:rsidRPr="0096339C">
        <w:instrText>Bill Types:resolutions: simple resolutions</w:instrText>
      </w:r>
      <w:r w:rsidR="00371CE1">
        <w:instrText xml:space="preserve">" </w:instrText>
      </w:r>
      <w:r w:rsidR="00371CE1">
        <w:rPr>
          <w:rFonts w:cs="Times New Roman"/>
        </w:rPr>
        <w:fldChar w:fldCharType="end"/>
      </w:r>
      <w:r w:rsidRPr="00A33EFE">
        <w:rPr>
          <w:rFonts w:cs="Times New Roman"/>
        </w:rPr>
        <w:t xml:space="preserve"> and concurrent resolutions</w:t>
      </w:r>
      <w:r w:rsidR="00F9620D">
        <w:rPr>
          <w:rFonts w:cs="Times New Roman"/>
        </w:rPr>
        <w:fldChar w:fldCharType="begin"/>
      </w:r>
      <w:r w:rsidR="00F9620D">
        <w:instrText xml:space="preserve"> XE "</w:instrText>
      </w:r>
      <w:r w:rsidR="00F9620D" w:rsidRPr="006C007B">
        <w:instrText>Bill Types:resolutions:concurrent resolutions</w:instrText>
      </w:r>
      <w:r w:rsidR="00F9620D">
        <w:instrText xml:space="preserve">" </w:instrText>
      </w:r>
      <w:r w:rsidR="00F9620D">
        <w:rPr>
          <w:rFonts w:cs="Times New Roman"/>
        </w:rPr>
        <w:fldChar w:fldCharType="end"/>
      </w:r>
      <w:r w:rsidRPr="00A33EFE">
        <w:rPr>
          <w:rFonts w:cs="Times New Roman"/>
        </w:rPr>
        <w:t xml:space="preserve"> in both </w:t>
      </w:r>
      <w:r w:rsidR="005F27CE">
        <w:rPr>
          <w:rFonts w:cs="Times New Roman"/>
        </w:rPr>
        <w:t>c</w:t>
      </w:r>
      <w:r w:rsidRPr="00A33EFE">
        <w:rPr>
          <w:rFonts w:cs="Times New Roman"/>
        </w:rPr>
        <w:t>hambers.</w:t>
      </w:r>
    </w:p>
    <w:p w14:paraId="7521981E" w14:textId="21EB465A" w:rsidR="00B63A23" w:rsidRPr="00A33EFE" w:rsidRDefault="003A2EEA" w:rsidP="007A41B7">
      <w:pPr>
        <w:spacing w:after="240"/>
        <w:jc w:val="both"/>
        <w:rPr>
          <w:rFonts w:cs="Times New Roman"/>
        </w:rPr>
      </w:pPr>
      <w:r w:rsidRPr="00A33EFE">
        <w:rPr>
          <w:rFonts w:cs="Times New Roman"/>
        </w:rPr>
        <w:t>Despite the importance of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to legislators, courts, and the public, it</w:t>
      </w:r>
      <w:r w:rsidR="00614FD6" w:rsidRPr="00A33EFE">
        <w:rPr>
          <w:rFonts w:cs="Times New Roman"/>
        </w:rPr>
        <w:t xml:space="preserve"> </w:t>
      </w:r>
      <w:r w:rsidR="00D96AB9" w:rsidRPr="00A33EFE">
        <w:rPr>
          <w:rFonts w:cs="Times New Roman"/>
        </w:rPr>
        <w:t xml:space="preserve">is </w:t>
      </w:r>
      <w:r w:rsidR="00614FD6" w:rsidRPr="00A33EFE">
        <w:rPr>
          <w:rFonts w:cs="Times New Roman"/>
        </w:rPr>
        <w:t xml:space="preserve">not published </w:t>
      </w:r>
      <w:r w:rsidR="005A49A0">
        <w:rPr>
          <w:rFonts w:cs="Times New Roman"/>
        </w:rPr>
        <w:t xml:space="preserve">with the bill </w:t>
      </w:r>
      <w:r w:rsidR="00614FD6" w:rsidRPr="00A33EFE">
        <w:rPr>
          <w:rFonts w:cs="Times New Roman"/>
        </w:rPr>
        <w:t>in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Pr="00A33EFE">
        <w:rPr>
          <w:rFonts w:cs="Times New Roman"/>
        </w:rPr>
        <w:t>.</w:t>
      </w:r>
      <w:r w:rsidR="00614FD6" w:rsidRPr="00A33EFE">
        <w:rPr>
          <w:rFonts w:cs="Times New Roman"/>
        </w:rPr>
        <w:t xml:space="preserve"> </w:t>
      </w:r>
      <w:r w:rsidRPr="00A33EFE">
        <w:rPr>
          <w:rFonts w:cs="Times New Roman"/>
        </w:rPr>
        <w:t xml:space="preserve">At that point, </w:t>
      </w:r>
      <w:r w:rsidR="00614FD6" w:rsidRPr="00A33EFE">
        <w:rPr>
          <w:rFonts w:cs="Times New Roman"/>
        </w:rPr>
        <w:t xml:space="preserve">the only source for </w:t>
      </w:r>
      <w:r w:rsidR="00D96AB9" w:rsidRPr="00A33EFE">
        <w:rPr>
          <w:rFonts w:cs="Times New Roman"/>
        </w:rPr>
        <w:t xml:space="preserve">finding </w:t>
      </w:r>
      <w:r w:rsidR="00614FD6" w:rsidRPr="00A33EFE">
        <w:rPr>
          <w:rFonts w:cs="Times New Roman"/>
        </w:rPr>
        <w:t xml:space="preserve">the </w:t>
      </w:r>
      <w:r w:rsidR="00D96AB9" w:rsidRPr="00A33EFE">
        <w:rPr>
          <w:rFonts w:cs="Times New Roman"/>
        </w:rPr>
        <w:t>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D96AB9" w:rsidRPr="00A33EFE">
        <w:rPr>
          <w:rFonts w:cs="Times New Roman"/>
        </w:rPr>
        <w:t xml:space="preserve"> </w:t>
      </w:r>
      <w:r w:rsidR="00614FD6" w:rsidRPr="00A33EFE">
        <w:rPr>
          <w:rFonts w:cs="Times New Roman"/>
        </w:rPr>
        <w:t>is the General Assembly</w:t>
      </w:r>
      <w:r w:rsidR="00E50FC6">
        <w:fldChar w:fldCharType="begin"/>
      </w:r>
      <w:r w:rsidR="00E50FC6">
        <w:instrText xml:space="preserve"> XE "</w:instrText>
      </w:r>
      <w:r w:rsidR="00E50FC6" w:rsidRPr="00962A0C">
        <w:instrText>General Assembly</w:instrText>
      </w:r>
      <w:r w:rsidR="00E50FC6">
        <w:instrText xml:space="preserve">, relating to its powers or procedures " </w:instrText>
      </w:r>
      <w:r w:rsidR="00E50FC6">
        <w:fldChar w:fldCharType="end"/>
      </w:r>
      <w:r w:rsidR="00614FD6" w:rsidRPr="00A33EFE">
        <w:rPr>
          <w:rFonts w:cs="Times New Roman"/>
        </w:rPr>
        <w:t>’s website</w:t>
      </w:r>
      <w:r w:rsidR="00F25F27" w:rsidRPr="00A33EFE">
        <w:rPr>
          <w:rFonts w:cs="Times New Roman"/>
        </w:rPr>
        <w:t>,</w:t>
      </w:r>
      <w:r w:rsidR="00614FD6" w:rsidRPr="00A33EFE">
        <w:rPr>
          <w:rFonts w:cs="Times New Roman"/>
        </w:rPr>
        <w:t xml:space="preserve"> </w:t>
      </w:r>
      <w:r w:rsidR="00F25F27" w:rsidRPr="00A33EFE">
        <w:rPr>
          <w:rFonts w:cs="Times New Roman"/>
        </w:rPr>
        <w:t>which contains</w:t>
      </w:r>
      <w:r w:rsidR="00CE31A7" w:rsidRPr="00A33EFE">
        <w:rPr>
          <w:rFonts w:cs="Times New Roman"/>
        </w:rPr>
        <w:t xml:space="preserve"> </w:t>
      </w:r>
      <w:r w:rsidR="00D96AB9" w:rsidRPr="00A33EFE">
        <w:rPr>
          <w:rFonts w:cs="Times New Roman"/>
        </w:rPr>
        <w:t xml:space="preserve">original </w:t>
      </w:r>
      <w:r w:rsidR="00CE31A7" w:rsidRPr="00A33EFE">
        <w:rPr>
          <w:rFonts w:cs="Times New Roman"/>
        </w:rPr>
        <w:t>legislation since the 140</w:t>
      </w:r>
      <w:r w:rsidR="00614FD6" w:rsidRPr="00A33EFE">
        <w:rPr>
          <w:rFonts w:cs="Times New Roman"/>
          <w:vertAlign w:val="superscript"/>
        </w:rPr>
        <w:t>th</w:t>
      </w:r>
      <w:r w:rsidR="00614FD6" w:rsidRPr="00A33EFE">
        <w:rPr>
          <w:rFonts w:cs="Times New Roman"/>
        </w:rPr>
        <w:t xml:space="preserve"> General Assembly</w:t>
      </w:r>
      <w:r w:rsidR="00F25F27" w:rsidRPr="00A33EFE">
        <w:rPr>
          <w:rFonts w:cs="Times New Roman"/>
        </w:rPr>
        <w:t>,</w:t>
      </w:r>
      <w:r w:rsidR="00614FD6" w:rsidRPr="00A33EFE">
        <w:rPr>
          <w:rFonts w:cs="Times New Roman"/>
        </w:rPr>
        <w:t xml:space="preserve"> or the Legislative Library</w:t>
      </w:r>
      <w:r w:rsidR="00C44DB7">
        <w:rPr>
          <w:rFonts w:cs="Times New Roman"/>
        </w:rPr>
        <w:fldChar w:fldCharType="begin"/>
      </w:r>
      <w:r w:rsidR="00C44DB7">
        <w:instrText xml:space="preserve"> XE "</w:instrText>
      </w:r>
      <w:r w:rsidR="00C44DB7" w:rsidRPr="00943065">
        <w:rPr>
          <w:rFonts w:cs="Times New Roman"/>
        </w:rPr>
        <w:instrText>Legislative Library</w:instrText>
      </w:r>
      <w:r w:rsidR="00C44DB7">
        <w:instrText xml:space="preserve">" </w:instrText>
      </w:r>
      <w:r w:rsidR="00C44DB7">
        <w:rPr>
          <w:rFonts w:cs="Times New Roman"/>
        </w:rPr>
        <w:fldChar w:fldCharType="end"/>
      </w:r>
      <w:r w:rsidR="00F25F27" w:rsidRPr="00A33EFE">
        <w:rPr>
          <w:rFonts w:cs="Times New Roman"/>
        </w:rPr>
        <w:t>, which contains legislation since the 127</w:t>
      </w:r>
      <w:r w:rsidR="00F25F27" w:rsidRPr="00A33EFE">
        <w:rPr>
          <w:rFonts w:cs="Times New Roman"/>
          <w:vertAlign w:val="superscript"/>
        </w:rPr>
        <w:t>th</w:t>
      </w:r>
      <w:r w:rsidR="00F25F27" w:rsidRPr="00A33EFE">
        <w:rPr>
          <w:rFonts w:cs="Times New Roman"/>
        </w:rPr>
        <w:t xml:space="preserve"> General Assembly</w:t>
      </w:r>
      <w:r w:rsidR="00614FD6" w:rsidRPr="00A33EFE">
        <w:rPr>
          <w:rFonts w:cs="Times New Roman"/>
        </w:rPr>
        <w:t>.</w:t>
      </w:r>
      <w:r w:rsidR="00B01ABB" w:rsidRPr="00A33EFE">
        <w:rPr>
          <w:rStyle w:val="FootnoteReference"/>
          <w:rFonts w:cs="Times New Roman"/>
        </w:rPr>
        <w:footnoteReference w:id="69"/>
      </w:r>
    </w:p>
    <w:p w14:paraId="443532E3" w14:textId="655C0DCA" w:rsidR="002E6134" w:rsidRDefault="003A2EEA" w:rsidP="007A41B7">
      <w:pPr>
        <w:spacing w:after="240"/>
        <w:jc w:val="both"/>
        <w:rPr>
          <w:rFonts w:cs="Times New Roman"/>
        </w:rPr>
      </w:pPr>
      <w:r w:rsidRPr="00A33EFE">
        <w:rPr>
          <w:rFonts w:cs="Times New Roman"/>
        </w:rPr>
        <w:t>When drafting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D96AB9" w:rsidRPr="00A33EFE">
        <w:rPr>
          <w:rFonts w:cs="Times New Roman"/>
        </w:rPr>
        <w:t>,</w:t>
      </w:r>
      <w:r w:rsidRPr="00A33EFE">
        <w:rPr>
          <w:rFonts w:cs="Times New Roman"/>
        </w:rPr>
        <w:t xml:space="preserve"> </w:t>
      </w:r>
      <w:r w:rsidR="00D96AB9" w:rsidRPr="00A33EFE">
        <w:rPr>
          <w:rFonts w:cs="Times New Roman"/>
        </w:rPr>
        <w:t xml:space="preserve">do </w:t>
      </w:r>
      <w:r w:rsidRPr="00A33EFE">
        <w:rPr>
          <w:rFonts w:cs="Times New Roman"/>
        </w:rPr>
        <w:t xml:space="preserve">not include </w:t>
      </w:r>
      <w:r w:rsidR="005A49A0">
        <w:rPr>
          <w:rFonts w:cs="Times New Roman"/>
        </w:rPr>
        <w:t>auto</w:t>
      </w:r>
      <w:r w:rsidRPr="00A33EFE">
        <w:rPr>
          <w:rFonts w:cs="Times New Roman"/>
        </w:rPr>
        <w:t>formatting</w:t>
      </w:r>
      <w:r w:rsidR="0013672C">
        <w:rPr>
          <w:rFonts w:cs="Times New Roman"/>
        </w:rPr>
        <w:fldChar w:fldCharType="begin"/>
      </w:r>
      <w:r w:rsidR="0013672C">
        <w:instrText xml:space="preserve"> XE "</w:instrText>
      </w:r>
      <w:r w:rsidR="0013672C" w:rsidRPr="00CD26C0">
        <w:instrText>Formatting:autoformatting</w:instrText>
      </w:r>
      <w:r w:rsidR="0013672C">
        <w:instrText xml:space="preserve">" </w:instrText>
      </w:r>
      <w:r w:rsidR="0013672C">
        <w:rPr>
          <w:rFonts w:cs="Times New Roman"/>
        </w:rPr>
        <w:fldChar w:fldCharType="end"/>
      </w:r>
      <w:r w:rsidRPr="00A33EFE">
        <w:rPr>
          <w:rFonts w:cs="Times New Roman"/>
        </w:rPr>
        <w:t xml:space="preserve"> such as outline numbering or lettering</w:t>
      </w:r>
      <w:r w:rsidR="009F61B2" w:rsidRPr="00A33EFE">
        <w:rPr>
          <w:rFonts w:cs="Times New Roman"/>
        </w:rPr>
        <w:t xml:space="preserve"> or bullet points. </w:t>
      </w:r>
      <w:r w:rsidRPr="00A33EFE">
        <w:rPr>
          <w:rFonts w:cs="Times New Roman"/>
        </w:rPr>
        <w:t xml:space="preserve">These features can wreak havoc with </w:t>
      </w:r>
      <w:r w:rsidR="0043330C" w:rsidRPr="00A33EFE">
        <w:rPr>
          <w:rFonts w:cs="Times New Roman"/>
        </w:rPr>
        <w:t>DE</w:t>
      </w:r>
      <w:r w:rsidRPr="00A33EFE">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Pr="00A33EFE">
        <w:rPr>
          <w:rFonts w:cs="Times New Roman"/>
        </w:rPr>
        <w:t>, cause printing issues, or not display properly on the General Assembly</w:t>
      </w:r>
      <w:r w:rsidR="00E50FC6">
        <w:fldChar w:fldCharType="begin"/>
      </w:r>
      <w:r w:rsidR="00E50FC6">
        <w:instrText xml:space="preserve"> XE "</w:instrText>
      </w:r>
      <w:r w:rsidR="00E50FC6" w:rsidRPr="00962A0C">
        <w:instrText>General Assembly</w:instrText>
      </w:r>
      <w:r w:rsidR="00E50FC6">
        <w:instrText xml:space="preserve">, relating to its powers or procedures " </w:instrText>
      </w:r>
      <w:r w:rsidR="00E50FC6">
        <w:fldChar w:fldCharType="end"/>
      </w:r>
      <w:r w:rsidRPr="00A33EFE">
        <w:rPr>
          <w:rFonts w:cs="Times New Roman"/>
        </w:rPr>
        <w:t>’s website.</w:t>
      </w:r>
      <w:r w:rsidR="002E4922" w:rsidRPr="00A33EFE">
        <w:rPr>
          <w:rFonts w:cs="Times New Roman"/>
        </w:rPr>
        <w:t xml:space="preserve"> Additionally, do not draft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2E4922" w:rsidRPr="00A33EFE">
        <w:rPr>
          <w:rFonts w:cs="Times New Roman"/>
        </w:rPr>
        <w:t xml:space="preserve"> that purports to amend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2E4922" w:rsidRPr="00A33EFE">
        <w:rPr>
          <w:rFonts w:cs="Times New Roman"/>
        </w:rPr>
        <w:t>. A synopsis is unique to the legislation to which it is attached. Once attached, it is permanently connected to that piece of legislation.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2E4922" w:rsidRPr="00A33EFE">
        <w:rPr>
          <w:rFonts w:cs="Times New Roman"/>
        </w:rPr>
        <w:t xml:space="preserve"> may alter the legislation and, in so doing, change the meaning of that legislation; however, the amendment’s synopsis is the vehicle through which to indicate the changes that have occurred to the original legislation.</w:t>
      </w:r>
      <w:r w:rsidR="008812CD">
        <w:rPr>
          <w:rStyle w:val="FootnoteReference"/>
          <w:rFonts w:cs="Times New Roman"/>
        </w:rPr>
        <w:footnoteReference w:id="70"/>
      </w:r>
      <w:r w:rsidR="00243649" w:rsidRPr="00A33EFE">
        <w:rPr>
          <w:rFonts w:cs="Times New Roman"/>
        </w:rPr>
        <w:t xml:space="preserve"> Thus, take care in drafting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243649" w:rsidRPr="00A33EFE">
        <w:rPr>
          <w:rFonts w:cs="Times New Roman"/>
        </w:rPr>
        <w:t xml:space="preserve"> to ensure it accurately describes the legislation as that legislation appears at the time of introduction.</w:t>
      </w:r>
    </w:p>
    <w:tbl>
      <w:tblPr>
        <w:tblStyle w:val="TableGrid"/>
        <w:tblpPr w:leftFromText="180" w:rightFromText="180" w:vertAnchor="text" w:horzAnchor="margin" w:tblpXSpec="center" w:tblpY="20"/>
        <w:tblW w:w="0" w:type="auto"/>
        <w:tblLook w:val="04A0" w:firstRow="1" w:lastRow="0" w:firstColumn="1" w:lastColumn="0" w:noHBand="0" w:noVBand="1"/>
      </w:tblPr>
      <w:tblGrid>
        <w:gridCol w:w="7470"/>
      </w:tblGrid>
      <w:tr w:rsidR="00BD3FA2" w14:paraId="0C12BACB" w14:textId="77777777" w:rsidTr="00BD3FA2">
        <w:tc>
          <w:tcPr>
            <w:tcW w:w="7470" w:type="dxa"/>
            <w:shd w:val="clear" w:color="auto" w:fill="C3E3C6"/>
          </w:tcPr>
          <w:p w14:paraId="65411014" w14:textId="77777777" w:rsidR="00BD3FA2" w:rsidRDefault="00BD3FA2" w:rsidP="008D04B6">
            <w:pPr>
              <w:pStyle w:val="Heading9"/>
              <w:framePr w:hSpace="0" w:wrap="auto" w:vAnchor="margin" w:hAnchor="text" w:xAlign="left" w:yAlign="inline"/>
            </w:pPr>
            <w:r w:rsidRPr="002E6134">
              <w:t>This Act w</w:t>
            </w:r>
            <w:r>
              <w:t>ill</w:t>
            </w:r>
            <w:r w:rsidRPr="002E6134">
              <w:t xml:space="preserve"> facilitate the growth of Delaware licensed farm wineries, brewery-pubs, microbreweries, and craft distilleries by allowing them to expand their businesses within and outside of the State, provided they continue to meet the production limitations </w:t>
            </w:r>
            <w:r>
              <w:t xml:space="preserve">under </w:t>
            </w:r>
            <w:r w:rsidRPr="002E6134">
              <w:t xml:space="preserve">the statute. It </w:t>
            </w:r>
            <w:r>
              <w:t xml:space="preserve">will </w:t>
            </w:r>
            <w:r w:rsidRPr="002E6134">
              <w:t xml:space="preserve">also permit brewery-pubs to distill products which are not </w:t>
            </w:r>
            <w:r>
              <w:br w:type="textWrapping" w:clear="all"/>
            </w:r>
            <w:r w:rsidRPr="002E6134">
              <w:t>malt-based.</w:t>
            </w:r>
          </w:p>
        </w:tc>
      </w:tr>
    </w:tbl>
    <w:p w14:paraId="46BDB6FC" w14:textId="34769A9E" w:rsidR="00BD3FA2" w:rsidRDefault="00BD3FA2" w:rsidP="007A41B7">
      <w:pPr>
        <w:spacing w:before="240" w:after="240" w:line="276" w:lineRule="auto"/>
        <w:rPr>
          <w:rFonts w:cs="Times New Roman"/>
        </w:rPr>
      </w:pPr>
    </w:p>
    <w:p w14:paraId="45167052" w14:textId="77777777" w:rsidR="00BD3FA2" w:rsidRDefault="00BD3FA2" w:rsidP="007A41B7">
      <w:pPr>
        <w:spacing w:before="240" w:after="240" w:line="276" w:lineRule="auto"/>
        <w:rPr>
          <w:rFonts w:cs="Times New Roman"/>
        </w:rPr>
      </w:pPr>
    </w:p>
    <w:p w14:paraId="23C3F9D1" w14:textId="048D95EF" w:rsidR="00182BBD" w:rsidRPr="00A33EFE" w:rsidRDefault="00CE31A7" w:rsidP="007A41B7">
      <w:pPr>
        <w:spacing w:before="240" w:after="240" w:line="276" w:lineRule="auto"/>
        <w:rPr>
          <w:rFonts w:cs="Times New Roman"/>
        </w:rPr>
      </w:pPr>
      <w:r w:rsidRPr="00A33EFE">
        <w:rPr>
          <w:rFonts w:cs="Times New Roman"/>
        </w:rPr>
        <w:t>As noted in the example</w:t>
      </w:r>
      <w:r w:rsidR="00A01BEA" w:rsidRPr="00A33EFE">
        <w:rPr>
          <w:rFonts w:cs="Times New Roman"/>
        </w:rPr>
        <w:t>, refer to “This Act” rather than to “This bill”</w:t>
      </w:r>
      <w:r w:rsidR="00D96AB9" w:rsidRPr="00A33EFE">
        <w:rPr>
          <w:rFonts w:cs="Times New Roman"/>
        </w:rPr>
        <w:t xml:space="preserve"> when drafting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D96AB9" w:rsidRPr="00A33EFE">
        <w:rPr>
          <w:rFonts w:cs="Times New Roman"/>
        </w:rPr>
        <w:t xml:space="preserve"> to a bill</w:t>
      </w:r>
      <w:r w:rsidR="00A01BEA" w:rsidRPr="00A33EFE">
        <w:rPr>
          <w:rFonts w:cs="Times New Roman"/>
        </w:rPr>
        <w:t>.</w:t>
      </w:r>
    </w:p>
    <w:p w14:paraId="30539740" w14:textId="5E0A1F31" w:rsidR="00697F4C" w:rsidRPr="00A33EFE" w:rsidRDefault="00697F4C" w:rsidP="002307F4">
      <w:pPr>
        <w:pStyle w:val="Heading4"/>
      </w:pPr>
      <w:bookmarkStart w:id="105" w:name="Pt3Ch2S2U"/>
      <w:bookmarkStart w:id="106" w:name="_Toc177743330"/>
      <w:r w:rsidRPr="00A33EFE">
        <w:t>U. Author</w:t>
      </w:r>
      <w:r w:rsidR="006D2309">
        <w:rPr>
          <w:rFonts w:cs="Times New Roman"/>
        </w:rPr>
        <w:fldChar w:fldCharType="begin"/>
      </w:r>
      <w:r w:rsidR="006D2309">
        <w:instrText xml:space="preserve"> XE "</w:instrText>
      </w:r>
      <w:r w:rsidR="006D2309" w:rsidRPr="00303461">
        <w:instrText>Bill Parts:author</w:instrText>
      </w:r>
      <w:r w:rsidR="006D2309">
        <w:instrText xml:space="preserve">" </w:instrText>
      </w:r>
      <w:r w:rsidR="006D2309">
        <w:rPr>
          <w:rFonts w:cs="Times New Roman"/>
        </w:rPr>
        <w:fldChar w:fldCharType="end"/>
      </w:r>
      <w:r w:rsidRPr="00A33EFE">
        <w:t>.</w:t>
      </w:r>
      <w:bookmarkEnd w:id="105"/>
      <w:bookmarkEnd w:id="106"/>
    </w:p>
    <w:p w14:paraId="2C18B5AE" w14:textId="243EC47E" w:rsidR="00A34364" w:rsidRPr="00A33EFE" w:rsidRDefault="00AB0490" w:rsidP="007A41B7">
      <w:pPr>
        <w:spacing w:after="240"/>
        <w:jc w:val="both"/>
        <w:rPr>
          <w:rFonts w:cs="Times New Roman"/>
        </w:rPr>
      </w:pPr>
      <w:r w:rsidRPr="00A33EFE">
        <w:rPr>
          <w:rFonts w:cs="Times New Roman"/>
        </w:rPr>
        <w:t>Senate bills, joint resolutions</w:t>
      </w:r>
      <w:r w:rsidR="008D21EE">
        <w:rPr>
          <w:rFonts w:cs="Times New Roman"/>
        </w:rPr>
        <w:fldChar w:fldCharType="begin"/>
      </w:r>
      <w:r w:rsidR="008D21EE">
        <w:instrText xml:space="preserve"> XE "</w:instrText>
      </w:r>
      <w:r w:rsidR="008D21EE" w:rsidRPr="006A6B35">
        <w:instrText>Bill Types:resolutions:joint resolutions</w:instrText>
      </w:r>
      <w:r w:rsidR="008D21EE">
        <w:instrText xml:space="preserve">" </w:instrText>
      </w:r>
      <w:r w:rsidR="008D21EE">
        <w:rPr>
          <w:rFonts w:cs="Times New Roman"/>
        </w:rPr>
        <w:fldChar w:fldCharType="end"/>
      </w:r>
      <w:r w:rsidRPr="00A33EFE">
        <w:rPr>
          <w:rFonts w:cs="Times New Roman"/>
        </w:rPr>
        <w:t>, and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B27EB9" w:rsidRPr="00A33EFE">
        <w:rPr>
          <w:rFonts w:cs="Times New Roman"/>
        </w:rPr>
        <w:t xml:space="preserve"> must include the name of the author</w:t>
      </w:r>
      <w:r w:rsidR="000C7AC5">
        <w:rPr>
          <w:rFonts w:cs="Times New Roman"/>
        </w:rPr>
        <w:fldChar w:fldCharType="begin"/>
      </w:r>
      <w:r w:rsidR="000C7AC5">
        <w:instrText xml:space="preserve"> XE "</w:instrText>
      </w:r>
      <w:r w:rsidR="000C7AC5" w:rsidRPr="00303461">
        <w:instrText>Bill Parts:author</w:instrText>
      </w:r>
      <w:r w:rsidR="000C7AC5">
        <w:instrText xml:space="preserve">" </w:instrText>
      </w:r>
      <w:r w:rsidR="000C7AC5">
        <w:rPr>
          <w:rFonts w:cs="Times New Roman"/>
        </w:rPr>
        <w:fldChar w:fldCharType="end"/>
      </w:r>
      <w:r w:rsidR="00B27EB9" w:rsidRPr="00A33EFE">
        <w:rPr>
          <w:rFonts w:cs="Times New Roman"/>
        </w:rPr>
        <w:t xml:space="preserve"> responsible for writing the legislation</w:t>
      </w:r>
      <w:r w:rsidR="00A34364" w:rsidRPr="00A33EFE">
        <w:rPr>
          <w:rFonts w:cs="Times New Roman"/>
        </w:rPr>
        <w:t>.</w:t>
      </w:r>
      <w:r w:rsidR="00A34364" w:rsidRPr="00A33EFE">
        <w:rPr>
          <w:rStyle w:val="FootnoteReference"/>
          <w:rFonts w:cs="Times New Roman"/>
        </w:rPr>
        <w:footnoteReference w:id="71"/>
      </w:r>
      <w:r w:rsidR="00A34364" w:rsidRPr="00A33EFE">
        <w:rPr>
          <w:rFonts w:cs="Times New Roman"/>
        </w:rPr>
        <w:t xml:space="preserve"> Senate simple</w:t>
      </w:r>
      <w:r w:rsidR="00371CE1">
        <w:rPr>
          <w:rFonts w:cs="Times New Roman"/>
        </w:rPr>
        <w:fldChar w:fldCharType="begin"/>
      </w:r>
      <w:r w:rsidR="00371CE1">
        <w:instrText xml:space="preserve"> XE "</w:instrText>
      </w:r>
      <w:r w:rsidR="00371CE1" w:rsidRPr="0096339C">
        <w:instrText>Bill Types:resolutions: simple resolutions</w:instrText>
      </w:r>
      <w:r w:rsidR="00371CE1">
        <w:instrText xml:space="preserve">" </w:instrText>
      </w:r>
      <w:r w:rsidR="00371CE1">
        <w:rPr>
          <w:rFonts w:cs="Times New Roman"/>
        </w:rPr>
        <w:fldChar w:fldCharType="end"/>
      </w:r>
      <w:r w:rsidR="00A34364" w:rsidRPr="00A33EFE">
        <w:rPr>
          <w:rFonts w:cs="Times New Roman"/>
        </w:rPr>
        <w:t xml:space="preserve"> and concurrent resolutions</w:t>
      </w:r>
      <w:r w:rsidR="00F9620D">
        <w:rPr>
          <w:rFonts w:cs="Times New Roman"/>
        </w:rPr>
        <w:fldChar w:fldCharType="begin"/>
      </w:r>
      <w:r w:rsidR="00F9620D">
        <w:instrText xml:space="preserve"> XE "</w:instrText>
      </w:r>
      <w:r w:rsidR="00F9620D" w:rsidRPr="006C007B">
        <w:instrText>Bill Types:resolutions:concurrent resolutions</w:instrText>
      </w:r>
      <w:r w:rsidR="00F9620D">
        <w:instrText xml:space="preserve">" </w:instrText>
      </w:r>
      <w:r w:rsidR="00F9620D">
        <w:rPr>
          <w:rFonts w:cs="Times New Roman"/>
        </w:rPr>
        <w:fldChar w:fldCharType="end"/>
      </w:r>
      <w:r w:rsidR="00A34364" w:rsidRPr="00A33EFE">
        <w:rPr>
          <w:rFonts w:cs="Times New Roman"/>
        </w:rPr>
        <w:t xml:space="preserve"> may include the name of the author</w:t>
      </w:r>
      <w:r w:rsidR="000C7AC5">
        <w:rPr>
          <w:rFonts w:cs="Times New Roman"/>
        </w:rPr>
        <w:fldChar w:fldCharType="begin"/>
      </w:r>
      <w:r w:rsidR="000C7AC5">
        <w:instrText xml:space="preserve"> XE "</w:instrText>
      </w:r>
      <w:r w:rsidR="000C7AC5" w:rsidRPr="00303461">
        <w:instrText>Bill Parts:author</w:instrText>
      </w:r>
      <w:r w:rsidR="000C7AC5">
        <w:instrText xml:space="preserve">" </w:instrText>
      </w:r>
      <w:r w:rsidR="000C7AC5">
        <w:rPr>
          <w:rFonts w:cs="Times New Roman"/>
        </w:rPr>
        <w:fldChar w:fldCharType="end"/>
      </w:r>
      <w:r w:rsidR="00A34364" w:rsidRPr="00A33EFE">
        <w:rPr>
          <w:rFonts w:cs="Times New Roman"/>
        </w:rPr>
        <w:t xml:space="preserve"> and, with the exception of the organizational resolutions, typically do</w:t>
      </w:r>
      <w:r w:rsidR="00B27EB9" w:rsidRPr="00A33EFE">
        <w:rPr>
          <w:rFonts w:cs="Times New Roman"/>
        </w:rPr>
        <w:t>.</w:t>
      </w:r>
    </w:p>
    <w:p w14:paraId="602AC1B8" w14:textId="77777777" w:rsidR="004B52F2" w:rsidRDefault="005A49A0" w:rsidP="007A41B7">
      <w:pPr>
        <w:spacing w:after="240"/>
        <w:jc w:val="both"/>
        <w:rPr>
          <w:rFonts w:cs="Times New Roman"/>
        </w:rPr>
      </w:pPr>
      <w:r>
        <w:rPr>
          <w:rFonts w:cs="Times New Roman"/>
        </w:rPr>
        <w:lastRenderedPageBreak/>
        <w:t>The practice of naming</w:t>
      </w:r>
      <w:r w:rsidR="00E83F34" w:rsidRPr="00A33EFE">
        <w:rPr>
          <w:rFonts w:cs="Times New Roman"/>
        </w:rPr>
        <w:t xml:space="preserve"> </w:t>
      </w:r>
      <w:r w:rsidR="00D62CD7">
        <w:rPr>
          <w:rFonts w:cs="Times New Roman"/>
        </w:rPr>
        <w:t xml:space="preserve">a state agency </w:t>
      </w:r>
      <w:r w:rsidR="00D96AB9" w:rsidRPr="00A33EFE">
        <w:rPr>
          <w:rFonts w:cs="Times New Roman"/>
        </w:rPr>
        <w:t>as the author</w:t>
      </w:r>
      <w:r w:rsidR="000C7AC5">
        <w:rPr>
          <w:rFonts w:cs="Times New Roman"/>
        </w:rPr>
        <w:fldChar w:fldCharType="begin"/>
      </w:r>
      <w:r w:rsidR="000C7AC5">
        <w:instrText xml:space="preserve"> XE "</w:instrText>
      </w:r>
      <w:r w:rsidR="000C7AC5" w:rsidRPr="00303461">
        <w:instrText>Bill Parts:author</w:instrText>
      </w:r>
      <w:r w:rsidR="000C7AC5">
        <w:instrText xml:space="preserve">" </w:instrText>
      </w:r>
      <w:r w:rsidR="000C7AC5">
        <w:rPr>
          <w:rFonts w:cs="Times New Roman"/>
        </w:rPr>
        <w:fldChar w:fldCharType="end"/>
      </w:r>
      <w:r w:rsidR="00E83F34" w:rsidRPr="00A33EFE">
        <w:rPr>
          <w:rFonts w:cs="Times New Roman"/>
        </w:rPr>
        <w:t xml:space="preserve"> is supported by</w:t>
      </w:r>
      <w:r w:rsidR="00CE31A7" w:rsidRPr="00A33EFE">
        <w:rPr>
          <w:rFonts w:cs="Times New Roman"/>
        </w:rPr>
        <w:t xml:space="preserve"> the Senate Rule on the topic</w:t>
      </w:r>
      <w:r>
        <w:rPr>
          <w:rFonts w:cs="Times New Roman"/>
        </w:rPr>
        <w:t xml:space="preserve">, but </w:t>
      </w:r>
      <w:r w:rsidR="00E83F34" w:rsidRPr="00A33EFE">
        <w:rPr>
          <w:rFonts w:cs="Times New Roman"/>
        </w:rPr>
        <w:t>has fallen into disuse and now the author</w:t>
      </w:r>
      <w:r w:rsidR="000C7AC5">
        <w:rPr>
          <w:rFonts w:cs="Times New Roman"/>
        </w:rPr>
        <w:fldChar w:fldCharType="begin"/>
      </w:r>
      <w:r w:rsidR="000C7AC5">
        <w:instrText xml:space="preserve"> XE "</w:instrText>
      </w:r>
      <w:r w:rsidR="000C7AC5" w:rsidRPr="00303461">
        <w:instrText>Bill Parts:author</w:instrText>
      </w:r>
      <w:r w:rsidR="000C7AC5">
        <w:instrText xml:space="preserve">" </w:instrText>
      </w:r>
      <w:r w:rsidR="000C7AC5">
        <w:rPr>
          <w:rFonts w:cs="Times New Roman"/>
        </w:rPr>
        <w:fldChar w:fldCharType="end"/>
      </w:r>
      <w:r w:rsidR="00E83F34" w:rsidRPr="00A33EFE">
        <w:rPr>
          <w:rFonts w:cs="Times New Roman"/>
        </w:rPr>
        <w:t xml:space="preserve"> is almost exclusively the prime sponsor</w:t>
      </w:r>
      <w:r w:rsidR="002B4667">
        <w:rPr>
          <w:rFonts w:cs="Times New Roman"/>
        </w:rPr>
        <w:fldChar w:fldCharType="begin"/>
      </w:r>
      <w:r w:rsidR="002B4667">
        <w:instrText xml:space="preserve"> XE "</w:instrText>
      </w:r>
      <w:r w:rsidR="002B4667" w:rsidRPr="00B866BE">
        <w:instrText>Sponsors:prime sponsor</w:instrText>
      </w:r>
      <w:r w:rsidR="00E27028">
        <w:instrText>s</w:instrText>
      </w:r>
      <w:r w:rsidR="002B4667">
        <w:instrText xml:space="preserve">" </w:instrText>
      </w:r>
      <w:r w:rsidR="002B4667">
        <w:rPr>
          <w:rFonts w:cs="Times New Roman"/>
        </w:rPr>
        <w:fldChar w:fldCharType="end"/>
      </w:r>
      <w:r w:rsidR="00E83F34" w:rsidRPr="00A33EFE">
        <w:rPr>
          <w:rFonts w:cs="Times New Roman"/>
        </w:rPr>
        <w:t xml:space="preserve"> of the legislation.</w:t>
      </w:r>
      <w:r w:rsidR="00CE31A7" w:rsidRPr="00A33EFE">
        <w:rPr>
          <w:rFonts w:cs="Times New Roman"/>
        </w:rPr>
        <w:t xml:space="preserve"> </w:t>
      </w:r>
    </w:p>
    <w:p w14:paraId="4AFE92DA" w14:textId="63568A35" w:rsidR="00B27EB9" w:rsidRPr="00A33EFE" w:rsidRDefault="00697F4C" w:rsidP="007A41B7">
      <w:pPr>
        <w:spacing w:after="240"/>
        <w:jc w:val="both"/>
        <w:rPr>
          <w:rFonts w:cs="Times New Roman"/>
        </w:rPr>
      </w:pPr>
      <w:r w:rsidRPr="00A33EFE">
        <w:rPr>
          <w:rFonts w:cs="Times New Roman"/>
        </w:rPr>
        <w:t>Legislation originating in the House does not require the name of the author</w:t>
      </w:r>
      <w:r w:rsidR="000C7AC5">
        <w:rPr>
          <w:rFonts w:cs="Times New Roman"/>
        </w:rPr>
        <w:fldChar w:fldCharType="begin"/>
      </w:r>
      <w:r w:rsidR="000C7AC5">
        <w:instrText xml:space="preserve"> XE "</w:instrText>
      </w:r>
      <w:r w:rsidR="000C7AC5" w:rsidRPr="00303461">
        <w:instrText>Bill Parts:author</w:instrText>
      </w:r>
      <w:r w:rsidR="000C7AC5">
        <w:instrText xml:space="preserve">" </w:instrText>
      </w:r>
      <w:r w:rsidR="000C7AC5">
        <w:rPr>
          <w:rFonts w:cs="Times New Roman"/>
        </w:rPr>
        <w:fldChar w:fldCharType="end"/>
      </w:r>
      <w:r w:rsidRPr="00A33EFE">
        <w:rPr>
          <w:rFonts w:cs="Times New Roman"/>
        </w:rPr>
        <w:t xml:space="preserve"> of the legislation.</w:t>
      </w:r>
    </w:p>
    <w:p w14:paraId="7D25A7C4" w14:textId="0434CE5F" w:rsidR="00146684" w:rsidRPr="00A33EFE" w:rsidRDefault="00697F4C" w:rsidP="002307F4">
      <w:pPr>
        <w:pStyle w:val="Heading4"/>
      </w:pPr>
      <w:bookmarkStart w:id="107" w:name="Pt3Ch2S2V"/>
      <w:bookmarkStart w:id="108" w:name="_Toc177743331"/>
      <w:r w:rsidRPr="00A33EFE">
        <w:t>V</w:t>
      </w:r>
      <w:r w:rsidR="00FE75C0" w:rsidRPr="00A33EFE">
        <w:t xml:space="preserve">. </w:t>
      </w:r>
      <w:r w:rsidR="00146684" w:rsidRPr="00A33EFE">
        <w:t>Footer</w:t>
      </w:r>
      <w:r w:rsidR="006D2309">
        <w:rPr>
          <w:rFonts w:cs="Times New Roman"/>
        </w:rPr>
        <w:fldChar w:fldCharType="begin"/>
      </w:r>
      <w:r w:rsidR="006D2309">
        <w:instrText xml:space="preserve"> XE "</w:instrText>
      </w:r>
      <w:r w:rsidR="006D2309" w:rsidRPr="00712D28">
        <w:instrText>Bill Parts:footer</w:instrText>
      </w:r>
      <w:r w:rsidR="006D2309">
        <w:instrText xml:space="preserve">" </w:instrText>
      </w:r>
      <w:r w:rsidR="006D2309">
        <w:rPr>
          <w:rFonts w:cs="Times New Roman"/>
        </w:rPr>
        <w:fldChar w:fldCharType="end"/>
      </w:r>
      <w:r w:rsidR="00FE75C0" w:rsidRPr="00A33EFE">
        <w:t>.</w:t>
      </w:r>
      <w:bookmarkEnd w:id="107"/>
      <w:bookmarkEnd w:id="108"/>
    </w:p>
    <w:p w14:paraId="43CCA3DF" w14:textId="58711430" w:rsidR="00614FD6" w:rsidRPr="00A33EFE" w:rsidRDefault="001C25B2" w:rsidP="007A41B7">
      <w:pPr>
        <w:spacing w:after="240"/>
        <w:jc w:val="both"/>
        <w:rPr>
          <w:rFonts w:cs="Times New Roman"/>
        </w:rPr>
      </w:pPr>
      <w:r w:rsidRPr="00A33EFE">
        <w:rPr>
          <w:rFonts w:cs="Times New Roman"/>
        </w:rPr>
        <w:t>Each piece of legislation has a group of letters and numbers in the bottom lef</w:t>
      </w:r>
      <w:r w:rsidR="00CE31A7" w:rsidRPr="00A33EFE">
        <w:rPr>
          <w:rFonts w:cs="Times New Roman"/>
        </w:rPr>
        <w:t>t corner. This is the “footer</w:t>
      </w:r>
      <w:r w:rsidR="003C2996">
        <w:rPr>
          <w:rFonts w:cs="Times New Roman"/>
        </w:rPr>
        <w:fldChar w:fldCharType="begin"/>
      </w:r>
      <w:r w:rsidR="003C2996">
        <w:instrText xml:space="preserve"> XE "</w:instrText>
      </w:r>
      <w:r w:rsidR="003C2996" w:rsidRPr="00712D28">
        <w:instrText>Bill Parts:footer</w:instrText>
      </w:r>
      <w:r w:rsidR="003C2996">
        <w:instrText xml:space="preserve">" </w:instrText>
      </w:r>
      <w:r w:rsidR="003C2996">
        <w:rPr>
          <w:rFonts w:cs="Times New Roman"/>
        </w:rPr>
        <w:fldChar w:fldCharType="end"/>
      </w:r>
      <w:r w:rsidR="006B1B00">
        <w:rPr>
          <w:rFonts w:cs="Times New Roman"/>
        </w:rPr>
        <w:t>.</w:t>
      </w:r>
      <w:r w:rsidR="00B27EB9" w:rsidRPr="00A33EFE">
        <w:rPr>
          <w:rFonts w:cs="Times New Roman"/>
        </w:rPr>
        <w:t>”</w:t>
      </w:r>
      <w:r w:rsidRPr="00A33EFE">
        <w:rPr>
          <w:rFonts w:cs="Times New Roman"/>
        </w:rPr>
        <w:t xml:space="preserve"> </w:t>
      </w:r>
      <w:r w:rsidR="00EF42E5" w:rsidRPr="00A33EFE">
        <w:rPr>
          <w:rFonts w:cs="Times New Roman"/>
        </w:rPr>
        <w:t>The letters identify,</w:t>
      </w:r>
      <w:r w:rsidRPr="00A33EFE">
        <w:rPr>
          <w:rFonts w:cs="Times New Roman"/>
        </w:rPr>
        <w:t xml:space="preserve"> </w:t>
      </w:r>
      <w:r w:rsidR="00EF42E5" w:rsidRPr="00A33EFE">
        <w:rPr>
          <w:rFonts w:cs="Times New Roman"/>
        </w:rPr>
        <w:t>through the use of initials</w:t>
      </w:r>
      <w:r w:rsidR="00697F7B">
        <w:rPr>
          <w:rFonts w:cs="Times New Roman"/>
        </w:rPr>
        <w:fldChar w:fldCharType="begin"/>
      </w:r>
      <w:r w:rsidR="00697F7B">
        <w:instrText xml:space="preserve"> XE "</w:instrText>
      </w:r>
      <w:r w:rsidR="00697F7B" w:rsidRPr="008E43A6">
        <w:rPr>
          <w:rFonts w:cs="Times New Roman"/>
        </w:rPr>
        <w:instrText>Bill Parts:</w:instrText>
      </w:r>
      <w:r w:rsidR="00697F7B" w:rsidRPr="008E43A6">
        <w:instrText>initials</w:instrText>
      </w:r>
      <w:r w:rsidR="00697F7B">
        <w:instrText xml:space="preserve">" </w:instrText>
      </w:r>
      <w:r w:rsidR="00697F7B">
        <w:rPr>
          <w:rFonts w:cs="Times New Roman"/>
        </w:rPr>
        <w:fldChar w:fldCharType="end"/>
      </w:r>
      <w:r w:rsidR="00EF42E5" w:rsidRPr="00A33EFE">
        <w:rPr>
          <w:rFonts w:cs="Times New Roman"/>
        </w:rPr>
        <w:t xml:space="preserve">, </w:t>
      </w:r>
      <w:r w:rsidRPr="00A33EFE">
        <w:rPr>
          <w:rFonts w:cs="Times New Roman"/>
        </w:rPr>
        <w:t xml:space="preserve">the caucus or </w:t>
      </w:r>
      <w:r w:rsidR="006B1B00">
        <w:rPr>
          <w:rFonts w:cs="Times New Roman"/>
        </w:rPr>
        <w:t xml:space="preserve">legislative </w:t>
      </w:r>
      <w:r w:rsidRPr="00A33EFE">
        <w:rPr>
          <w:rFonts w:cs="Times New Roman"/>
        </w:rPr>
        <w:t>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A33EFE">
        <w:rPr>
          <w:rFonts w:cs="Times New Roman"/>
        </w:rPr>
        <w:t xml:space="preserve"> through which the legislation was introduced, the bill drafter, and the </w:t>
      </w:r>
      <w:r w:rsidR="006B1B00">
        <w:rPr>
          <w:rFonts w:cs="Times New Roman"/>
        </w:rPr>
        <w:t>typist</w:t>
      </w:r>
      <w:r w:rsidR="00CE31A7" w:rsidRPr="00A33EFE">
        <w:rPr>
          <w:rFonts w:cs="Times New Roman"/>
        </w:rPr>
        <w:t xml:space="preserve">. </w:t>
      </w:r>
      <w:r w:rsidR="0043330C" w:rsidRPr="00A33EFE">
        <w:rPr>
          <w:rFonts w:cs="Times New Roman"/>
        </w:rPr>
        <w:t>DE</w:t>
      </w:r>
      <w:r w:rsidR="00D96AB9" w:rsidRPr="00A33EFE">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00D96AB9" w:rsidRPr="00A33EFE">
        <w:rPr>
          <w:rFonts w:cs="Times New Roman"/>
        </w:rPr>
        <w:t xml:space="preserve"> automatically adds t</w:t>
      </w:r>
      <w:r w:rsidR="00614FD6" w:rsidRPr="00A33EFE">
        <w:rPr>
          <w:rFonts w:cs="Times New Roman"/>
        </w:rPr>
        <w:t>his inform</w:t>
      </w:r>
      <w:r w:rsidR="00EF42E5" w:rsidRPr="00A33EFE">
        <w:rPr>
          <w:rFonts w:cs="Times New Roman"/>
        </w:rPr>
        <w:t>ation when a draft is created.</w:t>
      </w:r>
    </w:p>
    <w:p w14:paraId="32D3B9C8" w14:textId="02E4F0E4" w:rsidR="00C01182" w:rsidRDefault="00F75512" w:rsidP="007A41B7">
      <w:pPr>
        <w:spacing w:after="240"/>
        <w:jc w:val="both"/>
        <w:rPr>
          <w:rFonts w:cs="Times New Roman"/>
        </w:rPr>
      </w:pPr>
      <w:r w:rsidRPr="00A33EFE">
        <w:rPr>
          <w:rFonts w:cs="Times New Roman"/>
        </w:rPr>
        <w:t>F</w:t>
      </w:r>
      <w:r w:rsidR="001C25B2" w:rsidRPr="00A33EFE">
        <w:rPr>
          <w:rFonts w:cs="Times New Roman"/>
        </w:rPr>
        <w:t>rom time to time a bill drafter, in complying with a request for a specific type of legislation, copies a bill or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1C25B2" w:rsidRPr="00A33EFE">
        <w:rPr>
          <w:rFonts w:cs="Times New Roman"/>
        </w:rPr>
        <w:t xml:space="preserve"> drafted by someone else in a previous General Assembly</w:t>
      </w:r>
      <w:r w:rsidR="00E50FC6">
        <w:fldChar w:fldCharType="begin"/>
      </w:r>
      <w:r w:rsidR="00E50FC6">
        <w:instrText xml:space="preserve"> XE "</w:instrText>
      </w:r>
      <w:r w:rsidR="00E50FC6" w:rsidRPr="00962A0C">
        <w:instrText>General Assembly</w:instrText>
      </w:r>
      <w:r w:rsidR="00E50FC6">
        <w:instrText xml:space="preserve">, relating to its powers or procedures " </w:instrText>
      </w:r>
      <w:r w:rsidR="00E50FC6">
        <w:fldChar w:fldCharType="end"/>
      </w:r>
      <w:r w:rsidR="00CE31A7" w:rsidRPr="00A33EFE">
        <w:rPr>
          <w:rFonts w:cs="Times New Roman"/>
        </w:rPr>
        <w:t xml:space="preserve">. </w:t>
      </w:r>
      <w:r w:rsidR="004B5C1B" w:rsidRPr="00A33EFE">
        <w:rPr>
          <w:rFonts w:cs="Times New Roman"/>
        </w:rPr>
        <w:t>There is nothing wrong in re</w:t>
      </w:r>
      <w:r w:rsidR="001C25B2" w:rsidRPr="00A33EFE">
        <w:rPr>
          <w:rFonts w:cs="Times New Roman"/>
        </w:rPr>
        <w:t>drafting a piece of legislation from a previous General Assembly word-for-word, but each bill drafter has an individual responsibility to closely examine such legislation for possible typographical errors</w:t>
      </w:r>
      <w:r w:rsidR="00D46C11">
        <w:rPr>
          <w:rFonts w:cs="Times New Roman"/>
        </w:rPr>
        <w:fldChar w:fldCharType="begin"/>
      </w:r>
      <w:r w:rsidR="00D46C11">
        <w:instrText xml:space="preserve"> XE "</w:instrText>
      </w:r>
      <w:r w:rsidR="00D46C11" w:rsidRPr="00943065">
        <w:rPr>
          <w:rFonts w:cs="Times New Roman"/>
        </w:rPr>
        <w:instrText>typographical errors</w:instrText>
      </w:r>
      <w:r w:rsidR="00D46C11">
        <w:instrText xml:space="preserve">" </w:instrText>
      </w:r>
      <w:r w:rsidR="00D46C11">
        <w:rPr>
          <w:rFonts w:cs="Times New Roman"/>
        </w:rPr>
        <w:fldChar w:fldCharType="end"/>
      </w:r>
      <w:r w:rsidR="001C25B2" w:rsidRPr="00A33EFE">
        <w:rPr>
          <w:rFonts w:cs="Times New Roman"/>
        </w:rPr>
        <w:t>, legal and grammatical flaws, and, particularly, for changes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1C25B2" w:rsidRPr="00A33EFE">
        <w:rPr>
          <w:rFonts w:cs="Times New Roman"/>
        </w:rPr>
        <w:t xml:space="preserve"> in the interim and </w:t>
      </w:r>
      <w:r w:rsidR="00CE31A7" w:rsidRPr="00A33EFE">
        <w:rPr>
          <w:rFonts w:cs="Times New Roman"/>
        </w:rPr>
        <w:t>an expired effective date</w:t>
      </w:r>
      <w:r w:rsidR="0059228F">
        <w:rPr>
          <w:rFonts w:cs="Times New Roman"/>
        </w:rPr>
        <w:fldChar w:fldCharType="begin"/>
      </w:r>
      <w:r w:rsidR="0059228F">
        <w:instrText xml:space="preserve"> XE "</w:instrText>
      </w:r>
      <w:r w:rsidR="0059228F" w:rsidRPr="008F58DD">
        <w:instrText xml:space="preserve">Effective </w:instrText>
      </w:r>
      <w:r w:rsidR="00111501">
        <w:instrText>D</w:instrText>
      </w:r>
      <w:r w:rsidR="0059228F" w:rsidRPr="008F58DD">
        <w:instrText>ates:gen.</w:instrText>
      </w:r>
      <w:r w:rsidR="0059228F">
        <w:instrText xml:space="preserve">" </w:instrText>
      </w:r>
      <w:r w:rsidR="0059228F">
        <w:rPr>
          <w:rFonts w:cs="Times New Roman"/>
        </w:rPr>
        <w:fldChar w:fldCharType="end"/>
      </w:r>
      <w:r w:rsidR="00CE31A7" w:rsidRPr="00A33EFE">
        <w:rPr>
          <w:rFonts w:cs="Times New Roman"/>
        </w:rPr>
        <w:t xml:space="preserve">. </w:t>
      </w:r>
      <w:r w:rsidR="001C25B2" w:rsidRPr="00A33EFE">
        <w:rPr>
          <w:rFonts w:cs="Times New Roman"/>
        </w:rPr>
        <w:t>After such examination, change the footer</w:t>
      </w:r>
      <w:r w:rsidR="003C2996">
        <w:rPr>
          <w:rFonts w:cs="Times New Roman"/>
        </w:rPr>
        <w:fldChar w:fldCharType="begin"/>
      </w:r>
      <w:r w:rsidR="003C2996">
        <w:instrText xml:space="preserve"> XE "</w:instrText>
      </w:r>
      <w:r w:rsidR="003C2996" w:rsidRPr="00712D28">
        <w:instrText>Bill Parts:footer</w:instrText>
      </w:r>
      <w:r w:rsidR="003C2996">
        <w:instrText xml:space="preserve">" </w:instrText>
      </w:r>
      <w:r w:rsidR="003C2996">
        <w:rPr>
          <w:rFonts w:cs="Times New Roman"/>
        </w:rPr>
        <w:fldChar w:fldCharType="end"/>
      </w:r>
      <w:r w:rsidR="001C25B2" w:rsidRPr="00A33EFE">
        <w:rPr>
          <w:rFonts w:cs="Times New Roman"/>
        </w:rPr>
        <w:t xml:space="preserve"> by inserting </w:t>
      </w:r>
      <w:r w:rsidR="006B1B00">
        <w:rPr>
          <w:rFonts w:cs="Times New Roman"/>
        </w:rPr>
        <w:t xml:space="preserve">the new drafter’s </w:t>
      </w:r>
      <w:r w:rsidR="001C25B2" w:rsidRPr="00A33EFE">
        <w:rPr>
          <w:rFonts w:cs="Times New Roman"/>
        </w:rPr>
        <w:t>initials</w:t>
      </w:r>
      <w:r w:rsidR="00697F7B">
        <w:rPr>
          <w:rFonts w:cs="Times New Roman"/>
        </w:rPr>
        <w:fldChar w:fldCharType="begin"/>
      </w:r>
      <w:r w:rsidR="00697F7B">
        <w:instrText xml:space="preserve"> XE "</w:instrText>
      </w:r>
      <w:r w:rsidR="00697F7B" w:rsidRPr="008E43A6">
        <w:rPr>
          <w:rFonts w:cs="Times New Roman"/>
        </w:rPr>
        <w:instrText>Bill Parts:</w:instrText>
      </w:r>
      <w:r w:rsidR="00697F7B" w:rsidRPr="008E43A6">
        <w:instrText>initials</w:instrText>
      </w:r>
      <w:r w:rsidR="00697F7B">
        <w:instrText xml:space="preserve">" </w:instrText>
      </w:r>
      <w:r w:rsidR="00697F7B">
        <w:rPr>
          <w:rFonts w:cs="Times New Roman"/>
        </w:rPr>
        <w:fldChar w:fldCharType="end"/>
      </w:r>
      <w:r w:rsidR="001C25B2" w:rsidRPr="00A33EFE">
        <w:rPr>
          <w:rFonts w:cs="Times New Roman"/>
        </w:rPr>
        <w:t xml:space="preserve"> in place of those of the former drafter.</w:t>
      </w:r>
      <w:r w:rsidR="00C01182" w:rsidRPr="00A33EFE" w:rsidDel="00C01182">
        <w:rPr>
          <w:rFonts w:cs="Times New Roman"/>
        </w:rPr>
        <w:t xml:space="preserve"> </w:t>
      </w:r>
      <w:bookmarkStart w:id="109" w:name="Pt3Ch2S3"/>
    </w:p>
    <w:p w14:paraId="0B7D315C" w14:textId="4196A4DF" w:rsidR="00146684" w:rsidRPr="00A33EFE" w:rsidRDefault="00146684" w:rsidP="005C5CCF">
      <w:pPr>
        <w:pStyle w:val="Heading3"/>
      </w:pPr>
      <w:bookmarkStart w:id="110" w:name="_Toc177743332"/>
      <w:r w:rsidRPr="00A33EFE">
        <w:t>S</w:t>
      </w:r>
      <w:r w:rsidR="00786F13" w:rsidRPr="00A33EFE">
        <w:t>ection 3:</w:t>
      </w:r>
      <w:r w:rsidR="00A42526" w:rsidRPr="00A33EFE">
        <w:t xml:space="preserve"> Special Types of Bills.</w:t>
      </w:r>
      <w:bookmarkEnd w:id="109"/>
      <w:bookmarkEnd w:id="110"/>
    </w:p>
    <w:p w14:paraId="664C9017" w14:textId="6F3348D8" w:rsidR="009112ED" w:rsidRPr="00A33EFE" w:rsidRDefault="000E162E" w:rsidP="007A41B7">
      <w:pPr>
        <w:spacing w:after="240"/>
        <w:jc w:val="both"/>
        <w:rPr>
          <w:rFonts w:cs="Times New Roman"/>
        </w:rPr>
      </w:pPr>
      <w:r w:rsidRPr="00A33EFE">
        <w:rPr>
          <w:rFonts w:cs="Times New Roman"/>
        </w:rPr>
        <w:t>In conjunction with the power to make the laws for the State, the General Assembly</w:t>
      </w:r>
      <w:r w:rsidR="00E50FC6">
        <w:fldChar w:fldCharType="begin"/>
      </w:r>
      <w:r w:rsidR="00E50FC6">
        <w:instrText xml:space="preserve"> XE "</w:instrText>
      </w:r>
      <w:r w:rsidR="00E50FC6" w:rsidRPr="00962A0C">
        <w:instrText>General Assembly</w:instrText>
      </w:r>
      <w:r w:rsidR="00E50FC6">
        <w:instrText xml:space="preserve">, relating to its powers or procedures " </w:instrText>
      </w:r>
      <w:r w:rsidR="00E50FC6">
        <w:fldChar w:fldCharType="end"/>
      </w:r>
      <w:r w:rsidRPr="00A33EFE">
        <w:rPr>
          <w:rFonts w:cs="Times New Roman"/>
        </w:rPr>
        <w:t xml:space="preserve"> is constitutionally</w:t>
      </w:r>
      <w:r w:rsidR="00D7054C">
        <w:rPr>
          <w:rFonts w:cs="Times New Roman"/>
        </w:rPr>
        <w:t xml:space="preserve"> </w:t>
      </w:r>
      <w:r w:rsidR="006B1B00">
        <w:rPr>
          <w:rFonts w:cs="Times New Roman"/>
        </w:rPr>
        <w:t>authorized</w:t>
      </w:r>
      <w:r w:rsidRPr="00A33EFE">
        <w:rPr>
          <w:rFonts w:cs="Times New Roman"/>
        </w:rPr>
        <w:t xml:space="preserve"> to amend the Cons</w:t>
      </w:r>
      <w:r w:rsidR="00CE31A7" w:rsidRPr="00A33EFE">
        <w:rPr>
          <w:rFonts w:cs="Times New Roman"/>
        </w:rPr>
        <w:t>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CE31A7" w:rsidRPr="00A33EFE">
        <w:rPr>
          <w:rFonts w:cs="Times New Roman"/>
        </w:rPr>
        <w:t xml:space="preserve"> and certain charters</w:t>
      </w:r>
      <w:r w:rsidR="007251F1">
        <w:rPr>
          <w:rFonts w:cs="Times New Roman"/>
        </w:rPr>
        <w:fldChar w:fldCharType="begin"/>
      </w:r>
      <w:r w:rsidR="007251F1">
        <w:instrText xml:space="preserve"> XE "Charters:gen." </w:instrText>
      </w:r>
      <w:r w:rsidR="007251F1">
        <w:rPr>
          <w:rFonts w:cs="Times New Roman"/>
        </w:rPr>
        <w:fldChar w:fldCharType="end"/>
      </w:r>
      <w:r w:rsidR="00CE31A7" w:rsidRPr="00A33EFE">
        <w:rPr>
          <w:rFonts w:cs="Times New Roman"/>
        </w:rPr>
        <w:t xml:space="preserve">. </w:t>
      </w:r>
      <w:r w:rsidRPr="00A33EFE">
        <w:rPr>
          <w:rFonts w:cs="Times New Roman"/>
        </w:rPr>
        <w:t>A discussion of that authority and its implication on drafting legislation follows.</w:t>
      </w:r>
    </w:p>
    <w:p w14:paraId="29385C57" w14:textId="77777777" w:rsidR="009112ED" w:rsidRPr="00A33EFE" w:rsidRDefault="00A42526" w:rsidP="002307F4">
      <w:pPr>
        <w:pStyle w:val="Heading4"/>
      </w:pPr>
      <w:bookmarkStart w:id="111" w:name="_A._Constitutional_Amendments."/>
      <w:bookmarkStart w:id="112" w:name="Pt3Ch2S3A"/>
      <w:bookmarkStart w:id="113" w:name="_Toc177743333"/>
      <w:bookmarkEnd w:id="111"/>
      <w:r w:rsidRPr="00A33EFE">
        <w:t>A. Constitutional Amendments.</w:t>
      </w:r>
      <w:bookmarkEnd w:id="112"/>
      <w:bookmarkEnd w:id="113"/>
    </w:p>
    <w:p w14:paraId="40533F03" w14:textId="33800F84" w:rsidR="007B14D0" w:rsidRDefault="000E162E" w:rsidP="00BD3FA2">
      <w:pPr>
        <w:spacing w:after="240"/>
        <w:jc w:val="both"/>
      </w:pPr>
      <w:r w:rsidRPr="00A33EFE">
        <w:rPr>
          <w:rFonts w:cs="Times New Roman"/>
        </w:rPr>
        <w:t xml:space="preserve">The </w:t>
      </w:r>
      <w:r w:rsidR="006B1B00">
        <w:rPr>
          <w:rFonts w:cs="Times New Roman"/>
        </w:rPr>
        <w:t>General Assembly</w:t>
      </w:r>
      <w:r w:rsidR="00407815">
        <w:fldChar w:fldCharType="begin"/>
      </w:r>
      <w:r w:rsidR="00407815">
        <w:instrText xml:space="preserve"> XE "</w:instrText>
      </w:r>
      <w:r w:rsidR="00407815" w:rsidRPr="00962A0C">
        <w:instrText>General Assembly</w:instrText>
      </w:r>
      <w:r w:rsidR="00407815">
        <w:instrText xml:space="preserve">, relating to its powers or procedures " </w:instrText>
      </w:r>
      <w:r w:rsidR="00407815">
        <w:fldChar w:fldCharType="end"/>
      </w:r>
      <w:r w:rsidR="006B1B00">
        <w:rPr>
          <w:rFonts w:cs="Times New Roman"/>
        </w:rPr>
        <w:t xml:space="preserve">’s </w:t>
      </w:r>
      <w:r w:rsidRPr="00A33EFE">
        <w:rPr>
          <w:rFonts w:cs="Times New Roman"/>
        </w:rPr>
        <w:t>power to amend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A33EFE">
        <w:rPr>
          <w:rFonts w:cs="Times New Roman"/>
        </w:rPr>
        <w:t xml:space="preserve"> </w:t>
      </w:r>
      <w:r w:rsidR="006B1B00">
        <w:rPr>
          <w:rFonts w:cs="Times New Roman"/>
        </w:rPr>
        <w:t xml:space="preserve">requires </w:t>
      </w:r>
      <w:r w:rsidR="00E93172" w:rsidRPr="00A33EFE">
        <w:rPr>
          <w:rFonts w:cs="Times New Roman"/>
        </w:rPr>
        <w:t xml:space="preserve">a </w:t>
      </w:r>
      <w:r w:rsidR="004B5C1B" w:rsidRPr="00A33EFE">
        <w:rPr>
          <w:rFonts w:cs="Times New Roman"/>
        </w:rPr>
        <w:t>two-thirds</w:t>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00E93172" w:rsidRPr="00A33EFE">
        <w:rPr>
          <w:rFonts w:cs="Times New Roman"/>
        </w:rPr>
        <w:t xml:space="preserve"> vote</w:t>
      </w:r>
      <w:r w:rsidRPr="00A33EFE">
        <w:rPr>
          <w:rFonts w:cs="Times New Roman"/>
        </w:rPr>
        <w:t>.</w:t>
      </w:r>
      <w:r w:rsidRPr="00A33EFE">
        <w:rPr>
          <w:rStyle w:val="FootnoteReference"/>
          <w:rFonts w:cs="Times New Roman"/>
        </w:rPr>
        <w:footnoteReference w:id="72"/>
      </w:r>
      <w:r w:rsidR="00CE31A7" w:rsidRPr="00A33EFE">
        <w:rPr>
          <w:rFonts w:cs="Times New Roman"/>
        </w:rPr>
        <w:t xml:space="preserve"> </w:t>
      </w:r>
      <w:r w:rsidR="006B1B00">
        <w:rPr>
          <w:rFonts w:cs="Times New Roman"/>
        </w:rPr>
        <w:t>U</w:t>
      </w:r>
      <w:r w:rsidR="00A42526" w:rsidRPr="00A33EFE">
        <w:rPr>
          <w:rFonts w:cs="Times New Roman"/>
        </w:rPr>
        <w:t>nlike many states, amending Delaware</w:t>
      </w:r>
      <w:r w:rsidRPr="00A33EFE">
        <w:rPr>
          <w:rFonts w:cs="Times New Roman"/>
        </w:rPr>
        <w:t>’</w:t>
      </w:r>
      <w:r w:rsidR="00A42526" w:rsidRPr="00A33EFE">
        <w:rPr>
          <w:rFonts w:cs="Times New Roman"/>
        </w:rPr>
        <w:t>s Constitution requires two pieces of legislation</w:t>
      </w:r>
      <w:r w:rsidRPr="00A33EFE">
        <w:rPr>
          <w:rFonts w:cs="Times New Roman"/>
        </w:rPr>
        <w:t>, referred to as “legs,”</w:t>
      </w:r>
      <w:r w:rsidR="00A42526" w:rsidRPr="00A33EFE">
        <w:rPr>
          <w:rFonts w:cs="Times New Roman"/>
        </w:rPr>
        <w:t xml:space="preserve"> which are enacted in successive General Assemblies</w:t>
      </w:r>
      <w:r w:rsidR="004B5C1B" w:rsidRPr="00A33EFE">
        <w:rPr>
          <w:rFonts w:cs="Times New Roman"/>
        </w:rPr>
        <w:t xml:space="preserve"> (e.g. the 147</w:t>
      </w:r>
      <w:r w:rsidR="004B5C1B" w:rsidRPr="00A33EFE">
        <w:rPr>
          <w:rFonts w:cs="Times New Roman"/>
          <w:vertAlign w:val="superscript"/>
        </w:rPr>
        <w:t>th</w:t>
      </w:r>
      <w:r w:rsidR="004B5C1B" w:rsidRPr="00A33EFE">
        <w:rPr>
          <w:rFonts w:cs="Times New Roman"/>
        </w:rPr>
        <w:t xml:space="preserve"> and the 148</w:t>
      </w:r>
      <w:r w:rsidR="004B5C1B" w:rsidRPr="00A33EFE">
        <w:rPr>
          <w:rFonts w:cs="Times New Roman"/>
          <w:vertAlign w:val="superscript"/>
        </w:rPr>
        <w:t>th</w:t>
      </w:r>
      <w:r w:rsidR="004B5C1B" w:rsidRPr="00A33EFE">
        <w:rPr>
          <w:rFonts w:cs="Times New Roman"/>
        </w:rPr>
        <w:t>)</w:t>
      </w:r>
      <w:r w:rsidR="00CE31A7" w:rsidRPr="00A33EFE">
        <w:rPr>
          <w:rFonts w:cs="Times New Roman"/>
        </w:rPr>
        <w:t xml:space="preserve">. </w:t>
      </w:r>
      <w:r w:rsidR="00A42526" w:rsidRPr="00A33EFE">
        <w:rPr>
          <w:rFonts w:cs="Times New Roman"/>
        </w:rPr>
        <w:t>The first leg</w:t>
      </w:r>
      <w:r w:rsidR="00D96AB9" w:rsidRPr="00A33EFE">
        <w:rPr>
          <w:rFonts w:cs="Times New Roman"/>
        </w:rPr>
        <w:t xml:space="preserve"> </w:t>
      </w:r>
      <w:r w:rsidR="00A42526" w:rsidRPr="00A33EFE">
        <w:rPr>
          <w:rFonts w:cs="Times New Roman"/>
        </w:rPr>
        <w:t>proposes</w:t>
      </w:r>
      <w:r w:rsidR="00D96AB9" w:rsidRPr="00A33EFE">
        <w:rPr>
          <w:rFonts w:cs="Times New Roman"/>
        </w:rPr>
        <w:t>,</w:t>
      </w:r>
      <w:r w:rsidR="00A42526" w:rsidRPr="00A33EFE">
        <w:rPr>
          <w:rFonts w:cs="Times New Roman"/>
        </w:rPr>
        <w:t xml:space="preserve"> </w:t>
      </w:r>
      <w:r w:rsidR="00D96AB9" w:rsidRPr="00A33EFE">
        <w:rPr>
          <w:rFonts w:cs="Times New Roman"/>
        </w:rPr>
        <w:t>in its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D96AB9" w:rsidRPr="00A33EFE">
        <w:rPr>
          <w:rFonts w:cs="Times New Roman"/>
        </w:rPr>
        <w:t xml:space="preserve">, an </w:t>
      </w:r>
      <w:r w:rsidR="00A42526" w:rsidRPr="00A33EFE">
        <w:rPr>
          <w:rFonts w:cs="Times New Roman"/>
        </w:rPr>
        <w:t>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42526" w:rsidRPr="00A33EFE">
        <w:rPr>
          <w:rFonts w:cs="Times New Roman"/>
        </w:rPr>
        <w:t xml:space="preserve"> to the </w:t>
      </w:r>
      <w:r w:rsidR="004B5C1B" w:rsidRPr="00A33EFE">
        <w:rPr>
          <w:rFonts w:cs="Times New Roman"/>
        </w:rPr>
        <w:t>Delaware</w:t>
      </w:r>
      <w:r w:rsidR="00CE31A7" w:rsidRPr="00A33EFE">
        <w:rPr>
          <w:rFonts w:cs="Times New Roman"/>
        </w:rPr>
        <w:t xml:space="preserv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CE31A7" w:rsidRPr="00A33EFE">
        <w:rPr>
          <w:rFonts w:cs="Times New Roman"/>
        </w:rPr>
        <w:t xml:space="preserve">. </w:t>
      </w:r>
      <w:r w:rsidR="00A42526" w:rsidRPr="00A33EFE">
        <w:rPr>
          <w:rFonts w:cs="Times New Roman"/>
        </w:rPr>
        <w:t>The second leg, enacted in the succeeding General Assembly, concurs in the amendm</w:t>
      </w:r>
      <w:r w:rsidR="00CE31A7" w:rsidRPr="00A33EFE">
        <w:rPr>
          <w:rFonts w:cs="Times New Roman"/>
        </w:rPr>
        <w:t>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E31A7" w:rsidRPr="00A33EFE">
        <w:rPr>
          <w:rFonts w:cs="Times New Roman"/>
        </w:rPr>
        <w:t xml:space="preserve"> proposed in the first leg.</w:t>
      </w:r>
      <w:r w:rsidR="006F6E7C" w:rsidRPr="00A33EFE">
        <w:rPr>
          <w:rStyle w:val="FootnoteReference"/>
          <w:rFonts w:cs="Times New Roman"/>
        </w:rPr>
        <w:footnoteReference w:id="73"/>
      </w:r>
      <w:r w:rsidR="00CE31A7" w:rsidRPr="00A33EFE">
        <w:rPr>
          <w:rFonts w:cs="Times New Roman"/>
        </w:rPr>
        <w:t xml:space="preserve"> </w:t>
      </w:r>
      <w:r w:rsidR="00D96AB9" w:rsidRPr="00A33EFE">
        <w:rPr>
          <w:rFonts w:cs="Times New Roman"/>
        </w:rPr>
        <w:t xml:space="preserve">Delaware </w:t>
      </w:r>
      <w:r w:rsidR="00DD5872">
        <w:rPr>
          <w:rFonts w:cs="Times New Roman"/>
        </w:rPr>
        <w:t xml:space="preserve">is the only state that </w:t>
      </w:r>
      <w:r w:rsidR="00D96AB9" w:rsidRPr="00A33EFE">
        <w:rPr>
          <w:rFonts w:cs="Times New Roman"/>
        </w:rPr>
        <w:t xml:space="preserve">does not have </w:t>
      </w:r>
      <w:r w:rsidR="00A42526" w:rsidRPr="00A33EFE">
        <w:rPr>
          <w:rFonts w:cs="Times New Roman"/>
        </w:rPr>
        <w:t>pu</w:t>
      </w:r>
      <w:r w:rsidR="00CE31A7" w:rsidRPr="00A33EFE">
        <w:rPr>
          <w:rFonts w:cs="Times New Roman"/>
        </w:rPr>
        <w:t>blic referendum</w:t>
      </w:r>
      <w:r w:rsidR="00D96AB9" w:rsidRPr="00A33EFE">
        <w:rPr>
          <w:rFonts w:cs="Times New Roman"/>
        </w:rPr>
        <w:t>s</w:t>
      </w:r>
      <w:r w:rsidR="00DD5872">
        <w:rPr>
          <w:rFonts w:cs="Times New Roman"/>
        </w:rPr>
        <w:t xml:space="preserve"> on constitutional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CE31A7" w:rsidRPr="00A33EFE">
        <w:rPr>
          <w:rFonts w:cs="Times New Roman"/>
        </w:rPr>
        <w:t xml:space="preserve">. </w:t>
      </w:r>
      <w:r w:rsidR="00DD5872">
        <w:rPr>
          <w:rFonts w:cs="Times New Roman"/>
        </w:rPr>
        <w:t>Furthermore, t</w:t>
      </w:r>
      <w:r w:rsidR="00A42526" w:rsidRPr="00A33EFE">
        <w:rPr>
          <w:rFonts w:cs="Times New Roman"/>
        </w:rPr>
        <w:t>he Govern</w:t>
      </w:r>
      <w:r w:rsidR="004B5C1B" w:rsidRPr="00A33EFE">
        <w:rPr>
          <w:rFonts w:cs="Times New Roman"/>
        </w:rPr>
        <w:t>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4B5C1B" w:rsidRPr="00A33EFE">
        <w:rPr>
          <w:rFonts w:cs="Times New Roman"/>
        </w:rPr>
        <w:t xml:space="preserve"> may </w:t>
      </w:r>
      <w:r w:rsidR="00D96AB9" w:rsidRPr="00A33EFE">
        <w:rPr>
          <w:rFonts w:cs="Times New Roman"/>
        </w:rPr>
        <w:t xml:space="preserve">not </w:t>
      </w:r>
      <w:r w:rsidR="004B5C1B" w:rsidRPr="00A33EFE">
        <w:rPr>
          <w:rFonts w:cs="Times New Roman"/>
        </w:rPr>
        <w:t>sign or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004B5C1B" w:rsidRPr="00A33EFE">
        <w:rPr>
          <w:rFonts w:cs="Times New Roman"/>
        </w:rPr>
        <w:t xml:space="preserve"> a c</w:t>
      </w:r>
      <w:r w:rsidR="00CE31A7" w:rsidRPr="00A33EFE">
        <w:rPr>
          <w:rFonts w:cs="Times New Roman"/>
        </w:rPr>
        <w:t>onstitutional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E31A7" w:rsidRPr="00A33EFE">
        <w:rPr>
          <w:rFonts w:cs="Times New Roman"/>
        </w:rPr>
        <w:t xml:space="preserve">. </w:t>
      </w:r>
      <w:r w:rsidR="002B7182">
        <w:rPr>
          <w:rFonts w:cs="Times New Roman"/>
        </w:rPr>
        <w:t>The</w:t>
      </w:r>
      <w:r w:rsidR="00A42526" w:rsidRPr="00A33EFE">
        <w:rPr>
          <w:rFonts w:cs="Times New Roman"/>
        </w:rPr>
        <w:t xml:space="preserve">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A42526" w:rsidRPr="00A33EFE">
        <w:rPr>
          <w:rFonts w:cs="Times New Roman"/>
        </w:rPr>
        <w:t xml:space="preserve"> become part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A42526" w:rsidRPr="00A33EFE">
        <w:rPr>
          <w:rFonts w:cs="Times New Roman"/>
        </w:rPr>
        <w:t xml:space="preserve"> immediately on passage of the second leg, unless the constitutional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42526" w:rsidRPr="00A33EFE">
        <w:rPr>
          <w:rFonts w:cs="Times New Roman"/>
        </w:rPr>
        <w:t xml:space="preserve"> itself specifies a different time frame.</w:t>
      </w:r>
      <w:r w:rsidR="005815C4" w:rsidRPr="00A33EFE">
        <w:rPr>
          <w:rStyle w:val="FootnoteReference"/>
          <w:rFonts w:cs="Times New Roman"/>
        </w:rPr>
        <w:footnoteReference w:id="74"/>
      </w:r>
      <w:r w:rsidR="007B14D0">
        <w:rPr>
          <w:rFonts w:cs="Times New Roman"/>
        </w:rPr>
        <w:t xml:space="preserve"> </w:t>
      </w:r>
      <w:r w:rsidR="002B7182">
        <w:rPr>
          <w:rFonts w:cs="Times New Roman"/>
        </w:rPr>
        <w:t>See examples on the next page.</w:t>
      </w:r>
    </w:p>
    <w:tbl>
      <w:tblPr>
        <w:tblStyle w:val="TableGrid"/>
        <w:tblW w:w="0" w:type="auto"/>
        <w:jc w:val="center"/>
        <w:tblLook w:val="04A0" w:firstRow="1" w:lastRow="0" w:firstColumn="1" w:lastColumn="0" w:noHBand="0" w:noVBand="1"/>
      </w:tblPr>
      <w:tblGrid>
        <w:gridCol w:w="7380"/>
      </w:tblGrid>
      <w:tr w:rsidR="002E6134" w14:paraId="4F7DD3A9" w14:textId="77777777" w:rsidTr="002B7182">
        <w:trPr>
          <w:jc w:val="center"/>
        </w:trPr>
        <w:tc>
          <w:tcPr>
            <w:tcW w:w="7380" w:type="dxa"/>
            <w:shd w:val="clear" w:color="auto" w:fill="C3E3C6"/>
          </w:tcPr>
          <w:p w14:paraId="313A2F55" w14:textId="488563D2" w:rsidR="002E6134" w:rsidRPr="002E6134" w:rsidRDefault="002E6134" w:rsidP="002E6134">
            <w:pPr>
              <w:rPr>
                <w:b/>
                <w:sz w:val="24"/>
              </w:rPr>
            </w:pPr>
            <w:r w:rsidRPr="002E6134">
              <w:rPr>
                <w:b/>
                <w:sz w:val="24"/>
              </w:rPr>
              <w:lastRenderedPageBreak/>
              <w:t>Bill Title for a Constitutional Amendment in the First Leg:</w:t>
            </w:r>
          </w:p>
          <w:p w14:paraId="463E2B8D" w14:textId="748DB6D2" w:rsidR="008739AF" w:rsidRDefault="002E6134" w:rsidP="008D04B6">
            <w:pPr>
              <w:pStyle w:val="Heading9"/>
              <w:framePr w:wrap="around"/>
            </w:pPr>
            <w:r w:rsidRPr="002E6134">
              <w:t xml:space="preserve">AN ACT PROPOSING AN AMENDMENT TO ARTICLE IV, § 11 OF THE </w:t>
            </w:r>
            <w:r w:rsidR="00081686">
              <w:br w:type="textWrapping" w:clear="all"/>
            </w:r>
            <w:r w:rsidRPr="002E6134">
              <w:t>DELAWARE CONSTITUTION RELATING TO CERTIFICATION OF QUESTIONS OF LAW TO THE SUPREME COURT.</w:t>
            </w:r>
            <w:r w:rsidR="00BC0A57">
              <w:t xml:space="preserve">                                                                                                  </w:t>
            </w:r>
          </w:p>
          <w:p w14:paraId="714356AA" w14:textId="54A53A1E" w:rsidR="00BC0A57" w:rsidRPr="00BC0A57" w:rsidRDefault="00647D85" w:rsidP="00BC0A57">
            <w:pPr>
              <w:rPr>
                <w:i/>
                <w:iCs/>
                <w:sz w:val="18"/>
                <w:szCs w:val="18"/>
              </w:rPr>
            </w:pPr>
            <w:r>
              <w:t xml:space="preserve">                                                                                                  </w:t>
            </w:r>
          </w:p>
          <w:p w14:paraId="461043F1" w14:textId="2980900A" w:rsidR="002E6134" w:rsidRPr="002E6134" w:rsidRDefault="002E6134" w:rsidP="00BC0A57">
            <w:pPr>
              <w:rPr>
                <w:b/>
                <w:sz w:val="24"/>
              </w:rPr>
            </w:pPr>
            <w:r w:rsidRPr="002E6134">
              <w:rPr>
                <w:b/>
                <w:sz w:val="24"/>
              </w:rPr>
              <w:t>Bill Title for a Constitutional Amendment in the Second Leg:</w:t>
            </w:r>
          </w:p>
          <w:p w14:paraId="2551D5A5" w14:textId="1AB302CA" w:rsidR="002E6134" w:rsidRDefault="002E6134" w:rsidP="008D04B6">
            <w:pPr>
              <w:pStyle w:val="Heading9"/>
              <w:framePr w:wrap="around"/>
            </w:pPr>
            <w:r w:rsidRPr="002E6134">
              <w:t xml:space="preserve">AN ACT CONCURRING IN A PROPOSED AMENDMENT TO ARTICLE IV, § 11 OF THE DELAWARE CONSTITUTION RELATING TO CERTIFICATION OF </w:t>
            </w:r>
            <w:r w:rsidR="00081686">
              <w:br w:type="textWrapping" w:clear="all"/>
            </w:r>
            <w:r w:rsidRPr="002E6134">
              <w:t>QUESTIONS OF LAW TO THE SUPREME COURT.</w:t>
            </w:r>
          </w:p>
        </w:tc>
      </w:tr>
    </w:tbl>
    <w:p w14:paraId="55A2D078" w14:textId="199E205D" w:rsidR="00A07481" w:rsidRDefault="000B013F" w:rsidP="00BC0A57">
      <w:pPr>
        <w:spacing w:before="240" w:after="240" w:line="276" w:lineRule="auto"/>
        <w:rPr>
          <w:rFonts w:cs="Times New Roman"/>
        </w:rPr>
      </w:pPr>
      <w:r w:rsidRPr="00A33EFE">
        <w:rPr>
          <w:rFonts w:cs="Times New Roman"/>
        </w:rPr>
        <w:t>An example of the first leg of a constitutional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is provided in </w:t>
      </w:r>
      <w:hyperlink w:anchor="_Appendix_A-9:_Constitutional" w:history="1">
        <w:r w:rsidRPr="0080498D">
          <w:rPr>
            <w:rStyle w:val="Hyperlink"/>
            <w:rFonts w:cs="Times New Roman"/>
          </w:rPr>
          <w:t>Appendix A-9</w:t>
        </w:r>
      </w:hyperlink>
      <w:r w:rsidRPr="00A33EFE">
        <w:rPr>
          <w:rFonts w:cs="Times New Roman"/>
        </w:rPr>
        <w: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407815">
        <w:fldChar w:fldCharType="begin"/>
      </w:r>
      <w:r w:rsidR="00407815">
        <w:instrText xml:space="preserve"> XE "</w:instrText>
      </w:r>
      <w:r w:rsidR="00407815" w:rsidRPr="00962A0C">
        <w:instrText>General Assembly</w:instrText>
      </w:r>
      <w:r w:rsidR="00407815">
        <w:instrText xml:space="preserve">, relating to its powers or procedures " </w:instrText>
      </w:r>
      <w:r w:rsidR="00407815">
        <w:fldChar w:fldCharType="end"/>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891131">
        <w:fldChar w:fldCharType="begin"/>
      </w:r>
      <w:r w:rsidR="00891131">
        <w:instrText xml:space="preserve"> XE "</w:instrText>
      </w:r>
      <w:r w:rsidR="00891131" w:rsidRPr="00962A0C">
        <w:instrText>General Assembly</w:instrText>
      </w:r>
      <w:r w:rsidR="00891131">
        <w:instrText xml:space="preserve">, relating to its powers or procedures " </w:instrText>
      </w:r>
      <w:r w:rsidR="00891131">
        <w:fldChar w:fldCharType="end"/>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D214A2">
        <w:rPr>
          <w:rFonts w:cs="Times New Roman"/>
        </w:rPr>
        <w:fldChar w:fldCharType="begin"/>
      </w:r>
      <w:r w:rsidR="00D214A2">
        <w:instrText xml:space="preserve"> XE "</w:instrText>
      </w:r>
      <w:r w:rsidR="00D214A2" w:rsidRPr="008B475C">
        <w:instrText>Bill Parts:enactment clause</w:instrText>
      </w:r>
      <w:r w:rsidR="00B01958">
        <w:instrText>s</w:instrText>
      </w:r>
      <w:r w:rsidR="00D214A2">
        <w:instrText xml:space="preserve">" </w:instrText>
      </w:r>
      <w:r w:rsidR="00D214A2">
        <w:rPr>
          <w:rFonts w:cs="Times New Roman"/>
        </w:rPr>
        <w:fldChar w:fldCharType="end"/>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891131">
        <w:fldChar w:fldCharType="begin"/>
      </w:r>
      <w:r w:rsidR="00891131">
        <w:instrText xml:space="preserve"> XE "</w:instrText>
      </w:r>
      <w:r w:rsidR="00891131" w:rsidRPr="00962A0C">
        <w:instrText>General Assembly</w:instrText>
      </w:r>
      <w:r w:rsidR="00891131">
        <w:instrText xml:space="preserve">, relating to its powers or procedures " </w:instrText>
      </w:r>
      <w:r w:rsidR="00891131">
        <w:fldChar w:fldCharType="end"/>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D214A2">
        <w:rPr>
          <w:rFonts w:cs="Times New Roman"/>
        </w:rPr>
        <w:fldChar w:fldCharType="begin"/>
      </w:r>
      <w:r w:rsidR="00D214A2">
        <w:instrText xml:space="preserve"> XE "</w:instrText>
      </w:r>
      <w:r w:rsidR="00D214A2" w:rsidRPr="008B475C">
        <w:instrText>Bill Parts:enactment clause</w:instrText>
      </w:r>
      <w:r w:rsidR="00481975">
        <w:instrText>s</w:instrText>
      </w:r>
      <w:r w:rsidR="00D214A2">
        <w:instrText xml:space="preserve">" </w:instrText>
      </w:r>
      <w:r w:rsidR="00D214A2">
        <w:rPr>
          <w:rFonts w:cs="Times New Roman"/>
        </w:rPr>
        <w:fldChar w:fldCharType="end"/>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p>
    <w:p w14:paraId="18BEBC47" w14:textId="01AEC98D" w:rsidR="00E16CAF" w:rsidRPr="00E16CAF" w:rsidRDefault="00E16CAF" w:rsidP="00647D85">
      <w:pPr>
        <w:spacing w:before="240" w:after="240"/>
        <w:jc w:val="both"/>
        <w:rPr>
          <w:rFonts w:cs="Times New Roman"/>
        </w:rPr>
      </w:pPr>
      <w:r w:rsidRPr="00E16CAF">
        <w:rPr>
          <w:rFonts w:cs="Times New Roman"/>
        </w:rPr>
        <w:t>An example of the second leg of a constitutional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E16CAF">
        <w:rPr>
          <w:rFonts w:cs="Times New Roman"/>
        </w:rPr>
        <w:t xml:space="preserve"> is provided in </w:t>
      </w:r>
      <w:r w:rsidR="003E6980">
        <w:rPr>
          <w:rFonts w:cs="Times New Roman"/>
        </w:rPr>
        <w:br w:type="textWrapping" w:clear="all"/>
      </w:r>
      <w:hyperlink w:anchor="_Appendix_A-10:_Constitutional" w:history="1">
        <w:r w:rsidRPr="00AE7AE5">
          <w:rPr>
            <w:rStyle w:val="Hyperlink"/>
            <w:rFonts w:cs="Times New Roman"/>
          </w:rPr>
          <w:t>Appendix 10</w:t>
        </w:r>
      </w:hyperlink>
      <w:r w:rsidRPr="00E16CAF">
        <w:rPr>
          <w:rFonts w:cs="Times New Roman"/>
        </w:rPr>
        <w:t>. A second leg must do all of the following:</w:t>
      </w:r>
    </w:p>
    <w:p w14:paraId="4C6AA33C" w14:textId="43C1F2DA" w:rsidR="00E16CAF" w:rsidRPr="00E16CAF" w:rsidRDefault="00E16CAF" w:rsidP="00AE7AE5">
      <w:pPr>
        <w:spacing w:after="120"/>
        <w:ind w:left="720" w:hanging="360"/>
        <w:jc w:val="both"/>
        <w:rPr>
          <w:rFonts w:cs="Times New Roman"/>
        </w:rPr>
      </w:pPr>
      <w:r w:rsidRPr="00E16CAF">
        <w:rPr>
          <w:rFonts w:cs="Times New Roman"/>
        </w:rPr>
        <w:t>(1) State in 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E16CAF">
        <w:rPr>
          <w:rFonts w:cs="Times New Roman"/>
        </w:rPr>
        <w:t xml:space="preserve"> that it is “concurring” in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E16CAF">
        <w:rPr>
          <w:rFonts w:cs="Times New Roman"/>
        </w:rPr>
        <w:t xml:space="preserve"> proposed by the first leg. For example: “AN ACT CONCURRING IN A PROPOSED AMENDMENT TO ARTICLE I OF THE DELAWARE CONSTITUTION RELATING TO EQUAL RIGHTS.”</w:t>
      </w:r>
    </w:p>
    <w:p w14:paraId="099337EC" w14:textId="2D14DE79" w:rsidR="00E16CAF" w:rsidRPr="00E16CAF" w:rsidRDefault="00E16CAF" w:rsidP="00AE7AE5">
      <w:pPr>
        <w:spacing w:after="120"/>
        <w:ind w:left="720" w:hanging="360"/>
        <w:jc w:val="both"/>
        <w:rPr>
          <w:rFonts w:cs="Times New Roman"/>
        </w:rPr>
      </w:pPr>
      <w:r w:rsidRPr="00E16CAF">
        <w:rPr>
          <w:rFonts w:cs="Times New Roman"/>
        </w:rPr>
        <w:t>(2) State in a whereas clause that the first leg was proposed by the previous General Assembly</w:t>
      </w:r>
      <w:r w:rsidR="000F7249" w:rsidRPr="00AE7AE5">
        <w:rPr>
          <w:rFonts w:cs="Times New Roman"/>
        </w:rPr>
        <w:fldChar w:fldCharType="begin"/>
      </w:r>
      <w:r w:rsidR="000F7249" w:rsidRPr="00AE7AE5">
        <w:rPr>
          <w:rFonts w:cs="Times New Roman"/>
        </w:rPr>
        <w:instrText xml:space="preserve"> XE "General Assembly, relating to its powers or procedures " </w:instrText>
      </w:r>
      <w:r w:rsidR="000F7249" w:rsidRPr="00AE7AE5">
        <w:rPr>
          <w:rFonts w:cs="Times New Roman"/>
        </w:rPr>
        <w:fldChar w:fldCharType="end"/>
      </w:r>
      <w:r w:rsidRPr="00E16CAF">
        <w:rPr>
          <w:rFonts w:cs="Times New Roman"/>
        </w:rPr>
        <w:t xml:space="preserve"> and give the Laws of Delaware</w:t>
      </w:r>
      <w:r w:rsidR="00BC5303">
        <w:rPr>
          <w:rFonts w:cs="Times New Roman"/>
        </w:rPr>
        <w:fldChar w:fldCharType="begin"/>
      </w:r>
      <w:r w:rsidR="00BC5303" w:rsidRPr="00AE7AE5">
        <w:rPr>
          <w:rFonts w:cs="Times New Roman"/>
        </w:rPr>
        <w:instrText xml:space="preserve"> XE "</w:instrText>
      </w:r>
      <w:r w:rsidR="00BC5303" w:rsidRPr="00943065">
        <w:rPr>
          <w:rFonts w:cs="Times New Roman"/>
        </w:rPr>
        <w:instrText>Laws of Delaware</w:instrText>
      </w:r>
      <w:r w:rsidR="00BC5303" w:rsidRPr="00AE7AE5">
        <w:rPr>
          <w:rFonts w:cs="Times New Roman"/>
        </w:rPr>
        <w:instrText xml:space="preserve">" </w:instrText>
      </w:r>
      <w:r w:rsidR="00BC5303">
        <w:rPr>
          <w:rFonts w:cs="Times New Roman"/>
        </w:rPr>
        <w:fldChar w:fldCharType="end"/>
      </w:r>
      <w:r w:rsidRPr="00E16CAF">
        <w:rPr>
          <w:rFonts w:cs="Times New Roman"/>
        </w:rPr>
        <w:t xml:space="preserve"> citation</w:t>
      </w:r>
      <w:r w:rsidR="00C36BE3">
        <w:rPr>
          <w:rFonts w:cs="Times New Roman"/>
        </w:rPr>
        <w:fldChar w:fldCharType="begin"/>
      </w:r>
      <w:r w:rsidR="00C36BE3" w:rsidRPr="00AE7AE5">
        <w:rPr>
          <w:rFonts w:cs="Times New Roman"/>
        </w:rPr>
        <w:instrText xml:space="preserve"> XE "</w:instrText>
      </w:r>
      <w:r w:rsidR="00C36BE3" w:rsidRPr="007D0B0F">
        <w:rPr>
          <w:rFonts w:cs="Times New Roman"/>
        </w:rPr>
        <w:instrText>citation</w:instrText>
      </w:r>
      <w:r w:rsidR="00C36BE3" w:rsidRPr="00AE7AE5">
        <w:rPr>
          <w:rFonts w:cs="Times New Roman"/>
        </w:rPr>
        <w:instrText xml:space="preserve">" </w:instrText>
      </w:r>
      <w:r w:rsidR="00C36BE3">
        <w:rPr>
          <w:rFonts w:cs="Times New Roman"/>
        </w:rPr>
        <w:fldChar w:fldCharType="end"/>
      </w:r>
      <w:r w:rsidRPr="00E16CAF">
        <w:rPr>
          <w:rFonts w:cs="Times New Roman"/>
        </w:rPr>
        <w:t xml:space="preserve"> for the first leg.</w:t>
      </w:r>
    </w:p>
    <w:p w14:paraId="5AD50A34" w14:textId="405EF90F" w:rsidR="00E16CAF" w:rsidRPr="00E16CAF" w:rsidRDefault="00E16CAF" w:rsidP="00AE7AE5">
      <w:pPr>
        <w:spacing w:after="120"/>
        <w:ind w:left="720" w:hanging="360"/>
        <w:jc w:val="both"/>
        <w:rPr>
          <w:rFonts w:cs="Times New Roman"/>
        </w:rPr>
      </w:pPr>
      <w:r w:rsidRPr="00E16CAF">
        <w:rPr>
          <w:rFonts w:cs="Times New Roman"/>
        </w:rPr>
        <w:t>(3) State in a whereas clause that the proposed amendment</w:t>
      </w:r>
      <w:r w:rsidR="008F61EB">
        <w:rPr>
          <w:rFonts w:cs="Times New Roman"/>
        </w:rPr>
        <w:fldChar w:fldCharType="begin"/>
      </w:r>
      <w:r w:rsidR="008F61EB" w:rsidRPr="00AE7AE5">
        <w:rPr>
          <w:rFonts w:cs="Times New Roman"/>
        </w:rPr>
        <w:instrText xml:space="preserve"> XE "Bill Types:amendments" </w:instrText>
      </w:r>
      <w:r w:rsidR="008F61EB">
        <w:rPr>
          <w:rFonts w:cs="Times New Roman"/>
        </w:rPr>
        <w:fldChar w:fldCharType="end"/>
      </w:r>
      <w:r w:rsidRPr="00E16CAF">
        <w:rPr>
          <w:rFonts w:cs="Times New Roman"/>
        </w:rPr>
        <w:t xml:space="preserve"> received the constitutionally required two-thirds</w:t>
      </w:r>
      <w:r w:rsidR="00BB5A3E">
        <w:rPr>
          <w:rFonts w:cs="Times New Roman"/>
        </w:rPr>
        <w:fldChar w:fldCharType="begin"/>
      </w:r>
      <w:r w:rsidR="00BB5A3E" w:rsidRPr="00AE7AE5">
        <w:rPr>
          <w:rFonts w:cs="Times New Roman"/>
        </w:rPr>
        <w:instrText xml:space="preserve"> XE "</w:instrText>
      </w:r>
      <w:r w:rsidR="00BB5A3E" w:rsidRPr="001D66FC">
        <w:rPr>
          <w:rFonts w:cs="Times New Roman"/>
        </w:rPr>
        <w:instrText>Vote requirements:</w:instrText>
      </w:r>
      <w:r w:rsidR="00BB5A3E" w:rsidRPr="00AE7AE5">
        <w:rPr>
          <w:rFonts w:cs="Times New Roman"/>
        </w:rPr>
        <w:instrText xml:space="preserve">two-thirds" </w:instrText>
      </w:r>
      <w:r w:rsidR="00BB5A3E">
        <w:rPr>
          <w:rFonts w:cs="Times New Roman"/>
        </w:rPr>
        <w:fldChar w:fldCharType="end"/>
      </w:r>
      <w:r w:rsidRPr="00E16CAF">
        <w:rPr>
          <w:rFonts w:cs="Times New Roman"/>
        </w:rPr>
        <w:t xml:space="preserve"> vote. The legislative drafter must confirm the accuracy</w:t>
      </w:r>
      <w:r w:rsidR="00470BC5">
        <w:rPr>
          <w:rFonts w:cs="Times New Roman"/>
        </w:rPr>
        <w:fldChar w:fldCharType="begin"/>
      </w:r>
      <w:r w:rsidR="00470BC5" w:rsidRPr="00AE7AE5">
        <w:rPr>
          <w:rFonts w:cs="Times New Roman"/>
        </w:rPr>
        <w:instrText xml:space="preserve"> XE "</w:instrText>
      </w:r>
      <w:r w:rsidR="00470BC5" w:rsidRPr="0090583B">
        <w:rPr>
          <w:rFonts w:cs="Times New Roman"/>
        </w:rPr>
        <w:instrText>accuracy</w:instrText>
      </w:r>
      <w:r w:rsidR="00470BC5" w:rsidRPr="00AE7AE5">
        <w:rPr>
          <w:rFonts w:cs="Times New Roman"/>
        </w:rPr>
        <w:instrText xml:space="preserve">" </w:instrText>
      </w:r>
      <w:r w:rsidR="00470BC5">
        <w:rPr>
          <w:rFonts w:cs="Times New Roman"/>
        </w:rPr>
        <w:fldChar w:fldCharType="end"/>
      </w:r>
      <w:r w:rsidRPr="00E16CAF">
        <w:rPr>
          <w:rFonts w:cs="Times New Roman"/>
        </w:rPr>
        <w:t xml:space="preserve"> of this statement.</w:t>
      </w:r>
    </w:p>
    <w:p w14:paraId="120EC0F4" w14:textId="110A48C8" w:rsidR="00E16CAF" w:rsidRPr="00E16CAF" w:rsidRDefault="00E16CAF" w:rsidP="00AE7AE5">
      <w:pPr>
        <w:spacing w:after="120"/>
        <w:ind w:left="720" w:hanging="360"/>
        <w:jc w:val="both"/>
        <w:rPr>
          <w:rFonts w:cs="Times New Roman"/>
        </w:rPr>
      </w:pPr>
      <w:r w:rsidRPr="00E16CAF">
        <w:rPr>
          <w:rFonts w:cs="Times New Roman"/>
        </w:rPr>
        <w:t>(4) State in a whereas clause that, following adoption of the first leg, the proposed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E16CAF">
        <w:rPr>
          <w:rFonts w:cs="Times New Roman"/>
        </w:rPr>
        <w:t xml:space="preserve"> was publicized as required by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E16CAF">
        <w:rPr>
          <w:rFonts w:cs="Times New Roman"/>
        </w:rPr>
        <w:t xml:space="preserve"> 1 of Article XVI 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E16CAF">
        <w:rPr>
          <w:rFonts w:cs="Times New Roman"/>
        </w:rPr>
        <w:t>. The legislative drafter must confirm the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Pr="00E16CAF">
        <w:rPr>
          <w:rFonts w:cs="Times New Roman"/>
        </w:rPr>
        <w:t xml:space="preserve"> of this statement.</w:t>
      </w:r>
    </w:p>
    <w:p w14:paraId="14304F6D" w14:textId="5A38350D" w:rsidR="00A42526" w:rsidRPr="00A33EFE" w:rsidRDefault="00E16CAF" w:rsidP="00097D84">
      <w:pPr>
        <w:spacing w:after="240"/>
        <w:ind w:left="720" w:hanging="360"/>
        <w:jc w:val="both"/>
        <w:rPr>
          <w:rFonts w:cs="Times New Roman"/>
        </w:rPr>
      </w:pPr>
      <w:r w:rsidRPr="00E16CAF">
        <w:rPr>
          <w:rFonts w:cs="Times New Roman"/>
        </w:rPr>
        <w:t>(5) State in a whereas clause that when the current General Assembly</w:t>
      </w:r>
      <w:r w:rsidR="000F7249">
        <w:fldChar w:fldCharType="begin"/>
      </w:r>
      <w:r w:rsidR="000F7249">
        <w:instrText xml:space="preserve"> XE "</w:instrText>
      </w:r>
      <w:r w:rsidR="000F7249" w:rsidRPr="00962A0C">
        <w:instrText>General Assembly</w:instrText>
      </w:r>
      <w:r w:rsidR="000F7249">
        <w:instrText xml:space="preserve">, relating to its powers or procedures " </w:instrText>
      </w:r>
      <w:r w:rsidR="000F7249">
        <w:fldChar w:fldCharType="end"/>
      </w:r>
      <w:r w:rsidRPr="00E16CAF">
        <w:rPr>
          <w:rFonts w:cs="Times New Roman"/>
        </w:rPr>
        <w:t xml:space="preserve"> concurs in the proposed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E16CAF">
        <w:rPr>
          <w:rFonts w:cs="Times New Roman"/>
        </w:rPr>
        <w:t xml:space="preserve"> it will become a part of the Delaware Constitution</w:t>
      </w:r>
      <w:r w:rsidR="00097D84">
        <w:rPr>
          <w:rFonts w:cs="Times New Roman"/>
        </w:rPr>
        <w:t>.</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p>
    <w:p w14:paraId="3D3DC804" w14:textId="6803E4AF" w:rsidR="00D927E9" w:rsidRPr="00A33EFE" w:rsidRDefault="00761AB4" w:rsidP="00097D84">
      <w:pPr>
        <w:spacing w:after="240"/>
        <w:jc w:val="both"/>
        <w:rPr>
          <w:rFonts w:cs="Times New Roman"/>
        </w:rPr>
      </w:pPr>
      <w:r w:rsidRPr="00A33EFE">
        <w:rPr>
          <w:rFonts w:cs="Times New Roman"/>
        </w:rPr>
        <w:t>When preparing legislation for a second leg, include in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the bill number for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’s first leg</w:t>
      </w:r>
      <w:r w:rsidR="000B013F" w:rsidRPr="00A33EFE">
        <w:rPr>
          <w:rFonts w:cs="Times New Roman"/>
        </w:rPr>
        <w:t>,</w:t>
      </w:r>
      <w:r w:rsidRPr="00A33EFE">
        <w:rPr>
          <w:rFonts w:cs="Times New Roman"/>
        </w:rPr>
        <w:t xml:space="preserve"> for ease of reference.</w:t>
      </w:r>
    </w:p>
    <w:p w14:paraId="5A0888F7" w14:textId="62C48D42" w:rsidR="000A5A2A" w:rsidRPr="00A33EFE" w:rsidRDefault="004B5C1B" w:rsidP="00097D84">
      <w:pPr>
        <w:spacing w:after="240"/>
        <w:jc w:val="both"/>
        <w:rPr>
          <w:rFonts w:cs="Times New Roman"/>
        </w:rPr>
      </w:pPr>
      <w:r w:rsidRPr="00A33EFE">
        <w:rPr>
          <w:rFonts w:cs="Times New Roman"/>
        </w:rPr>
        <w:t>Although some constitutional a</w:t>
      </w:r>
      <w:r w:rsidR="00D927E9" w:rsidRPr="00A33EFE">
        <w:rPr>
          <w:rFonts w:cs="Times New Roman"/>
        </w:rPr>
        <w:t>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D927E9" w:rsidRPr="00A33EFE">
        <w:rPr>
          <w:rFonts w:cs="Times New Roman"/>
        </w:rPr>
        <w:t xml:space="preserve"> bill titles include the year that the current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D927E9" w:rsidRPr="00A33EFE">
        <w:rPr>
          <w:rFonts w:cs="Times New Roman"/>
        </w:rPr>
        <w:t xml:space="preserve"> was created, it is unnecessary and just allows for the possibility of another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D927E9" w:rsidRPr="00A33EFE">
        <w:rPr>
          <w:rFonts w:cs="Times New Roman"/>
        </w:rPr>
        <w:t xml:space="preserve"> typo</w:t>
      </w:r>
      <w:r w:rsidR="00761AB4" w:rsidRPr="00A33EFE">
        <w:rPr>
          <w:rFonts w:cs="Times New Roman"/>
        </w:rPr>
        <w:t xml:space="preserve">. Further, </w:t>
      </w:r>
      <w:r w:rsidR="00D927E9" w:rsidRPr="00A33EFE">
        <w:rPr>
          <w:rFonts w:cs="Times New Roman"/>
        </w:rPr>
        <w:t>no one cites the year the current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D927E9" w:rsidRPr="00A33EFE">
        <w:rPr>
          <w:rFonts w:cs="Times New Roman"/>
        </w:rPr>
        <w:t xml:space="preserve"> was enacted</w:t>
      </w:r>
      <w:r w:rsidR="00761AB4" w:rsidRPr="00A33EFE">
        <w:rPr>
          <w:rFonts w:cs="Times New Roman"/>
        </w:rPr>
        <w:t xml:space="preserve"> when includ</w:t>
      </w:r>
      <w:r w:rsidR="000B013F" w:rsidRPr="00A33EFE">
        <w:rPr>
          <w:rFonts w:cs="Times New Roman"/>
        </w:rPr>
        <w:t>ing</w:t>
      </w:r>
      <w:r w:rsidR="00761AB4" w:rsidRPr="00A33EFE">
        <w:rPr>
          <w:rFonts w:cs="Times New Roman"/>
        </w:rPr>
        <w:t xml:space="preserve"> “Delaware Code” in a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D927E9" w:rsidRPr="00A33EFE">
        <w:rPr>
          <w:rFonts w:cs="Times New Roman"/>
        </w:rPr>
        <w:t>.</w:t>
      </w:r>
    </w:p>
    <w:p w14:paraId="5B871CE9" w14:textId="46E0E7F9" w:rsidR="005A282B" w:rsidRPr="00A33EFE" w:rsidRDefault="000A5A2A" w:rsidP="00DD5872">
      <w:pPr>
        <w:spacing w:after="120"/>
        <w:jc w:val="both"/>
        <w:rPr>
          <w:rFonts w:cs="Times New Roman"/>
        </w:rPr>
      </w:pPr>
      <w:r w:rsidRPr="00A33EFE">
        <w:rPr>
          <w:rFonts w:cs="Times New Roman"/>
        </w:rPr>
        <w:t>Drafting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A33EFE">
        <w:rPr>
          <w:rFonts w:cs="Times New Roman"/>
        </w:rPr>
        <w:t xml:space="preserve"> to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Pr="00A33EFE">
        <w:rPr>
          <w:rFonts w:cs="Times New Roman"/>
        </w:rPr>
        <w:t xml:space="preserve"> differs </w:t>
      </w:r>
      <w:r w:rsidR="005A282B" w:rsidRPr="00A33EFE">
        <w:rPr>
          <w:rFonts w:cs="Times New Roman"/>
        </w:rPr>
        <w:t>from drafting Code provisions in the following ways:</w:t>
      </w:r>
    </w:p>
    <w:p w14:paraId="17B3A449" w14:textId="17E6BFA3" w:rsidR="000A5A2A" w:rsidRPr="00A33EFE" w:rsidRDefault="00CE31A7" w:rsidP="00DD5872">
      <w:pPr>
        <w:spacing w:after="120"/>
        <w:ind w:left="720" w:hanging="360"/>
        <w:jc w:val="both"/>
        <w:rPr>
          <w:rFonts w:cs="Times New Roman"/>
        </w:rPr>
      </w:pPr>
      <w:r w:rsidRPr="00A33EFE">
        <w:rPr>
          <w:rFonts w:cs="Times New Roman"/>
        </w:rPr>
        <w:t>(1)</w:t>
      </w:r>
      <w:r w:rsidR="006911F3" w:rsidRPr="00A33EFE">
        <w:rPr>
          <w:rFonts w:cs="Times New Roman"/>
        </w:rPr>
        <w:tab/>
      </w:r>
      <w:r w:rsidR="000A5A2A" w:rsidRPr="00A33EFE">
        <w:rPr>
          <w:rFonts w:cs="Times New Roman"/>
        </w:rPr>
        <w:t>The Constitution</w:t>
      </w:r>
      <w:r w:rsidR="006C451E">
        <w:rPr>
          <w:rFonts w:cs="Times New Roman"/>
        </w:rPr>
        <w:fldChar w:fldCharType="begin"/>
      </w:r>
      <w:r w:rsidR="006C451E" w:rsidRPr="00AE7AE5">
        <w:rPr>
          <w:rFonts w:cs="Times New Roman"/>
        </w:rPr>
        <w:instrText xml:space="preserve"> XE "Delaware Constitution" </w:instrText>
      </w:r>
      <w:r w:rsidR="006C451E">
        <w:rPr>
          <w:rFonts w:cs="Times New Roman"/>
        </w:rPr>
        <w:fldChar w:fldCharType="end"/>
      </w:r>
      <w:r w:rsidR="000A5A2A" w:rsidRPr="00A33EFE">
        <w:rPr>
          <w:rFonts w:cs="Times New Roman"/>
        </w:rPr>
        <w:t xml:space="preserve"> should be more abstract than the Code</w:t>
      </w:r>
      <w:r w:rsidR="006911F3" w:rsidRPr="00A33EFE">
        <w:rPr>
          <w:rFonts w:cs="Times New Roman"/>
        </w:rPr>
        <w:t xml:space="preserve"> </w:t>
      </w:r>
      <w:r w:rsidRPr="00A33EFE">
        <w:rPr>
          <w:rFonts w:cs="Times New Roman"/>
        </w:rPr>
        <w:t xml:space="preserve">and should be drafted as such. </w:t>
      </w:r>
      <w:r w:rsidR="006911F3" w:rsidRPr="00A33EFE">
        <w:rPr>
          <w:rFonts w:cs="Times New Roman"/>
        </w:rPr>
        <w:t>This often requires</w:t>
      </w:r>
      <w:r w:rsidR="000A5A2A" w:rsidRPr="00A33EFE">
        <w:rPr>
          <w:rFonts w:cs="Times New Roman"/>
        </w:rPr>
        <w:t xml:space="preserve"> avoid</w:t>
      </w:r>
      <w:r w:rsidR="009C628B">
        <w:rPr>
          <w:rFonts w:cs="Times New Roman"/>
        </w:rPr>
        <w:t>ing</w:t>
      </w:r>
      <w:r w:rsidR="000A5A2A" w:rsidRPr="00A33EFE">
        <w:rPr>
          <w:rFonts w:cs="Times New Roman"/>
        </w:rPr>
        <w:t xml:space="preserve"> the detail o</w:t>
      </w:r>
      <w:r w:rsidR="006911F3" w:rsidRPr="00A33EFE">
        <w:rPr>
          <w:rFonts w:cs="Times New Roman"/>
        </w:rPr>
        <w:t>f a Code</w:t>
      </w:r>
      <w:r w:rsidR="00005FE3">
        <w:rPr>
          <w:rFonts w:cs="Times New Roman"/>
        </w:rPr>
        <w:fldChar w:fldCharType="begin"/>
      </w:r>
      <w:r w:rsidR="00005FE3" w:rsidRPr="00AE7AE5">
        <w:rPr>
          <w:rFonts w:cs="Times New Roman"/>
        </w:rPr>
        <w:instrText xml:space="preserve"> XE "</w:instrText>
      </w:r>
      <w:r w:rsidR="00005FE3" w:rsidRPr="00943065">
        <w:rPr>
          <w:rFonts w:cs="Times New Roman"/>
        </w:rPr>
        <w:instrText>Delaware Code</w:instrText>
      </w:r>
      <w:r w:rsidR="00005FE3" w:rsidRPr="00AE7AE5">
        <w:rPr>
          <w:rFonts w:cs="Times New Roman"/>
        </w:rPr>
        <w:instrText xml:space="preserve">" </w:instrText>
      </w:r>
      <w:r w:rsidR="00005FE3">
        <w:rPr>
          <w:rFonts w:cs="Times New Roman"/>
        </w:rPr>
        <w:fldChar w:fldCharType="end"/>
      </w:r>
      <w:r w:rsidR="006911F3" w:rsidRPr="00A33EFE">
        <w:rPr>
          <w:rFonts w:cs="Times New Roman"/>
        </w:rPr>
        <w:t xml:space="preserve"> provision and </w:t>
      </w:r>
      <w:r w:rsidR="009C628B">
        <w:rPr>
          <w:rFonts w:cs="Times New Roman"/>
        </w:rPr>
        <w:t>inst</w:t>
      </w:r>
      <w:r w:rsidR="00DD5872">
        <w:rPr>
          <w:rFonts w:cs="Times New Roman"/>
        </w:rPr>
        <w:t>e</w:t>
      </w:r>
      <w:r w:rsidR="009C628B">
        <w:rPr>
          <w:rFonts w:cs="Times New Roman"/>
        </w:rPr>
        <w:t xml:space="preserve">ad choosing </w:t>
      </w:r>
      <w:r w:rsidR="000A5A2A" w:rsidRPr="00A33EFE">
        <w:rPr>
          <w:rFonts w:cs="Times New Roman"/>
        </w:rPr>
        <w:t>brief, general language.</w:t>
      </w:r>
    </w:p>
    <w:p w14:paraId="0DA4FD1B" w14:textId="5B2F6D05" w:rsidR="006911F3" w:rsidRPr="00A33EFE" w:rsidRDefault="00CE31A7" w:rsidP="00DD5872">
      <w:pPr>
        <w:spacing w:after="120"/>
        <w:ind w:left="720" w:hanging="360"/>
        <w:jc w:val="both"/>
        <w:rPr>
          <w:rFonts w:cs="Times New Roman"/>
        </w:rPr>
      </w:pPr>
      <w:r w:rsidRPr="00A33EFE">
        <w:rPr>
          <w:rFonts w:cs="Times New Roman"/>
        </w:rPr>
        <w:t>(2)</w:t>
      </w:r>
      <w:r w:rsidR="006911F3" w:rsidRPr="00A33EFE">
        <w:rPr>
          <w:rFonts w:cs="Times New Roman"/>
        </w:rPr>
        <w:tab/>
      </w:r>
      <w:r w:rsidR="000A5A2A" w:rsidRPr="00A33EFE">
        <w:rPr>
          <w:rFonts w:cs="Times New Roman"/>
        </w:rPr>
        <w:t>In drafting amendments</w:t>
      </w:r>
      <w:r w:rsidR="003C040E">
        <w:rPr>
          <w:rFonts w:cs="Times New Roman"/>
        </w:rPr>
        <w:fldChar w:fldCharType="begin"/>
      </w:r>
      <w:r w:rsidR="003C040E" w:rsidRPr="00AE7AE5">
        <w:rPr>
          <w:rFonts w:cs="Times New Roman"/>
        </w:rPr>
        <w:instrText xml:space="preserve"> XE "Bill Types:amendments" </w:instrText>
      </w:r>
      <w:r w:rsidR="003C040E">
        <w:rPr>
          <w:rFonts w:cs="Times New Roman"/>
        </w:rPr>
        <w:fldChar w:fldCharType="end"/>
      </w:r>
      <w:r w:rsidR="000A5A2A" w:rsidRPr="00A33EFE">
        <w:rPr>
          <w:rFonts w:cs="Times New Roman"/>
        </w:rPr>
        <w:t xml:space="preserve"> to the Constitution</w:t>
      </w:r>
      <w:r w:rsidR="006C451E">
        <w:rPr>
          <w:rFonts w:cs="Times New Roman"/>
        </w:rPr>
        <w:fldChar w:fldCharType="begin"/>
      </w:r>
      <w:r w:rsidR="006C451E" w:rsidRPr="00AE7AE5">
        <w:rPr>
          <w:rFonts w:cs="Times New Roman"/>
        </w:rPr>
        <w:instrText xml:space="preserve"> XE "Delaware Constitution" </w:instrText>
      </w:r>
      <w:r w:rsidR="006C451E">
        <w:rPr>
          <w:rFonts w:cs="Times New Roman"/>
        </w:rPr>
        <w:fldChar w:fldCharType="end"/>
      </w:r>
      <w:r w:rsidR="000A5A2A" w:rsidRPr="00A33EFE">
        <w:rPr>
          <w:rFonts w:cs="Times New Roman"/>
        </w:rPr>
        <w:t xml:space="preserve">, </w:t>
      </w:r>
      <w:r w:rsidRPr="00A33EFE">
        <w:rPr>
          <w:rFonts w:cs="Times New Roman"/>
        </w:rPr>
        <w:t xml:space="preserve">take the long view. </w:t>
      </w:r>
      <w:r w:rsidR="000A5A2A" w:rsidRPr="00A33EFE">
        <w:rPr>
          <w:rFonts w:cs="Times New Roman"/>
        </w:rPr>
        <w:t>The Const</w:t>
      </w:r>
      <w:r w:rsidR="00B87895" w:rsidRPr="00A33EFE">
        <w:rPr>
          <w:rFonts w:cs="Times New Roman"/>
        </w:rPr>
        <w:t>itution</w:t>
      </w:r>
      <w:r w:rsidR="006C451E">
        <w:rPr>
          <w:rFonts w:cs="Times New Roman"/>
        </w:rPr>
        <w:fldChar w:fldCharType="begin"/>
      </w:r>
      <w:r w:rsidR="006C451E" w:rsidRPr="00AE7AE5">
        <w:rPr>
          <w:rFonts w:cs="Times New Roman"/>
        </w:rPr>
        <w:instrText xml:space="preserve"> XE "Delaware Constitution" </w:instrText>
      </w:r>
      <w:r w:rsidR="006C451E">
        <w:rPr>
          <w:rFonts w:cs="Times New Roman"/>
        </w:rPr>
        <w:fldChar w:fldCharType="end"/>
      </w:r>
      <w:r w:rsidR="00B87895" w:rsidRPr="00A33EFE">
        <w:rPr>
          <w:rFonts w:cs="Times New Roman"/>
        </w:rPr>
        <w:t xml:space="preserve"> has been in place </w:t>
      </w:r>
      <w:r w:rsidRPr="00A33EFE">
        <w:rPr>
          <w:rFonts w:cs="Times New Roman"/>
        </w:rPr>
        <w:t xml:space="preserve">for over 100 years. </w:t>
      </w:r>
      <w:r w:rsidR="000A5A2A" w:rsidRPr="00A33EFE">
        <w:rPr>
          <w:rFonts w:cs="Times New Roman"/>
        </w:rPr>
        <w:t>Amendments should be drafted with this in mind.</w:t>
      </w:r>
    </w:p>
    <w:p w14:paraId="11F79B97" w14:textId="60697A07" w:rsidR="00F654AF" w:rsidRPr="00A33EFE" w:rsidRDefault="00FC4202" w:rsidP="008C6A06">
      <w:pPr>
        <w:spacing w:after="240"/>
        <w:jc w:val="both"/>
        <w:rPr>
          <w:rFonts w:cs="Times New Roman"/>
        </w:rPr>
      </w:pPr>
      <w:r w:rsidRPr="00A33EFE">
        <w:rPr>
          <w:rFonts w:cs="Times New Roman"/>
        </w:rPr>
        <w:lastRenderedPageBreak/>
        <w:t>T</w:t>
      </w:r>
      <w:r w:rsidR="005A282B" w:rsidRPr="00A33EFE">
        <w:rPr>
          <w:rFonts w:cs="Times New Roman"/>
        </w:rPr>
        <w:t>he</w:t>
      </w:r>
      <w:r w:rsidR="00CF07DF" w:rsidRPr="00A33EFE">
        <w:rPr>
          <w:rFonts w:cs="Times New Roman"/>
        </w:rPr>
        <w:t>re is at least one similarity</w:t>
      </w:r>
      <w:r w:rsidRPr="00A33EFE">
        <w:rPr>
          <w:rFonts w:cs="Times New Roman"/>
        </w:rPr>
        <w:t>, however</w:t>
      </w:r>
      <w:r w:rsidR="00CF07DF" w:rsidRPr="00A33EFE">
        <w:rPr>
          <w:rFonts w:cs="Times New Roman"/>
        </w:rPr>
        <w:t xml:space="preserve">. </w:t>
      </w:r>
      <w:r w:rsidR="005A282B" w:rsidRPr="00A33EFE">
        <w:rPr>
          <w:rFonts w:cs="Times New Roman"/>
        </w:rPr>
        <w:t>A</w:t>
      </w:r>
      <w:r w:rsidR="006911F3" w:rsidRPr="00A33EFE">
        <w:rPr>
          <w:rFonts w:cs="Times New Roman"/>
        </w:rPr>
        <w:t>ll constitutional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6911F3" w:rsidRPr="00A33EFE">
        <w:rPr>
          <w:rFonts w:cs="Times New Roman"/>
        </w:rPr>
        <w:t xml:space="preserve"> should be drafted using the strike </w:t>
      </w:r>
      <w:r w:rsidR="00CF07DF" w:rsidRPr="00A33EFE">
        <w:rPr>
          <w:rFonts w:cs="Times New Roman"/>
        </w:rPr>
        <w:t>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CF07DF"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CF07DF" w:rsidRPr="00A33EFE">
        <w:rPr>
          <w:rFonts w:cs="Times New Roman"/>
        </w:rPr>
        <w:t xml:space="preserve"> process. </w:t>
      </w:r>
      <w:r w:rsidR="005A282B" w:rsidRPr="00A33EFE">
        <w:rPr>
          <w:rFonts w:cs="Times New Roman"/>
        </w:rPr>
        <w:t>While § 109 of Title 1 does not require this process be used for constitutional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5A282B" w:rsidRPr="00A33EFE">
        <w:rPr>
          <w:rFonts w:cs="Times New Roman"/>
        </w:rPr>
        <w:t xml:space="preserve">, it is the preferred process among </w:t>
      </w:r>
      <w:r w:rsidRPr="00A33EFE">
        <w:rPr>
          <w:rFonts w:cs="Times New Roman"/>
        </w:rPr>
        <w:t xml:space="preserve">legislators and </w:t>
      </w:r>
      <w:r w:rsidR="005A282B" w:rsidRPr="00A33EFE">
        <w:rPr>
          <w:rFonts w:cs="Times New Roman"/>
        </w:rPr>
        <w:t xml:space="preserve">Legislative </w:t>
      </w:r>
      <w:r w:rsidR="00CF07DF" w:rsidRPr="00A33EFE">
        <w:rPr>
          <w:rFonts w:cs="Times New Roman"/>
        </w:rPr>
        <w:t>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CF07DF" w:rsidRPr="00A33EFE">
        <w:rPr>
          <w:rFonts w:cs="Times New Roman"/>
        </w:rPr>
        <w:t xml:space="preserve"> drafters. </w:t>
      </w:r>
      <w:r w:rsidR="005A282B" w:rsidRPr="00A33EFE">
        <w:rPr>
          <w:rFonts w:cs="Times New Roman"/>
        </w:rPr>
        <w:t xml:space="preserve">This process is discussed in detail in </w:t>
      </w:r>
      <w:hyperlink w:anchor="_Part_IV:_Strike" w:history="1">
        <w:r w:rsidR="005A282B" w:rsidRPr="0080498D">
          <w:rPr>
            <w:rStyle w:val="Hyperlink"/>
            <w:rFonts w:cs="Times New Roman"/>
          </w:rPr>
          <w:t>Part IV</w:t>
        </w:r>
      </w:hyperlink>
      <w:r w:rsidR="005A282B" w:rsidRPr="00A33EFE">
        <w:rPr>
          <w:rFonts w:cs="Times New Roman"/>
        </w:rPr>
        <w:t>.</w:t>
      </w:r>
    </w:p>
    <w:p w14:paraId="4646E2A2" w14:textId="02AAC61E" w:rsidR="00146684" w:rsidRPr="00A33EFE" w:rsidRDefault="004D6E3E" w:rsidP="002307F4">
      <w:pPr>
        <w:pStyle w:val="Heading4"/>
        <w:rPr>
          <w:rFonts w:cs="Times New Roman"/>
        </w:rPr>
      </w:pPr>
      <w:bookmarkStart w:id="114" w:name="Pt3Ch2S3B"/>
      <w:bookmarkStart w:id="115" w:name="_Toc177743334"/>
      <w:r w:rsidRPr="00A33EFE">
        <w:t xml:space="preserve">B. </w:t>
      </w:r>
      <w:r w:rsidR="00146684" w:rsidRPr="00A33EFE">
        <w:t>Charter Amendments</w:t>
      </w:r>
      <w:r w:rsidR="00BA7031">
        <w:rPr>
          <w:rFonts w:cs="Times New Roman"/>
        </w:rPr>
        <w:fldChar w:fldCharType="begin"/>
      </w:r>
      <w:r w:rsidR="00BA7031">
        <w:instrText xml:space="preserve"> XE "Charters:gen." </w:instrText>
      </w:r>
      <w:r w:rsidR="00BA7031">
        <w:rPr>
          <w:rFonts w:cs="Times New Roman"/>
        </w:rPr>
        <w:fldChar w:fldCharType="end"/>
      </w:r>
      <w:r w:rsidRPr="00A33EFE">
        <w:t>.</w:t>
      </w:r>
      <w:bookmarkEnd w:id="114"/>
      <w:bookmarkEnd w:id="115"/>
    </w:p>
    <w:p w14:paraId="1ACE6B03" w14:textId="6BB089FA" w:rsidR="00146684" w:rsidRPr="00A33EFE" w:rsidRDefault="00146684" w:rsidP="001D3413">
      <w:pPr>
        <w:spacing w:after="240"/>
        <w:jc w:val="both"/>
        <w:rPr>
          <w:rFonts w:cs="Times New Roman"/>
        </w:rPr>
      </w:pPr>
      <w:r w:rsidRPr="00A33EFE">
        <w:rPr>
          <w:rFonts w:cs="Times New Roman"/>
        </w:rPr>
        <w:t>Under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A33EFE">
        <w:rPr>
          <w:rFonts w:cs="Times New Roman"/>
        </w:rPr>
        <w:t>, the General Assembly</w:t>
      </w:r>
      <w:r w:rsidR="006F001E">
        <w:fldChar w:fldCharType="begin"/>
      </w:r>
      <w:r w:rsidR="006F001E">
        <w:instrText xml:space="preserve"> XE "</w:instrText>
      </w:r>
      <w:r w:rsidR="006F001E" w:rsidRPr="00962A0C">
        <w:instrText>General Assembly</w:instrText>
      </w:r>
      <w:r w:rsidR="006F001E">
        <w:instrText xml:space="preserve">, relating to its powers or procedures " </w:instrText>
      </w:r>
      <w:r w:rsidR="006F001E">
        <w:fldChar w:fldCharType="end"/>
      </w:r>
      <w:r w:rsidRPr="00A33EFE">
        <w:rPr>
          <w:rFonts w:cs="Times New Roman"/>
        </w:rPr>
        <w:t xml:space="preserve"> has the power to enact and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certain charters, including municipal charters</w:t>
      </w:r>
      <w:r w:rsidR="00E27287">
        <w:rPr>
          <w:rFonts w:cs="Times New Roman"/>
        </w:rPr>
        <w:fldChar w:fldCharType="begin"/>
      </w:r>
      <w:r w:rsidR="00E27287">
        <w:instrText xml:space="preserve"> XE "</w:instrText>
      </w:r>
      <w:r w:rsidR="00E27287" w:rsidRPr="00FD6019">
        <w:instrText>Charters:municipal charters</w:instrText>
      </w:r>
      <w:r w:rsidR="00E27287">
        <w:instrText xml:space="preserve">" </w:instrText>
      </w:r>
      <w:r w:rsidR="00E27287">
        <w:rPr>
          <w:rFonts w:cs="Times New Roman"/>
        </w:rPr>
        <w:fldChar w:fldCharType="end"/>
      </w:r>
      <w:r w:rsidRPr="00A33EFE">
        <w:rPr>
          <w:rFonts w:cs="Times New Roman"/>
        </w:rPr>
        <w:t>, and some types of bank charters</w:t>
      </w:r>
      <w:r w:rsidR="003A520E">
        <w:rPr>
          <w:rFonts w:cs="Times New Roman"/>
        </w:rPr>
        <w:fldChar w:fldCharType="begin"/>
      </w:r>
      <w:r w:rsidR="003A520E">
        <w:instrText xml:space="preserve"> XE "</w:instrText>
      </w:r>
      <w:r w:rsidR="003A520E" w:rsidRPr="007A0598">
        <w:instrText>Charters:bank charters</w:instrText>
      </w:r>
      <w:r w:rsidR="003A520E">
        <w:instrText xml:space="preserve">" </w:instrText>
      </w:r>
      <w:r w:rsidR="003A520E">
        <w:rPr>
          <w:rFonts w:cs="Times New Roman"/>
        </w:rPr>
        <w:fldChar w:fldCharType="end"/>
      </w:r>
      <w:r w:rsidR="00C33514" w:rsidRPr="00A33EFE">
        <w:rPr>
          <w:rFonts w:cs="Times New Roman"/>
        </w:rPr>
        <w:t xml:space="preserve"> through special acts of incorporation</w:t>
      </w:r>
      <w:r w:rsidR="009F61B2" w:rsidRPr="00A33EFE">
        <w:rPr>
          <w:rFonts w:cs="Times New Roman"/>
        </w:rPr>
        <w:t xml:space="preserve">. </w:t>
      </w:r>
      <w:r w:rsidRPr="00A33EFE">
        <w:rPr>
          <w:rFonts w:cs="Times New Roman"/>
        </w:rPr>
        <w:t>Charter bills which change a municipal or bank charter require a two-thirds</w:t>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Pr="00A33EFE">
        <w:rPr>
          <w:rFonts w:cs="Times New Roman"/>
        </w:rPr>
        <w:t xml:space="preserve"> vote</w:t>
      </w:r>
      <w:r w:rsidR="008D591D" w:rsidRPr="00A33EFE">
        <w:rPr>
          <w:rFonts w:cs="Times New Roman"/>
        </w:rPr>
        <w:t>.</w:t>
      </w:r>
      <w:r w:rsidR="008D591D" w:rsidRPr="00A33EFE">
        <w:rPr>
          <w:rStyle w:val="FootnoteReference"/>
          <w:rFonts w:cs="Times New Roman"/>
        </w:rPr>
        <w:footnoteReference w:id="75"/>
      </w:r>
    </w:p>
    <w:p w14:paraId="27BE2770" w14:textId="3D30529A" w:rsidR="00200251" w:rsidRPr="00A33EFE" w:rsidRDefault="00200251" w:rsidP="001D3413">
      <w:pPr>
        <w:spacing w:after="240"/>
        <w:jc w:val="both"/>
        <w:rPr>
          <w:rFonts w:cs="Times New Roman"/>
        </w:rPr>
      </w:pPr>
      <w:r w:rsidRPr="00A33EFE">
        <w:rPr>
          <w:rFonts w:cs="Times New Roman"/>
        </w:rPr>
        <w:t>While the General Assembly</w:t>
      </w:r>
      <w:r w:rsidR="006F001E">
        <w:fldChar w:fldCharType="begin"/>
      </w:r>
      <w:r w:rsidR="006F001E">
        <w:instrText xml:space="preserve"> XE "</w:instrText>
      </w:r>
      <w:r w:rsidR="006F001E" w:rsidRPr="00962A0C">
        <w:instrText>General Assembly</w:instrText>
      </w:r>
      <w:r w:rsidR="006F001E">
        <w:instrText xml:space="preserve">, relating to its powers or procedures " </w:instrText>
      </w:r>
      <w:r w:rsidR="006F001E">
        <w:fldChar w:fldCharType="end"/>
      </w:r>
      <w:r w:rsidRPr="00A33EFE">
        <w:rPr>
          <w:rFonts w:cs="Times New Roman"/>
        </w:rPr>
        <w:t xml:space="preserve"> retains the ultimate power to enact and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municipal charters</w:t>
      </w:r>
      <w:r w:rsidR="00E27287">
        <w:rPr>
          <w:rFonts w:cs="Times New Roman"/>
        </w:rPr>
        <w:fldChar w:fldCharType="begin"/>
      </w:r>
      <w:r w:rsidR="00E27287">
        <w:instrText xml:space="preserve"> XE "</w:instrText>
      </w:r>
      <w:r w:rsidR="00E27287" w:rsidRPr="00FD6019">
        <w:instrText>Charters:municipal charters</w:instrText>
      </w:r>
      <w:r w:rsidR="00E27287">
        <w:instrText xml:space="preserve">" </w:instrText>
      </w:r>
      <w:r w:rsidR="00E27287">
        <w:rPr>
          <w:rFonts w:cs="Times New Roman"/>
        </w:rPr>
        <w:fldChar w:fldCharType="end"/>
      </w:r>
      <w:r w:rsidRPr="00A33EFE">
        <w:rPr>
          <w:rFonts w:cs="Times New Roman"/>
        </w:rPr>
        <w:t xml:space="preserve">, </w:t>
      </w:r>
      <w:r w:rsidR="00DF34F9" w:rsidRPr="00A33EFE">
        <w:rPr>
          <w:rFonts w:cs="Times New Roman"/>
        </w:rPr>
        <w:t xml:space="preserve">in 1961 the General Assembly </w:t>
      </w:r>
      <w:r w:rsidRPr="00A33EFE">
        <w:rPr>
          <w:rFonts w:cs="Times New Roman"/>
        </w:rPr>
        <w:t>delegated some of that authority through the home rule</w:t>
      </w:r>
      <w:r w:rsidR="0069047A">
        <w:rPr>
          <w:rFonts w:cs="Times New Roman"/>
        </w:rPr>
        <w:fldChar w:fldCharType="begin"/>
      </w:r>
      <w:r w:rsidR="0069047A">
        <w:instrText xml:space="preserve"> XE "</w:instrText>
      </w:r>
      <w:r w:rsidR="0069047A" w:rsidRPr="00A57170">
        <w:rPr>
          <w:rFonts w:cs="Times New Roman"/>
        </w:rPr>
        <w:instrText>home rule</w:instrText>
      </w:r>
      <w:r w:rsidR="0069047A">
        <w:instrText xml:space="preserve">" </w:instrText>
      </w:r>
      <w:r w:rsidR="0069047A">
        <w:rPr>
          <w:rFonts w:cs="Times New Roman"/>
        </w:rPr>
        <w:fldChar w:fldCharType="end"/>
      </w:r>
      <w:r w:rsidRPr="00A33EFE">
        <w:rPr>
          <w:rFonts w:cs="Times New Roman"/>
        </w:rPr>
        <w:t xml:space="preserve"> statute, 22 </w:t>
      </w:r>
      <w:r w:rsidRPr="00A33EFE">
        <w:rPr>
          <w:rFonts w:cs="Times New Roman"/>
          <w:i/>
        </w:rPr>
        <w:t xml:space="preserve">Del. C. </w:t>
      </w:r>
      <w:r w:rsidR="00DF34F9" w:rsidRPr="00A33EFE">
        <w:rPr>
          <w:rFonts w:cs="Times New Roman"/>
        </w:rPr>
        <w:t>§ 801</w:t>
      </w:r>
      <w:r w:rsidR="00DD5872">
        <w:rPr>
          <w:rFonts w:cs="Times New Roman"/>
        </w:rPr>
        <w:t xml:space="preserve"> through </w:t>
      </w:r>
      <w:r w:rsidR="00DF34F9" w:rsidRPr="00A33EFE">
        <w:rPr>
          <w:rFonts w:cs="Times New Roman"/>
        </w:rPr>
        <w:t>§ 836</w:t>
      </w:r>
      <w:r w:rsidRPr="00A33EFE">
        <w:rPr>
          <w:rFonts w:cs="Times New Roman"/>
        </w:rPr>
        <w:t xml:space="preserve">. </w:t>
      </w:r>
      <w:r w:rsidR="00DF34F9" w:rsidRPr="00A33EFE">
        <w:rPr>
          <w:rFonts w:cs="Times New Roman"/>
        </w:rPr>
        <w:t>The General Assembly required municipalities desiring to exercise the authority granted by the home rule statute to file a copy of their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F34F9" w:rsidRPr="00A33EFE">
        <w:rPr>
          <w:rFonts w:cs="Times New Roman"/>
        </w:rPr>
        <w:t xml:space="preserve"> charter with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DF34F9" w:rsidRPr="00A33EFE">
        <w:rPr>
          <w:rFonts w:cs="Times New Roman"/>
        </w:rPr>
        <w:t xml:space="preserve"> of State and the Director of the Legislative Reference Bureau, the predecessor to 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DF34F9" w:rsidRPr="00A33EFE">
        <w:rPr>
          <w:rFonts w:cs="Times New Roman"/>
        </w:rPr>
        <w:t xml:space="preserve">, before June 1, 1963. Eleven municipalities availed themselves of this invitation: Bellefonte, Delaware City, Elsmere, Harrington, Middletown, Milton, Newark, New Castle, Smyrna, Wilmington, and Wyoming. Having met the filing requirement, these 11 municipalities may amend their own charters rather than coming to the General Assembly and requesting their charter be amended. </w:t>
      </w:r>
      <w:r w:rsidR="00C2620F" w:rsidRPr="00A33EFE">
        <w:rPr>
          <w:rFonts w:cs="Times New Roman"/>
        </w:rPr>
        <w:t>The process for a municipality</w:t>
      </w:r>
      <w:r w:rsidR="00416D91">
        <w:rPr>
          <w:rFonts w:cs="Times New Roman"/>
        </w:rPr>
        <w:fldChar w:fldCharType="begin"/>
      </w:r>
      <w:r w:rsidR="00416D91">
        <w:instrText xml:space="preserve"> XE "</w:instrText>
      </w:r>
      <w:r w:rsidR="00416D91" w:rsidRPr="00A57170">
        <w:rPr>
          <w:rFonts w:cs="Times New Roman"/>
        </w:rPr>
        <w:instrText>municipalit</w:instrText>
      </w:r>
      <w:r w:rsidR="00C15BE6">
        <w:rPr>
          <w:rFonts w:cs="Times New Roman"/>
        </w:rPr>
        <w:instrText>ies</w:instrText>
      </w:r>
      <w:r w:rsidR="00416D91">
        <w:instrText xml:space="preserve">" </w:instrText>
      </w:r>
      <w:r w:rsidR="00416D91">
        <w:rPr>
          <w:rFonts w:cs="Times New Roman"/>
        </w:rPr>
        <w:fldChar w:fldCharType="end"/>
      </w:r>
      <w:r w:rsidR="00EF1AAE" w:rsidRPr="00A33EFE">
        <w:rPr>
          <w:rFonts w:cs="Times New Roman"/>
        </w:rPr>
        <w:t xml:space="preserve"> to amend its own charter</w:t>
      </w:r>
      <w:r w:rsidR="00C2620F" w:rsidRPr="00A33EFE">
        <w:rPr>
          <w:rFonts w:cs="Times New Roman"/>
        </w:rPr>
        <w:t xml:space="preserve"> is set out in the home rule statute, specifically in 29 </w:t>
      </w:r>
      <w:r w:rsidR="00C2620F" w:rsidRPr="00A33EFE">
        <w:rPr>
          <w:rFonts w:cs="Times New Roman"/>
          <w:i/>
        </w:rPr>
        <w:t>Del. C.</w:t>
      </w:r>
      <w:r w:rsidR="00EF1AAE" w:rsidRPr="00A33EFE">
        <w:rPr>
          <w:rFonts w:cs="Times New Roman"/>
        </w:rPr>
        <w:t xml:space="preserve"> §</w:t>
      </w:r>
      <w:r w:rsidR="0080498D">
        <w:rPr>
          <w:rFonts w:cs="Times New Roman"/>
        </w:rPr>
        <w:t>§</w:t>
      </w:r>
      <w:r w:rsidR="00EF1AAE" w:rsidRPr="00A33EFE">
        <w:rPr>
          <w:rFonts w:cs="Times New Roman"/>
        </w:rPr>
        <w:t xml:space="preserve"> 811</w:t>
      </w:r>
      <w:r w:rsidR="00DD5872">
        <w:rPr>
          <w:rFonts w:cs="Times New Roman"/>
        </w:rPr>
        <w:t xml:space="preserve"> through </w:t>
      </w:r>
      <w:r w:rsidR="00C2620F" w:rsidRPr="00A33EFE">
        <w:rPr>
          <w:rFonts w:cs="Times New Roman"/>
        </w:rPr>
        <w:t>813.</w:t>
      </w:r>
    </w:p>
    <w:p w14:paraId="07652F9F" w14:textId="1DA7133A" w:rsidR="00470FE6" w:rsidRPr="00A33EFE" w:rsidRDefault="00F158A3" w:rsidP="001D3413">
      <w:pPr>
        <w:spacing w:after="240"/>
        <w:jc w:val="both"/>
        <w:rPr>
          <w:rFonts w:cs="Times New Roman"/>
        </w:rPr>
      </w:pPr>
      <w:r>
        <w:rPr>
          <w:rFonts w:cs="Times New Roman"/>
        </w:rPr>
        <w:t>Bills</w:t>
      </w:r>
      <w:r w:rsidR="00473587">
        <w:rPr>
          <w:rFonts w:cs="Times New Roman"/>
        </w:rPr>
        <w:fldChar w:fldCharType="begin"/>
      </w:r>
      <w:r w:rsidR="00473587">
        <w:instrText xml:space="preserve"> XE "</w:instrText>
      </w:r>
      <w:r w:rsidR="00473587" w:rsidRPr="00157F1D">
        <w:instrText>Bill Types:bills, gen.</w:instrText>
      </w:r>
      <w:r w:rsidR="00473587">
        <w:instrText xml:space="preserve">" </w:instrText>
      </w:r>
      <w:r w:rsidR="00473587">
        <w:rPr>
          <w:rFonts w:cs="Times New Roman"/>
        </w:rPr>
        <w:fldChar w:fldCharType="end"/>
      </w:r>
      <w:r>
        <w:rPr>
          <w:rFonts w:cs="Times New Roman"/>
        </w:rPr>
        <w:t xml:space="preserve"> that indirectly amend the charter of one or more incorporated municipalities </w:t>
      </w:r>
      <w:r w:rsidR="00DD5872">
        <w:rPr>
          <w:rFonts w:cs="Times New Roman"/>
        </w:rPr>
        <w:t xml:space="preserve">are </w:t>
      </w:r>
      <w:r>
        <w:rPr>
          <w:rFonts w:cs="Times New Roman"/>
        </w:rPr>
        <w:t>o</w:t>
      </w:r>
      <w:r w:rsidR="00146684" w:rsidRPr="00A33EFE">
        <w:rPr>
          <w:rFonts w:cs="Times New Roman"/>
        </w:rPr>
        <w:t xml:space="preserve">ne of the major </w:t>
      </w:r>
      <w:r w:rsidR="00DD5872">
        <w:rPr>
          <w:rFonts w:cs="Times New Roman"/>
        </w:rPr>
        <w:t xml:space="preserve">legal issues </w:t>
      </w:r>
      <w:r w:rsidR="00146684" w:rsidRPr="00A33EFE">
        <w:rPr>
          <w:rFonts w:cs="Times New Roman"/>
        </w:rPr>
        <w:t>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00146684" w:rsidRPr="00A33EFE">
        <w:rPr>
          <w:rFonts w:cs="Times New Roman"/>
        </w:rPr>
        <w:t xml:space="preserve"> charters</w:t>
      </w:r>
      <w:r w:rsidR="009F61B2" w:rsidRPr="00A33EFE">
        <w:rPr>
          <w:rFonts w:cs="Times New Roman"/>
        </w:rPr>
        <w:t xml:space="preserve">. </w:t>
      </w:r>
      <w:r w:rsidR="00415851" w:rsidRPr="00A33EFE">
        <w:rPr>
          <w:rFonts w:cs="Times New Roman"/>
        </w:rPr>
        <w:t>Some</w:t>
      </w:r>
      <w:r w:rsidR="00146684" w:rsidRPr="00A33EFE">
        <w:rPr>
          <w:rFonts w:cs="Times New Roman"/>
        </w:rPr>
        <w:t xml:space="preserve"> bills, especially those amending Title 22, directly af</w:t>
      </w:r>
      <w:r w:rsidR="00415851" w:rsidRPr="00A33EFE">
        <w:rPr>
          <w:rFonts w:cs="Times New Roman"/>
        </w:rPr>
        <w:t>fec</w:t>
      </w:r>
      <w:r w:rsidR="009F61B2" w:rsidRPr="00A33EFE">
        <w:rPr>
          <w:rFonts w:cs="Times New Roman"/>
        </w:rPr>
        <w:t>t incorporated municipalities</w:t>
      </w:r>
      <w:r w:rsidR="00DD5872">
        <w:rPr>
          <w:rFonts w:cs="Times New Roman"/>
        </w:rPr>
        <w:t xml:space="preserve"> and therefore may be an indirect amendment to a municipal charter</w:t>
      </w:r>
      <w:r w:rsidR="00956564">
        <w:rPr>
          <w:rFonts w:cs="Times New Roman"/>
        </w:rPr>
        <w:fldChar w:fldCharType="begin"/>
      </w:r>
      <w:r w:rsidR="00956564">
        <w:instrText xml:space="preserve"> XE "</w:instrText>
      </w:r>
      <w:r w:rsidR="00956564" w:rsidRPr="00AB51E1">
        <w:instrText>Charters:municipal charter</w:instrText>
      </w:r>
      <w:r w:rsidR="001A22B8">
        <w:instrText>s</w:instrText>
      </w:r>
      <w:r w:rsidR="00956564" w:rsidRPr="00AB51E1">
        <w:instrText xml:space="preserve"> , indirect amendment to</w:instrText>
      </w:r>
      <w:r w:rsidR="00956564">
        <w:instrText xml:space="preserve">" </w:instrText>
      </w:r>
      <w:r w:rsidR="00956564">
        <w:rPr>
          <w:rFonts w:cs="Times New Roman"/>
        </w:rPr>
        <w:fldChar w:fldCharType="end"/>
      </w:r>
      <w:r w:rsidR="009F61B2" w:rsidRPr="00A33EFE">
        <w:rPr>
          <w:rFonts w:cs="Times New Roman"/>
        </w:rPr>
        <w:t xml:space="preserve">. </w:t>
      </w:r>
      <w:r w:rsidR="00415851" w:rsidRPr="00A33EFE">
        <w:rPr>
          <w:rFonts w:cs="Times New Roman"/>
        </w:rPr>
        <w:t xml:space="preserve">If </w:t>
      </w:r>
      <w:r w:rsidR="00DD5872">
        <w:rPr>
          <w:rFonts w:cs="Times New Roman"/>
        </w:rPr>
        <w:t xml:space="preserve">a bill </w:t>
      </w:r>
      <w:r w:rsidR="00146684" w:rsidRPr="00A33EFE">
        <w:rPr>
          <w:rFonts w:cs="Times New Roman"/>
        </w:rPr>
        <w:t>indirectly amend</w:t>
      </w:r>
      <w:r w:rsidR="00DD5872">
        <w:rPr>
          <w:rFonts w:cs="Times New Roman"/>
        </w:rPr>
        <w:t>s</w:t>
      </w:r>
      <w:r w:rsidR="00146684" w:rsidRPr="00A33EFE">
        <w:rPr>
          <w:rFonts w:cs="Times New Roman"/>
        </w:rPr>
        <w:t xml:space="preserve"> the charter of one or more incorporated municipalities</w:t>
      </w:r>
      <w:r w:rsidR="00415851" w:rsidRPr="00A33EFE">
        <w:rPr>
          <w:rFonts w:cs="Times New Roman"/>
        </w:rPr>
        <w:t>, then a super-majority</w:t>
      </w:r>
      <w:r w:rsidR="005A1151">
        <w:rPr>
          <w:rFonts w:cs="Times New Roman"/>
        </w:rPr>
        <w:fldChar w:fldCharType="begin"/>
      </w:r>
      <w:r w:rsidR="005A1151">
        <w:instrText xml:space="preserve"> XE "Vote requirements</w:instrText>
      </w:r>
      <w:r w:rsidR="005A1151" w:rsidRPr="008B475C">
        <w:instrText>:</w:instrText>
      </w:r>
      <w:r w:rsidR="005A1151">
        <w:instrText xml:space="preserve">super-majority, gen." </w:instrText>
      </w:r>
      <w:r w:rsidR="005A1151">
        <w:rPr>
          <w:rFonts w:cs="Times New Roman"/>
        </w:rPr>
        <w:fldChar w:fldCharType="end"/>
      </w:r>
      <w:r w:rsidR="00415851" w:rsidRPr="00A33EFE">
        <w:rPr>
          <w:rFonts w:cs="Times New Roman"/>
        </w:rPr>
        <w:t xml:space="preserve"> vote is needed </w:t>
      </w:r>
      <w:r w:rsidR="007F1B33" w:rsidRPr="00A33EFE">
        <w:rPr>
          <w:rFonts w:cs="Times New Roman"/>
        </w:rPr>
        <w:t xml:space="preserve">for the provisions to be effective on </w:t>
      </w:r>
      <w:r w:rsidR="00DD5872">
        <w:rPr>
          <w:rFonts w:cs="Times New Roman"/>
        </w:rPr>
        <w:t xml:space="preserve">the </w:t>
      </w:r>
      <w:r w:rsidR="007F1B33" w:rsidRPr="00A33EFE">
        <w:rPr>
          <w:rFonts w:cs="Times New Roman"/>
        </w:rPr>
        <w:t>municipalities</w:t>
      </w:r>
      <w:r w:rsidR="00146684" w:rsidRPr="00A33EFE">
        <w:rPr>
          <w:rFonts w:cs="Times New Roman"/>
        </w:rPr>
        <w:t>.</w:t>
      </w:r>
      <w:r w:rsidR="008D591D" w:rsidRPr="00A33EFE">
        <w:rPr>
          <w:rStyle w:val="FootnoteReference"/>
          <w:rFonts w:cs="Times New Roman"/>
        </w:rPr>
        <w:footnoteReference w:id="76"/>
      </w:r>
    </w:p>
    <w:p w14:paraId="7559358A" w14:textId="0F72766B" w:rsidR="00146684" w:rsidRPr="00A33EFE" w:rsidRDefault="00470FE6" w:rsidP="00AF3737">
      <w:pPr>
        <w:spacing w:after="240"/>
        <w:jc w:val="both"/>
        <w:rPr>
          <w:rFonts w:cs="Times New Roman"/>
        </w:rPr>
      </w:pPr>
      <w:r w:rsidRPr="00A33EFE">
        <w:rPr>
          <w:rFonts w:cs="Times New Roman"/>
        </w:rPr>
        <w:t>It is important to note that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A33EFE">
        <w:rPr>
          <w:rFonts w:cs="Times New Roman"/>
        </w:rPr>
        <w:t xml:space="preserve"> has</w:t>
      </w:r>
      <w:r w:rsidR="009F61B2" w:rsidRPr="00A33EFE">
        <w:rPr>
          <w:rFonts w:cs="Times New Roman"/>
        </w:rPr>
        <w:t xml:space="preserve"> a choice in such a situation. </w:t>
      </w:r>
      <w:r w:rsidRPr="00A33EFE">
        <w:rPr>
          <w:rFonts w:cs="Times New Roman"/>
        </w:rPr>
        <w:t>If the client does not mind that a conflicting provision in a municipal charter</w:t>
      </w:r>
      <w:r w:rsidR="00BD7BFC">
        <w:rPr>
          <w:rFonts w:cs="Times New Roman"/>
        </w:rPr>
        <w:fldChar w:fldCharType="begin"/>
      </w:r>
      <w:r w:rsidR="00BD7BFC">
        <w:instrText xml:space="preserve"> XE "</w:instrText>
      </w:r>
      <w:r w:rsidR="00BD7BFC" w:rsidRPr="00015149">
        <w:instrText>Charters:municipal charters</w:instrText>
      </w:r>
      <w:r w:rsidR="00BD7BFC">
        <w:instrText xml:space="preserve">" </w:instrText>
      </w:r>
      <w:r w:rsidR="00BD7BFC">
        <w:rPr>
          <w:rFonts w:cs="Times New Roman"/>
        </w:rPr>
        <w:fldChar w:fldCharType="end"/>
      </w:r>
      <w:r w:rsidRPr="00A33EFE">
        <w:rPr>
          <w:rFonts w:cs="Times New Roman"/>
        </w:rPr>
        <w:t xml:space="preserve"> will control over the legislation, the legislation may be e</w:t>
      </w:r>
      <w:r w:rsidR="009F61B2" w:rsidRPr="00A33EFE">
        <w:rPr>
          <w:rFonts w:cs="Times New Roman"/>
        </w:rPr>
        <w:t>nacted with a simple majority</w:t>
      </w:r>
      <w:r w:rsidR="00B94EB4">
        <w:rPr>
          <w:rFonts w:cs="Times New Roman"/>
        </w:rPr>
        <w:fldChar w:fldCharType="begin"/>
      </w:r>
      <w:r w:rsidR="00B94EB4">
        <w:instrText xml:space="preserve"> XE "</w:instrText>
      </w:r>
      <w:r w:rsidR="00B94EB4" w:rsidRPr="00275CB7">
        <w:instrText>Vote requirements:simple majority</w:instrText>
      </w:r>
      <w:r w:rsidR="00B94EB4">
        <w:instrText xml:space="preserve">" </w:instrText>
      </w:r>
      <w:r w:rsidR="00B94EB4">
        <w:rPr>
          <w:rFonts w:cs="Times New Roman"/>
        </w:rPr>
        <w:fldChar w:fldCharType="end"/>
      </w:r>
      <w:r w:rsidR="009F61B2" w:rsidRPr="00A33EFE">
        <w:rPr>
          <w:rFonts w:cs="Times New Roman"/>
        </w:rPr>
        <w:t xml:space="preserve">. </w:t>
      </w:r>
      <w:r w:rsidRPr="00A33EFE">
        <w:rPr>
          <w:rFonts w:cs="Times New Roman"/>
        </w:rPr>
        <w:t xml:space="preserve">This situation is reflected in </w:t>
      </w:r>
      <w:r w:rsidR="007F1B33" w:rsidRPr="00A33EFE">
        <w:rPr>
          <w:rFonts w:cs="Times New Roman"/>
          <w:i/>
        </w:rPr>
        <w:t xml:space="preserve">City of Newark v. </w:t>
      </w:r>
      <w:proofErr w:type="spellStart"/>
      <w:r w:rsidR="007F1B33" w:rsidRPr="00A33EFE">
        <w:rPr>
          <w:rFonts w:cs="Times New Roman"/>
          <w:i/>
        </w:rPr>
        <w:t>Weldin</w:t>
      </w:r>
      <w:proofErr w:type="spellEnd"/>
      <w:r w:rsidRPr="00A33EFE">
        <w:rPr>
          <w:rFonts w:cs="Times New Roman"/>
        </w:rPr>
        <w:t>, 1987 WL 7536</w:t>
      </w:r>
      <w:r w:rsidR="007F1B33" w:rsidRPr="00A33EFE">
        <w:rPr>
          <w:rFonts w:cs="Times New Roman"/>
        </w:rPr>
        <w:t xml:space="preserve"> (Del. Ch.</w:t>
      </w:r>
      <w:r w:rsidR="00FC4202" w:rsidRPr="00A33EFE">
        <w:rPr>
          <w:rFonts w:cs="Times New Roman"/>
        </w:rPr>
        <w:t xml:space="preserve"> 1987</w:t>
      </w:r>
      <w:r w:rsidR="007F1B33" w:rsidRPr="00A33EFE">
        <w:rPr>
          <w:rFonts w:cs="Times New Roman"/>
        </w:rPr>
        <w:t>)</w:t>
      </w:r>
      <w:r w:rsidR="00FC4202" w:rsidRPr="00A33EFE">
        <w:rPr>
          <w:rFonts w:cs="Times New Roman"/>
        </w:rPr>
        <w:t xml:space="preserve">, when the Chancery Court </w:t>
      </w:r>
      <w:r w:rsidR="007F1B33" w:rsidRPr="00A33EFE">
        <w:rPr>
          <w:rFonts w:cs="Times New Roman"/>
        </w:rPr>
        <w:t>concluded, with respect to the Law Enforcement Officer</w:t>
      </w:r>
      <w:r w:rsidR="00B762FB">
        <w:rPr>
          <w:rFonts w:cs="Times New Roman"/>
        </w:rPr>
        <w:t>s’</w:t>
      </w:r>
      <w:r w:rsidR="007F1B33" w:rsidRPr="00A33EFE">
        <w:rPr>
          <w:rFonts w:cs="Times New Roman"/>
        </w:rPr>
        <w:t xml:space="preserve"> Bill of Rights, that </w:t>
      </w:r>
      <w:r w:rsidRPr="00A33EFE">
        <w:rPr>
          <w:rFonts w:cs="Times New Roman"/>
        </w:rPr>
        <w:t>because the legislation received only a simple majority</w:t>
      </w:r>
      <w:r w:rsidR="00B94EB4">
        <w:rPr>
          <w:rFonts w:cs="Times New Roman"/>
        </w:rPr>
        <w:fldChar w:fldCharType="begin"/>
      </w:r>
      <w:r w:rsidR="00B94EB4">
        <w:instrText xml:space="preserve"> XE "</w:instrText>
      </w:r>
      <w:r w:rsidR="00B94EB4" w:rsidRPr="00275CB7">
        <w:instrText>Vote requirements:simple majority</w:instrText>
      </w:r>
      <w:r w:rsidR="00B94EB4">
        <w:instrText xml:space="preserve">" </w:instrText>
      </w:r>
      <w:r w:rsidR="00B94EB4">
        <w:rPr>
          <w:rFonts w:cs="Times New Roman"/>
        </w:rPr>
        <w:fldChar w:fldCharType="end"/>
      </w:r>
      <w:r w:rsidRPr="00A33EFE">
        <w:rPr>
          <w:rFonts w:cs="Times New Roman"/>
        </w:rPr>
        <w:t>, yet it impliedly impacted</w:t>
      </w:r>
      <w:r w:rsidR="007F1B33" w:rsidRPr="00A33EFE">
        <w:rPr>
          <w:rFonts w:cs="Times New Roman"/>
        </w:rPr>
        <w:t xml:space="preserve"> a municipal charter</w:t>
      </w:r>
      <w:r w:rsidR="00B94EB4">
        <w:rPr>
          <w:rFonts w:cs="Times New Roman"/>
        </w:rPr>
        <w:fldChar w:fldCharType="begin"/>
      </w:r>
      <w:r w:rsidR="00B94EB4">
        <w:instrText xml:space="preserve"> XE "</w:instrText>
      </w:r>
      <w:r w:rsidR="00B94EB4" w:rsidRPr="00AB51E1">
        <w:instrText>Charters:municipal charter</w:instrText>
      </w:r>
      <w:r w:rsidR="002F0ECD">
        <w:instrText>s</w:instrText>
      </w:r>
      <w:r w:rsidR="00B94EB4" w:rsidRPr="00AB51E1">
        <w:instrText xml:space="preserve"> , indirect amendment to</w:instrText>
      </w:r>
      <w:r w:rsidR="00B94EB4">
        <w:instrText xml:space="preserve">" </w:instrText>
      </w:r>
      <w:r w:rsidR="00B94EB4">
        <w:rPr>
          <w:rFonts w:cs="Times New Roman"/>
        </w:rPr>
        <w:fldChar w:fldCharType="end"/>
      </w:r>
      <w:r w:rsidRPr="00A33EFE">
        <w:rPr>
          <w:rFonts w:cs="Times New Roman"/>
        </w:rPr>
        <w:t>, it was “</w:t>
      </w:r>
      <w:r w:rsidR="007F1B33" w:rsidRPr="00A33EFE">
        <w:rPr>
          <w:rFonts w:cs="Times New Roman"/>
        </w:rPr>
        <w:t>ineffective where it comes into contact with specific provisions of that charter</w:t>
      </w:r>
      <w:r w:rsidRPr="00A33EFE">
        <w:rPr>
          <w:rFonts w:cs="Times New Roman"/>
        </w:rPr>
        <w:t>.”</w:t>
      </w:r>
    </w:p>
    <w:p w14:paraId="081CB04E" w14:textId="7B89A71E" w:rsidR="00B17070" w:rsidRDefault="00FC4202" w:rsidP="00AF3737">
      <w:pPr>
        <w:spacing w:after="240"/>
        <w:jc w:val="both"/>
        <w:rPr>
          <w:rFonts w:cs="Times New Roman"/>
        </w:rPr>
      </w:pPr>
      <w:r w:rsidRPr="00A33EFE">
        <w:rPr>
          <w:rFonts w:cs="Times New Roman"/>
        </w:rPr>
        <w:t xml:space="preserve">When </w:t>
      </w:r>
      <w:r w:rsidR="00146684" w:rsidRPr="00A33EFE">
        <w:rPr>
          <w:rFonts w:cs="Times New Roman"/>
        </w:rPr>
        <w:t>a bill amends a specific municipal charter</w:t>
      </w:r>
      <w:r w:rsidR="00BD7BFC">
        <w:rPr>
          <w:rFonts w:cs="Times New Roman"/>
        </w:rPr>
        <w:fldChar w:fldCharType="begin"/>
      </w:r>
      <w:r w:rsidR="00BD7BFC">
        <w:instrText xml:space="preserve"> XE "</w:instrText>
      </w:r>
      <w:r w:rsidR="00BD7BFC" w:rsidRPr="00015149">
        <w:instrText>Charters:municipal charters</w:instrText>
      </w:r>
      <w:r w:rsidR="00BD7BFC">
        <w:instrText xml:space="preserve">" </w:instrText>
      </w:r>
      <w:r w:rsidR="00BD7BFC">
        <w:rPr>
          <w:rFonts w:cs="Times New Roman"/>
        </w:rPr>
        <w:fldChar w:fldCharType="end"/>
      </w:r>
      <w:r w:rsidRPr="00A33EFE">
        <w:rPr>
          <w:rFonts w:cs="Times New Roman"/>
        </w:rPr>
        <w:t>, 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should name the municipality</w:t>
      </w:r>
      <w:r w:rsidR="00416D91">
        <w:rPr>
          <w:rFonts w:cs="Times New Roman"/>
        </w:rPr>
        <w:fldChar w:fldCharType="begin"/>
      </w:r>
      <w:r w:rsidR="00416D91">
        <w:instrText xml:space="preserve"> XE "</w:instrText>
      </w:r>
      <w:r w:rsidR="00BB1BFE" w:rsidRPr="00A57170">
        <w:rPr>
          <w:rFonts w:cs="Times New Roman"/>
        </w:rPr>
        <w:instrText>municipalit</w:instrText>
      </w:r>
      <w:r w:rsidR="00BB1BFE">
        <w:rPr>
          <w:rFonts w:cs="Times New Roman"/>
        </w:rPr>
        <w:instrText>ies</w:instrText>
      </w:r>
      <w:r w:rsidR="00416D91">
        <w:instrText xml:space="preserve">" </w:instrText>
      </w:r>
      <w:r w:rsidR="00416D91">
        <w:rPr>
          <w:rFonts w:cs="Times New Roman"/>
        </w:rPr>
        <w:fldChar w:fldCharType="end"/>
      </w:r>
      <w:r w:rsidR="00146684" w:rsidRPr="00A33EFE">
        <w:rPr>
          <w:rFonts w:cs="Times New Roman"/>
        </w:rPr>
        <w:t xml:space="preserve"> and state that it is amen</w:t>
      </w:r>
      <w:r w:rsidR="004B5C1B" w:rsidRPr="00A33EFE">
        <w:rPr>
          <w:rFonts w:cs="Times New Roman"/>
        </w:rPr>
        <w:t>ding the c</w:t>
      </w:r>
      <w:r w:rsidR="00146684" w:rsidRPr="00A33EFE">
        <w:rPr>
          <w:rFonts w:cs="Times New Roman"/>
        </w:rPr>
        <w:t>harter</w:t>
      </w:r>
      <w:r w:rsidR="004B5C1B" w:rsidRPr="00A33EFE">
        <w:rPr>
          <w:rFonts w:cs="Times New Roman"/>
        </w:rPr>
        <w:t>, along with the usual “relating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004B5C1B" w:rsidRPr="00A33EFE">
        <w:rPr>
          <w:rFonts w:cs="Times New Roman"/>
        </w:rPr>
        <w:t>”</w:t>
      </w:r>
      <w:r w:rsidR="00146684" w:rsidRPr="00A33EFE">
        <w:rPr>
          <w:rFonts w:cs="Times New Roman"/>
        </w:rPr>
        <w:t xml:space="preserve"> language.</w:t>
      </w:r>
      <w:r w:rsidR="009F61B2" w:rsidRPr="00A33EFE">
        <w:rPr>
          <w:rFonts w:cs="Times New Roman"/>
        </w:rPr>
        <w:t xml:space="preserve"> </w:t>
      </w:r>
      <w:r w:rsidR="004B5C1B" w:rsidRPr="00A33EFE">
        <w:rPr>
          <w:rFonts w:cs="Times New Roman"/>
        </w:rPr>
        <w:t>A reference to the chapter and volume of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4B5C1B" w:rsidRPr="00A33EFE">
        <w:rPr>
          <w:rFonts w:cs="Times New Roman"/>
        </w:rPr>
        <w:t xml:space="preserve"> containing the entire charter, with the notation “as amended</w:t>
      </w:r>
      <w:r w:rsidR="00F158A3">
        <w:rPr>
          <w:rFonts w:cs="Times New Roman"/>
        </w:rPr>
        <w:t>,</w:t>
      </w:r>
      <w:r w:rsidR="004B5C1B" w:rsidRPr="00A33EFE">
        <w:rPr>
          <w:rFonts w:cs="Times New Roman"/>
        </w:rPr>
        <w:t xml:space="preserve">” </w:t>
      </w:r>
      <w:r w:rsidR="00A16FFC" w:rsidRPr="00A33EFE">
        <w:rPr>
          <w:rFonts w:cs="Times New Roman"/>
        </w:rPr>
        <w:t>may be included; however, d</w:t>
      </w:r>
      <w:r w:rsidR="00415851" w:rsidRPr="00A33EFE">
        <w:rPr>
          <w:rFonts w:cs="Times New Roman"/>
        </w:rPr>
        <w:t xml:space="preserve">rafters increasingly prefer to draft the </w:t>
      </w:r>
      <w:r w:rsidR="00415851" w:rsidRPr="00A33EFE">
        <w:rPr>
          <w:rFonts w:cs="Times New Roman"/>
        </w:rPr>
        <w:lastRenderedPageBreak/>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415851" w:rsidRPr="00A33EFE">
        <w:rPr>
          <w:rFonts w:cs="Times New Roman"/>
        </w:rPr>
        <w:t xml:space="preserve"> without the reference to the Laws of Delaware</w:t>
      </w:r>
      <w:r w:rsidRPr="00A33EFE">
        <w:rPr>
          <w:rFonts w:cs="Times New Roman"/>
        </w:rPr>
        <w:t>,</w:t>
      </w:r>
      <w:r w:rsidR="00415851" w:rsidRPr="00A33EFE">
        <w:rPr>
          <w:rFonts w:cs="Times New Roman"/>
        </w:rPr>
        <w:t xml:space="preserve"> as this lessens the possibility for creating an error in t</w:t>
      </w:r>
      <w:r w:rsidR="009F61B2" w:rsidRPr="00A33EFE">
        <w:rPr>
          <w:rFonts w:cs="Times New Roman"/>
        </w:rPr>
        <w:t xml:space="preserve">he Laws of Delaware reference. </w:t>
      </w:r>
      <w:r w:rsidR="00415851" w:rsidRPr="00A33EFE">
        <w:rPr>
          <w:rFonts w:cs="Times New Roman"/>
        </w:rPr>
        <w:t>It also saves 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r w:rsidRPr="00A33EFE">
        <w:rPr>
          <w:rFonts w:cs="Times New Roman"/>
        </w:rPr>
        <w:t>,</w:t>
      </w:r>
      <w:r w:rsidR="00415851" w:rsidRPr="00A33EFE">
        <w:rPr>
          <w:rFonts w:cs="Times New Roman"/>
        </w:rPr>
        <w:t xml:space="preserve"> as the drafter no longer has to locate the date of the last reincorporation and search for the appropriate</w:t>
      </w:r>
      <w:r w:rsidR="00416D91">
        <w:rPr>
          <w:rFonts w:cs="Times New Roman"/>
        </w:rPr>
        <w:fldChar w:fldCharType="begin"/>
      </w:r>
      <w:r w:rsidR="00416D91">
        <w:instrText xml:space="preserve"> XE "</w:instrText>
      </w:r>
      <w:r w:rsidR="00416D91" w:rsidRPr="00F973CB">
        <w:instrText>Bill Types:appropriation bills</w:instrText>
      </w:r>
      <w:r w:rsidR="00416D91">
        <w:instrText xml:space="preserve">" </w:instrText>
      </w:r>
      <w:r w:rsidR="00416D91">
        <w:rPr>
          <w:rFonts w:cs="Times New Roman"/>
        </w:rPr>
        <w:fldChar w:fldCharType="end"/>
      </w:r>
      <w:r w:rsidR="00415851" w:rsidRPr="00A33EFE">
        <w:rPr>
          <w:rFonts w:cs="Times New Roman"/>
        </w:rPr>
        <w:t xml:space="preserve"> Laws of Delaware citation</w:t>
      </w:r>
      <w:r w:rsidR="00C36BE3">
        <w:rPr>
          <w:rFonts w:cs="Times New Roman"/>
        </w:rPr>
        <w:fldChar w:fldCharType="begin"/>
      </w:r>
      <w:r w:rsidR="00C36BE3">
        <w:instrText xml:space="preserve"> XE "</w:instrText>
      </w:r>
      <w:r w:rsidR="00C36BE3" w:rsidRPr="007D0B0F">
        <w:rPr>
          <w:rFonts w:cs="Times New Roman"/>
        </w:rPr>
        <w:instrText>citation</w:instrText>
      </w:r>
      <w:r w:rsidR="00C36BE3">
        <w:instrText xml:space="preserve">" </w:instrText>
      </w:r>
      <w:r w:rsidR="00C36BE3">
        <w:rPr>
          <w:rFonts w:cs="Times New Roman"/>
        </w:rPr>
        <w:fldChar w:fldCharType="end"/>
      </w:r>
      <w:r w:rsidR="00415851" w:rsidRPr="00A33EFE">
        <w:rPr>
          <w:rFonts w:cs="Times New Roman"/>
        </w:rPr>
        <w:t>.</w:t>
      </w:r>
      <w:r w:rsidR="00EF1AAE" w:rsidRPr="00A33EFE">
        <w:rPr>
          <w:rFonts w:cs="Times New Roman"/>
        </w:rPr>
        <w:t xml:space="preserve"> And, there is only one current charter per municipality, </w:t>
      </w:r>
      <w:r w:rsidR="008F1062">
        <w:rPr>
          <w:rFonts w:cs="Times New Roman"/>
        </w:rPr>
        <w:t xml:space="preserve">just as </w:t>
      </w:r>
      <w:r w:rsidR="00EF1AAE" w:rsidRPr="00A33EFE">
        <w:rPr>
          <w:rFonts w:cs="Times New Roman"/>
        </w:rPr>
        <w:t>there is only one current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EF1AAE" w:rsidRPr="00A33EFE">
        <w:rPr>
          <w:rFonts w:cs="Times New Roman"/>
        </w:rPr>
        <w:t xml:space="preserve"> and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EF1AAE" w:rsidRPr="00A33EFE">
        <w:rPr>
          <w:rFonts w:cs="Times New Roman"/>
        </w:rPr>
        <w:t xml:space="preserve"> for Delaware, so going to the charter as it was last reincorporated, which could be years or decades old, will not provide an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EF1AAE" w:rsidRPr="00A33EFE">
        <w:rPr>
          <w:rFonts w:cs="Times New Roman"/>
        </w:rPr>
        <w:t xml:space="preserve"> version</w:t>
      </w:r>
      <w:r w:rsidR="000B29DD">
        <w:rPr>
          <w:rFonts w:cs="Times New Roman"/>
        </w:rPr>
        <w:fldChar w:fldCharType="begin"/>
      </w:r>
      <w:r w:rsidR="000B29DD">
        <w:instrText xml:space="preserve"> XE "</w:instrText>
      </w:r>
      <w:r w:rsidR="000B29DD" w:rsidRPr="00F66F10">
        <w:instrText>Effective Dates:versioning, due to effective date</w:instrText>
      </w:r>
      <w:r w:rsidR="000B29DD">
        <w:instrText xml:space="preserve">" </w:instrText>
      </w:r>
      <w:r w:rsidR="000B29DD">
        <w:rPr>
          <w:rFonts w:cs="Times New Roman"/>
        </w:rPr>
        <w:fldChar w:fldCharType="end"/>
      </w:r>
      <w:r w:rsidR="00EF1AAE" w:rsidRPr="00A33EFE">
        <w:rPr>
          <w:rFonts w:cs="Times New Roman"/>
        </w:rPr>
        <w:t>.</w:t>
      </w:r>
    </w:p>
    <w:tbl>
      <w:tblPr>
        <w:tblStyle w:val="TableGrid"/>
        <w:tblW w:w="0" w:type="auto"/>
        <w:jc w:val="center"/>
        <w:tblLook w:val="04A0" w:firstRow="1" w:lastRow="0" w:firstColumn="1" w:lastColumn="0" w:noHBand="0" w:noVBand="1"/>
      </w:tblPr>
      <w:tblGrid>
        <w:gridCol w:w="8280"/>
      </w:tblGrid>
      <w:tr w:rsidR="00B17070" w14:paraId="5DEA3C1A" w14:textId="77777777" w:rsidTr="00236C93">
        <w:trPr>
          <w:jc w:val="center"/>
        </w:trPr>
        <w:tc>
          <w:tcPr>
            <w:tcW w:w="8280" w:type="dxa"/>
            <w:shd w:val="clear" w:color="auto" w:fill="C3E3C6"/>
          </w:tcPr>
          <w:p w14:paraId="1161FA3D" w14:textId="696A8F56" w:rsidR="00B17070" w:rsidRPr="00B17070" w:rsidRDefault="00B17070" w:rsidP="00B17070">
            <w:pPr>
              <w:jc w:val="both"/>
              <w:rPr>
                <w:b/>
                <w:sz w:val="24"/>
              </w:rPr>
            </w:pPr>
            <w:r w:rsidRPr="00B17070">
              <w:rPr>
                <w:b/>
                <w:sz w:val="24"/>
              </w:rPr>
              <w:t>Bill Title for a Charter Amendment</w:t>
            </w:r>
            <w:r w:rsidR="00D77845">
              <w:fldChar w:fldCharType="begin"/>
            </w:r>
            <w:r w:rsidR="00D77845">
              <w:instrText xml:space="preserve"> XE "</w:instrText>
            </w:r>
            <w:r w:rsidR="00D77845" w:rsidRPr="00015149">
              <w:instrText>Charters:municipal charters</w:instrText>
            </w:r>
            <w:r w:rsidR="00D77845">
              <w:instrText xml:space="preserve">" </w:instrText>
            </w:r>
            <w:r w:rsidR="00D77845">
              <w:fldChar w:fldCharType="end"/>
            </w:r>
            <w:r w:rsidRPr="00B17070">
              <w:rPr>
                <w:b/>
                <w:sz w:val="24"/>
              </w:rPr>
              <w:t>:</w:t>
            </w:r>
          </w:p>
          <w:p w14:paraId="76C9C3B5" w14:textId="02F192AD" w:rsidR="00B17070" w:rsidRPr="00B17070" w:rsidRDefault="00B17070" w:rsidP="008D04B6">
            <w:pPr>
              <w:pStyle w:val="Heading9"/>
              <w:framePr w:wrap="around"/>
              <w:rPr>
                <w:b/>
              </w:rPr>
            </w:pPr>
            <w:r w:rsidRPr="00B17070">
              <w:t xml:space="preserve">AN ACT TO AMEND THE CHARTER OF THE CITY OF LEWES RELATING TO THE </w:t>
            </w:r>
            <w:r w:rsidR="00236C93">
              <w:br w:type="textWrapping" w:clear="all"/>
            </w:r>
            <w:r w:rsidRPr="00B17070">
              <w:t>CONDUCT OF ELECTIONS.</w:t>
            </w:r>
          </w:p>
          <w:p w14:paraId="23BD06F5" w14:textId="3E2C420F" w:rsidR="00B17070" w:rsidRPr="00B17070" w:rsidRDefault="00B17070" w:rsidP="00236C93">
            <w:pPr>
              <w:spacing w:before="120"/>
              <w:jc w:val="both"/>
              <w:rPr>
                <w:b/>
                <w:sz w:val="24"/>
              </w:rPr>
            </w:pPr>
            <w:r w:rsidRPr="00B17070">
              <w:rPr>
                <w:b/>
                <w:sz w:val="24"/>
              </w:rPr>
              <w:t>Bill Title for a Charter Amendment (with reference to the Laws of Delaware</w:t>
            </w:r>
            <w:r w:rsidR="00BC5303">
              <w:rPr>
                <w:b/>
              </w:rPr>
              <w:fldChar w:fldCharType="begin"/>
            </w:r>
            <w:r w:rsidR="00BC5303">
              <w:instrText xml:space="preserve"> XE "</w:instrText>
            </w:r>
            <w:r w:rsidR="00BC5303" w:rsidRPr="00943065">
              <w:instrText>Laws of Delaware</w:instrText>
            </w:r>
            <w:r w:rsidR="00BC5303">
              <w:instrText xml:space="preserve">" </w:instrText>
            </w:r>
            <w:r w:rsidR="00BC5303">
              <w:rPr>
                <w:b/>
              </w:rPr>
              <w:fldChar w:fldCharType="end"/>
            </w:r>
            <w:r w:rsidRPr="00B17070">
              <w:rPr>
                <w:b/>
                <w:sz w:val="24"/>
              </w:rPr>
              <w:t>):</w:t>
            </w:r>
          </w:p>
          <w:p w14:paraId="66A4DE1F" w14:textId="137B7985" w:rsidR="00B17070" w:rsidRDefault="00B17070" w:rsidP="008D04B6">
            <w:pPr>
              <w:pStyle w:val="Heading9"/>
              <w:framePr w:wrap="around"/>
            </w:pPr>
            <w:r w:rsidRPr="00B17070">
              <w:t>AN ACT TO AMEND CHAPTER 278, VOLUME 72, LAWS OF DELAWARE, AS AMENDED, ENTITLED “AN ACT TO REINCORPORATE THE TOWN OF</w:t>
            </w:r>
            <w:r w:rsidR="00236C93">
              <w:t xml:space="preserve"> </w:t>
            </w:r>
            <w:r w:rsidRPr="00B17070">
              <w:t>MILLVILLE,” RELATING TO THE TOWN MANAGER.</w:t>
            </w:r>
          </w:p>
        </w:tc>
      </w:tr>
    </w:tbl>
    <w:p w14:paraId="2EC2B1CC" w14:textId="356B7A8A" w:rsidR="00253AE2" w:rsidRPr="00A33EFE" w:rsidRDefault="00EF1AAE" w:rsidP="00AF3737">
      <w:pPr>
        <w:spacing w:before="240" w:after="240"/>
        <w:jc w:val="both"/>
        <w:rPr>
          <w:rFonts w:cs="Times New Roman"/>
        </w:rPr>
      </w:pPr>
      <w:r w:rsidRPr="00A33EFE">
        <w:rPr>
          <w:rFonts w:cs="Times New Roman"/>
        </w:rPr>
        <w:t>When amending a charter, be aware of other provision</w:t>
      </w:r>
      <w:r w:rsidR="004F2F3E" w:rsidRPr="00A33EFE">
        <w:rPr>
          <w:rFonts w:cs="Times New Roman"/>
        </w:rPr>
        <w:t>s</w:t>
      </w:r>
      <w:r w:rsidRPr="00A33EFE">
        <w:rPr>
          <w:rFonts w:cs="Times New Roman"/>
        </w:rPr>
        <w:t xml:space="preserve"> </w:t>
      </w:r>
      <w:r w:rsidR="004F2F3E" w:rsidRPr="00A33EFE">
        <w:rPr>
          <w:rFonts w:cs="Times New Roman"/>
        </w:rPr>
        <w:t>of</w:t>
      </w:r>
      <w:r w:rsidRPr="00A33EFE">
        <w:rPr>
          <w:rFonts w:cs="Times New Roman"/>
        </w:rPr>
        <w:t xml:space="preserve">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that restrict municipal power</w:t>
      </w:r>
      <w:r w:rsidR="004F2F3E" w:rsidRPr="00A33EFE">
        <w:rPr>
          <w:rFonts w:cs="Times New Roman"/>
        </w:rPr>
        <w:t>,</w:t>
      </w:r>
      <w:r w:rsidRPr="00A33EFE">
        <w:rPr>
          <w:rFonts w:cs="Times New Roman"/>
        </w:rPr>
        <w:t xml:space="preserve"> such </w:t>
      </w:r>
      <w:r w:rsidR="004F2F3E" w:rsidRPr="00A33EFE">
        <w:rPr>
          <w:rFonts w:cs="Times New Roman"/>
        </w:rPr>
        <w:t xml:space="preserve">as Chapter </w:t>
      </w:r>
      <w:r w:rsidR="00E351F0">
        <w:rPr>
          <w:rFonts w:cs="Times New Roman"/>
        </w:rPr>
        <w:t>75</w:t>
      </w:r>
      <w:r w:rsidR="00E351F0" w:rsidRPr="00A33EFE">
        <w:rPr>
          <w:rFonts w:cs="Times New Roman"/>
        </w:rPr>
        <w:t xml:space="preserve"> </w:t>
      </w:r>
      <w:r w:rsidR="004F2F3E" w:rsidRPr="00A33EFE">
        <w:rPr>
          <w:rFonts w:cs="Times New Roman"/>
        </w:rPr>
        <w:t xml:space="preserve">of </w:t>
      </w:r>
      <w:r w:rsidRPr="00A33EFE">
        <w:rPr>
          <w:rFonts w:cs="Times New Roman"/>
        </w:rPr>
        <w:t xml:space="preserve">Title 15 (regarding elections), </w:t>
      </w:r>
      <w:r w:rsidR="004F2F3E" w:rsidRPr="00A33EFE">
        <w:rPr>
          <w:rFonts w:cs="Times New Roman"/>
        </w:rPr>
        <w:t xml:space="preserve">§ 111 of </w:t>
      </w:r>
      <w:r w:rsidRPr="00A33EFE">
        <w:rPr>
          <w:rFonts w:cs="Times New Roman"/>
        </w:rPr>
        <w:t xml:space="preserve">Title 22 (regarding </w:t>
      </w:r>
      <w:r w:rsidR="004F2F3E" w:rsidRPr="00A33EFE">
        <w:rPr>
          <w:rFonts w:cs="Times New Roman"/>
        </w:rPr>
        <w:t>limitations on firearm regulations</w:t>
      </w:r>
      <w:r w:rsidR="00256211">
        <w:rPr>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rPr>
        <w:fldChar w:fldCharType="end"/>
      </w:r>
      <w:r w:rsidRPr="00A33EFE">
        <w:rPr>
          <w:rFonts w:cs="Times New Roman"/>
        </w:rPr>
        <w:t xml:space="preserve">), and </w:t>
      </w:r>
      <w:r w:rsidR="004F2F3E" w:rsidRPr="00A33EFE">
        <w:rPr>
          <w:rFonts w:cs="Times New Roman"/>
        </w:rPr>
        <w:t xml:space="preserve">§ 5802(4) of </w:t>
      </w:r>
      <w:r w:rsidRPr="00A33EFE">
        <w:rPr>
          <w:rFonts w:cs="Times New Roman"/>
        </w:rPr>
        <w:t>Title 29 (regarding</w:t>
      </w:r>
      <w:r w:rsidR="004F2F3E" w:rsidRPr="00A33EFE">
        <w:rPr>
          <w:rFonts w:cs="Times New Roman"/>
        </w:rPr>
        <w:t xml:space="preserve"> the Public Integrity Commission’s review of a municipality</w:t>
      </w:r>
      <w:r w:rsidR="00416D91">
        <w:rPr>
          <w:rFonts w:cs="Times New Roman"/>
        </w:rPr>
        <w:fldChar w:fldCharType="begin"/>
      </w:r>
      <w:r w:rsidR="00416D91">
        <w:instrText xml:space="preserve"> XE "</w:instrText>
      </w:r>
      <w:r w:rsidR="00F66292" w:rsidRPr="00A57170">
        <w:rPr>
          <w:rFonts w:cs="Times New Roman"/>
        </w:rPr>
        <w:instrText>municipalit</w:instrText>
      </w:r>
      <w:r w:rsidR="00F66292">
        <w:rPr>
          <w:rFonts w:cs="Times New Roman"/>
        </w:rPr>
        <w:instrText>ies</w:instrText>
      </w:r>
      <w:r w:rsidR="00416D91">
        <w:instrText xml:space="preserve">" </w:instrText>
      </w:r>
      <w:r w:rsidR="00416D91">
        <w:rPr>
          <w:rFonts w:cs="Times New Roman"/>
        </w:rPr>
        <w:fldChar w:fldCharType="end"/>
      </w:r>
      <w:r w:rsidR="004F2F3E" w:rsidRPr="00A33EFE">
        <w:rPr>
          <w:rFonts w:cs="Times New Roman"/>
        </w:rPr>
        <w:t>’s code of ethics).</w:t>
      </w:r>
    </w:p>
    <w:p w14:paraId="6CCA9A9D" w14:textId="0110D206" w:rsidR="00F158A3" w:rsidRDefault="00C33514" w:rsidP="00AF3737">
      <w:pPr>
        <w:spacing w:after="240"/>
        <w:jc w:val="both"/>
        <w:rPr>
          <w:rFonts w:cs="Times New Roman"/>
        </w:rPr>
      </w:pPr>
      <w:r w:rsidRPr="00A33EFE">
        <w:rPr>
          <w:rFonts w:cs="Times New Roman"/>
        </w:rPr>
        <w:t>An example of a bill to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a town charter</w:t>
      </w:r>
      <w:r w:rsidR="0010267E">
        <w:rPr>
          <w:rFonts w:cs="Times New Roman"/>
        </w:rPr>
        <w:fldChar w:fldCharType="begin"/>
      </w:r>
      <w:r w:rsidR="0010267E">
        <w:instrText xml:space="preserve"> XE "</w:instrText>
      </w:r>
      <w:r w:rsidR="0010267E" w:rsidRPr="00EE4159">
        <w:instrText>Charters:town charters</w:instrText>
      </w:r>
      <w:r w:rsidR="0010267E">
        <w:instrText xml:space="preserve">" </w:instrText>
      </w:r>
      <w:r w:rsidR="0010267E">
        <w:rPr>
          <w:rFonts w:cs="Times New Roman"/>
        </w:rPr>
        <w:fldChar w:fldCharType="end"/>
      </w:r>
      <w:r w:rsidRPr="00A33EFE">
        <w:rPr>
          <w:rFonts w:cs="Times New Roman"/>
        </w:rPr>
        <w:t xml:space="preserve"> is provided in </w:t>
      </w:r>
      <w:hyperlink w:anchor="_APPENDIX_A-11:_BILL" w:history="1">
        <w:r w:rsidRPr="0080498D">
          <w:rPr>
            <w:rStyle w:val="Hyperlink"/>
            <w:rFonts w:cs="Times New Roman"/>
          </w:rPr>
          <w:t>Appendix A-</w:t>
        </w:r>
      </w:hyperlink>
      <w:r w:rsidR="004309DA">
        <w:rPr>
          <w:rStyle w:val="Hyperlink"/>
          <w:rFonts w:cs="Times New Roman"/>
        </w:rPr>
        <w:t>11</w:t>
      </w:r>
      <w:r w:rsidRPr="00A33EFE">
        <w:rPr>
          <w:rFonts w:cs="Times New Roman"/>
        </w:rPr>
        <w:t>.</w:t>
      </w:r>
    </w:p>
    <w:p w14:paraId="5ED60C7F" w14:textId="555184E7" w:rsidR="00C33514" w:rsidRPr="00A33EFE" w:rsidRDefault="004D6E3E" w:rsidP="005C5CCF">
      <w:pPr>
        <w:pStyle w:val="Heading3"/>
      </w:pPr>
      <w:bookmarkStart w:id="116" w:name="Pt3Ch2S4"/>
      <w:bookmarkStart w:id="117" w:name="_Toc177743335"/>
      <w:r w:rsidRPr="00A33EFE">
        <w:t>S</w:t>
      </w:r>
      <w:r w:rsidR="00786F13" w:rsidRPr="00A33EFE">
        <w:t>ection 4:</w:t>
      </w:r>
      <w:r w:rsidRPr="00A33EFE">
        <w:t xml:space="preserve"> Bills with Special Provisions</w:t>
      </w:r>
      <w:r w:rsidR="00C33514" w:rsidRPr="00A33EFE">
        <w:t>.</w:t>
      </w:r>
      <w:bookmarkEnd w:id="116"/>
      <w:bookmarkEnd w:id="117"/>
    </w:p>
    <w:p w14:paraId="5CF8E136" w14:textId="66C6B680" w:rsidR="00F8778A" w:rsidRDefault="00C33514" w:rsidP="00773C4B">
      <w:pPr>
        <w:spacing w:after="240"/>
        <w:jc w:val="both"/>
        <w:rPr>
          <w:rFonts w:ascii="Baskerville Old Face" w:eastAsiaTheme="majorEastAsia" w:hAnsi="Baskerville Old Face" w:cstheme="majorBidi"/>
          <w:b/>
          <w:iCs/>
          <w:color w:val="000000" w:themeColor="text1"/>
          <w:sz w:val="28"/>
        </w:rPr>
      </w:pPr>
      <w:r w:rsidRPr="00A33EFE">
        <w:rPr>
          <w:rFonts w:cs="Times New Roman"/>
        </w:rPr>
        <w:t xml:space="preserve">In addition to special types of bills, be aware of bills with special provisions.  Specifically, </w:t>
      </w:r>
      <w:r w:rsidR="00996CCF">
        <w:rPr>
          <w:rFonts w:cs="Times New Roman"/>
        </w:rPr>
        <w:t xml:space="preserve">be mindful of </w:t>
      </w:r>
      <w:r w:rsidRPr="00A33EFE">
        <w:rPr>
          <w:rFonts w:cs="Times New Roman"/>
        </w:rPr>
        <w:t>bills with super-majority vote</w:t>
      </w:r>
      <w:r w:rsidR="002C6592">
        <w:rPr>
          <w:rFonts w:cs="Times New Roman"/>
        </w:rPr>
        <w:fldChar w:fldCharType="begin"/>
      </w:r>
      <w:r w:rsidR="002C6592">
        <w:instrText xml:space="preserve"> XE "Vote requirements</w:instrText>
      </w:r>
      <w:r w:rsidR="002C6592" w:rsidRPr="008B475C">
        <w:instrText>:</w:instrText>
      </w:r>
      <w:r w:rsidR="002C6592">
        <w:instrText xml:space="preserve">super-majority, gen." </w:instrText>
      </w:r>
      <w:r w:rsidR="002C6592">
        <w:rPr>
          <w:rFonts w:cs="Times New Roman"/>
        </w:rPr>
        <w:fldChar w:fldCharType="end"/>
      </w:r>
      <w:r w:rsidRPr="00A33EFE">
        <w:rPr>
          <w:rFonts w:cs="Times New Roman"/>
        </w:rPr>
        <w:t xml:space="preserve"> requirements, creating</w:t>
      </w:r>
      <w:r w:rsidR="00F33825" w:rsidRPr="00A33EFE">
        <w:rPr>
          <w:rFonts w:cs="Times New Roman"/>
        </w:rPr>
        <w:t xml:space="preserve">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F33825" w:rsidRPr="00A33EFE">
        <w:rPr>
          <w:rFonts w:cs="Times New Roman"/>
        </w:rPr>
        <w:t xml:space="preserve"> boards and agencies</w:t>
      </w:r>
      <w:r w:rsidR="00095D71" w:rsidRPr="00A33EFE">
        <w:rPr>
          <w:rFonts w:cs="Times New Roman"/>
        </w:rPr>
        <w:t xml:space="preserve">, with fiscal impacts, </w:t>
      </w:r>
      <w:r w:rsidR="00996CCF">
        <w:rPr>
          <w:rFonts w:cs="Times New Roman"/>
        </w:rPr>
        <w:t xml:space="preserve">or </w:t>
      </w:r>
      <w:r w:rsidR="00095D71" w:rsidRPr="00A33EFE">
        <w:rPr>
          <w:rFonts w:cs="Times New Roman"/>
        </w:rPr>
        <w:t>amending 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F33825" w:rsidRPr="00A33EFE">
        <w:rPr>
          <w:rFonts w:cs="Times New Roman"/>
        </w:rPr>
        <w:t>.</w:t>
      </w:r>
      <w:r w:rsidR="00691FBD">
        <w:rPr>
          <w:rFonts w:cs="Times New Roman"/>
        </w:rPr>
        <w:t xml:space="preserve"> </w:t>
      </w:r>
      <w:bookmarkStart w:id="118" w:name="_A._Bills_with"/>
      <w:bookmarkStart w:id="119" w:name="SuprMajVoteReqs"/>
      <w:bookmarkStart w:id="120" w:name="Pt3Ch2S4A"/>
      <w:bookmarkEnd w:id="118"/>
    </w:p>
    <w:p w14:paraId="6490D288" w14:textId="425F4C24" w:rsidR="00146684" w:rsidRPr="00A33EFE" w:rsidRDefault="004D6E3E" w:rsidP="002307F4">
      <w:pPr>
        <w:pStyle w:val="Heading4"/>
        <w:rPr>
          <w:rFonts w:cs="Times New Roman"/>
        </w:rPr>
      </w:pPr>
      <w:bookmarkStart w:id="121" w:name="_Toc177743336"/>
      <w:r w:rsidRPr="00A33EFE">
        <w:t>A. Bills with Super-Majority Vote Requirements</w:t>
      </w:r>
      <w:r w:rsidR="002C6592">
        <w:rPr>
          <w:rFonts w:cs="Times New Roman"/>
        </w:rPr>
        <w:fldChar w:fldCharType="begin"/>
      </w:r>
      <w:r w:rsidR="002C6592">
        <w:instrText xml:space="preserve"> XE "Vote requirements</w:instrText>
      </w:r>
      <w:r w:rsidR="002C6592" w:rsidRPr="008B475C">
        <w:instrText>:</w:instrText>
      </w:r>
      <w:r w:rsidR="002C6592">
        <w:instrText xml:space="preserve">super-majority, gen." </w:instrText>
      </w:r>
      <w:r w:rsidR="002C6592">
        <w:rPr>
          <w:rFonts w:cs="Times New Roman"/>
        </w:rPr>
        <w:fldChar w:fldCharType="end"/>
      </w:r>
      <w:r w:rsidR="00C33514" w:rsidRPr="00A33EFE">
        <w:t>.</w:t>
      </w:r>
      <w:bookmarkEnd w:id="119"/>
      <w:bookmarkEnd w:id="120"/>
      <w:bookmarkEnd w:id="121"/>
    </w:p>
    <w:p w14:paraId="03FE1F98" w14:textId="6E71213B" w:rsidR="00D46044" w:rsidRDefault="004D6E3E" w:rsidP="003E6980">
      <w:pPr>
        <w:spacing w:after="240"/>
        <w:jc w:val="both"/>
        <w:rPr>
          <w:rFonts w:cs="Times New Roman"/>
        </w:rPr>
      </w:pPr>
      <w:r w:rsidRPr="00A33EFE">
        <w:rPr>
          <w:rFonts w:cs="Times New Roman"/>
        </w:rPr>
        <w:t xml:space="preserve">As discussed in </w:t>
      </w:r>
      <w:hyperlink w:anchor="_D._Enactment_Clause." w:history="1">
        <w:r w:rsidR="00333351">
          <w:rPr>
            <w:rStyle w:val="Hyperlink"/>
            <w:rFonts w:cs="Times New Roman"/>
          </w:rPr>
          <w:t>Part III, Ch. 2, Sec. 2, D.</w:t>
        </w:r>
      </w:hyperlink>
      <w:r w:rsidRPr="00A33EFE">
        <w:rPr>
          <w:rFonts w:cs="Times New Roman"/>
        </w:rPr>
        <w:t>, when a legislative act requires a super-majority</w:t>
      </w:r>
      <w:r w:rsidR="002C6592">
        <w:rPr>
          <w:rFonts w:cs="Times New Roman"/>
        </w:rPr>
        <w:fldChar w:fldCharType="begin"/>
      </w:r>
      <w:r w:rsidR="002C6592">
        <w:instrText xml:space="preserve"> XE "Vote requirements</w:instrText>
      </w:r>
      <w:r w:rsidR="002C6592" w:rsidRPr="008B475C">
        <w:instrText>:</w:instrText>
      </w:r>
      <w:r w:rsidR="002C6592">
        <w:instrText xml:space="preserve">super-majority, gen." </w:instrText>
      </w:r>
      <w:r w:rsidR="002C6592">
        <w:rPr>
          <w:rFonts w:cs="Times New Roman"/>
        </w:rPr>
        <w:fldChar w:fldCharType="end"/>
      </w:r>
      <w:r w:rsidRPr="00A33EFE">
        <w:rPr>
          <w:rFonts w:cs="Times New Roman"/>
        </w:rPr>
        <w:t xml:space="preserve"> vote, the requirement </w:t>
      </w:r>
      <w:r w:rsidR="00FC4202" w:rsidRPr="00A33EFE">
        <w:rPr>
          <w:rFonts w:cs="Times New Roman"/>
        </w:rPr>
        <w:t xml:space="preserve">must </w:t>
      </w:r>
      <w:r w:rsidRPr="00A33EFE">
        <w:rPr>
          <w:rFonts w:cs="Times New Roman"/>
        </w:rPr>
        <w:t>be included in the enactment clause</w:t>
      </w:r>
      <w:r w:rsidR="00D214A2">
        <w:rPr>
          <w:rFonts w:cs="Times New Roman"/>
        </w:rPr>
        <w:fldChar w:fldCharType="begin"/>
      </w:r>
      <w:r w:rsidR="00D214A2">
        <w:instrText xml:space="preserve"> XE "</w:instrText>
      </w:r>
      <w:r w:rsidR="00D214A2" w:rsidRPr="008B475C">
        <w:instrText>Bill Parts:enactment clause</w:instrText>
      </w:r>
      <w:r w:rsidR="00481975">
        <w:instrText>s</w:instrText>
      </w:r>
      <w:r w:rsidR="00D214A2">
        <w:instrText xml:space="preserve">" </w:instrText>
      </w:r>
      <w:r w:rsidR="00D214A2">
        <w:rPr>
          <w:rFonts w:cs="Times New Roman"/>
        </w:rPr>
        <w:fldChar w:fldCharType="end"/>
      </w:r>
      <w:r w:rsidRPr="00A33EFE">
        <w:rPr>
          <w:rFonts w:cs="Times New Roman"/>
        </w:rPr>
        <w:t xml:space="preserve">. </w:t>
      </w:r>
      <w:r w:rsidR="00F14546">
        <w:rPr>
          <w:rFonts w:cs="Times New Roman"/>
        </w:rPr>
        <w:t>There are three kinds of super-majority</w:t>
      </w:r>
      <w:r w:rsidR="00F14546">
        <w:rPr>
          <w:rFonts w:cs="Times New Roman"/>
        </w:rPr>
        <w:fldChar w:fldCharType="begin"/>
      </w:r>
      <w:r w:rsidR="00F14546">
        <w:instrText xml:space="preserve"> XE "Vote requirements</w:instrText>
      </w:r>
      <w:r w:rsidR="00F14546" w:rsidRPr="008B475C">
        <w:instrText>:</w:instrText>
      </w:r>
      <w:r w:rsidR="00F14546">
        <w:instrText xml:space="preserve">super-majority, gen." </w:instrText>
      </w:r>
      <w:r w:rsidR="00F14546">
        <w:rPr>
          <w:rFonts w:cs="Times New Roman"/>
        </w:rPr>
        <w:fldChar w:fldCharType="end"/>
      </w:r>
      <w:r w:rsidR="00F14546">
        <w:rPr>
          <w:rFonts w:cs="Times New Roman"/>
        </w:rPr>
        <w:t xml:space="preserve"> votes in Delaware: three-fifths</w:t>
      </w:r>
      <w:r w:rsidR="00F14546">
        <w:rPr>
          <w:rFonts w:cs="Times New Roman"/>
        </w:rPr>
        <w:fldChar w:fldCharType="begin"/>
      </w:r>
      <w:r w:rsidR="00F14546">
        <w:instrText xml:space="preserve"> XE "</w:instrText>
      </w:r>
      <w:r w:rsidR="00F14546" w:rsidRPr="00CE1799">
        <w:instrText>Vote requirements:three-fifths</w:instrText>
      </w:r>
      <w:r w:rsidR="00F14546">
        <w:instrText xml:space="preserve">" </w:instrText>
      </w:r>
      <w:r w:rsidR="00F14546">
        <w:rPr>
          <w:rFonts w:cs="Times New Roman"/>
        </w:rPr>
        <w:fldChar w:fldCharType="end"/>
      </w:r>
      <w:r w:rsidR="00F14546">
        <w:rPr>
          <w:rFonts w:cs="Times New Roman"/>
        </w:rPr>
        <w:t>, two-thirds</w:t>
      </w:r>
      <w:r w:rsidR="00F14546">
        <w:rPr>
          <w:rFonts w:cs="Times New Roman"/>
        </w:rPr>
        <w:fldChar w:fldCharType="begin"/>
      </w:r>
      <w:r w:rsidR="00F14546">
        <w:instrText xml:space="preserve"> XE "</w:instrText>
      </w:r>
      <w:r w:rsidR="00F14546" w:rsidRPr="001D66FC">
        <w:rPr>
          <w:rFonts w:cs="Times New Roman"/>
        </w:rPr>
        <w:instrText>Vote requirements:</w:instrText>
      </w:r>
      <w:r w:rsidR="00F14546" w:rsidRPr="001D66FC">
        <w:instrText>two-thirds</w:instrText>
      </w:r>
      <w:r w:rsidR="00F14546">
        <w:instrText xml:space="preserve">" </w:instrText>
      </w:r>
      <w:r w:rsidR="00F14546">
        <w:rPr>
          <w:rFonts w:cs="Times New Roman"/>
        </w:rPr>
        <w:fldChar w:fldCharType="end"/>
      </w:r>
      <w:r w:rsidR="00F14546">
        <w:rPr>
          <w:rFonts w:cs="Times New Roman"/>
        </w:rPr>
        <w:t>, and three-fourths</w:t>
      </w:r>
      <w:r w:rsidR="00F14546">
        <w:rPr>
          <w:rFonts w:cs="Times New Roman"/>
        </w:rPr>
        <w:fldChar w:fldCharType="begin"/>
      </w:r>
      <w:r w:rsidR="00F14546">
        <w:instrText xml:space="preserve"> XE "</w:instrText>
      </w:r>
      <w:r w:rsidR="00F14546" w:rsidRPr="00226D4E">
        <w:instrText>Vote requirements:three-fourths</w:instrText>
      </w:r>
      <w:r w:rsidR="00F14546">
        <w:instrText xml:space="preserve">" </w:instrText>
      </w:r>
      <w:r w:rsidR="00F14546">
        <w:rPr>
          <w:rFonts w:cs="Times New Roman"/>
        </w:rPr>
        <w:fldChar w:fldCharType="end"/>
      </w:r>
      <w:r w:rsidR="00F14546">
        <w:rPr>
          <w:rFonts w:cs="Times New Roman"/>
        </w:rPr>
        <w:t xml:space="preserve">. </w:t>
      </w:r>
      <w:r w:rsidRPr="00A33EFE">
        <w:rPr>
          <w:rFonts w:cs="Times New Roman"/>
        </w:rPr>
        <w:t>For ease of reference, a list of the different types of legislation requiring a super-majority vote</w:t>
      </w:r>
      <w:r w:rsidR="002C6592">
        <w:rPr>
          <w:rFonts w:cs="Times New Roman"/>
        </w:rPr>
        <w:fldChar w:fldCharType="begin"/>
      </w:r>
      <w:r w:rsidR="002C6592">
        <w:instrText xml:space="preserve"> XE "Vote requirements</w:instrText>
      </w:r>
      <w:r w:rsidR="002C6592" w:rsidRPr="008B475C">
        <w:instrText>:</w:instrText>
      </w:r>
      <w:r w:rsidR="002C6592">
        <w:instrText xml:space="preserve">super-majority, gen." </w:instrText>
      </w:r>
      <w:r w:rsidR="002C6592">
        <w:rPr>
          <w:rFonts w:cs="Times New Roman"/>
        </w:rPr>
        <w:fldChar w:fldCharType="end"/>
      </w:r>
      <w:r w:rsidRPr="00A33EFE">
        <w:rPr>
          <w:rFonts w:cs="Times New Roman"/>
        </w:rPr>
        <w:t xml:space="preserve"> </w:t>
      </w:r>
      <w:r w:rsidR="00F8778A">
        <w:rPr>
          <w:rFonts w:cs="Times New Roman"/>
        </w:rPr>
        <w:t>follows</w:t>
      </w:r>
      <w:r w:rsidR="00414F00">
        <w:rPr>
          <w:rFonts w:cs="Times New Roman"/>
        </w:rPr>
        <w:t>.</w:t>
      </w:r>
    </w:p>
    <w:tbl>
      <w:tblPr>
        <w:tblW w:w="0" w:type="auto"/>
        <w:tblBorders>
          <w:insideV w:val="thinThickSmallGap" w:sz="12" w:space="0" w:color="auto"/>
        </w:tblBorders>
        <w:tblLook w:val="01E0" w:firstRow="1" w:lastRow="1" w:firstColumn="1" w:lastColumn="1" w:noHBand="0" w:noVBand="0"/>
      </w:tblPr>
      <w:tblGrid>
        <w:gridCol w:w="2471"/>
        <w:gridCol w:w="6673"/>
      </w:tblGrid>
      <w:tr w:rsidR="00146684" w14:paraId="0FB73D34" w14:textId="77777777" w:rsidTr="00F72247">
        <w:trPr>
          <w:tblHeader/>
        </w:trPr>
        <w:tc>
          <w:tcPr>
            <w:tcW w:w="2471" w:type="dxa"/>
            <w:tcBorders>
              <w:top w:val="nil"/>
              <w:left w:val="nil"/>
              <w:bottom w:val="nil"/>
              <w:right w:val="thinThickSmallGap" w:sz="12" w:space="0" w:color="auto"/>
            </w:tcBorders>
            <w:vAlign w:val="center"/>
          </w:tcPr>
          <w:p w14:paraId="0BE68ED7" w14:textId="77777777" w:rsidR="00146684" w:rsidRPr="003179BC" w:rsidRDefault="00146684" w:rsidP="00023FF2">
            <w:pPr>
              <w:jc w:val="center"/>
              <w:rPr>
                <w:rFonts w:cs="Times New Roman"/>
                <w:b/>
                <w:i/>
                <w:smallCaps/>
                <w:sz w:val="28"/>
                <w:szCs w:val="28"/>
              </w:rPr>
            </w:pPr>
            <w:r w:rsidRPr="003179BC">
              <w:rPr>
                <w:rFonts w:cs="Times New Roman"/>
                <w:b/>
                <w:i/>
                <w:smallCaps/>
                <w:sz w:val="28"/>
                <w:szCs w:val="28"/>
              </w:rPr>
              <w:t>Constitutional</w:t>
            </w:r>
          </w:p>
          <w:p w14:paraId="2676FFB3" w14:textId="2CCBB7AE" w:rsidR="00146684" w:rsidRPr="00A33EFE" w:rsidRDefault="00146684" w:rsidP="00023FF2">
            <w:pPr>
              <w:jc w:val="center"/>
              <w:rPr>
                <w:rFonts w:cs="Times New Roman"/>
                <w:sz w:val="16"/>
                <w:szCs w:val="16"/>
              </w:rPr>
            </w:pPr>
            <w:r w:rsidRPr="003179BC">
              <w:rPr>
                <w:rFonts w:cs="Times New Roman"/>
                <w:b/>
                <w:i/>
                <w:smallCaps/>
                <w:sz w:val="28"/>
                <w:szCs w:val="28"/>
              </w:rPr>
              <w:t>Citation</w:t>
            </w:r>
          </w:p>
        </w:tc>
        <w:tc>
          <w:tcPr>
            <w:tcW w:w="6673" w:type="dxa"/>
            <w:tcBorders>
              <w:top w:val="nil"/>
              <w:left w:val="thinThickSmallGap" w:sz="12" w:space="0" w:color="auto"/>
              <w:bottom w:val="nil"/>
              <w:right w:val="nil"/>
            </w:tcBorders>
            <w:vAlign w:val="center"/>
          </w:tcPr>
          <w:p w14:paraId="276CB061" w14:textId="77777777" w:rsidR="00146684" w:rsidRPr="003179BC" w:rsidRDefault="00146684" w:rsidP="003179BC">
            <w:pPr>
              <w:ind w:left="288"/>
              <w:jc w:val="center"/>
              <w:rPr>
                <w:rFonts w:cs="Times New Roman"/>
                <w:b/>
                <w:i/>
                <w:smallCaps/>
                <w:sz w:val="28"/>
                <w:szCs w:val="28"/>
              </w:rPr>
            </w:pPr>
            <w:r w:rsidRPr="003179BC">
              <w:rPr>
                <w:rFonts w:cs="Times New Roman"/>
                <w:b/>
                <w:i/>
                <w:smallCaps/>
                <w:sz w:val="28"/>
                <w:szCs w:val="28"/>
              </w:rPr>
              <w:t>Vote Requirement</w:t>
            </w:r>
          </w:p>
        </w:tc>
      </w:tr>
      <w:tr w:rsidR="00146684" w14:paraId="0419FFC9" w14:textId="77777777" w:rsidTr="00F72247">
        <w:tc>
          <w:tcPr>
            <w:tcW w:w="2471" w:type="dxa"/>
            <w:tcBorders>
              <w:top w:val="nil"/>
              <w:left w:val="nil"/>
              <w:bottom w:val="nil"/>
              <w:right w:val="thinThickSmallGap" w:sz="12" w:space="0" w:color="auto"/>
            </w:tcBorders>
            <w:vAlign w:val="center"/>
          </w:tcPr>
          <w:p w14:paraId="03B39DB4" w14:textId="77777777" w:rsidR="00146684" w:rsidRPr="00A33EFE" w:rsidRDefault="00146684" w:rsidP="003179BC">
            <w:pPr>
              <w:jc w:val="center"/>
              <w:rPr>
                <w:rFonts w:cs="Times New Roman"/>
                <w:sz w:val="16"/>
                <w:szCs w:val="16"/>
              </w:rPr>
            </w:pPr>
          </w:p>
        </w:tc>
        <w:tc>
          <w:tcPr>
            <w:tcW w:w="6673" w:type="dxa"/>
            <w:tcBorders>
              <w:top w:val="nil"/>
              <w:left w:val="thinThickSmallGap" w:sz="12" w:space="0" w:color="auto"/>
              <w:bottom w:val="nil"/>
              <w:right w:val="nil"/>
            </w:tcBorders>
            <w:vAlign w:val="center"/>
            <w:hideMark/>
          </w:tcPr>
          <w:p w14:paraId="625C6566" w14:textId="414FF9A5" w:rsidR="0071363D" w:rsidRDefault="003179BC" w:rsidP="0071363D">
            <w:pPr>
              <w:ind w:left="288"/>
              <w:jc w:val="center"/>
              <w:rPr>
                <w:rFonts w:cs="Times New Roman"/>
                <w:b/>
                <w:i/>
              </w:rPr>
            </w:pPr>
            <w:r>
              <w:rPr>
                <w:rFonts w:cs="Times New Roman"/>
                <w:b/>
                <w:i/>
              </w:rPr>
              <w:t>t</w:t>
            </w:r>
            <w:r w:rsidR="00146684" w:rsidRPr="00A33EFE">
              <w:rPr>
                <w:rFonts w:cs="Times New Roman"/>
                <w:b/>
                <w:i/>
              </w:rPr>
              <w:t>hree-fifths (3/5</w:t>
            </w:r>
            <w:r w:rsidR="00D441C2">
              <w:rPr>
                <w:rFonts w:cs="Times New Roman"/>
                <w:b/>
                <w:i/>
              </w:rPr>
              <w:fldChar w:fldCharType="begin"/>
            </w:r>
            <w:r w:rsidR="00D441C2">
              <w:instrText xml:space="preserve"> XE "</w:instrText>
            </w:r>
            <w:r w:rsidR="00D441C2" w:rsidRPr="00454068">
              <w:instrText>Vote requirements:three-fifths</w:instrText>
            </w:r>
            <w:r w:rsidR="00D441C2">
              <w:instrText xml:space="preserve">" </w:instrText>
            </w:r>
            <w:r w:rsidR="00D441C2">
              <w:rPr>
                <w:rFonts w:cs="Times New Roman"/>
                <w:b/>
                <w:i/>
              </w:rPr>
              <w:fldChar w:fldCharType="end"/>
            </w:r>
            <w:r w:rsidR="00EB7550" w:rsidRPr="00A33EFE">
              <w:rPr>
                <w:rFonts w:cs="Times New Roman"/>
                <w:b/>
                <w:i/>
              </w:rPr>
              <w:t>)</w:t>
            </w:r>
          </w:p>
          <w:p w14:paraId="1CB5C381" w14:textId="117F6C80" w:rsidR="00146684" w:rsidRPr="00A33EFE" w:rsidRDefault="00146684" w:rsidP="0071363D">
            <w:pPr>
              <w:ind w:left="288"/>
              <w:jc w:val="center"/>
              <w:rPr>
                <w:rFonts w:cs="Times New Roman"/>
                <w:sz w:val="16"/>
                <w:szCs w:val="16"/>
              </w:rPr>
            </w:pPr>
            <w:r w:rsidRPr="00A33EFE">
              <w:rPr>
                <w:rFonts w:cs="Times New Roman"/>
                <w:b/>
                <w:i/>
              </w:rPr>
              <w:t xml:space="preserve">of all </w:t>
            </w:r>
            <w:r w:rsidR="00EB7550" w:rsidRPr="00A33EFE">
              <w:rPr>
                <w:rFonts w:cs="Times New Roman"/>
                <w:b/>
                <w:i/>
              </w:rPr>
              <w:t>members elected to each house</w:t>
            </w:r>
          </w:p>
        </w:tc>
      </w:tr>
      <w:tr w:rsidR="00146684" w14:paraId="5DF3383F" w14:textId="77777777" w:rsidTr="00F72247">
        <w:tc>
          <w:tcPr>
            <w:tcW w:w="2471" w:type="dxa"/>
            <w:tcBorders>
              <w:top w:val="nil"/>
              <w:left w:val="nil"/>
              <w:bottom w:val="nil"/>
              <w:right w:val="thinThickSmallGap" w:sz="12" w:space="0" w:color="auto"/>
            </w:tcBorders>
            <w:vAlign w:val="center"/>
          </w:tcPr>
          <w:p w14:paraId="74768647" w14:textId="77777777" w:rsidR="00146684" w:rsidRPr="00A33EFE" w:rsidRDefault="00146684" w:rsidP="003179BC">
            <w:pPr>
              <w:jc w:val="center"/>
              <w:rPr>
                <w:rFonts w:cs="Times New Roman"/>
                <w:sz w:val="16"/>
                <w:szCs w:val="16"/>
              </w:rPr>
            </w:pPr>
          </w:p>
        </w:tc>
        <w:tc>
          <w:tcPr>
            <w:tcW w:w="6673" w:type="dxa"/>
            <w:tcBorders>
              <w:top w:val="nil"/>
              <w:left w:val="thinThickSmallGap" w:sz="12" w:space="0" w:color="auto"/>
              <w:bottom w:val="nil"/>
              <w:right w:val="nil"/>
            </w:tcBorders>
          </w:tcPr>
          <w:p w14:paraId="020A3DD8" w14:textId="77777777" w:rsidR="00146684" w:rsidRPr="00A33EFE" w:rsidRDefault="00146684" w:rsidP="00146684">
            <w:pPr>
              <w:ind w:left="288"/>
              <w:jc w:val="both"/>
              <w:rPr>
                <w:rFonts w:cs="Times New Roman"/>
                <w:sz w:val="16"/>
                <w:szCs w:val="16"/>
              </w:rPr>
            </w:pPr>
          </w:p>
        </w:tc>
      </w:tr>
      <w:tr w:rsidR="00146684" w14:paraId="2C27A353" w14:textId="77777777" w:rsidTr="00F72247">
        <w:tc>
          <w:tcPr>
            <w:tcW w:w="2471" w:type="dxa"/>
            <w:tcBorders>
              <w:top w:val="nil"/>
              <w:left w:val="nil"/>
              <w:bottom w:val="nil"/>
              <w:right w:val="thinThickSmallGap" w:sz="12" w:space="0" w:color="auto"/>
            </w:tcBorders>
            <w:vAlign w:val="center"/>
            <w:hideMark/>
          </w:tcPr>
          <w:p w14:paraId="2BDEB509" w14:textId="3FA736AB" w:rsidR="00A9447C" w:rsidRDefault="00CE3545" w:rsidP="00A9447C">
            <w:pPr>
              <w:jc w:val="center"/>
              <w:rPr>
                <w:rFonts w:cs="Times New Roman"/>
              </w:rPr>
            </w:pPr>
            <w:r>
              <w:rPr>
                <w:rFonts w:cs="Times New Roman"/>
              </w:rPr>
              <w:t>Section 18</w:t>
            </w:r>
          </w:p>
          <w:p w14:paraId="56C1AC3E" w14:textId="7CD8FFEA" w:rsidR="00146684" w:rsidRPr="00A33EFE" w:rsidRDefault="00CE3545" w:rsidP="00A9447C">
            <w:pPr>
              <w:jc w:val="center"/>
              <w:rPr>
                <w:rFonts w:cs="Times New Roman"/>
              </w:rPr>
            </w:pPr>
            <w:r>
              <w:rPr>
                <w:rFonts w:cs="Times New Roman"/>
              </w:rPr>
              <w:t xml:space="preserve">of </w:t>
            </w:r>
            <w:r w:rsidR="00146684" w:rsidRPr="00A33EFE">
              <w:rPr>
                <w:rFonts w:cs="Times New Roman"/>
              </w:rPr>
              <w:t>Article III</w:t>
            </w:r>
          </w:p>
        </w:tc>
        <w:tc>
          <w:tcPr>
            <w:tcW w:w="6673" w:type="dxa"/>
            <w:tcBorders>
              <w:top w:val="nil"/>
              <w:left w:val="thinThickSmallGap" w:sz="12" w:space="0" w:color="auto"/>
              <w:bottom w:val="nil"/>
              <w:right w:val="nil"/>
            </w:tcBorders>
            <w:vAlign w:val="center"/>
            <w:hideMark/>
          </w:tcPr>
          <w:p w14:paraId="5EF9B1D2" w14:textId="38634916" w:rsidR="00146684" w:rsidRPr="00A33EFE" w:rsidRDefault="004D6E3E" w:rsidP="00A9447C">
            <w:pPr>
              <w:ind w:left="288"/>
              <w:rPr>
                <w:rFonts w:cs="Times New Roman"/>
              </w:rPr>
            </w:pPr>
            <w:r w:rsidRPr="00A33EFE">
              <w:rPr>
                <w:rFonts w:cs="Times New Roman"/>
              </w:rPr>
              <w:t>To override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Pr="00A33EFE">
              <w:rPr>
                <w:rFonts w:cs="Times New Roman"/>
              </w:rPr>
              <w:t>’</w:t>
            </w:r>
            <w:r w:rsidR="00146684" w:rsidRPr="00A33EFE">
              <w:rPr>
                <w:rFonts w:cs="Times New Roman"/>
              </w:rPr>
              <w:t>s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Pr="00A33EFE">
              <w:rPr>
                <w:rFonts w:cs="Times New Roman"/>
              </w:rPr>
              <w:t>.</w:t>
            </w:r>
          </w:p>
        </w:tc>
      </w:tr>
      <w:tr w:rsidR="00146684" w:rsidRPr="006671EF" w14:paraId="1429AA9A" w14:textId="77777777" w:rsidTr="00F72247">
        <w:tc>
          <w:tcPr>
            <w:tcW w:w="2471" w:type="dxa"/>
            <w:tcBorders>
              <w:top w:val="nil"/>
              <w:left w:val="nil"/>
              <w:bottom w:val="nil"/>
              <w:right w:val="thinThickSmallGap" w:sz="12" w:space="0" w:color="auto"/>
            </w:tcBorders>
            <w:vAlign w:val="center"/>
          </w:tcPr>
          <w:p w14:paraId="07B17F6C" w14:textId="77777777" w:rsidR="00146684" w:rsidRPr="006671EF" w:rsidRDefault="00146684" w:rsidP="00A9447C">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3F7204A9" w14:textId="77777777" w:rsidR="00146684" w:rsidRPr="006671EF" w:rsidRDefault="00146684" w:rsidP="00A9447C">
            <w:pPr>
              <w:rPr>
                <w:rFonts w:cs="Times New Roman"/>
                <w:sz w:val="16"/>
                <w:szCs w:val="16"/>
              </w:rPr>
            </w:pPr>
          </w:p>
        </w:tc>
      </w:tr>
      <w:tr w:rsidR="00146684" w14:paraId="11AB6B1F" w14:textId="77777777" w:rsidTr="00F72247">
        <w:tc>
          <w:tcPr>
            <w:tcW w:w="2471" w:type="dxa"/>
            <w:tcBorders>
              <w:top w:val="nil"/>
              <w:left w:val="nil"/>
              <w:bottom w:val="nil"/>
              <w:right w:val="thinThickSmallGap" w:sz="12" w:space="0" w:color="auto"/>
            </w:tcBorders>
            <w:vAlign w:val="center"/>
            <w:hideMark/>
          </w:tcPr>
          <w:p w14:paraId="721235CF" w14:textId="0CE90A54" w:rsidR="00A9447C" w:rsidRDefault="00CE3545" w:rsidP="00A9447C">
            <w:pPr>
              <w:jc w:val="center"/>
              <w:rPr>
                <w:rFonts w:cs="Times New Roman"/>
              </w:rPr>
            </w:pPr>
            <w:r>
              <w:rPr>
                <w:rFonts w:cs="Times New Roman"/>
              </w:rPr>
              <w:t>Section 6(c)</w:t>
            </w:r>
          </w:p>
          <w:p w14:paraId="1D829C4E" w14:textId="19D3EC05" w:rsidR="00146684" w:rsidRPr="00A33EFE" w:rsidRDefault="00CE3545" w:rsidP="00A9447C">
            <w:pPr>
              <w:jc w:val="center"/>
              <w:rPr>
                <w:rFonts w:cs="Times New Roman"/>
              </w:rPr>
            </w:pPr>
            <w:r>
              <w:rPr>
                <w:rFonts w:cs="Times New Roman"/>
              </w:rPr>
              <w:t xml:space="preserve">of </w:t>
            </w:r>
            <w:r w:rsidR="00146684" w:rsidRPr="00A33EFE">
              <w:rPr>
                <w:rFonts w:cs="Times New Roman"/>
              </w:rPr>
              <w:t>Article VIII</w:t>
            </w:r>
          </w:p>
        </w:tc>
        <w:tc>
          <w:tcPr>
            <w:tcW w:w="6673" w:type="dxa"/>
            <w:tcBorders>
              <w:top w:val="nil"/>
              <w:left w:val="thinThickSmallGap" w:sz="12" w:space="0" w:color="auto"/>
              <w:bottom w:val="nil"/>
              <w:right w:val="nil"/>
            </w:tcBorders>
            <w:vAlign w:val="center"/>
            <w:hideMark/>
          </w:tcPr>
          <w:p w14:paraId="36B32551" w14:textId="59322C8F" w:rsidR="00146684" w:rsidRPr="00A33EFE" w:rsidRDefault="00146684" w:rsidP="00A9447C">
            <w:pPr>
              <w:ind w:left="288"/>
              <w:rPr>
                <w:rFonts w:cs="Times New Roman"/>
              </w:rPr>
            </w:pPr>
            <w:r w:rsidRPr="00A33EFE">
              <w:rPr>
                <w:rFonts w:cs="Times New Roman"/>
              </w:rPr>
              <w:t>To appropriate</w:t>
            </w:r>
            <w:r w:rsidR="00416D91">
              <w:rPr>
                <w:rFonts w:cs="Times New Roman"/>
              </w:rPr>
              <w:fldChar w:fldCharType="begin"/>
            </w:r>
            <w:r w:rsidR="00416D91">
              <w:instrText xml:space="preserve"> XE "</w:instrText>
            </w:r>
            <w:r w:rsidR="00416D91" w:rsidRPr="00F973CB">
              <w:instrText>Bill Types:appropriation bills</w:instrText>
            </w:r>
            <w:r w:rsidR="00416D91">
              <w:instrText xml:space="preserve">" </w:instrText>
            </w:r>
            <w:r w:rsidR="00416D91">
              <w:rPr>
                <w:rFonts w:cs="Times New Roman"/>
              </w:rPr>
              <w:fldChar w:fldCharType="end"/>
            </w:r>
            <w:r w:rsidRPr="00A33EFE">
              <w:rPr>
                <w:rFonts w:cs="Times New Roman"/>
              </w:rPr>
              <w:t xml:space="preserve"> funds fr</w:t>
            </w:r>
            <w:r w:rsidR="004D6E3E" w:rsidRPr="00A33EFE">
              <w:rPr>
                <w:rFonts w:cs="Times New Roman"/>
              </w:rPr>
              <w:t>om the 2% “Rainy Day Fund” “</w:t>
            </w:r>
            <w:r w:rsidRPr="00A33EFE">
              <w:rPr>
                <w:rFonts w:cs="Times New Roman"/>
              </w:rPr>
              <w:t>in the event of emergencies involvin</w:t>
            </w:r>
            <w:r w:rsidR="004D6E3E" w:rsidRPr="00A33EFE">
              <w:rPr>
                <w:rFonts w:cs="Times New Roman"/>
              </w:rPr>
              <w:t>g the health, safety or welfare”</w:t>
            </w:r>
            <w:r w:rsidRPr="00A33EFE">
              <w:rPr>
                <w:rFonts w:cs="Times New Roman"/>
              </w:rPr>
              <w:t xml:space="preserve"> of Delaware</w:t>
            </w:r>
            <w:r w:rsidR="004D6E3E" w:rsidRPr="00A33EFE">
              <w:rPr>
                <w:rFonts w:cs="Times New Roman"/>
              </w:rPr>
              <w:t>’</w:t>
            </w:r>
            <w:r w:rsidRPr="00A33EFE">
              <w:rPr>
                <w:rFonts w:cs="Times New Roman"/>
              </w:rPr>
              <w:t>s citizens</w:t>
            </w:r>
            <w:r w:rsidR="004D6E3E" w:rsidRPr="00A33EFE">
              <w:rPr>
                <w:rFonts w:cs="Times New Roman"/>
              </w:rPr>
              <w:t>.</w:t>
            </w:r>
            <w:r w:rsidR="00773C4B">
              <w:rPr>
                <w:rFonts w:cs="Times New Roman"/>
              </w:rPr>
              <w:t xml:space="preserve">                                                   </w:t>
            </w:r>
            <w:r w:rsidR="00773C4B" w:rsidRPr="001C7C49">
              <w:rPr>
                <w:rFonts w:cs="Times New Roman"/>
                <w:i/>
                <w:iCs/>
                <w:sz w:val="16"/>
                <w:szCs w:val="16"/>
              </w:rPr>
              <w:t>cont. on next page</w:t>
            </w:r>
          </w:p>
        </w:tc>
      </w:tr>
      <w:tr w:rsidR="00B97594" w:rsidRPr="006671EF" w14:paraId="1FAF8A80" w14:textId="77777777" w:rsidTr="00F72247">
        <w:tc>
          <w:tcPr>
            <w:tcW w:w="2471" w:type="dxa"/>
            <w:tcBorders>
              <w:top w:val="nil"/>
              <w:left w:val="nil"/>
              <w:bottom w:val="nil"/>
              <w:right w:val="thinThickSmallGap" w:sz="12" w:space="0" w:color="auto"/>
            </w:tcBorders>
            <w:vAlign w:val="center"/>
          </w:tcPr>
          <w:p w14:paraId="724BA83B" w14:textId="77777777" w:rsidR="00B97594" w:rsidRPr="006671EF" w:rsidRDefault="00B97594" w:rsidP="00A9447C">
            <w:pPr>
              <w:jc w:val="center"/>
              <w:rPr>
                <w:rFonts w:cs="Times New Roman"/>
                <w:sz w:val="16"/>
                <w:szCs w:val="16"/>
              </w:rPr>
            </w:pPr>
          </w:p>
        </w:tc>
        <w:tc>
          <w:tcPr>
            <w:tcW w:w="6673" w:type="dxa"/>
            <w:tcBorders>
              <w:top w:val="nil"/>
              <w:left w:val="thinThickSmallGap" w:sz="12" w:space="0" w:color="auto"/>
              <w:bottom w:val="nil"/>
              <w:right w:val="nil"/>
            </w:tcBorders>
          </w:tcPr>
          <w:p w14:paraId="5B81DAB0" w14:textId="77777777" w:rsidR="00B97594" w:rsidRPr="00B97594" w:rsidRDefault="00B97594" w:rsidP="006671EF">
            <w:pPr>
              <w:jc w:val="center"/>
              <w:rPr>
                <w:rFonts w:cs="Times New Roman"/>
                <w:i/>
                <w:iCs/>
                <w:sz w:val="16"/>
                <w:szCs w:val="16"/>
              </w:rPr>
            </w:pPr>
          </w:p>
        </w:tc>
      </w:tr>
      <w:tr w:rsidR="00146684" w14:paraId="7A60D699" w14:textId="77777777" w:rsidTr="00F72247">
        <w:tc>
          <w:tcPr>
            <w:tcW w:w="2471" w:type="dxa"/>
            <w:tcBorders>
              <w:top w:val="nil"/>
              <w:left w:val="nil"/>
              <w:bottom w:val="nil"/>
              <w:right w:val="thinThickSmallGap" w:sz="12" w:space="0" w:color="auto"/>
            </w:tcBorders>
            <w:vAlign w:val="center"/>
            <w:hideMark/>
          </w:tcPr>
          <w:p w14:paraId="42CA19DA" w14:textId="633DE193" w:rsidR="00A63685" w:rsidRDefault="00CE3545" w:rsidP="00A9447C">
            <w:pPr>
              <w:jc w:val="center"/>
              <w:rPr>
                <w:rFonts w:cs="Times New Roman"/>
              </w:rPr>
            </w:pPr>
            <w:r>
              <w:rPr>
                <w:rFonts w:cs="Times New Roman"/>
              </w:rPr>
              <w:lastRenderedPageBreak/>
              <w:t>Section 6(d)</w:t>
            </w:r>
          </w:p>
          <w:p w14:paraId="3AC63A96" w14:textId="5DAFF801" w:rsidR="00146684" w:rsidRPr="00A33EFE" w:rsidRDefault="00CE3545" w:rsidP="00A9447C">
            <w:pPr>
              <w:jc w:val="center"/>
              <w:rPr>
                <w:rFonts w:cs="Times New Roman"/>
              </w:rPr>
            </w:pPr>
            <w:r>
              <w:rPr>
                <w:rFonts w:cs="Times New Roman"/>
              </w:rPr>
              <w:t xml:space="preserve">of </w:t>
            </w:r>
            <w:r w:rsidR="00146684" w:rsidRPr="00A33EFE">
              <w:rPr>
                <w:rFonts w:cs="Times New Roman"/>
              </w:rPr>
              <w:t>Article VIII</w:t>
            </w:r>
          </w:p>
        </w:tc>
        <w:tc>
          <w:tcPr>
            <w:tcW w:w="6673" w:type="dxa"/>
            <w:tcBorders>
              <w:top w:val="nil"/>
              <w:left w:val="thinThickSmallGap" w:sz="12" w:space="0" w:color="auto"/>
              <w:bottom w:val="nil"/>
              <w:right w:val="nil"/>
            </w:tcBorders>
            <w:vAlign w:val="center"/>
            <w:hideMark/>
          </w:tcPr>
          <w:p w14:paraId="61C269C7" w14:textId="29335692" w:rsidR="00146684" w:rsidRPr="00A33EFE" w:rsidRDefault="00146684" w:rsidP="00A9447C">
            <w:pPr>
              <w:ind w:left="288"/>
              <w:rPr>
                <w:rFonts w:cs="Times New Roman"/>
              </w:rPr>
            </w:pPr>
            <w:r w:rsidRPr="00A33EFE">
              <w:rPr>
                <w:rFonts w:cs="Times New Roman"/>
              </w:rPr>
              <w:t>To appropriate</w:t>
            </w:r>
            <w:r w:rsidR="00416D91">
              <w:rPr>
                <w:rFonts w:cs="Times New Roman"/>
              </w:rPr>
              <w:fldChar w:fldCharType="begin"/>
            </w:r>
            <w:r w:rsidR="00416D91">
              <w:instrText xml:space="preserve"> XE "</w:instrText>
            </w:r>
            <w:r w:rsidR="00416D91" w:rsidRPr="00F973CB">
              <w:instrText>Bill Types:appropriation bills</w:instrText>
            </w:r>
            <w:r w:rsidR="00416D91">
              <w:instrText xml:space="preserve">" </w:instrText>
            </w:r>
            <w:r w:rsidR="00416D91">
              <w:rPr>
                <w:rFonts w:cs="Times New Roman"/>
              </w:rPr>
              <w:fldChar w:fldCharType="end"/>
            </w:r>
            <w:r w:rsidRPr="00A33EFE">
              <w:rPr>
                <w:rFonts w:cs="Times New Roman"/>
              </w:rPr>
              <w:t xml:space="preserve"> f</w:t>
            </w:r>
            <w:r w:rsidR="004D6E3E" w:rsidRPr="00A33EFE">
              <w:rPr>
                <w:rFonts w:cs="Times New Roman"/>
              </w:rPr>
              <w:t>rom the Budget Reserve Account “</w:t>
            </w:r>
            <w:r w:rsidRPr="00A33EFE">
              <w:rPr>
                <w:rFonts w:cs="Times New Roman"/>
              </w:rPr>
              <w:t>such additional sums as 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r w:rsidRPr="00A33EFE">
              <w:rPr>
                <w:rFonts w:cs="Times New Roman"/>
              </w:rPr>
              <w:t xml:space="preserve"> be necessary to fund any unanticipat</w:t>
            </w:r>
            <w:r w:rsidR="004D6E3E" w:rsidRPr="00A33EFE">
              <w:rPr>
                <w:rFonts w:cs="Times New Roman"/>
              </w:rPr>
              <w:t>ed deficit” or “</w:t>
            </w:r>
            <w:r w:rsidRPr="00A33EFE">
              <w:rPr>
                <w:rFonts w:cs="Times New Roman"/>
              </w:rPr>
              <w:t xml:space="preserve">to provide funds required as a result of any revenue reduction </w:t>
            </w:r>
            <w:r w:rsidR="004D6E3E" w:rsidRPr="00A33EFE">
              <w:rPr>
                <w:rFonts w:cs="Times New Roman"/>
              </w:rPr>
              <w:t>enacted by the General Assembly</w:t>
            </w:r>
            <w:r w:rsidR="006F001E">
              <w:fldChar w:fldCharType="begin"/>
            </w:r>
            <w:r w:rsidR="006F001E">
              <w:instrText xml:space="preserve"> XE "</w:instrText>
            </w:r>
            <w:r w:rsidR="006F001E" w:rsidRPr="00962A0C">
              <w:instrText>General Assembly</w:instrText>
            </w:r>
            <w:r w:rsidR="006F001E">
              <w:instrText xml:space="preserve">, relating to its powers or procedures " </w:instrText>
            </w:r>
            <w:r w:rsidR="006F001E">
              <w:fldChar w:fldCharType="end"/>
            </w:r>
            <w:r w:rsidR="00EB7550" w:rsidRPr="00A33EFE">
              <w:rPr>
                <w:rFonts w:cs="Times New Roman"/>
              </w:rPr>
              <w:t>.</w:t>
            </w:r>
            <w:r w:rsidR="004D6E3E" w:rsidRPr="00A33EFE">
              <w:rPr>
                <w:rFonts w:cs="Times New Roman"/>
              </w:rPr>
              <w:t>”</w:t>
            </w:r>
          </w:p>
        </w:tc>
      </w:tr>
      <w:tr w:rsidR="00146684" w:rsidRPr="006671EF" w14:paraId="453FA003" w14:textId="77777777" w:rsidTr="00F72247">
        <w:tc>
          <w:tcPr>
            <w:tcW w:w="2471" w:type="dxa"/>
            <w:tcBorders>
              <w:top w:val="nil"/>
              <w:left w:val="nil"/>
              <w:bottom w:val="nil"/>
              <w:right w:val="thinThickSmallGap" w:sz="12" w:space="0" w:color="auto"/>
            </w:tcBorders>
            <w:vAlign w:val="center"/>
          </w:tcPr>
          <w:p w14:paraId="7015AD94" w14:textId="77777777" w:rsidR="00146684" w:rsidRPr="006671EF" w:rsidRDefault="00146684" w:rsidP="00A9447C">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0AB10CAB" w14:textId="77777777" w:rsidR="00146684" w:rsidRPr="006671EF" w:rsidRDefault="00146684" w:rsidP="00A9447C">
            <w:pPr>
              <w:rPr>
                <w:rFonts w:cs="Times New Roman"/>
                <w:sz w:val="16"/>
                <w:szCs w:val="16"/>
              </w:rPr>
            </w:pPr>
          </w:p>
        </w:tc>
      </w:tr>
      <w:tr w:rsidR="00146684" w14:paraId="2AB5076A" w14:textId="77777777" w:rsidTr="00F72247">
        <w:tc>
          <w:tcPr>
            <w:tcW w:w="2471" w:type="dxa"/>
            <w:tcBorders>
              <w:top w:val="nil"/>
              <w:left w:val="nil"/>
              <w:bottom w:val="nil"/>
              <w:right w:val="thinThickSmallGap" w:sz="12" w:space="0" w:color="auto"/>
            </w:tcBorders>
            <w:vAlign w:val="center"/>
            <w:hideMark/>
          </w:tcPr>
          <w:p w14:paraId="34EA6D28" w14:textId="236316E3" w:rsidR="00146684" w:rsidRPr="00A33EFE" w:rsidRDefault="00CE3545" w:rsidP="00A9447C">
            <w:pPr>
              <w:jc w:val="center"/>
              <w:rPr>
                <w:rFonts w:cs="Times New Roman"/>
              </w:rPr>
            </w:pPr>
            <w:r>
              <w:rPr>
                <w:rFonts w:cs="Times New Roman"/>
              </w:rPr>
              <w:t xml:space="preserve">Section 10(a) </w:t>
            </w:r>
            <w:r>
              <w:rPr>
                <w:rFonts w:cs="Times New Roman"/>
              </w:rPr>
              <w:br w:type="textWrapping" w:clear="all"/>
              <w:t xml:space="preserve">of </w:t>
            </w:r>
            <w:r w:rsidR="00146684" w:rsidRPr="00A33EFE">
              <w:rPr>
                <w:rFonts w:cs="Times New Roman"/>
              </w:rPr>
              <w:t>Article VIII</w:t>
            </w:r>
          </w:p>
        </w:tc>
        <w:tc>
          <w:tcPr>
            <w:tcW w:w="6673" w:type="dxa"/>
            <w:tcBorders>
              <w:top w:val="nil"/>
              <w:left w:val="thinThickSmallGap" w:sz="12" w:space="0" w:color="auto"/>
              <w:bottom w:val="nil"/>
              <w:right w:val="nil"/>
            </w:tcBorders>
            <w:vAlign w:val="center"/>
            <w:hideMark/>
          </w:tcPr>
          <w:p w14:paraId="206A57BF" w14:textId="77777777" w:rsidR="00146684" w:rsidRPr="00A33EFE" w:rsidRDefault="004D6E3E" w:rsidP="00A9447C">
            <w:pPr>
              <w:ind w:left="288"/>
              <w:rPr>
                <w:rFonts w:cs="Times New Roman"/>
              </w:rPr>
            </w:pPr>
            <w:r w:rsidRPr="00A33EFE">
              <w:rPr>
                <w:rFonts w:cs="Times New Roman"/>
              </w:rPr>
              <w:t>To increase the effective rate “</w:t>
            </w:r>
            <w:r w:rsidR="00146684" w:rsidRPr="00A33EFE">
              <w:rPr>
                <w:rFonts w:cs="Times New Roman"/>
              </w:rPr>
              <w:t>of any tax levied or l</w:t>
            </w:r>
            <w:r w:rsidRPr="00A33EFE">
              <w:rPr>
                <w:rFonts w:cs="Times New Roman"/>
              </w:rPr>
              <w:t>icense fee imposed by the State</w:t>
            </w:r>
            <w:r w:rsidR="00EB7550" w:rsidRPr="00A33EFE">
              <w:rPr>
                <w:rFonts w:cs="Times New Roman"/>
              </w:rPr>
              <w:t>.</w:t>
            </w:r>
            <w:r w:rsidRPr="00A33EFE">
              <w:rPr>
                <w:rFonts w:cs="Times New Roman"/>
              </w:rPr>
              <w:t>”</w:t>
            </w:r>
          </w:p>
        </w:tc>
      </w:tr>
      <w:tr w:rsidR="00146684" w:rsidRPr="006671EF" w14:paraId="53585E35" w14:textId="77777777" w:rsidTr="00F72247">
        <w:tc>
          <w:tcPr>
            <w:tcW w:w="2471" w:type="dxa"/>
            <w:tcBorders>
              <w:top w:val="nil"/>
              <w:left w:val="nil"/>
              <w:bottom w:val="nil"/>
              <w:right w:val="thinThickSmallGap" w:sz="12" w:space="0" w:color="auto"/>
            </w:tcBorders>
            <w:vAlign w:val="center"/>
          </w:tcPr>
          <w:p w14:paraId="7DEA3CDA" w14:textId="77777777" w:rsidR="00146684" w:rsidRPr="006671EF" w:rsidRDefault="00146684" w:rsidP="00A9447C">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1E2D851D" w14:textId="77777777" w:rsidR="00146684" w:rsidRPr="006671EF" w:rsidRDefault="00146684" w:rsidP="00A9447C">
            <w:pPr>
              <w:rPr>
                <w:rFonts w:cs="Times New Roman"/>
                <w:sz w:val="16"/>
                <w:szCs w:val="16"/>
              </w:rPr>
            </w:pPr>
          </w:p>
        </w:tc>
      </w:tr>
      <w:tr w:rsidR="00146684" w14:paraId="01CF67E9" w14:textId="77777777" w:rsidTr="00F72247">
        <w:tc>
          <w:tcPr>
            <w:tcW w:w="2471" w:type="dxa"/>
            <w:tcBorders>
              <w:top w:val="nil"/>
              <w:left w:val="nil"/>
              <w:bottom w:val="nil"/>
              <w:right w:val="thinThickSmallGap" w:sz="12" w:space="0" w:color="auto"/>
            </w:tcBorders>
            <w:vAlign w:val="center"/>
            <w:hideMark/>
          </w:tcPr>
          <w:p w14:paraId="07390B4D" w14:textId="5803B2EC" w:rsidR="00A63685" w:rsidRDefault="00E81ED4" w:rsidP="00A9447C">
            <w:pPr>
              <w:jc w:val="center"/>
              <w:rPr>
                <w:rFonts w:cs="Times New Roman"/>
              </w:rPr>
            </w:pPr>
            <w:r>
              <w:rPr>
                <w:rFonts w:cs="Times New Roman"/>
              </w:rPr>
              <w:t>Section 11(a)</w:t>
            </w:r>
          </w:p>
          <w:p w14:paraId="00230BB2" w14:textId="5E4E91B7" w:rsidR="00146684" w:rsidRPr="00A33EFE" w:rsidRDefault="00E81ED4" w:rsidP="00A9447C">
            <w:pPr>
              <w:jc w:val="center"/>
              <w:rPr>
                <w:rFonts w:cs="Times New Roman"/>
              </w:rPr>
            </w:pPr>
            <w:r>
              <w:rPr>
                <w:rFonts w:cs="Times New Roman"/>
              </w:rPr>
              <w:t xml:space="preserve">of </w:t>
            </w:r>
            <w:r w:rsidR="00146684" w:rsidRPr="00A33EFE">
              <w:rPr>
                <w:rFonts w:cs="Times New Roman"/>
              </w:rPr>
              <w:t>Article VIII</w:t>
            </w:r>
          </w:p>
        </w:tc>
        <w:tc>
          <w:tcPr>
            <w:tcW w:w="6673" w:type="dxa"/>
            <w:tcBorders>
              <w:top w:val="nil"/>
              <w:left w:val="thinThickSmallGap" w:sz="12" w:space="0" w:color="auto"/>
              <w:bottom w:val="nil"/>
              <w:right w:val="nil"/>
            </w:tcBorders>
            <w:vAlign w:val="center"/>
            <w:hideMark/>
          </w:tcPr>
          <w:p w14:paraId="5B84697B" w14:textId="77777777" w:rsidR="00146684" w:rsidRPr="00A33EFE" w:rsidRDefault="00146684" w:rsidP="00A9447C">
            <w:pPr>
              <w:ind w:left="288"/>
              <w:rPr>
                <w:rFonts w:cs="Times New Roman"/>
              </w:rPr>
            </w:pPr>
            <w:r w:rsidRPr="00A33EFE">
              <w:rPr>
                <w:rFonts w:cs="Times New Roman"/>
              </w:rPr>
              <w:t>To impo</w:t>
            </w:r>
            <w:r w:rsidR="004D6E3E" w:rsidRPr="00A33EFE">
              <w:rPr>
                <w:rFonts w:cs="Times New Roman"/>
              </w:rPr>
              <w:t>se or levy a “tax or license fee</w:t>
            </w:r>
            <w:r w:rsidR="00EB7550" w:rsidRPr="00A33EFE">
              <w:rPr>
                <w:rFonts w:cs="Times New Roman"/>
              </w:rPr>
              <w:t>.</w:t>
            </w:r>
            <w:r w:rsidR="004D6E3E" w:rsidRPr="00A33EFE">
              <w:rPr>
                <w:rFonts w:cs="Times New Roman"/>
              </w:rPr>
              <w:t>”</w:t>
            </w:r>
          </w:p>
        </w:tc>
      </w:tr>
      <w:tr w:rsidR="00B17070" w14:paraId="7B693FEA" w14:textId="77777777" w:rsidTr="00F72247">
        <w:tc>
          <w:tcPr>
            <w:tcW w:w="2471" w:type="dxa"/>
            <w:tcBorders>
              <w:top w:val="nil"/>
              <w:left w:val="nil"/>
              <w:bottom w:val="nil"/>
              <w:right w:val="thinThickSmallGap" w:sz="12" w:space="0" w:color="auto"/>
            </w:tcBorders>
            <w:vAlign w:val="center"/>
          </w:tcPr>
          <w:p w14:paraId="7AAE6640" w14:textId="77777777" w:rsidR="00B17070" w:rsidRPr="00414F00" w:rsidRDefault="00B17070" w:rsidP="00A9447C">
            <w:pPr>
              <w:jc w:val="center"/>
              <w:rPr>
                <w:rFonts w:cs="Times New Roman"/>
                <w:sz w:val="18"/>
                <w:szCs w:val="18"/>
              </w:rPr>
            </w:pPr>
          </w:p>
        </w:tc>
        <w:tc>
          <w:tcPr>
            <w:tcW w:w="6673" w:type="dxa"/>
            <w:tcBorders>
              <w:top w:val="nil"/>
              <w:left w:val="thinThickSmallGap" w:sz="12" w:space="0" w:color="auto"/>
              <w:bottom w:val="nil"/>
              <w:right w:val="nil"/>
            </w:tcBorders>
          </w:tcPr>
          <w:p w14:paraId="0F95A861" w14:textId="77777777" w:rsidR="00B17070" w:rsidRPr="00414F00" w:rsidRDefault="00B17070" w:rsidP="00146684">
            <w:pPr>
              <w:ind w:left="288"/>
              <w:jc w:val="both"/>
              <w:rPr>
                <w:rFonts w:cs="Times New Roman"/>
                <w:sz w:val="18"/>
                <w:szCs w:val="18"/>
              </w:rPr>
            </w:pPr>
          </w:p>
        </w:tc>
      </w:tr>
      <w:tr w:rsidR="00B17070" w14:paraId="0E612715" w14:textId="77777777" w:rsidTr="00F72247">
        <w:tc>
          <w:tcPr>
            <w:tcW w:w="2471" w:type="dxa"/>
            <w:tcBorders>
              <w:top w:val="nil"/>
              <w:left w:val="nil"/>
              <w:bottom w:val="nil"/>
              <w:right w:val="thinThickSmallGap" w:sz="12" w:space="0" w:color="auto"/>
            </w:tcBorders>
            <w:vAlign w:val="center"/>
          </w:tcPr>
          <w:p w14:paraId="347FEEF4" w14:textId="77777777" w:rsidR="00B17070" w:rsidRPr="00A33EFE" w:rsidRDefault="00B17070" w:rsidP="00A9447C">
            <w:pPr>
              <w:jc w:val="center"/>
              <w:rPr>
                <w:rFonts w:cs="Times New Roman"/>
              </w:rPr>
            </w:pPr>
          </w:p>
        </w:tc>
        <w:tc>
          <w:tcPr>
            <w:tcW w:w="6673" w:type="dxa"/>
            <w:tcBorders>
              <w:top w:val="nil"/>
              <w:left w:val="thinThickSmallGap" w:sz="12" w:space="0" w:color="auto"/>
              <w:bottom w:val="nil"/>
              <w:right w:val="nil"/>
            </w:tcBorders>
          </w:tcPr>
          <w:p w14:paraId="6412EF55" w14:textId="3429067E" w:rsidR="00B17070" w:rsidRDefault="00B17070" w:rsidP="00B17070">
            <w:pPr>
              <w:ind w:left="288"/>
              <w:jc w:val="center"/>
              <w:rPr>
                <w:rFonts w:cs="Times New Roman"/>
                <w:b/>
                <w:i/>
              </w:rPr>
            </w:pPr>
            <w:r>
              <w:rPr>
                <w:rFonts w:cs="Times New Roman"/>
                <w:b/>
                <w:i/>
              </w:rPr>
              <w:t>two-thirds (2/3</w:t>
            </w:r>
            <w:r w:rsidR="00397336">
              <w:rPr>
                <w:rFonts w:cs="Times New Roman"/>
                <w:b/>
                <w:i/>
              </w:rPr>
              <w:fldChar w:fldCharType="begin"/>
            </w:r>
            <w:r w:rsidR="00397336">
              <w:instrText xml:space="preserve"> XE "</w:instrText>
            </w:r>
            <w:r w:rsidR="00397336" w:rsidRPr="004D7938">
              <w:instrText>Vote requirements:two-thirds</w:instrText>
            </w:r>
            <w:r w:rsidR="00397336">
              <w:instrText xml:space="preserve">" </w:instrText>
            </w:r>
            <w:r w:rsidR="00397336">
              <w:rPr>
                <w:rFonts w:cs="Times New Roman"/>
                <w:b/>
                <w:i/>
              </w:rPr>
              <w:fldChar w:fldCharType="end"/>
            </w:r>
            <w:r>
              <w:rPr>
                <w:rFonts w:cs="Times New Roman"/>
                <w:b/>
                <w:i/>
              </w:rPr>
              <w:t>)</w:t>
            </w:r>
          </w:p>
          <w:p w14:paraId="2AFEDC96" w14:textId="607218A7" w:rsidR="00B17070" w:rsidRPr="00A33EFE" w:rsidRDefault="00B17070" w:rsidP="00B17070">
            <w:pPr>
              <w:ind w:left="288"/>
              <w:jc w:val="center"/>
              <w:rPr>
                <w:rFonts w:cs="Times New Roman"/>
              </w:rPr>
            </w:pPr>
            <w:r w:rsidRPr="00A33EFE">
              <w:rPr>
                <w:rFonts w:cs="Times New Roman"/>
                <w:b/>
                <w:i/>
              </w:rPr>
              <w:t>of all members elected to each house</w:t>
            </w:r>
          </w:p>
        </w:tc>
      </w:tr>
      <w:tr w:rsidR="00146684" w:rsidRPr="006671EF" w14:paraId="37B11203" w14:textId="77777777" w:rsidTr="00F72247">
        <w:tc>
          <w:tcPr>
            <w:tcW w:w="2471" w:type="dxa"/>
            <w:tcBorders>
              <w:top w:val="nil"/>
              <w:left w:val="nil"/>
              <w:bottom w:val="nil"/>
              <w:right w:val="thinThickSmallGap" w:sz="12" w:space="0" w:color="auto"/>
            </w:tcBorders>
            <w:vAlign w:val="center"/>
          </w:tcPr>
          <w:p w14:paraId="0CD1F771" w14:textId="77777777" w:rsidR="00146684" w:rsidRPr="006671EF" w:rsidRDefault="00146684" w:rsidP="003179BC">
            <w:pPr>
              <w:jc w:val="center"/>
              <w:rPr>
                <w:rFonts w:cs="Times New Roman"/>
                <w:sz w:val="16"/>
                <w:szCs w:val="16"/>
              </w:rPr>
            </w:pPr>
          </w:p>
        </w:tc>
        <w:tc>
          <w:tcPr>
            <w:tcW w:w="6673" w:type="dxa"/>
            <w:tcBorders>
              <w:top w:val="nil"/>
              <w:left w:val="thinThickSmallGap" w:sz="12" w:space="0" w:color="auto"/>
              <w:bottom w:val="nil"/>
              <w:right w:val="nil"/>
            </w:tcBorders>
          </w:tcPr>
          <w:p w14:paraId="6E0E5A74" w14:textId="77777777" w:rsidR="00146684" w:rsidRPr="006671EF" w:rsidRDefault="00146684" w:rsidP="006671EF">
            <w:pPr>
              <w:jc w:val="center"/>
              <w:rPr>
                <w:rFonts w:cs="Times New Roman"/>
                <w:sz w:val="16"/>
                <w:szCs w:val="16"/>
              </w:rPr>
            </w:pPr>
          </w:p>
        </w:tc>
      </w:tr>
      <w:tr w:rsidR="00146684" w14:paraId="38EF3CC5" w14:textId="77777777" w:rsidTr="00F72247">
        <w:tc>
          <w:tcPr>
            <w:tcW w:w="2471" w:type="dxa"/>
            <w:tcBorders>
              <w:top w:val="nil"/>
              <w:left w:val="nil"/>
              <w:bottom w:val="nil"/>
              <w:right w:val="thinThickSmallGap" w:sz="12" w:space="0" w:color="auto"/>
            </w:tcBorders>
            <w:vAlign w:val="center"/>
            <w:hideMark/>
          </w:tcPr>
          <w:p w14:paraId="46ABBB60" w14:textId="77777777" w:rsidR="00A9447C" w:rsidRDefault="00E81ED4" w:rsidP="003179BC">
            <w:pPr>
              <w:jc w:val="center"/>
              <w:rPr>
                <w:rFonts w:cs="Times New Roman"/>
              </w:rPr>
            </w:pPr>
            <w:r>
              <w:rPr>
                <w:rFonts w:cs="Times New Roman"/>
              </w:rPr>
              <w:t xml:space="preserve">Section 9 </w:t>
            </w:r>
          </w:p>
          <w:p w14:paraId="4C77D2A5" w14:textId="20F3DE81" w:rsidR="00146684" w:rsidRPr="00A33EFE" w:rsidRDefault="00E81ED4" w:rsidP="003179BC">
            <w:pPr>
              <w:jc w:val="center"/>
              <w:rPr>
                <w:rFonts w:cs="Times New Roman"/>
              </w:rPr>
            </w:pPr>
            <w:r>
              <w:rPr>
                <w:rFonts w:cs="Times New Roman"/>
              </w:rPr>
              <w:t xml:space="preserve">of </w:t>
            </w:r>
            <w:r w:rsidR="00146684" w:rsidRPr="00A33EFE">
              <w:rPr>
                <w:rFonts w:cs="Times New Roman"/>
              </w:rPr>
              <w:t>Article II</w:t>
            </w:r>
          </w:p>
        </w:tc>
        <w:tc>
          <w:tcPr>
            <w:tcW w:w="6673" w:type="dxa"/>
            <w:tcBorders>
              <w:top w:val="nil"/>
              <w:left w:val="thinThickSmallGap" w:sz="12" w:space="0" w:color="auto"/>
              <w:bottom w:val="nil"/>
              <w:right w:val="nil"/>
            </w:tcBorders>
            <w:vAlign w:val="center"/>
            <w:hideMark/>
          </w:tcPr>
          <w:p w14:paraId="2BD8D850" w14:textId="77777777" w:rsidR="00146684" w:rsidRPr="00A33EFE" w:rsidRDefault="00146684" w:rsidP="00A9447C">
            <w:pPr>
              <w:keepNext/>
              <w:ind w:left="288"/>
              <w:rPr>
                <w:rFonts w:cs="Times New Roman"/>
              </w:rPr>
            </w:pPr>
            <w:r w:rsidRPr="00A33EFE">
              <w:rPr>
                <w:rFonts w:cs="Times New Roman"/>
              </w:rPr>
              <w:t>To expel a member of the House by House members or to expel a member of the Senate by Senate members</w:t>
            </w:r>
            <w:r w:rsidR="004D6E3E" w:rsidRPr="00A33EFE">
              <w:rPr>
                <w:rFonts w:cs="Times New Roman"/>
              </w:rPr>
              <w:t>.</w:t>
            </w:r>
          </w:p>
        </w:tc>
      </w:tr>
      <w:tr w:rsidR="00146684" w:rsidRPr="006671EF" w14:paraId="26BF6D0B" w14:textId="77777777" w:rsidTr="00F72247">
        <w:tc>
          <w:tcPr>
            <w:tcW w:w="2471" w:type="dxa"/>
            <w:tcBorders>
              <w:top w:val="nil"/>
              <w:left w:val="nil"/>
              <w:bottom w:val="nil"/>
              <w:right w:val="thinThickSmallGap" w:sz="12" w:space="0" w:color="auto"/>
            </w:tcBorders>
            <w:vAlign w:val="center"/>
          </w:tcPr>
          <w:p w14:paraId="4CFB24E3" w14:textId="77777777" w:rsidR="00146684" w:rsidRPr="006671EF" w:rsidRDefault="00146684" w:rsidP="003179BC">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59C2F1B4" w14:textId="77777777" w:rsidR="00146684" w:rsidRPr="006671EF" w:rsidRDefault="00146684" w:rsidP="00A9447C">
            <w:pPr>
              <w:rPr>
                <w:rFonts w:cs="Times New Roman"/>
                <w:sz w:val="16"/>
                <w:szCs w:val="16"/>
              </w:rPr>
            </w:pPr>
          </w:p>
        </w:tc>
      </w:tr>
      <w:tr w:rsidR="0071363D" w14:paraId="63B2C76C" w14:textId="77777777" w:rsidTr="00F72247">
        <w:tc>
          <w:tcPr>
            <w:tcW w:w="2471" w:type="dxa"/>
            <w:tcBorders>
              <w:top w:val="nil"/>
              <w:left w:val="nil"/>
              <w:bottom w:val="nil"/>
              <w:right w:val="thinThickSmallGap" w:sz="12" w:space="0" w:color="auto"/>
            </w:tcBorders>
            <w:vAlign w:val="center"/>
            <w:hideMark/>
          </w:tcPr>
          <w:p w14:paraId="09617F46" w14:textId="77777777" w:rsidR="00A63685" w:rsidRDefault="00E81ED4" w:rsidP="0071363D">
            <w:pPr>
              <w:jc w:val="center"/>
              <w:rPr>
                <w:rFonts w:cs="Times New Roman"/>
              </w:rPr>
            </w:pPr>
            <w:r>
              <w:rPr>
                <w:rFonts w:cs="Times New Roman"/>
              </w:rPr>
              <w:t xml:space="preserve">Section 19 </w:t>
            </w:r>
          </w:p>
          <w:p w14:paraId="18C712FE" w14:textId="32733914"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II</w:t>
            </w:r>
          </w:p>
        </w:tc>
        <w:tc>
          <w:tcPr>
            <w:tcW w:w="6673" w:type="dxa"/>
            <w:tcBorders>
              <w:top w:val="nil"/>
              <w:left w:val="thinThickSmallGap" w:sz="12" w:space="0" w:color="auto"/>
              <w:bottom w:val="nil"/>
              <w:right w:val="nil"/>
            </w:tcBorders>
            <w:vAlign w:val="center"/>
            <w:hideMark/>
          </w:tcPr>
          <w:p w14:paraId="28306581" w14:textId="63EB73E0" w:rsidR="0071363D" w:rsidRPr="00A33EFE" w:rsidRDefault="0071363D" w:rsidP="00A9447C">
            <w:pPr>
              <w:keepNext/>
              <w:ind w:left="288"/>
              <w:rPr>
                <w:rFonts w:cs="Times New Roman"/>
              </w:rPr>
            </w:pPr>
            <w:r w:rsidRPr="00A33EFE">
              <w:rPr>
                <w:rFonts w:cs="Times New Roman"/>
              </w:rPr>
              <w:t>To pass “laws relating to the laying out, opening, alteration or maintenance of any road or highway</w:t>
            </w:r>
            <w:r w:rsidR="000E005A">
              <w:rPr>
                <w:rFonts w:cs="Times New Roman"/>
              </w:rPr>
              <w:fldChar w:fldCharType="begin"/>
            </w:r>
            <w:r w:rsidR="000E005A">
              <w:instrText xml:space="preserve"> XE "</w:instrText>
            </w:r>
            <w:r w:rsidR="000E005A" w:rsidRPr="00BE0ACB">
              <w:rPr>
                <w:rFonts w:cs="Times New Roman"/>
                <w:iCs/>
                <w:sz w:val="18"/>
                <w:szCs w:val="18"/>
              </w:rPr>
              <w:instrText>highways</w:instrText>
            </w:r>
            <w:r w:rsidR="000E005A">
              <w:instrText xml:space="preserve">" </w:instrText>
            </w:r>
            <w:r w:rsidR="000E005A">
              <w:rPr>
                <w:rFonts w:cs="Times New Roman"/>
              </w:rPr>
              <w:fldChar w:fldCharType="end"/>
            </w:r>
            <w:r w:rsidRPr="00A33EFE">
              <w:rPr>
                <w:rFonts w:cs="Times New Roman"/>
              </w:rPr>
              <w:t xml:space="preserve"> which forms a continuous road or highway extending through at least a portion of the three counties of the State.”</w:t>
            </w:r>
          </w:p>
        </w:tc>
      </w:tr>
      <w:tr w:rsidR="00F14546" w:rsidRPr="006671EF" w14:paraId="1F64E65F" w14:textId="77777777" w:rsidTr="00F72247">
        <w:tc>
          <w:tcPr>
            <w:tcW w:w="2471" w:type="dxa"/>
            <w:tcBorders>
              <w:top w:val="nil"/>
              <w:left w:val="nil"/>
              <w:bottom w:val="nil"/>
              <w:right w:val="thinThickSmallGap" w:sz="12" w:space="0" w:color="auto"/>
            </w:tcBorders>
            <w:vAlign w:val="center"/>
          </w:tcPr>
          <w:p w14:paraId="2E2F6DD1" w14:textId="77777777" w:rsidR="00F14546" w:rsidRPr="006671EF" w:rsidRDefault="00F14546"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6C94B15B" w14:textId="77777777" w:rsidR="00F14546" w:rsidRPr="006671EF" w:rsidRDefault="00F14546" w:rsidP="00A9447C">
            <w:pPr>
              <w:rPr>
                <w:rFonts w:cs="Times New Roman"/>
                <w:sz w:val="16"/>
                <w:szCs w:val="16"/>
              </w:rPr>
            </w:pPr>
          </w:p>
        </w:tc>
      </w:tr>
      <w:tr w:rsidR="00F14546" w:rsidRPr="006671EF" w14:paraId="3F203340" w14:textId="77777777" w:rsidTr="00F72247">
        <w:tc>
          <w:tcPr>
            <w:tcW w:w="2471" w:type="dxa"/>
            <w:tcBorders>
              <w:top w:val="nil"/>
              <w:left w:val="nil"/>
              <w:bottom w:val="nil"/>
              <w:right w:val="thinThickSmallGap" w:sz="12" w:space="0" w:color="auto"/>
            </w:tcBorders>
            <w:vAlign w:val="center"/>
          </w:tcPr>
          <w:p w14:paraId="57F2BCDA" w14:textId="77777777" w:rsidR="00F14546" w:rsidRPr="00F14546" w:rsidRDefault="00F14546" w:rsidP="0071363D">
            <w:pPr>
              <w:jc w:val="center"/>
              <w:rPr>
                <w:rFonts w:cs="Times New Roman"/>
              </w:rPr>
            </w:pPr>
            <w:r w:rsidRPr="00F14546">
              <w:rPr>
                <w:rFonts w:cs="Times New Roman"/>
              </w:rPr>
              <w:t>Section 13</w:t>
            </w:r>
          </w:p>
          <w:p w14:paraId="74FF079D" w14:textId="27D3B5FA" w:rsidR="00F14546" w:rsidRPr="00F14546" w:rsidRDefault="00F14546" w:rsidP="0071363D">
            <w:pPr>
              <w:jc w:val="center"/>
              <w:rPr>
                <w:rFonts w:cs="Times New Roman"/>
              </w:rPr>
            </w:pPr>
            <w:r w:rsidRPr="00F14546">
              <w:rPr>
                <w:rFonts w:cs="Times New Roman"/>
              </w:rPr>
              <w:t>of Article III</w:t>
            </w:r>
          </w:p>
        </w:tc>
        <w:tc>
          <w:tcPr>
            <w:tcW w:w="6673" w:type="dxa"/>
            <w:tcBorders>
              <w:top w:val="nil"/>
              <w:left w:val="thinThickSmallGap" w:sz="12" w:space="0" w:color="auto"/>
              <w:bottom w:val="nil"/>
              <w:right w:val="nil"/>
            </w:tcBorders>
            <w:vAlign w:val="center"/>
          </w:tcPr>
          <w:p w14:paraId="76D40712" w14:textId="05322325" w:rsidR="00F14546" w:rsidRPr="006671EF" w:rsidRDefault="00F14546" w:rsidP="00714A29">
            <w:pPr>
              <w:keepNext/>
              <w:ind w:left="288"/>
              <w:rPr>
                <w:rFonts w:cs="Times New Roman"/>
                <w:sz w:val="16"/>
                <w:szCs w:val="16"/>
              </w:rPr>
            </w:pPr>
            <w:r w:rsidRPr="00714A29">
              <w:rPr>
                <w:rFonts w:cs="Times New Roman"/>
              </w:rPr>
              <w:t>To “address” the Governor</w:t>
            </w:r>
            <w:r w:rsidR="00714A29" w:rsidRPr="00714A29">
              <w:rPr>
                <w:rFonts w:cs="Times New Roman"/>
              </w:rPr>
              <w:t xml:space="preserve"> to request removal of an officer for reasonable cause.</w:t>
            </w:r>
          </w:p>
        </w:tc>
      </w:tr>
      <w:tr w:rsidR="0071363D" w:rsidRPr="006671EF" w14:paraId="2C36B86C" w14:textId="77777777" w:rsidTr="00F72247">
        <w:tc>
          <w:tcPr>
            <w:tcW w:w="2471" w:type="dxa"/>
            <w:tcBorders>
              <w:top w:val="nil"/>
              <w:left w:val="nil"/>
              <w:bottom w:val="nil"/>
              <w:right w:val="thinThickSmallGap" w:sz="12" w:space="0" w:color="auto"/>
            </w:tcBorders>
            <w:vAlign w:val="center"/>
          </w:tcPr>
          <w:p w14:paraId="5C9977F6"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069C10A2" w14:textId="77777777" w:rsidR="0071363D" w:rsidRPr="006671EF" w:rsidRDefault="0071363D" w:rsidP="00A9447C">
            <w:pPr>
              <w:rPr>
                <w:rFonts w:cs="Times New Roman"/>
                <w:sz w:val="16"/>
                <w:szCs w:val="16"/>
              </w:rPr>
            </w:pPr>
          </w:p>
        </w:tc>
      </w:tr>
      <w:tr w:rsidR="0071363D" w:rsidRPr="00A33EFE" w14:paraId="204DEEC8" w14:textId="77777777" w:rsidTr="00F72247">
        <w:tc>
          <w:tcPr>
            <w:tcW w:w="2471" w:type="dxa"/>
            <w:tcBorders>
              <w:top w:val="nil"/>
              <w:left w:val="nil"/>
              <w:bottom w:val="nil"/>
              <w:right w:val="thinThickSmallGap" w:sz="12" w:space="0" w:color="auto"/>
            </w:tcBorders>
            <w:vAlign w:val="center"/>
            <w:hideMark/>
          </w:tcPr>
          <w:p w14:paraId="7C0628B8" w14:textId="77777777" w:rsidR="00A63685" w:rsidRDefault="00E81ED4" w:rsidP="0071363D">
            <w:pPr>
              <w:jc w:val="center"/>
              <w:rPr>
                <w:rFonts w:cs="Times New Roman"/>
              </w:rPr>
            </w:pPr>
            <w:r>
              <w:rPr>
                <w:rFonts w:cs="Times New Roman"/>
              </w:rPr>
              <w:t xml:space="preserve">Section 20(b) </w:t>
            </w:r>
          </w:p>
          <w:p w14:paraId="4A4DC919" w14:textId="7C5C4D15"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III</w:t>
            </w:r>
          </w:p>
        </w:tc>
        <w:tc>
          <w:tcPr>
            <w:tcW w:w="6673" w:type="dxa"/>
            <w:tcBorders>
              <w:top w:val="nil"/>
              <w:left w:val="thinThickSmallGap" w:sz="12" w:space="0" w:color="auto"/>
              <w:bottom w:val="nil"/>
              <w:right w:val="nil"/>
            </w:tcBorders>
            <w:vAlign w:val="center"/>
            <w:hideMark/>
          </w:tcPr>
          <w:p w14:paraId="252890F6" w14:textId="51349C55" w:rsidR="0071363D" w:rsidRPr="00A33EFE" w:rsidRDefault="0071363D" w:rsidP="00A9447C">
            <w:pPr>
              <w:keepNext/>
              <w:ind w:left="288"/>
              <w:rPr>
                <w:rFonts w:cs="Times New Roman"/>
              </w:rPr>
            </w:pPr>
            <w:r w:rsidRPr="00A33EFE">
              <w:rPr>
                <w:rFonts w:cs="Times New Roman"/>
              </w:rPr>
              <w:t>To determine “that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Pr="00A33EFE">
              <w:rPr>
                <w:rFonts w:cs="Times New Roman"/>
              </w:rPr>
              <w:t xml:space="preserve"> is unable to discharge the powers and duties of his or her office because of mental or physical disability.”</w:t>
            </w:r>
          </w:p>
        </w:tc>
      </w:tr>
      <w:tr w:rsidR="0071363D" w:rsidRPr="006671EF" w14:paraId="3BB05992" w14:textId="77777777" w:rsidTr="00F72247">
        <w:tc>
          <w:tcPr>
            <w:tcW w:w="2471" w:type="dxa"/>
            <w:tcBorders>
              <w:top w:val="nil"/>
              <w:left w:val="nil"/>
              <w:bottom w:val="nil"/>
              <w:right w:val="thinThickSmallGap" w:sz="12" w:space="0" w:color="auto"/>
            </w:tcBorders>
            <w:vAlign w:val="center"/>
          </w:tcPr>
          <w:p w14:paraId="68CE3815"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6D3C41AC" w14:textId="77777777" w:rsidR="0071363D" w:rsidRPr="006671EF" w:rsidRDefault="0071363D" w:rsidP="00A9447C">
            <w:pPr>
              <w:rPr>
                <w:rFonts w:cs="Times New Roman"/>
                <w:sz w:val="16"/>
                <w:szCs w:val="16"/>
              </w:rPr>
            </w:pPr>
          </w:p>
        </w:tc>
      </w:tr>
      <w:tr w:rsidR="0071363D" w:rsidRPr="00A33EFE" w14:paraId="7B5262D0" w14:textId="77777777" w:rsidTr="00F72247">
        <w:tc>
          <w:tcPr>
            <w:tcW w:w="2471" w:type="dxa"/>
            <w:tcBorders>
              <w:top w:val="nil"/>
              <w:left w:val="nil"/>
              <w:bottom w:val="nil"/>
              <w:right w:val="thinThickSmallGap" w:sz="12" w:space="0" w:color="auto"/>
            </w:tcBorders>
            <w:vAlign w:val="center"/>
            <w:hideMark/>
          </w:tcPr>
          <w:p w14:paraId="77691A11" w14:textId="3A8EB805" w:rsidR="0017077F" w:rsidRPr="00A33EFE" w:rsidRDefault="00E81ED4" w:rsidP="0017077F">
            <w:pPr>
              <w:jc w:val="center"/>
              <w:rPr>
                <w:rFonts w:cs="Times New Roman"/>
              </w:rPr>
            </w:pPr>
            <w:r>
              <w:rPr>
                <w:rFonts w:cs="Times New Roman"/>
              </w:rPr>
              <w:t xml:space="preserve">Section 1 of </w:t>
            </w:r>
            <w:r w:rsidR="0071363D" w:rsidRPr="00A33EFE">
              <w:rPr>
                <w:rFonts w:cs="Times New Roman"/>
              </w:rPr>
              <w:t>Article IV</w:t>
            </w:r>
          </w:p>
        </w:tc>
        <w:tc>
          <w:tcPr>
            <w:tcW w:w="6673" w:type="dxa"/>
            <w:tcBorders>
              <w:top w:val="nil"/>
              <w:left w:val="thinThickSmallGap" w:sz="12" w:space="0" w:color="auto"/>
              <w:bottom w:val="nil"/>
              <w:right w:val="nil"/>
            </w:tcBorders>
            <w:vAlign w:val="center"/>
            <w:hideMark/>
          </w:tcPr>
          <w:p w14:paraId="1619EAD3" w14:textId="7E692108" w:rsidR="00F72247" w:rsidRPr="00A33EFE" w:rsidRDefault="0071363D" w:rsidP="00F72247">
            <w:pPr>
              <w:keepNext/>
              <w:ind w:left="288"/>
              <w:rPr>
                <w:rFonts w:cs="Times New Roman"/>
              </w:rPr>
            </w:pPr>
            <w:r w:rsidRPr="00A33EFE">
              <w:rPr>
                <w:rFonts w:cs="Times New Roman"/>
              </w:rPr>
              <w:t>To establish additional courts (not judges).</w:t>
            </w:r>
          </w:p>
        </w:tc>
      </w:tr>
      <w:tr w:rsidR="00F72247" w:rsidRPr="00A33EFE" w14:paraId="62DD37B8" w14:textId="77777777" w:rsidTr="00F72247">
        <w:tc>
          <w:tcPr>
            <w:tcW w:w="2471" w:type="dxa"/>
            <w:tcBorders>
              <w:top w:val="nil"/>
              <w:left w:val="nil"/>
              <w:bottom w:val="nil"/>
              <w:right w:val="thinThickSmallGap" w:sz="12" w:space="0" w:color="auto"/>
            </w:tcBorders>
            <w:vAlign w:val="center"/>
          </w:tcPr>
          <w:p w14:paraId="2062018E" w14:textId="77777777" w:rsidR="00F72247" w:rsidRPr="00F72247" w:rsidRDefault="00F72247" w:rsidP="00F72247">
            <w:pPr>
              <w:jc w:val="center"/>
              <w:rPr>
                <w:rFonts w:cs="Times New Roman"/>
              </w:rPr>
            </w:pPr>
            <w:r w:rsidRPr="00F72247">
              <w:rPr>
                <w:rFonts w:cs="Times New Roman"/>
              </w:rPr>
              <w:t>Section 12</w:t>
            </w:r>
          </w:p>
          <w:p w14:paraId="0140A2F5" w14:textId="6AE27B5A" w:rsidR="00F72247" w:rsidRDefault="00F72247" w:rsidP="00F72247">
            <w:pPr>
              <w:jc w:val="center"/>
              <w:rPr>
                <w:rFonts w:cs="Times New Roman"/>
              </w:rPr>
            </w:pPr>
            <w:r w:rsidRPr="00F72247">
              <w:rPr>
                <w:rFonts w:cs="Times New Roman"/>
              </w:rPr>
              <w:t>of Article IV</w:t>
            </w:r>
          </w:p>
        </w:tc>
        <w:tc>
          <w:tcPr>
            <w:tcW w:w="6673" w:type="dxa"/>
            <w:tcBorders>
              <w:top w:val="nil"/>
              <w:left w:val="thinThickSmallGap" w:sz="12" w:space="0" w:color="auto"/>
              <w:bottom w:val="nil"/>
              <w:right w:val="nil"/>
            </w:tcBorders>
            <w:vAlign w:val="center"/>
          </w:tcPr>
          <w:p w14:paraId="07BEF368" w14:textId="77777777" w:rsidR="00F72247" w:rsidRDefault="00F72247" w:rsidP="00F72247">
            <w:pPr>
              <w:ind w:left="288"/>
            </w:pPr>
          </w:p>
          <w:p w14:paraId="27B84289" w14:textId="3CAE17C4" w:rsidR="00F72247" w:rsidRPr="00A33EFE" w:rsidRDefault="00C14839" w:rsidP="00F72247">
            <w:pPr>
              <w:ind w:left="288"/>
              <w:rPr>
                <w:rFonts w:cs="Times New Roman"/>
              </w:rPr>
            </w:pPr>
            <w:r w:rsidRPr="00C14839">
              <w:t>To require the entire Supreme Court to sit in a civil or criminal matter other than one in which the accused has been sentenced to death.</w:t>
            </w:r>
          </w:p>
        </w:tc>
      </w:tr>
      <w:tr w:rsidR="00B17070" w:rsidRPr="00A33EFE" w14:paraId="46A9C2E3" w14:textId="77777777" w:rsidTr="00F72247">
        <w:tc>
          <w:tcPr>
            <w:tcW w:w="2471" w:type="dxa"/>
            <w:tcBorders>
              <w:top w:val="nil"/>
              <w:left w:val="nil"/>
              <w:bottom w:val="nil"/>
              <w:right w:val="thinThickSmallGap" w:sz="12" w:space="0" w:color="auto"/>
            </w:tcBorders>
            <w:vAlign w:val="center"/>
          </w:tcPr>
          <w:p w14:paraId="23DE706F" w14:textId="77777777" w:rsidR="00B17070" w:rsidRPr="00D73B0D" w:rsidRDefault="00B17070"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278C2665" w14:textId="77777777" w:rsidR="00B17070" w:rsidRPr="00D73B0D" w:rsidRDefault="00B17070" w:rsidP="00A9447C">
            <w:pPr>
              <w:keepNext/>
              <w:ind w:left="288"/>
              <w:rPr>
                <w:rFonts w:cs="Times New Roman"/>
                <w:b/>
                <w:i/>
                <w:sz w:val="16"/>
                <w:szCs w:val="16"/>
              </w:rPr>
            </w:pPr>
          </w:p>
        </w:tc>
      </w:tr>
      <w:tr w:rsidR="0071363D" w:rsidRPr="00A33EFE" w14:paraId="6584BC59" w14:textId="77777777" w:rsidTr="00F72247">
        <w:tc>
          <w:tcPr>
            <w:tcW w:w="2471" w:type="dxa"/>
            <w:tcBorders>
              <w:top w:val="nil"/>
              <w:left w:val="nil"/>
              <w:bottom w:val="nil"/>
              <w:right w:val="thinThickSmallGap" w:sz="12" w:space="0" w:color="auto"/>
            </w:tcBorders>
            <w:vAlign w:val="center"/>
            <w:hideMark/>
          </w:tcPr>
          <w:p w14:paraId="41A27CA0" w14:textId="1036630C" w:rsidR="00A63685" w:rsidRDefault="00E81ED4" w:rsidP="0071363D">
            <w:pPr>
              <w:jc w:val="center"/>
              <w:rPr>
                <w:rFonts w:cs="Times New Roman"/>
              </w:rPr>
            </w:pPr>
            <w:r>
              <w:rPr>
                <w:rFonts w:cs="Times New Roman"/>
              </w:rPr>
              <w:t xml:space="preserve">Section 28 </w:t>
            </w:r>
          </w:p>
          <w:p w14:paraId="0AB5FCBF" w14:textId="1355120F"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IV</w:t>
            </w:r>
          </w:p>
        </w:tc>
        <w:tc>
          <w:tcPr>
            <w:tcW w:w="6673" w:type="dxa"/>
            <w:tcBorders>
              <w:top w:val="nil"/>
              <w:left w:val="thinThickSmallGap" w:sz="12" w:space="0" w:color="auto"/>
              <w:bottom w:val="nil"/>
              <w:right w:val="nil"/>
            </w:tcBorders>
            <w:vAlign w:val="center"/>
            <w:hideMark/>
          </w:tcPr>
          <w:p w14:paraId="02ADEDB4" w14:textId="5E8C30A7" w:rsidR="0071363D" w:rsidRPr="00A33EFE" w:rsidRDefault="0071363D" w:rsidP="00A9447C">
            <w:pPr>
              <w:keepNext/>
              <w:ind w:left="288"/>
              <w:rPr>
                <w:rFonts w:cs="Times New Roman"/>
              </w:rPr>
            </w:pPr>
            <w:r w:rsidRPr="00A33EFE">
              <w:rPr>
                <w:rFonts w:cs="Times New Roman"/>
              </w:rPr>
              <w:t>To give jurisdiction to inferior courts or justices of the peace of “such … misdemeanors as the General Assembly may from time to time … prescribe.”</w:t>
            </w:r>
          </w:p>
        </w:tc>
      </w:tr>
      <w:tr w:rsidR="00B17070" w:rsidRPr="006671EF" w14:paraId="0C0A3A75" w14:textId="77777777" w:rsidTr="00F72247">
        <w:tc>
          <w:tcPr>
            <w:tcW w:w="2471" w:type="dxa"/>
            <w:tcBorders>
              <w:top w:val="nil"/>
              <w:left w:val="nil"/>
              <w:bottom w:val="nil"/>
              <w:right w:val="thinThickSmallGap" w:sz="12" w:space="0" w:color="auto"/>
            </w:tcBorders>
            <w:vAlign w:val="center"/>
          </w:tcPr>
          <w:p w14:paraId="62CE48CD" w14:textId="77777777" w:rsidR="00B17070" w:rsidRPr="006671EF" w:rsidRDefault="00B17070" w:rsidP="00257E34">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1ECBD07E" w14:textId="67DF728D" w:rsidR="00B17070" w:rsidRPr="006671EF" w:rsidRDefault="00B17070" w:rsidP="00A9447C">
            <w:pPr>
              <w:rPr>
                <w:rFonts w:cs="Times New Roman"/>
                <w:sz w:val="16"/>
                <w:szCs w:val="16"/>
              </w:rPr>
            </w:pPr>
          </w:p>
        </w:tc>
      </w:tr>
      <w:tr w:rsidR="0071363D" w:rsidRPr="00A33EFE" w14:paraId="0E7E8D77" w14:textId="77777777" w:rsidTr="00F72247">
        <w:tc>
          <w:tcPr>
            <w:tcW w:w="2471" w:type="dxa"/>
            <w:tcBorders>
              <w:top w:val="nil"/>
              <w:left w:val="nil"/>
              <w:bottom w:val="nil"/>
              <w:right w:val="thinThickSmallGap" w:sz="12" w:space="0" w:color="auto"/>
            </w:tcBorders>
            <w:vAlign w:val="center"/>
            <w:hideMark/>
          </w:tcPr>
          <w:p w14:paraId="6A78BF62" w14:textId="77777777" w:rsidR="00A545B1" w:rsidRDefault="00E81ED4" w:rsidP="0071363D">
            <w:pPr>
              <w:jc w:val="center"/>
              <w:rPr>
                <w:rFonts w:cs="Times New Roman"/>
              </w:rPr>
            </w:pPr>
            <w:r>
              <w:rPr>
                <w:rFonts w:cs="Times New Roman"/>
              </w:rPr>
              <w:t xml:space="preserve">Section 1 </w:t>
            </w:r>
          </w:p>
          <w:p w14:paraId="5CBC4F82" w14:textId="3ED0C740"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VI</w:t>
            </w:r>
          </w:p>
        </w:tc>
        <w:tc>
          <w:tcPr>
            <w:tcW w:w="6673" w:type="dxa"/>
            <w:tcBorders>
              <w:top w:val="nil"/>
              <w:left w:val="thinThickSmallGap" w:sz="12" w:space="0" w:color="auto"/>
              <w:bottom w:val="nil"/>
              <w:right w:val="nil"/>
            </w:tcBorders>
            <w:vAlign w:val="center"/>
            <w:hideMark/>
          </w:tcPr>
          <w:p w14:paraId="3F4328BC" w14:textId="77777777" w:rsidR="0071363D" w:rsidRPr="00A33EFE" w:rsidRDefault="0071363D" w:rsidP="00A9447C">
            <w:pPr>
              <w:keepNext/>
              <w:ind w:left="288"/>
              <w:rPr>
                <w:rFonts w:cs="Times New Roman"/>
              </w:rPr>
            </w:pPr>
            <w:r w:rsidRPr="00A33EFE">
              <w:rPr>
                <w:rFonts w:cs="Times New Roman"/>
              </w:rPr>
              <w:t>To impeach by the House; to convict by the Senate.</w:t>
            </w:r>
          </w:p>
        </w:tc>
      </w:tr>
      <w:tr w:rsidR="0071363D" w:rsidRPr="006671EF" w14:paraId="2ADB8876" w14:textId="77777777" w:rsidTr="00F72247">
        <w:tc>
          <w:tcPr>
            <w:tcW w:w="2471" w:type="dxa"/>
            <w:tcBorders>
              <w:top w:val="nil"/>
              <w:left w:val="nil"/>
              <w:bottom w:val="nil"/>
              <w:right w:val="thinThickSmallGap" w:sz="12" w:space="0" w:color="auto"/>
            </w:tcBorders>
            <w:vAlign w:val="center"/>
          </w:tcPr>
          <w:p w14:paraId="2805C78D"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00C54458" w14:textId="77777777" w:rsidR="0071363D" w:rsidRPr="006671EF" w:rsidRDefault="0071363D" w:rsidP="00A9447C">
            <w:pPr>
              <w:rPr>
                <w:rFonts w:cs="Times New Roman"/>
                <w:sz w:val="16"/>
                <w:szCs w:val="16"/>
              </w:rPr>
            </w:pPr>
          </w:p>
        </w:tc>
      </w:tr>
      <w:tr w:rsidR="0071363D" w:rsidRPr="00A33EFE" w14:paraId="53D8D475" w14:textId="77777777" w:rsidTr="00F72247">
        <w:tc>
          <w:tcPr>
            <w:tcW w:w="2471" w:type="dxa"/>
            <w:tcBorders>
              <w:top w:val="nil"/>
              <w:left w:val="nil"/>
              <w:bottom w:val="nil"/>
              <w:right w:val="thinThickSmallGap" w:sz="12" w:space="0" w:color="auto"/>
            </w:tcBorders>
            <w:vAlign w:val="center"/>
            <w:hideMark/>
          </w:tcPr>
          <w:p w14:paraId="4C1BA328" w14:textId="77777777" w:rsidR="00A9447C" w:rsidRDefault="00E81ED4" w:rsidP="0071363D">
            <w:pPr>
              <w:jc w:val="center"/>
              <w:rPr>
                <w:rFonts w:cs="Times New Roman"/>
              </w:rPr>
            </w:pPr>
            <w:r>
              <w:rPr>
                <w:rFonts w:cs="Times New Roman"/>
              </w:rPr>
              <w:t xml:space="preserve">Section 1 </w:t>
            </w:r>
          </w:p>
          <w:p w14:paraId="430EDBF4" w14:textId="45403AC6"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IX</w:t>
            </w:r>
          </w:p>
        </w:tc>
        <w:tc>
          <w:tcPr>
            <w:tcW w:w="6673" w:type="dxa"/>
            <w:tcBorders>
              <w:top w:val="nil"/>
              <w:left w:val="thinThickSmallGap" w:sz="12" w:space="0" w:color="auto"/>
              <w:bottom w:val="nil"/>
              <w:right w:val="nil"/>
            </w:tcBorders>
            <w:vAlign w:val="center"/>
            <w:hideMark/>
          </w:tcPr>
          <w:p w14:paraId="2C18F0C1" w14:textId="06B3DBD9" w:rsidR="0071363D" w:rsidRPr="00A33EFE" w:rsidRDefault="0071363D" w:rsidP="00A9447C">
            <w:pPr>
              <w:keepNext/>
              <w:ind w:left="288"/>
              <w:rPr>
                <w:rFonts w:cs="Times New Roman"/>
              </w:rPr>
            </w:pPr>
            <w:r>
              <w:rPr>
                <w:rFonts w:cs="Times New Roman"/>
              </w:rPr>
              <w:t xml:space="preserve">To enact or amend general incorporation laws and special acts of incorporation, </w:t>
            </w:r>
            <w:r w:rsidR="00265DF5">
              <w:rPr>
                <w:rFonts w:cs="Times New Roman"/>
              </w:rPr>
              <w:t xml:space="preserve">including </w:t>
            </w:r>
            <w:r>
              <w:rPr>
                <w:rFonts w:cs="Times New Roman"/>
              </w:rPr>
              <w:t>municipal charters</w:t>
            </w:r>
            <w:r w:rsidR="00E27287">
              <w:rPr>
                <w:rFonts w:cs="Times New Roman"/>
              </w:rPr>
              <w:fldChar w:fldCharType="begin"/>
            </w:r>
            <w:r w:rsidR="00E27287">
              <w:instrText xml:space="preserve"> XE "</w:instrText>
            </w:r>
            <w:r w:rsidR="00E27287" w:rsidRPr="00FD6019">
              <w:instrText>Charters:municipal charters</w:instrText>
            </w:r>
            <w:r w:rsidR="00E27287">
              <w:instrText xml:space="preserve">" </w:instrText>
            </w:r>
            <w:r w:rsidR="00E27287">
              <w:rPr>
                <w:rFonts w:cs="Times New Roman"/>
              </w:rPr>
              <w:fldChar w:fldCharType="end"/>
            </w:r>
            <w:r>
              <w:rPr>
                <w:rFonts w:cs="Times New Roman"/>
              </w:rPr>
              <w:t>.</w:t>
            </w:r>
          </w:p>
        </w:tc>
      </w:tr>
      <w:tr w:rsidR="0071363D" w:rsidRPr="006671EF" w14:paraId="5F6C9EBA" w14:textId="77777777" w:rsidTr="00F72247">
        <w:tc>
          <w:tcPr>
            <w:tcW w:w="2471" w:type="dxa"/>
            <w:tcBorders>
              <w:top w:val="nil"/>
              <w:left w:val="nil"/>
              <w:bottom w:val="nil"/>
              <w:right w:val="thinThickSmallGap" w:sz="12" w:space="0" w:color="auto"/>
            </w:tcBorders>
            <w:vAlign w:val="center"/>
          </w:tcPr>
          <w:p w14:paraId="405B7D1F"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10DBE854" w14:textId="77777777" w:rsidR="0071363D" w:rsidRPr="006671EF" w:rsidRDefault="0071363D" w:rsidP="00A9447C">
            <w:pPr>
              <w:rPr>
                <w:rFonts w:cs="Times New Roman"/>
                <w:sz w:val="16"/>
                <w:szCs w:val="16"/>
              </w:rPr>
            </w:pPr>
          </w:p>
        </w:tc>
      </w:tr>
      <w:tr w:rsidR="0071363D" w:rsidRPr="00A33EFE" w14:paraId="7261C807" w14:textId="77777777" w:rsidTr="00F72247">
        <w:tc>
          <w:tcPr>
            <w:tcW w:w="2471" w:type="dxa"/>
            <w:tcBorders>
              <w:top w:val="nil"/>
              <w:left w:val="nil"/>
              <w:bottom w:val="nil"/>
              <w:right w:val="thinThickSmallGap" w:sz="12" w:space="0" w:color="auto"/>
            </w:tcBorders>
            <w:vAlign w:val="center"/>
            <w:hideMark/>
          </w:tcPr>
          <w:p w14:paraId="715CF464" w14:textId="77777777" w:rsidR="00A63685" w:rsidRDefault="00E81ED4" w:rsidP="0071363D">
            <w:pPr>
              <w:jc w:val="center"/>
              <w:rPr>
                <w:rFonts w:cs="Times New Roman"/>
              </w:rPr>
            </w:pPr>
            <w:r>
              <w:rPr>
                <w:rFonts w:cs="Times New Roman"/>
              </w:rPr>
              <w:t xml:space="preserve">Section 1 </w:t>
            </w:r>
          </w:p>
          <w:p w14:paraId="651238F5" w14:textId="1193E24A"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XVI</w:t>
            </w:r>
          </w:p>
        </w:tc>
        <w:tc>
          <w:tcPr>
            <w:tcW w:w="6673" w:type="dxa"/>
            <w:tcBorders>
              <w:top w:val="nil"/>
              <w:left w:val="thinThickSmallGap" w:sz="12" w:space="0" w:color="auto"/>
              <w:bottom w:val="nil"/>
              <w:right w:val="nil"/>
            </w:tcBorders>
            <w:vAlign w:val="center"/>
            <w:hideMark/>
          </w:tcPr>
          <w:p w14:paraId="072004B8" w14:textId="789311BC" w:rsidR="0071363D" w:rsidRPr="00A33EFE" w:rsidRDefault="0071363D" w:rsidP="00A9447C">
            <w:pPr>
              <w:keepNext/>
              <w:ind w:left="288"/>
              <w:rPr>
                <w:rFonts w:cs="Times New Roman"/>
              </w:rPr>
            </w:pPr>
            <w:r w:rsidRPr="00A33EFE">
              <w:rPr>
                <w:rFonts w:cs="Times New Roman"/>
              </w:rPr>
              <w:t>To amend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A33EFE">
              <w:rPr>
                <w:rFonts w:cs="Times New Roman"/>
              </w:rPr>
              <w:t>, which requires passage by two consecutive General Assemblies.</w:t>
            </w:r>
            <w:r w:rsidR="0099368D">
              <w:rPr>
                <w:rFonts w:cs="Times New Roman"/>
              </w:rPr>
              <w:t xml:space="preserve">                </w:t>
            </w:r>
            <w:r w:rsidR="0099368D" w:rsidRPr="001C7C49">
              <w:rPr>
                <w:rFonts w:cs="Times New Roman"/>
                <w:i/>
                <w:iCs/>
                <w:sz w:val="16"/>
                <w:szCs w:val="16"/>
              </w:rPr>
              <w:t>cont. on next page</w:t>
            </w:r>
          </w:p>
        </w:tc>
      </w:tr>
      <w:tr w:rsidR="0071363D" w:rsidRPr="006671EF" w14:paraId="30CC242E" w14:textId="77777777" w:rsidTr="00F72247">
        <w:tc>
          <w:tcPr>
            <w:tcW w:w="2471" w:type="dxa"/>
            <w:tcBorders>
              <w:top w:val="nil"/>
              <w:left w:val="nil"/>
              <w:bottom w:val="nil"/>
              <w:right w:val="thinThickSmallGap" w:sz="12" w:space="0" w:color="auto"/>
            </w:tcBorders>
            <w:vAlign w:val="center"/>
          </w:tcPr>
          <w:p w14:paraId="2C43B5CC"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3CA21353" w14:textId="77777777" w:rsidR="0071363D" w:rsidRPr="006671EF" w:rsidRDefault="0071363D" w:rsidP="00A9447C">
            <w:pPr>
              <w:rPr>
                <w:rFonts w:cs="Times New Roman"/>
                <w:sz w:val="16"/>
                <w:szCs w:val="16"/>
              </w:rPr>
            </w:pPr>
          </w:p>
        </w:tc>
      </w:tr>
      <w:tr w:rsidR="0071363D" w:rsidRPr="00A33EFE" w14:paraId="65D10DE3" w14:textId="77777777" w:rsidTr="00F72247">
        <w:tc>
          <w:tcPr>
            <w:tcW w:w="2471" w:type="dxa"/>
            <w:tcBorders>
              <w:top w:val="nil"/>
              <w:left w:val="nil"/>
              <w:bottom w:val="nil"/>
              <w:right w:val="thinThickSmallGap" w:sz="12" w:space="0" w:color="auto"/>
            </w:tcBorders>
            <w:vAlign w:val="center"/>
            <w:hideMark/>
          </w:tcPr>
          <w:p w14:paraId="47DC49B6" w14:textId="77777777" w:rsidR="00A63685" w:rsidRDefault="00E81ED4" w:rsidP="0071363D">
            <w:pPr>
              <w:jc w:val="center"/>
              <w:rPr>
                <w:rFonts w:cs="Times New Roman"/>
              </w:rPr>
            </w:pPr>
            <w:r>
              <w:rPr>
                <w:rFonts w:cs="Times New Roman"/>
              </w:rPr>
              <w:lastRenderedPageBreak/>
              <w:t xml:space="preserve">Section 2 </w:t>
            </w:r>
          </w:p>
          <w:p w14:paraId="2294C810" w14:textId="1618936C" w:rsidR="0071363D" w:rsidRPr="00A33EFE" w:rsidRDefault="00E81ED4" w:rsidP="0071363D">
            <w:pPr>
              <w:jc w:val="center"/>
              <w:rPr>
                <w:rFonts w:cs="Times New Roman"/>
              </w:rPr>
            </w:pPr>
            <w:r>
              <w:rPr>
                <w:rFonts w:cs="Times New Roman"/>
              </w:rPr>
              <w:t xml:space="preserve">of </w:t>
            </w:r>
            <w:r w:rsidR="0071363D" w:rsidRPr="00A33EFE">
              <w:rPr>
                <w:rFonts w:cs="Times New Roman"/>
              </w:rPr>
              <w:t>Article XVI</w:t>
            </w:r>
          </w:p>
        </w:tc>
        <w:tc>
          <w:tcPr>
            <w:tcW w:w="6673" w:type="dxa"/>
            <w:tcBorders>
              <w:top w:val="nil"/>
              <w:left w:val="thinThickSmallGap" w:sz="12" w:space="0" w:color="auto"/>
              <w:bottom w:val="nil"/>
              <w:right w:val="nil"/>
            </w:tcBorders>
            <w:vAlign w:val="center"/>
            <w:hideMark/>
          </w:tcPr>
          <w:p w14:paraId="40CBCF00" w14:textId="5DE72A35" w:rsidR="0071363D" w:rsidRPr="00A33EFE" w:rsidRDefault="0071363D" w:rsidP="00A9447C">
            <w:pPr>
              <w:keepNext/>
              <w:ind w:left="288"/>
              <w:rPr>
                <w:rFonts w:cs="Times New Roman"/>
              </w:rPr>
            </w:pPr>
            <w:r w:rsidRPr="00A33EFE">
              <w:rPr>
                <w:rFonts w:cs="Times New Roman"/>
              </w:rPr>
              <w:t>To present to the voters the question of whether there should be a State constitutional convention.</w:t>
            </w:r>
            <w:r w:rsidR="00773C4B" w:rsidRPr="001C7C49">
              <w:rPr>
                <w:rFonts w:cs="Times New Roman"/>
                <w:i/>
                <w:iCs/>
                <w:sz w:val="16"/>
                <w:szCs w:val="16"/>
              </w:rPr>
              <w:t xml:space="preserve"> </w:t>
            </w:r>
            <w:r w:rsidR="00773C4B">
              <w:rPr>
                <w:rFonts w:cs="Times New Roman"/>
                <w:i/>
                <w:iCs/>
                <w:sz w:val="16"/>
                <w:szCs w:val="16"/>
              </w:rPr>
              <w:t xml:space="preserve">                                    </w:t>
            </w:r>
          </w:p>
        </w:tc>
      </w:tr>
      <w:tr w:rsidR="0071363D" w:rsidRPr="006671EF" w14:paraId="7CABD6A2" w14:textId="77777777" w:rsidTr="00F72247">
        <w:tc>
          <w:tcPr>
            <w:tcW w:w="2471" w:type="dxa"/>
            <w:tcBorders>
              <w:top w:val="nil"/>
              <w:left w:val="nil"/>
              <w:bottom w:val="nil"/>
              <w:right w:val="thinThickSmallGap" w:sz="12" w:space="0" w:color="auto"/>
            </w:tcBorders>
            <w:vAlign w:val="center"/>
          </w:tcPr>
          <w:p w14:paraId="200EA3F8" w14:textId="77777777" w:rsidR="0071363D" w:rsidRPr="006671EF" w:rsidRDefault="0071363D" w:rsidP="0071363D">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6CB52726" w14:textId="77777777" w:rsidR="0071363D" w:rsidRPr="006671EF" w:rsidRDefault="0071363D" w:rsidP="00A9447C">
            <w:pPr>
              <w:rPr>
                <w:rFonts w:cs="Times New Roman"/>
                <w:sz w:val="16"/>
                <w:szCs w:val="16"/>
              </w:rPr>
            </w:pPr>
          </w:p>
        </w:tc>
      </w:tr>
      <w:tr w:rsidR="00A545B1" w:rsidRPr="00A545B1" w14:paraId="1E247239" w14:textId="77777777" w:rsidTr="00F72247">
        <w:tc>
          <w:tcPr>
            <w:tcW w:w="2471" w:type="dxa"/>
            <w:tcBorders>
              <w:top w:val="nil"/>
              <w:left w:val="nil"/>
              <w:bottom w:val="nil"/>
              <w:right w:val="thinThickSmallGap" w:sz="12" w:space="0" w:color="auto"/>
            </w:tcBorders>
            <w:vAlign w:val="center"/>
          </w:tcPr>
          <w:p w14:paraId="6DD9183B" w14:textId="77777777" w:rsidR="00A545B1" w:rsidRPr="00A545B1" w:rsidRDefault="00A545B1" w:rsidP="009053C4">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3C838F7D" w14:textId="77777777" w:rsidR="00A545B1" w:rsidRPr="00A545B1" w:rsidRDefault="00A545B1" w:rsidP="009053C4">
            <w:pPr>
              <w:keepNext/>
              <w:ind w:left="288"/>
              <w:jc w:val="center"/>
              <w:rPr>
                <w:rFonts w:cs="Times New Roman"/>
                <w:b/>
                <w:i/>
                <w:sz w:val="16"/>
                <w:szCs w:val="16"/>
              </w:rPr>
            </w:pPr>
          </w:p>
        </w:tc>
      </w:tr>
      <w:tr w:rsidR="006671EF" w:rsidRPr="00A33EFE" w14:paraId="13A20F58" w14:textId="77777777" w:rsidTr="00F72247">
        <w:tc>
          <w:tcPr>
            <w:tcW w:w="2471" w:type="dxa"/>
            <w:tcBorders>
              <w:top w:val="nil"/>
              <w:left w:val="nil"/>
              <w:bottom w:val="nil"/>
              <w:right w:val="thinThickSmallGap" w:sz="12" w:space="0" w:color="auto"/>
            </w:tcBorders>
            <w:vAlign w:val="center"/>
          </w:tcPr>
          <w:p w14:paraId="12FD45AD" w14:textId="77777777" w:rsidR="006671EF" w:rsidRPr="00A33EFE" w:rsidRDefault="006671EF" w:rsidP="009053C4">
            <w:pPr>
              <w:jc w:val="center"/>
              <w:rPr>
                <w:rFonts w:cs="Times New Roman"/>
              </w:rPr>
            </w:pPr>
          </w:p>
        </w:tc>
        <w:tc>
          <w:tcPr>
            <w:tcW w:w="6673" w:type="dxa"/>
            <w:tcBorders>
              <w:top w:val="nil"/>
              <w:left w:val="thinThickSmallGap" w:sz="12" w:space="0" w:color="auto"/>
              <w:bottom w:val="nil"/>
              <w:right w:val="nil"/>
            </w:tcBorders>
            <w:vAlign w:val="center"/>
          </w:tcPr>
          <w:p w14:paraId="65D5C8F1" w14:textId="36ADB4A8" w:rsidR="006671EF" w:rsidRDefault="006671EF" w:rsidP="009053C4">
            <w:pPr>
              <w:keepNext/>
              <w:ind w:left="288"/>
              <w:jc w:val="center"/>
              <w:rPr>
                <w:rFonts w:cs="Times New Roman"/>
                <w:b/>
                <w:i/>
              </w:rPr>
            </w:pPr>
            <w:r>
              <w:rPr>
                <w:rFonts w:cs="Times New Roman"/>
                <w:b/>
                <w:i/>
              </w:rPr>
              <w:t>three-fourths (3/4</w:t>
            </w:r>
            <w:r w:rsidR="00D94E53">
              <w:rPr>
                <w:rFonts w:cs="Times New Roman"/>
                <w:b/>
                <w:i/>
              </w:rPr>
              <w:fldChar w:fldCharType="begin"/>
            </w:r>
            <w:r w:rsidR="00D94E53">
              <w:instrText xml:space="preserve"> XE "</w:instrText>
            </w:r>
            <w:r w:rsidR="00D94E53" w:rsidRPr="001A3997">
              <w:instrText>Vote requirements:three-fourths</w:instrText>
            </w:r>
            <w:r w:rsidR="00D94E53">
              <w:instrText xml:space="preserve">" </w:instrText>
            </w:r>
            <w:r w:rsidR="00D94E53">
              <w:rPr>
                <w:rFonts w:cs="Times New Roman"/>
                <w:b/>
                <w:i/>
              </w:rPr>
              <w:fldChar w:fldCharType="end"/>
            </w:r>
            <w:r>
              <w:rPr>
                <w:rFonts w:cs="Times New Roman"/>
                <w:b/>
                <w:i/>
              </w:rPr>
              <w:t>)</w:t>
            </w:r>
          </w:p>
          <w:p w14:paraId="1966B107" w14:textId="18EA86F3" w:rsidR="006671EF" w:rsidRPr="00A33EFE" w:rsidRDefault="006671EF" w:rsidP="009053C4">
            <w:pPr>
              <w:ind w:left="288"/>
              <w:jc w:val="center"/>
              <w:rPr>
                <w:rFonts w:cs="Times New Roman"/>
              </w:rPr>
            </w:pPr>
            <w:r w:rsidRPr="00A33EFE">
              <w:rPr>
                <w:rFonts w:cs="Times New Roman"/>
                <w:b/>
                <w:i/>
              </w:rPr>
              <w:t>of all members elected to each house</w:t>
            </w:r>
          </w:p>
        </w:tc>
      </w:tr>
      <w:tr w:rsidR="0071363D" w:rsidRPr="006671EF" w14:paraId="7C4DA146" w14:textId="77777777" w:rsidTr="00F72247">
        <w:tc>
          <w:tcPr>
            <w:tcW w:w="2471" w:type="dxa"/>
            <w:tcBorders>
              <w:top w:val="nil"/>
              <w:left w:val="nil"/>
              <w:bottom w:val="nil"/>
              <w:right w:val="thinThickSmallGap" w:sz="12" w:space="0" w:color="auto"/>
            </w:tcBorders>
            <w:vAlign w:val="center"/>
          </w:tcPr>
          <w:p w14:paraId="2147136A" w14:textId="77777777" w:rsidR="0071363D" w:rsidRPr="006671EF" w:rsidRDefault="0071363D" w:rsidP="009053C4">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3EC08F7E" w14:textId="77777777" w:rsidR="0071363D" w:rsidRPr="006671EF" w:rsidRDefault="0071363D" w:rsidP="009053C4">
            <w:pPr>
              <w:rPr>
                <w:rFonts w:cs="Times New Roman"/>
                <w:sz w:val="16"/>
                <w:szCs w:val="16"/>
              </w:rPr>
            </w:pPr>
          </w:p>
        </w:tc>
      </w:tr>
      <w:tr w:rsidR="0071363D" w:rsidRPr="00A33EFE" w14:paraId="13D1FFE6" w14:textId="77777777" w:rsidTr="00F72247">
        <w:tc>
          <w:tcPr>
            <w:tcW w:w="2471" w:type="dxa"/>
            <w:tcBorders>
              <w:top w:val="nil"/>
              <w:left w:val="nil"/>
              <w:bottom w:val="nil"/>
              <w:right w:val="thinThickSmallGap" w:sz="12" w:space="0" w:color="auto"/>
            </w:tcBorders>
            <w:vAlign w:val="center"/>
            <w:hideMark/>
          </w:tcPr>
          <w:p w14:paraId="20656BB6" w14:textId="58951C20" w:rsidR="00B97594" w:rsidRDefault="00E81ED4" w:rsidP="009053C4">
            <w:pPr>
              <w:jc w:val="center"/>
              <w:rPr>
                <w:rFonts w:cs="Times New Roman"/>
              </w:rPr>
            </w:pPr>
            <w:r>
              <w:rPr>
                <w:rFonts w:cs="Times New Roman"/>
              </w:rPr>
              <w:t>Section 3</w:t>
            </w:r>
          </w:p>
          <w:p w14:paraId="3CAAC145" w14:textId="714287EC" w:rsidR="0071363D" w:rsidRPr="00A33EFE" w:rsidRDefault="00E81ED4" w:rsidP="009053C4">
            <w:pPr>
              <w:jc w:val="center"/>
              <w:rPr>
                <w:rFonts w:cs="Times New Roman"/>
              </w:rPr>
            </w:pPr>
            <w:r>
              <w:rPr>
                <w:rFonts w:cs="Times New Roman"/>
              </w:rPr>
              <w:t xml:space="preserve">of </w:t>
            </w:r>
            <w:r w:rsidR="0071363D" w:rsidRPr="00A33EFE">
              <w:rPr>
                <w:rFonts w:cs="Times New Roman"/>
              </w:rPr>
              <w:t>Article VIII</w:t>
            </w:r>
          </w:p>
        </w:tc>
        <w:tc>
          <w:tcPr>
            <w:tcW w:w="6673" w:type="dxa"/>
            <w:tcBorders>
              <w:top w:val="nil"/>
              <w:left w:val="thinThickSmallGap" w:sz="12" w:space="0" w:color="auto"/>
              <w:bottom w:val="nil"/>
              <w:right w:val="nil"/>
            </w:tcBorders>
            <w:vAlign w:val="center"/>
            <w:hideMark/>
          </w:tcPr>
          <w:p w14:paraId="7DC54416" w14:textId="0C870079" w:rsidR="0071363D" w:rsidRPr="00A33EFE" w:rsidRDefault="0071363D" w:rsidP="009053C4">
            <w:pPr>
              <w:ind w:left="288"/>
              <w:rPr>
                <w:rFonts w:cs="Times New Roman"/>
              </w:rPr>
            </w:pPr>
            <w:r w:rsidRPr="00A33EFE">
              <w:rPr>
                <w:rFonts w:cs="Times New Roman"/>
              </w:rPr>
              <w:t>To borrow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Pr="00A33EFE">
              <w:rPr>
                <w:rFonts w:cs="Times New Roman"/>
              </w:rPr>
              <w:t xml:space="preserve"> or create a debt “by or on behalf of the State,” except “to supply casual deficiencies of revenue, repel invasion, suppress insurrection, defend the State in war, or pay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debts.”</w:t>
            </w:r>
          </w:p>
        </w:tc>
      </w:tr>
      <w:tr w:rsidR="0071363D" w:rsidRPr="006671EF" w14:paraId="2BB975CF" w14:textId="77777777" w:rsidTr="00F72247">
        <w:tc>
          <w:tcPr>
            <w:tcW w:w="2471" w:type="dxa"/>
            <w:tcBorders>
              <w:top w:val="nil"/>
              <w:left w:val="nil"/>
              <w:bottom w:val="nil"/>
              <w:right w:val="thinThickSmallGap" w:sz="12" w:space="0" w:color="auto"/>
            </w:tcBorders>
            <w:vAlign w:val="center"/>
          </w:tcPr>
          <w:p w14:paraId="7A52D06D" w14:textId="77777777" w:rsidR="0071363D" w:rsidRPr="006671EF" w:rsidRDefault="0071363D" w:rsidP="009053C4">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5612D670" w14:textId="77777777" w:rsidR="0071363D" w:rsidRPr="006671EF" w:rsidRDefault="0071363D" w:rsidP="009053C4">
            <w:pPr>
              <w:rPr>
                <w:rFonts w:cs="Times New Roman"/>
                <w:sz w:val="16"/>
                <w:szCs w:val="16"/>
              </w:rPr>
            </w:pPr>
          </w:p>
        </w:tc>
      </w:tr>
      <w:tr w:rsidR="0071363D" w:rsidRPr="00A33EFE" w14:paraId="3F515AB5" w14:textId="77777777" w:rsidTr="00F72247">
        <w:tc>
          <w:tcPr>
            <w:tcW w:w="2471" w:type="dxa"/>
            <w:tcBorders>
              <w:top w:val="nil"/>
              <w:left w:val="nil"/>
              <w:bottom w:val="nil"/>
              <w:right w:val="thinThickSmallGap" w:sz="12" w:space="0" w:color="auto"/>
            </w:tcBorders>
            <w:vAlign w:val="center"/>
            <w:hideMark/>
          </w:tcPr>
          <w:p w14:paraId="0F2A6F45" w14:textId="6B64ECF6" w:rsidR="00B97594" w:rsidRDefault="00E81ED4" w:rsidP="009053C4">
            <w:pPr>
              <w:jc w:val="center"/>
              <w:rPr>
                <w:rFonts w:cs="Times New Roman"/>
              </w:rPr>
            </w:pPr>
            <w:r>
              <w:rPr>
                <w:rFonts w:cs="Times New Roman"/>
              </w:rPr>
              <w:t>Section 4</w:t>
            </w:r>
          </w:p>
          <w:p w14:paraId="04E947FD" w14:textId="6DE1EC12" w:rsidR="0071363D" w:rsidRPr="00A33EFE" w:rsidRDefault="00E81ED4" w:rsidP="009053C4">
            <w:pPr>
              <w:jc w:val="center"/>
              <w:rPr>
                <w:rFonts w:cs="Times New Roman"/>
              </w:rPr>
            </w:pPr>
            <w:r>
              <w:rPr>
                <w:rFonts w:cs="Times New Roman"/>
              </w:rPr>
              <w:t xml:space="preserve">of </w:t>
            </w:r>
            <w:r w:rsidR="0071363D" w:rsidRPr="00A33EFE">
              <w:rPr>
                <w:rFonts w:cs="Times New Roman"/>
              </w:rPr>
              <w:t>Article VIII</w:t>
            </w:r>
          </w:p>
        </w:tc>
        <w:tc>
          <w:tcPr>
            <w:tcW w:w="6673" w:type="dxa"/>
            <w:tcBorders>
              <w:top w:val="nil"/>
              <w:left w:val="thinThickSmallGap" w:sz="12" w:space="0" w:color="auto"/>
              <w:bottom w:val="nil"/>
              <w:right w:val="nil"/>
            </w:tcBorders>
            <w:vAlign w:val="center"/>
            <w:hideMark/>
          </w:tcPr>
          <w:p w14:paraId="10238FD3" w14:textId="116E699F" w:rsidR="0071363D" w:rsidRPr="00A33EFE" w:rsidRDefault="0071363D" w:rsidP="009053C4">
            <w:pPr>
              <w:ind w:left="288"/>
              <w:rPr>
                <w:rFonts w:cs="Times New Roman"/>
              </w:rPr>
            </w:pPr>
            <w:r w:rsidRPr="00A33EFE">
              <w:rPr>
                <w:rFonts w:cs="Times New Roman"/>
              </w:rPr>
              <w:t>To appropriate</w:t>
            </w:r>
            <w:r w:rsidR="00416D91">
              <w:rPr>
                <w:rFonts w:cs="Times New Roman"/>
              </w:rPr>
              <w:fldChar w:fldCharType="begin"/>
            </w:r>
            <w:r w:rsidR="00416D91">
              <w:instrText xml:space="preserve"> XE "</w:instrText>
            </w:r>
            <w:r w:rsidR="00416D91" w:rsidRPr="00F973CB">
              <w:instrText>Bill Types:appropriation bills</w:instrText>
            </w:r>
            <w:r w:rsidR="00416D91">
              <w:instrText xml:space="preserve">" </w:instrText>
            </w:r>
            <w:r w:rsidR="00416D91">
              <w:rPr>
                <w:rFonts w:cs="Times New Roman"/>
              </w:rPr>
              <w:fldChar w:fldCharType="end"/>
            </w:r>
            <w:r w:rsidRPr="00A33EFE">
              <w:rPr>
                <w:rFonts w:cs="Times New Roman"/>
              </w:rPr>
              <w:t xml:space="preserve">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Pr="00A33EFE">
              <w:rPr>
                <w:rFonts w:cs="Times New Roman"/>
              </w:rPr>
              <w:t xml:space="preserve"> to or issue or loan bonds of this State to any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A33EFE">
              <w:rPr>
                <w:rFonts w:cs="Times New Roman"/>
              </w:rPr>
              <w:t>, municipality</w:t>
            </w:r>
            <w:r w:rsidR="00416D91">
              <w:rPr>
                <w:rFonts w:cs="Times New Roman"/>
              </w:rPr>
              <w:fldChar w:fldCharType="begin"/>
            </w:r>
            <w:r w:rsidR="00416D91">
              <w:instrText xml:space="preserve"> XE "</w:instrText>
            </w:r>
            <w:r w:rsidR="00372B72" w:rsidRPr="00A57170">
              <w:rPr>
                <w:rFonts w:cs="Times New Roman"/>
              </w:rPr>
              <w:instrText>municipalit</w:instrText>
            </w:r>
            <w:r w:rsidR="00372B72">
              <w:rPr>
                <w:rFonts w:cs="Times New Roman"/>
              </w:rPr>
              <w:instrText>ies</w:instrText>
            </w:r>
            <w:r w:rsidR="00416D91">
              <w:instrText xml:space="preserve">" </w:instrText>
            </w:r>
            <w:r w:rsidR="00416D91">
              <w:rPr>
                <w:rFonts w:cs="Times New Roman"/>
              </w:rPr>
              <w:fldChar w:fldCharType="end"/>
            </w:r>
            <w:r w:rsidRPr="00A33EFE">
              <w:rPr>
                <w:rFonts w:cs="Times New Roman"/>
              </w:rPr>
              <w:t xml:space="preserve"> or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Pr="00A33EFE">
              <w:rPr>
                <w:rFonts w:cs="Times New Roman"/>
              </w:rPr>
              <w:t>; to pledge the credit of the State by guaranteeing or endorsing the bonds or other undertakings of any county, municipality or corporation.</w:t>
            </w:r>
          </w:p>
        </w:tc>
      </w:tr>
      <w:tr w:rsidR="00942017" w:rsidRPr="00A33EFE" w14:paraId="67AF198A" w14:textId="77777777" w:rsidTr="00F72247">
        <w:trPr>
          <w:trHeight w:val="225"/>
        </w:trPr>
        <w:tc>
          <w:tcPr>
            <w:tcW w:w="2471" w:type="dxa"/>
            <w:tcBorders>
              <w:top w:val="nil"/>
              <w:left w:val="nil"/>
              <w:bottom w:val="nil"/>
              <w:right w:val="thinThickSmallGap" w:sz="12" w:space="0" w:color="auto"/>
            </w:tcBorders>
            <w:vAlign w:val="center"/>
          </w:tcPr>
          <w:p w14:paraId="1FADB608" w14:textId="77777777" w:rsidR="00942017" w:rsidRPr="00A33EFE" w:rsidRDefault="00942017" w:rsidP="009053C4">
            <w:pPr>
              <w:jc w:val="center"/>
              <w:rPr>
                <w:rFonts w:cs="Times New Roman"/>
              </w:rPr>
            </w:pPr>
          </w:p>
        </w:tc>
        <w:tc>
          <w:tcPr>
            <w:tcW w:w="6673" w:type="dxa"/>
            <w:tcBorders>
              <w:top w:val="nil"/>
              <w:left w:val="thinThickSmallGap" w:sz="12" w:space="0" w:color="auto"/>
              <w:bottom w:val="nil"/>
              <w:right w:val="nil"/>
            </w:tcBorders>
            <w:vAlign w:val="center"/>
          </w:tcPr>
          <w:p w14:paraId="662D01E8" w14:textId="77777777" w:rsidR="00942017" w:rsidRPr="005328B7" w:rsidRDefault="00942017" w:rsidP="009053C4">
            <w:pPr>
              <w:ind w:left="288"/>
              <w:rPr>
                <w:rFonts w:cs="Times New Roman"/>
                <w:sz w:val="18"/>
                <w:szCs w:val="18"/>
              </w:rPr>
            </w:pPr>
          </w:p>
        </w:tc>
      </w:tr>
      <w:tr w:rsidR="00E81ED4" w:rsidRPr="00A33EFE" w14:paraId="1A3E644A" w14:textId="77777777" w:rsidTr="00F72247">
        <w:trPr>
          <w:trHeight w:val="657"/>
        </w:trPr>
        <w:tc>
          <w:tcPr>
            <w:tcW w:w="2471" w:type="dxa"/>
            <w:tcBorders>
              <w:top w:val="nil"/>
              <w:left w:val="nil"/>
              <w:bottom w:val="nil"/>
              <w:right w:val="thinThickSmallGap" w:sz="12" w:space="0" w:color="auto"/>
            </w:tcBorders>
            <w:vAlign w:val="center"/>
          </w:tcPr>
          <w:p w14:paraId="6B9C6B07" w14:textId="19E38471" w:rsidR="00B97594" w:rsidRDefault="00E81ED4" w:rsidP="009053C4">
            <w:pPr>
              <w:jc w:val="center"/>
              <w:rPr>
                <w:rFonts w:cs="Times New Roman"/>
              </w:rPr>
            </w:pPr>
            <w:r>
              <w:rPr>
                <w:rFonts w:cs="Times New Roman"/>
              </w:rPr>
              <w:t>Section 12</w:t>
            </w:r>
          </w:p>
          <w:p w14:paraId="1C60CD89" w14:textId="69FB5FF0" w:rsidR="00E81ED4" w:rsidRPr="00A33EFE" w:rsidRDefault="00E81ED4" w:rsidP="009053C4">
            <w:pPr>
              <w:jc w:val="center"/>
              <w:rPr>
                <w:rFonts w:cs="Times New Roman"/>
              </w:rPr>
            </w:pPr>
            <w:r>
              <w:rPr>
                <w:rFonts w:cs="Times New Roman"/>
              </w:rPr>
              <w:t>of Article VIII</w:t>
            </w:r>
          </w:p>
        </w:tc>
        <w:tc>
          <w:tcPr>
            <w:tcW w:w="6673" w:type="dxa"/>
            <w:tcBorders>
              <w:top w:val="nil"/>
              <w:left w:val="thinThickSmallGap" w:sz="12" w:space="0" w:color="auto"/>
              <w:bottom w:val="nil"/>
              <w:right w:val="nil"/>
            </w:tcBorders>
            <w:vAlign w:val="center"/>
          </w:tcPr>
          <w:p w14:paraId="48B9C81A" w14:textId="4A503AAC" w:rsidR="00E81ED4" w:rsidRPr="00A33EFE" w:rsidRDefault="00BC1DEE" w:rsidP="009053C4">
            <w:pPr>
              <w:ind w:left="288"/>
              <w:rPr>
                <w:rFonts w:cs="Times New Roman"/>
              </w:rPr>
            </w:pPr>
            <w:r>
              <w:t xml:space="preserve">To appropriate </w:t>
            </w:r>
            <w:r w:rsidRPr="00F77B94">
              <w:rPr>
                <w:rFonts w:cs="Times New Roman"/>
              </w:rPr>
              <w:t>money</w:t>
            </w:r>
            <w:r>
              <w:t xml:space="preserve"> in the Transportation Trust Fund for a purpose not listed in § 12(b).</w:t>
            </w:r>
          </w:p>
        </w:tc>
      </w:tr>
      <w:tr w:rsidR="005328B7" w:rsidRPr="00A33EFE" w14:paraId="7951EF5C" w14:textId="77777777" w:rsidTr="00F72247">
        <w:trPr>
          <w:trHeight w:val="189"/>
        </w:trPr>
        <w:tc>
          <w:tcPr>
            <w:tcW w:w="2471" w:type="dxa"/>
            <w:tcBorders>
              <w:top w:val="nil"/>
              <w:left w:val="nil"/>
              <w:bottom w:val="nil"/>
              <w:right w:val="thinThickSmallGap" w:sz="12" w:space="0" w:color="auto"/>
            </w:tcBorders>
            <w:vAlign w:val="center"/>
          </w:tcPr>
          <w:p w14:paraId="4723CDAE" w14:textId="77777777" w:rsidR="005328B7" w:rsidRPr="005328B7" w:rsidRDefault="005328B7" w:rsidP="009053C4">
            <w:pPr>
              <w:jc w:val="center"/>
              <w:rPr>
                <w:rFonts w:cs="Times New Roman"/>
                <w:sz w:val="18"/>
                <w:szCs w:val="18"/>
              </w:rPr>
            </w:pPr>
          </w:p>
        </w:tc>
        <w:tc>
          <w:tcPr>
            <w:tcW w:w="6673" w:type="dxa"/>
            <w:tcBorders>
              <w:top w:val="nil"/>
              <w:left w:val="thinThickSmallGap" w:sz="12" w:space="0" w:color="auto"/>
              <w:bottom w:val="nil"/>
              <w:right w:val="nil"/>
            </w:tcBorders>
            <w:vAlign w:val="center"/>
          </w:tcPr>
          <w:p w14:paraId="43965544" w14:textId="77777777" w:rsidR="005328B7" w:rsidRPr="005328B7" w:rsidRDefault="005328B7" w:rsidP="009053C4">
            <w:pPr>
              <w:ind w:left="288"/>
              <w:rPr>
                <w:sz w:val="18"/>
                <w:szCs w:val="18"/>
              </w:rPr>
            </w:pPr>
          </w:p>
        </w:tc>
      </w:tr>
      <w:tr w:rsidR="00BC1DEE" w:rsidRPr="00A33EFE" w14:paraId="47E6F1B3" w14:textId="77777777" w:rsidTr="00F72247">
        <w:tc>
          <w:tcPr>
            <w:tcW w:w="2471" w:type="dxa"/>
            <w:tcBorders>
              <w:top w:val="nil"/>
              <w:left w:val="nil"/>
              <w:bottom w:val="nil"/>
              <w:right w:val="thinThickSmallGap" w:sz="12" w:space="0" w:color="auto"/>
            </w:tcBorders>
            <w:vAlign w:val="center"/>
          </w:tcPr>
          <w:p w14:paraId="5045ADE1" w14:textId="485CAC41" w:rsidR="00B97594" w:rsidRDefault="00BC1DEE" w:rsidP="009053C4">
            <w:pPr>
              <w:jc w:val="center"/>
              <w:rPr>
                <w:rFonts w:cs="Times New Roman"/>
              </w:rPr>
            </w:pPr>
            <w:r>
              <w:rPr>
                <w:rFonts w:cs="Times New Roman"/>
              </w:rPr>
              <w:t>Section 12</w:t>
            </w:r>
          </w:p>
          <w:p w14:paraId="2F58E002" w14:textId="6AC2DA82" w:rsidR="00BC1DEE" w:rsidRDefault="00BC1DEE" w:rsidP="009053C4">
            <w:pPr>
              <w:jc w:val="center"/>
              <w:rPr>
                <w:rFonts w:cs="Times New Roman"/>
              </w:rPr>
            </w:pPr>
            <w:r>
              <w:rPr>
                <w:rFonts w:cs="Times New Roman"/>
              </w:rPr>
              <w:t>of Article VIII</w:t>
            </w:r>
          </w:p>
        </w:tc>
        <w:tc>
          <w:tcPr>
            <w:tcW w:w="6673" w:type="dxa"/>
            <w:tcBorders>
              <w:top w:val="nil"/>
              <w:left w:val="thinThickSmallGap" w:sz="12" w:space="0" w:color="auto"/>
              <w:bottom w:val="nil"/>
              <w:right w:val="nil"/>
            </w:tcBorders>
            <w:vAlign w:val="center"/>
          </w:tcPr>
          <w:p w14:paraId="7F96667E" w14:textId="6C7C4239" w:rsidR="00BC1DEE" w:rsidRDefault="00BC1DEE" w:rsidP="009053C4">
            <w:pPr>
              <w:ind w:left="288"/>
            </w:pPr>
            <w:r>
              <w:t>If money in the Transportation Trust Fund ceases to be appropriated for a purpose under § 12(b)(3), to again appropriate it for such a purpose.</w:t>
            </w:r>
          </w:p>
        </w:tc>
      </w:tr>
      <w:tr w:rsidR="006671EF" w:rsidRPr="006671EF" w14:paraId="569409F0" w14:textId="77777777" w:rsidTr="00F72247">
        <w:tc>
          <w:tcPr>
            <w:tcW w:w="2471" w:type="dxa"/>
            <w:tcBorders>
              <w:top w:val="nil"/>
              <w:left w:val="nil"/>
              <w:bottom w:val="nil"/>
              <w:right w:val="thinThickSmallGap" w:sz="12" w:space="0" w:color="auto"/>
            </w:tcBorders>
            <w:vAlign w:val="center"/>
          </w:tcPr>
          <w:p w14:paraId="4F972524" w14:textId="77777777" w:rsidR="006671EF" w:rsidRPr="006671EF" w:rsidRDefault="006671EF" w:rsidP="009053C4">
            <w:pPr>
              <w:jc w:val="center"/>
              <w:rPr>
                <w:rFonts w:cs="Times New Roman"/>
                <w:sz w:val="16"/>
                <w:szCs w:val="16"/>
              </w:rPr>
            </w:pPr>
          </w:p>
        </w:tc>
        <w:tc>
          <w:tcPr>
            <w:tcW w:w="6673" w:type="dxa"/>
            <w:tcBorders>
              <w:top w:val="nil"/>
              <w:left w:val="thinThickSmallGap" w:sz="12" w:space="0" w:color="auto"/>
              <w:bottom w:val="nil"/>
              <w:right w:val="nil"/>
            </w:tcBorders>
            <w:vAlign w:val="center"/>
          </w:tcPr>
          <w:p w14:paraId="7478BA67" w14:textId="02C29166" w:rsidR="006671EF" w:rsidRPr="001C7C49" w:rsidRDefault="006671EF" w:rsidP="001C7C49">
            <w:pPr>
              <w:jc w:val="right"/>
              <w:rPr>
                <w:rFonts w:cs="Times New Roman"/>
                <w:i/>
                <w:iCs/>
                <w:sz w:val="16"/>
                <w:szCs w:val="16"/>
              </w:rPr>
            </w:pPr>
          </w:p>
        </w:tc>
      </w:tr>
      <w:tr w:rsidR="0071363D" w:rsidRPr="00A33EFE" w14:paraId="4CD297A4" w14:textId="77777777" w:rsidTr="00F72247">
        <w:tc>
          <w:tcPr>
            <w:tcW w:w="2471" w:type="dxa"/>
            <w:tcBorders>
              <w:top w:val="nil"/>
              <w:left w:val="nil"/>
              <w:bottom w:val="nil"/>
              <w:right w:val="thinThickSmallGap" w:sz="12" w:space="0" w:color="auto"/>
            </w:tcBorders>
            <w:vAlign w:val="center"/>
          </w:tcPr>
          <w:p w14:paraId="2F11AF6A" w14:textId="77777777" w:rsidR="0071363D" w:rsidRPr="00A33EFE" w:rsidRDefault="0071363D" w:rsidP="009053C4">
            <w:pPr>
              <w:jc w:val="center"/>
              <w:rPr>
                <w:rFonts w:cs="Times New Roman"/>
              </w:rPr>
            </w:pPr>
            <w:r w:rsidRPr="00A33EFE">
              <w:rPr>
                <w:rFonts w:cs="Times New Roman"/>
              </w:rPr>
              <w:t xml:space="preserve">2 </w:t>
            </w:r>
            <w:r w:rsidRPr="00A33EFE">
              <w:rPr>
                <w:rFonts w:cs="Times New Roman"/>
                <w:i/>
              </w:rPr>
              <w:t xml:space="preserve">Del. C. </w:t>
            </w:r>
            <w:r w:rsidRPr="00A33EFE">
              <w:rPr>
                <w:rFonts w:cs="Times New Roman"/>
              </w:rPr>
              <w:t>§ 1405(i)</w:t>
            </w:r>
          </w:p>
        </w:tc>
        <w:tc>
          <w:tcPr>
            <w:tcW w:w="6673" w:type="dxa"/>
            <w:tcBorders>
              <w:top w:val="nil"/>
              <w:left w:val="thinThickSmallGap" w:sz="12" w:space="0" w:color="auto"/>
              <w:bottom w:val="nil"/>
              <w:right w:val="nil"/>
            </w:tcBorders>
            <w:vAlign w:val="center"/>
          </w:tcPr>
          <w:p w14:paraId="5483514B" w14:textId="03611246" w:rsidR="0071363D" w:rsidRPr="00A33EFE" w:rsidRDefault="0071363D" w:rsidP="009053C4">
            <w:pPr>
              <w:ind w:left="288"/>
              <w:rPr>
                <w:rFonts w:cs="Times New Roman"/>
              </w:rPr>
            </w:pPr>
            <w:r w:rsidRPr="00A33EFE">
              <w:rPr>
                <w:rFonts w:cs="Times New Roman"/>
              </w:rPr>
              <w:t>The Delaware Transportation Authority may not issue bonds unless the General Assembly</w:t>
            </w:r>
            <w:r w:rsidR="00D85B2B">
              <w:fldChar w:fldCharType="begin"/>
            </w:r>
            <w:r w:rsidR="00D85B2B">
              <w:instrText xml:space="preserve"> XE "</w:instrText>
            </w:r>
            <w:r w:rsidR="00D85B2B" w:rsidRPr="00962A0C">
              <w:instrText>General Assembly</w:instrText>
            </w:r>
            <w:r w:rsidR="00D85B2B">
              <w:instrText xml:space="preserve">, relating to its powers or procedures " </w:instrText>
            </w:r>
            <w:r w:rsidR="00D85B2B">
              <w:fldChar w:fldCharType="end"/>
            </w:r>
            <w:r w:rsidRPr="00A33EFE">
              <w:rPr>
                <w:rFonts w:cs="Times New Roman"/>
              </w:rPr>
              <w:t xml:space="preserve"> approves of the purpose for which the bonds are issued and the maximum amount of such bonds</w:t>
            </w:r>
            <w:r w:rsidR="00F72247">
              <w:rPr>
                <w:rFonts w:cs="Times New Roman"/>
              </w:rPr>
              <w:t xml:space="preserve"> </w:t>
            </w:r>
            <w:r w:rsidR="00F72247" w:rsidRPr="00A33EFE">
              <w:rPr>
                <w:rFonts w:cs="Times New Roman"/>
              </w:rPr>
              <w:t>(noting, however, that since one General Assembly</w:t>
            </w:r>
            <w:r w:rsidR="00F72247">
              <w:fldChar w:fldCharType="begin"/>
            </w:r>
            <w:r w:rsidR="00F72247">
              <w:instrText xml:space="preserve"> XE "</w:instrText>
            </w:r>
            <w:r w:rsidR="00F72247" w:rsidRPr="00962A0C">
              <w:instrText>General Assembly</w:instrText>
            </w:r>
            <w:r w:rsidR="00F72247">
              <w:instrText xml:space="preserve">, relating to its powers or procedures " </w:instrText>
            </w:r>
            <w:r w:rsidR="00F72247">
              <w:fldChar w:fldCharType="end"/>
            </w:r>
            <w:r w:rsidR="00F72247" w:rsidRPr="00A33EFE">
              <w:rPr>
                <w:rFonts w:cs="Times New Roman"/>
              </w:rPr>
              <w:t xml:space="preserve"> cannot bind a future General Assembly except by amending the Delaware Constitution, this vote requirement is advisory only:  i.e., a future General Assembly, either explicitly or implicitly, could negate this “requirement” by a vote by a simple majority</w:t>
            </w:r>
            <w:r w:rsidR="00F72247">
              <w:rPr>
                <w:rFonts w:cs="Times New Roman"/>
              </w:rPr>
              <w:fldChar w:fldCharType="begin"/>
            </w:r>
            <w:r w:rsidR="00F72247">
              <w:instrText xml:space="preserve"> XE "</w:instrText>
            </w:r>
            <w:r w:rsidR="00F72247" w:rsidRPr="00275CB7">
              <w:instrText>Vote requirements:simple majority</w:instrText>
            </w:r>
            <w:r w:rsidR="00F72247">
              <w:instrText xml:space="preserve">" </w:instrText>
            </w:r>
            <w:r w:rsidR="00F72247">
              <w:rPr>
                <w:rFonts w:cs="Times New Roman"/>
              </w:rPr>
              <w:fldChar w:fldCharType="end"/>
            </w:r>
            <w:r w:rsidR="00F72247" w:rsidRPr="00A33EFE">
              <w:rPr>
                <w:rFonts w:cs="Times New Roman"/>
              </w:rPr>
              <w:t>).</w:t>
            </w:r>
          </w:p>
        </w:tc>
      </w:tr>
    </w:tbl>
    <w:p w14:paraId="473A65AC" w14:textId="13AAA0F6" w:rsidR="003031E7" w:rsidRDefault="003031E7" w:rsidP="006F364B">
      <w:pPr>
        <w:rPr>
          <w:rFonts w:ascii="Baskerville Old Face" w:eastAsiaTheme="majorEastAsia" w:hAnsi="Baskerville Old Face" w:cstheme="majorBidi"/>
          <w:b/>
          <w:iCs/>
          <w:color w:val="000000" w:themeColor="text1"/>
          <w:sz w:val="28"/>
        </w:rPr>
      </w:pPr>
      <w:bookmarkStart w:id="122" w:name="_B._Bills_Creating"/>
      <w:bookmarkStart w:id="123" w:name="Pt3Ch2S4B"/>
      <w:bookmarkEnd w:id="122"/>
    </w:p>
    <w:p w14:paraId="46104FE9" w14:textId="1B1DC7A5" w:rsidR="00C33514" w:rsidRPr="00A33EFE" w:rsidRDefault="00B0381F" w:rsidP="002307F4">
      <w:pPr>
        <w:pStyle w:val="Heading4"/>
      </w:pPr>
      <w:bookmarkStart w:id="124" w:name="_B._Bills_Creating_1"/>
      <w:bookmarkStart w:id="125" w:name="_Toc177743337"/>
      <w:bookmarkEnd w:id="124"/>
      <w:r w:rsidRPr="00A33EFE">
        <w:t>B</w:t>
      </w:r>
      <w:r w:rsidR="00C33514" w:rsidRPr="00A33EFE">
        <w:t xml:space="preserve">. Bills Creating Regulatory </w:t>
      </w:r>
      <w:r w:rsidR="001D2C92" w:rsidRPr="00A33EFE">
        <w:t>Agencies, Boards, Commissions</w:t>
      </w:r>
      <w:r w:rsidR="002307F4">
        <w:t>, Councils</w:t>
      </w:r>
      <w:r w:rsidR="00686FFB">
        <w:t>, or Similar Entities</w:t>
      </w:r>
      <w:r w:rsidR="004561B4">
        <w:rPr>
          <w:rFonts w:cs="Times New Roman"/>
        </w:rPr>
        <w:fldChar w:fldCharType="begin"/>
      </w:r>
      <w:r w:rsidR="004561B4">
        <w:instrText xml:space="preserve"> XE "</w:instrText>
      </w:r>
      <w:r w:rsidR="004561B4" w:rsidRPr="00A57170">
        <w:rPr>
          <w:rFonts w:cs="Times New Roman"/>
        </w:rPr>
        <w:instrText>boards and commissions</w:instrText>
      </w:r>
      <w:r w:rsidR="004561B4">
        <w:instrText xml:space="preserve">" </w:instrText>
      </w:r>
      <w:r w:rsidR="004561B4">
        <w:rPr>
          <w:rFonts w:cs="Times New Roman"/>
        </w:rPr>
        <w:fldChar w:fldCharType="end"/>
      </w:r>
      <w:r w:rsidR="006C3172" w:rsidRPr="00A33EFE">
        <w:t>.</w:t>
      </w:r>
      <w:bookmarkEnd w:id="123"/>
      <w:bookmarkEnd w:id="125"/>
    </w:p>
    <w:p w14:paraId="6B12920A" w14:textId="6E1239DF" w:rsidR="00C33514" w:rsidRPr="00A33EFE" w:rsidRDefault="00C33514" w:rsidP="00AA2D03">
      <w:pPr>
        <w:spacing w:after="240"/>
        <w:jc w:val="both"/>
        <w:rPr>
          <w:rFonts w:cs="Times New Roman"/>
        </w:rPr>
      </w:pPr>
      <w:r w:rsidRPr="00A33EFE">
        <w:rPr>
          <w:rFonts w:cs="Times New Roman"/>
        </w:rPr>
        <w:t>Over the years</w:t>
      </w:r>
      <w:r w:rsidR="00FC4202" w:rsidRPr="00A33EFE">
        <w:rPr>
          <w:rFonts w:cs="Times New Roman"/>
        </w:rPr>
        <w:t>,</w:t>
      </w:r>
      <w:r w:rsidRPr="00A33EFE">
        <w:rPr>
          <w:rFonts w:cs="Times New Roman"/>
        </w:rPr>
        <w:t xml:space="preserve"> the Joint </w:t>
      </w:r>
      <w:r w:rsidR="00AE746E" w:rsidRPr="00A33EFE">
        <w:rPr>
          <w:rFonts w:cs="Times New Roman"/>
        </w:rPr>
        <w:t xml:space="preserve">Legislative Oversight and </w:t>
      </w:r>
      <w:r w:rsidRPr="00A33EFE">
        <w:rPr>
          <w:rFonts w:cs="Times New Roman"/>
        </w:rPr>
        <w:t>Sunset Committee</w:t>
      </w:r>
      <w:r w:rsidR="0005711D">
        <w:rPr>
          <w:rFonts w:cs="Times New Roman"/>
        </w:rPr>
        <w:fldChar w:fldCharType="begin"/>
      </w:r>
      <w:r w:rsidR="0005711D">
        <w:instrText xml:space="preserve"> XE "</w:instrText>
      </w:r>
      <w:r w:rsidR="0005711D" w:rsidRPr="00943065">
        <w:rPr>
          <w:rFonts w:cs="Times New Roman"/>
        </w:rPr>
        <w:instrText>Joint Legislative Oversight and Sunset Committee</w:instrText>
      </w:r>
      <w:r w:rsidR="0005711D">
        <w:instrText xml:space="preserve">" </w:instrText>
      </w:r>
      <w:r w:rsidR="0005711D">
        <w:rPr>
          <w:rFonts w:cs="Times New Roman"/>
        </w:rPr>
        <w:fldChar w:fldCharType="end"/>
      </w:r>
      <w:r w:rsidRPr="00A33EFE">
        <w:rPr>
          <w:rFonts w:cs="Times New Roman"/>
        </w:rPr>
        <w:t xml:space="preserve"> has established a consistent set of objectives and language for statutes governing regu</w:t>
      </w:r>
      <w:r w:rsidR="009F4FE7" w:rsidRPr="00A33EFE">
        <w:rPr>
          <w:rFonts w:cs="Times New Roman"/>
        </w:rPr>
        <w:t>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9F4FE7" w:rsidRPr="00A33EFE">
        <w:rPr>
          <w:rFonts w:cs="Times New Roman"/>
        </w:rPr>
        <w:t xml:space="preserve"> boards and commissions</w:t>
      </w:r>
      <w:r w:rsidR="00646950">
        <w:rPr>
          <w:rFonts w:cs="Times New Roman"/>
        </w:rPr>
        <w:fldChar w:fldCharType="begin"/>
      </w:r>
      <w:r w:rsidR="00646950">
        <w:instrText xml:space="preserve"> XE "</w:instrText>
      </w:r>
      <w:r w:rsidR="00646950" w:rsidRPr="00A57170">
        <w:rPr>
          <w:rFonts w:cs="Times New Roman"/>
        </w:rPr>
        <w:instrText>boards and commissions</w:instrText>
      </w:r>
      <w:r w:rsidR="00646950">
        <w:instrText xml:space="preserve">" </w:instrText>
      </w:r>
      <w:r w:rsidR="00646950">
        <w:rPr>
          <w:rFonts w:cs="Times New Roman"/>
        </w:rPr>
        <w:fldChar w:fldCharType="end"/>
      </w:r>
      <w:r w:rsidR="009F4FE7" w:rsidRPr="00A33EFE">
        <w:rPr>
          <w:rFonts w:cs="Times New Roman"/>
        </w:rPr>
        <w:t xml:space="preserve">. </w:t>
      </w:r>
      <w:r w:rsidRPr="00A33EFE">
        <w:rPr>
          <w:rFonts w:cs="Times New Roman"/>
        </w:rPr>
        <w:t xml:space="preserve">To eliminate the need for constant rewriting of bills which establish new </w:t>
      </w:r>
      <w:r w:rsidR="00086FA9">
        <w:rPr>
          <w:rFonts w:cs="Times New Roman"/>
        </w:rPr>
        <w:t>entit</w:t>
      </w:r>
      <w:r w:rsidR="00630AED">
        <w:rPr>
          <w:rFonts w:cs="Times New Roman"/>
        </w:rPr>
        <w:t>i</w:t>
      </w:r>
      <w:r w:rsidR="00086FA9">
        <w:rPr>
          <w:rFonts w:cs="Times New Roman"/>
        </w:rPr>
        <w:t>es</w:t>
      </w:r>
      <w:r w:rsidR="004561B4">
        <w:rPr>
          <w:rFonts w:cs="Times New Roman"/>
        </w:rPr>
        <w:fldChar w:fldCharType="begin"/>
      </w:r>
      <w:r w:rsidR="004561B4">
        <w:instrText xml:space="preserve"> XE "</w:instrText>
      </w:r>
      <w:r w:rsidR="004561B4">
        <w:rPr>
          <w:rFonts w:cs="Times New Roman"/>
        </w:rPr>
        <w:instrText>state agencies</w:instrText>
      </w:r>
      <w:r w:rsidR="004561B4">
        <w:instrText xml:space="preserve">" </w:instrText>
      </w:r>
      <w:r w:rsidR="004561B4">
        <w:rPr>
          <w:rFonts w:cs="Times New Roman"/>
        </w:rPr>
        <w:fldChar w:fldCharType="end"/>
      </w:r>
      <w:r w:rsidR="002D45E9" w:rsidRPr="00A33EFE">
        <w:rPr>
          <w:rFonts w:cs="Times New Roman"/>
        </w:rPr>
        <w:t xml:space="preserve">, </w:t>
      </w:r>
      <w:r w:rsidRPr="00A33EFE">
        <w:rPr>
          <w:rFonts w:cs="Times New Roman"/>
        </w:rPr>
        <w:t>boards</w:t>
      </w:r>
      <w:r w:rsidR="002D45E9" w:rsidRPr="00A33EFE">
        <w:rPr>
          <w:rFonts w:cs="Times New Roman"/>
        </w:rPr>
        <w:t>,</w:t>
      </w:r>
      <w:r w:rsidRPr="00A33EFE">
        <w:rPr>
          <w:rFonts w:cs="Times New Roman"/>
        </w:rPr>
        <w:t xml:space="preserve"> or commissions, </w:t>
      </w:r>
      <w:r w:rsidR="00FC4202" w:rsidRPr="00A33EFE">
        <w:rPr>
          <w:rFonts w:cs="Times New Roman"/>
        </w:rPr>
        <w:t>use the following standardized language</w:t>
      </w:r>
      <w:r w:rsidR="007959BE">
        <w:rPr>
          <w:rFonts w:cs="Times New Roman"/>
        </w:rPr>
        <w:t>.</w:t>
      </w:r>
      <w:r w:rsidR="00686FFB">
        <w:rPr>
          <w:rFonts w:cs="Times New Roman"/>
        </w:rPr>
        <w:t xml:space="preserve"> Please note that</w:t>
      </w:r>
      <w:r w:rsidR="00FF1264">
        <w:rPr>
          <w:rFonts w:cs="Times New Roman"/>
        </w:rPr>
        <w:t xml:space="preserve">, although drafting task forces is addressed in </w:t>
      </w:r>
      <w:hyperlink w:anchor="_Section_2:_Resolutions" w:history="1">
        <w:r w:rsidR="00FF1264" w:rsidRPr="00AB01E2">
          <w:rPr>
            <w:rStyle w:val="Hyperlink"/>
            <w:rFonts w:cs="Times New Roman"/>
          </w:rPr>
          <w:t>P</w:t>
        </w:r>
        <w:r w:rsidR="00AB01E2" w:rsidRPr="00AB01E2">
          <w:rPr>
            <w:rStyle w:val="Hyperlink"/>
            <w:rFonts w:cs="Times New Roman"/>
          </w:rPr>
          <w:t>art III, Chapter 5, Section 2,</w:t>
        </w:r>
      </w:hyperlink>
      <w:r w:rsidR="00686FFB">
        <w:rPr>
          <w:rFonts w:cs="Times New Roman"/>
        </w:rPr>
        <w:t xml:space="preserve"> many of these provisions can also be used to draft task forces.</w:t>
      </w:r>
    </w:p>
    <w:p w14:paraId="42797BD3" w14:textId="28C7D304" w:rsidR="00C33514" w:rsidRDefault="002C3CFC" w:rsidP="006D5BD4">
      <w:pPr>
        <w:pStyle w:val="Heading5"/>
      </w:pPr>
      <w:bookmarkStart w:id="126" w:name="_Toc177743338"/>
      <w:r>
        <w:lastRenderedPageBreak/>
        <w:t>1. L</w:t>
      </w:r>
      <w:r w:rsidR="00C33514" w:rsidRPr="00A33EFE">
        <w:t>anguage for legislation establish</w:t>
      </w:r>
      <w:r w:rsidR="003B390F">
        <w:t>ing</w:t>
      </w:r>
      <w:r w:rsidR="00C33514" w:rsidRPr="00A33EFE">
        <w:t xml:space="preserve"> a new regulatory</w:t>
      </w:r>
      <w:r w:rsidR="0005711D">
        <w:fldChar w:fldCharType="begin"/>
      </w:r>
      <w:r w:rsidR="0005711D">
        <w:instrText xml:space="preserve"> XE "</w:instrText>
      </w:r>
      <w:r w:rsidR="0005711D" w:rsidRPr="00943065">
        <w:instrText>regulations</w:instrText>
      </w:r>
      <w:r w:rsidR="0005711D">
        <w:instrText xml:space="preserve">" </w:instrText>
      </w:r>
      <w:r w:rsidR="0005711D">
        <w:fldChar w:fldCharType="end"/>
      </w:r>
      <w:r w:rsidR="00C33514" w:rsidRPr="00A33EFE">
        <w:t xml:space="preserve"> </w:t>
      </w:r>
      <w:r w:rsidR="00556534">
        <w:t>entity</w:t>
      </w:r>
      <w:r w:rsidR="00E813CE">
        <w:t>.</w:t>
      </w:r>
      <w:bookmarkEnd w:id="126"/>
    </w:p>
    <w:tbl>
      <w:tblPr>
        <w:tblStyle w:val="TableGrid"/>
        <w:tblW w:w="0" w:type="auto"/>
        <w:jc w:val="center"/>
        <w:tblLook w:val="04A0" w:firstRow="1" w:lastRow="0" w:firstColumn="1" w:lastColumn="0" w:noHBand="0" w:noVBand="1"/>
      </w:tblPr>
      <w:tblGrid>
        <w:gridCol w:w="8370"/>
      </w:tblGrid>
      <w:tr w:rsidR="006671EF" w14:paraId="57A8B6AE" w14:textId="77777777" w:rsidTr="00706731">
        <w:trPr>
          <w:jc w:val="center"/>
        </w:trPr>
        <w:tc>
          <w:tcPr>
            <w:tcW w:w="8370" w:type="dxa"/>
            <w:shd w:val="clear" w:color="auto" w:fill="C3E3C6"/>
          </w:tcPr>
          <w:p w14:paraId="5CC6F4C3" w14:textId="6C2399DF" w:rsidR="006671EF" w:rsidRDefault="006671EF" w:rsidP="008348E9">
            <w:pPr>
              <w:pStyle w:val="Heading9"/>
              <w:framePr w:hSpace="187" w:wrap="notBeside" w:x="2046" w:y="1"/>
              <w:rPr>
                <w:b/>
              </w:rPr>
            </w:pPr>
            <w:r w:rsidRPr="006671EF">
              <w:t>The primary objective of the [name of agency</w:t>
            </w:r>
            <w:r w:rsidR="00C0773E">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fldChar w:fldCharType="end"/>
            </w:r>
            <w:r w:rsidRPr="006671EF">
              <w:t>, board, or commission</w:t>
            </w:r>
            <w:r w:rsidR="00F74632">
              <w:fldChar w:fldCharType="begin"/>
            </w:r>
            <w:r w:rsidR="00F74632">
              <w:instrText xml:space="preserve"> XE "</w:instrText>
            </w:r>
            <w:r w:rsidR="00F74632" w:rsidRPr="00A57170">
              <w:instrText>boards and commissions</w:instrText>
            </w:r>
            <w:r w:rsidR="00F74632">
              <w:instrText xml:space="preserve">" </w:instrText>
            </w:r>
            <w:r w:rsidR="00F74632">
              <w:fldChar w:fldCharType="end"/>
            </w:r>
            <w:r w:rsidRPr="006671EF">
              <w:t xml:space="preserve">], to which all other objectives and purposes are secondary, is to protect the general public and, specifically, those persons who are direct recipients of services regulated by this chapter, from unsafe practices and from occupational practices which tend to reduce competition or fix the price of services rendered. The secondary </w:t>
            </w:r>
            <w:r w:rsidR="0093612D">
              <w:br w:type="textWrapping" w:clear="all"/>
            </w:r>
            <w:r w:rsidRPr="006671EF">
              <w:t xml:space="preserve">objectives of the [name of agency, board, or commission] are to maintain minimum standards of </w:t>
            </w:r>
            <w:r w:rsidR="0093612D">
              <w:br w:type="textWrapping" w:clear="all"/>
            </w:r>
            <w:r w:rsidRPr="006671EF">
              <w:t xml:space="preserve">practitioner competency and to maintain reasonable standards in the delivery of services by the </w:t>
            </w:r>
            <w:r w:rsidR="0093612D">
              <w:br w:type="textWrapping" w:clear="all"/>
            </w:r>
            <w:r w:rsidRPr="006671EF">
              <w:t xml:space="preserve">practitioners to the public. In meeting its objectives, the [name of agency, board, or commission] shall develop standards assuring professional competence; shall monitor complaints brought against </w:t>
            </w:r>
            <w:r w:rsidR="0093612D">
              <w:br w:type="textWrapping" w:clear="all"/>
            </w:r>
            <w:r w:rsidRPr="006671EF">
              <w:t xml:space="preserve">practitioners regulated by the [name of agency, board, or commission]; shall adjudicate at formal </w:t>
            </w:r>
            <w:r w:rsidR="0093612D">
              <w:br w:type="textWrapping" w:clear="all"/>
            </w:r>
            <w:r w:rsidRPr="006671EF">
              <w:t xml:space="preserve">complaint hearings; shall promulgate rules and regulations; and shall impose sanctions, where </w:t>
            </w:r>
            <w:r w:rsidR="0093612D">
              <w:br w:type="textWrapping" w:clear="all"/>
            </w:r>
            <w:r w:rsidRPr="006671EF">
              <w:t>necessary, against practitioners.</w:t>
            </w:r>
          </w:p>
        </w:tc>
      </w:tr>
    </w:tbl>
    <w:p w14:paraId="50DF86DD" w14:textId="199427DB" w:rsidR="00C33514" w:rsidRPr="00A33EFE" w:rsidRDefault="00E91CE8" w:rsidP="006D5BD4">
      <w:pPr>
        <w:pStyle w:val="Heading5"/>
      </w:pPr>
      <w:bookmarkStart w:id="127" w:name="_Toc177743339"/>
      <w:r>
        <w:t>2.</w:t>
      </w:r>
      <w:r w:rsidR="00466BC4" w:rsidRPr="00A33EFE">
        <w:t xml:space="preserve"> </w:t>
      </w:r>
      <w:r>
        <w:t>L</w:t>
      </w:r>
      <w:r w:rsidR="00C33514" w:rsidRPr="00A33EFE">
        <w:t>anguage for member qualifications</w:t>
      </w:r>
      <w:r w:rsidR="00CE0BE5" w:rsidRPr="00A33EFE">
        <w:t>.</w:t>
      </w:r>
      <w:bookmarkEnd w:id="127"/>
    </w:p>
    <w:p w14:paraId="697D7163" w14:textId="43484D58" w:rsidR="006671EF" w:rsidRDefault="00706731" w:rsidP="00AA2D03">
      <w:pPr>
        <w:keepNext/>
        <w:spacing w:after="240"/>
        <w:ind w:left="360"/>
        <w:jc w:val="both"/>
        <w:rPr>
          <w:rFonts w:cs="Times New Roman"/>
        </w:rPr>
      </w:pPr>
      <w:r>
        <w:rPr>
          <w:rFonts w:cs="Times New Roman"/>
        </w:rPr>
        <w:t xml:space="preserve">To avoid </w:t>
      </w:r>
      <w:r w:rsidR="00C33514" w:rsidRPr="00A33EFE">
        <w:rPr>
          <w:rFonts w:cs="Times New Roman"/>
        </w:rPr>
        <w:t>conflicts of interest for members of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00C33514" w:rsidRPr="00A33EFE">
        <w:rPr>
          <w:rFonts w:cs="Times New Roman"/>
        </w:rPr>
        <w:t xml:space="preserve"> </w:t>
      </w:r>
      <w:r w:rsidR="00CE0BE5" w:rsidRPr="00A33EFE">
        <w:rPr>
          <w:rFonts w:cs="Times New Roman"/>
        </w:rPr>
        <w:t>entities</w:t>
      </w:r>
      <w:r w:rsidR="00C33514" w:rsidRPr="00A33EFE">
        <w:rPr>
          <w:rFonts w:cs="Times New Roman"/>
        </w:rPr>
        <w:t>,</w:t>
      </w:r>
      <w:r w:rsidR="00FC4202" w:rsidRPr="00A33EFE">
        <w:rPr>
          <w:rFonts w:cs="Times New Roman"/>
        </w:rPr>
        <w:t xml:space="preserve"> use</w:t>
      </w:r>
      <w:r w:rsidR="00C33514" w:rsidRPr="00A33EFE">
        <w:rPr>
          <w:rFonts w:cs="Times New Roman"/>
        </w:rPr>
        <w:t xml:space="preserve"> the following language </w:t>
      </w:r>
      <w:r w:rsidR="00FC4202" w:rsidRPr="00A33EFE">
        <w:rPr>
          <w:rFonts w:cs="Times New Roman"/>
        </w:rPr>
        <w:t>when conflicts may arise</w:t>
      </w:r>
      <w:r w:rsidR="00C33514" w:rsidRPr="00A33EFE">
        <w:rPr>
          <w:rFonts w:cs="Times New Roman"/>
        </w:rPr>
        <w:t>:</w:t>
      </w:r>
    </w:p>
    <w:tbl>
      <w:tblPr>
        <w:tblStyle w:val="TableGrid"/>
        <w:tblW w:w="0" w:type="auto"/>
        <w:jc w:val="center"/>
        <w:tblLook w:val="04A0" w:firstRow="1" w:lastRow="0" w:firstColumn="1" w:lastColumn="0" w:noHBand="0" w:noVBand="1"/>
      </w:tblPr>
      <w:tblGrid>
        <w:gridCol w:w="8370"/>
      </w:tblGrid>
      <w:tr w:rsidR="006671EF" w14:paraId="62F51D11" w14:textId="77777777" w:rsidTr="00347BCF">
        <w:trPr>
          <w:jc w:val="center"/>
        </w:trPr>
        <w:tc>
          <w:tcPr>
            <w:tcW w:w="8370" w:type="dxa"/>
            <w:shd w:val="clear" w:color="auto" w:fill="C3E3C6"/>
          </w:tcPr>
          <w:p w14:paraId="5E865844" w14:textId="79CCB4FA" w:rsidR="006671EF" w:rsidRDefault="006671EF" w:rsidP="008348E9">
            <w:pPr>
              <w:pStyle w:val="Heading9"/>
              <w:framePr w:hSpace="187" w:wrap="notBeside" w:x="2046" w:y="-28"/>
            </w:pPr>
            <w:r w:rsidRPr="006671EF">
              <w:t>To serve on the [name of agency</w:t>
            </w:r>
            <w:r w:rsidR="00C0773E">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fldChar w:fldCharType="end"/>
            </w:r>
            <w:r w:rsidRPr="006671EF">
              <w:t>, board, or commission</w:t>
            </w:r>
            <w:r w:rsidR="00F74632">
              <w:fldChar w:fldCharType="begin"/>
            </w:r>
            <w:r w:rsidR="00F74632">
              <w:instrText xml:space="preserve"> XE "</w:instrText>
            </w:r>
            <w:r w:rsidR="00F74632" w:rsidRPr="00A57170">
              <w:instrText>boards and commissions</w:instrText>
            </w:r>
            <w:r w:rsidR="00F74632">
              <w:instrText xml:space="preserve">" </w:instrText>
            </w:r>
            <w:r w:rsidR="00F74632">
              <w:fldChar w:fldCharType="end"/>
            </w:r>
            <w:r w:rsidRPr="006671EF">
              <w:t xml:space="preserve">], a public member may not be and may not ever have been a [name of profession or occupation to be regulated], nor a member of the immediate family of a [practitioner of the profession or occupation]; may not have ever been employed by a </w:t>
            </w:r>
            <w:r w:rsidR="0093612D">
              <w:br w:type="textWrapping" w:clear="all"/>
            </w:r>
            <w:r w:rsidRPr="006671EF">
              <w:t xml:space="preserve">[practitioner of the profession or occupation]; may not ever have had a material or financial interest in the providing of goods and services to [practitioners of the profession or occupation]; and may not ever have been engaged in </w:t>
            </w:r>
            <w:r w:rsidR="009930FE">
              <w:t>an</w:t>
            </w:r>
            <w:r w:rsidR="009930FE" w:rsidRPr="006671EF">
              <w:t xml:space="preserve"> </w:t>
            </w:r>
            <w:r w:rsidRPr="006671EF">
              <w:t>activity directly related to [name of the profession or occupation]. A person may not be a public member of [name of agency, board, or commission] if a member of the person’s immediate family is a [practitioner of the profession or occupation] or is an employee of a [practitioner of the profession or occupation]; or if a member of the person's immediate family has a material or financial interest in the providing of goods or services to [a practitioner of that occupation]. A public member must be accessible to inquiries, comments, and suggestions from the general public.</w:t>
            </w:r>
          </w:p>
        </w:tc>
      </w:tr>
    </w:tbl>
    <w:p w14:paraId="2BFE3557" w14:textId="236AD280" w:rsidR="00C33514" w:rsidRPr="00A33EFE" w:rsidRDefault="007959BE" w:rsidP="006D5BD4">
      <w:pPr>
        <w:pStyle w:val="Heading5"/>
      </w:pPr>
      <w:bookmarkStart w:id="128" w:name="_Toc177743340"/>
      <w:r>
        <w:t>3.</w:t>
      </w:r>
      <w:r w:rsidR="000C1D25" w:rsidRPr="00A33EFE">
        <w:t xml:space="preserve"> </w:t>
      </w:r>
      <w:r>
        <w:t>L</w:t>
      </w:r>
      <w:r w:rsidR="00C33514" w:rsidRPr="00A33EFE">
        <w:t>anguage for term limitations</w:t>
      </w:r>
      <w:r w:rsidR="00E34E0F">
        <w:t>, including staggered terms</w:t>
      </w:r>
      <w:r w:rsidR="00E813CE">
        <w:t>.</w:t>
      </w:r>
      <w:bookmarkEnd w:id="128"/>
      <w:r w:rsidR="00204AA8">
        <w:fldChar w:fldCharType="begin"/>
      </w:r>
      <w:r w:rsidR="00204AA8">
        <w:instrText xml:space="preserve"> XE "</w:instrText>
      </w:r>
      <w:r w:rsidR="00204AA8" w:rsidRPr="00140A26">
        <w:instrText>term limits</w:instrText>
      </w:r>
      <w:r w:rsidR="00204AA8">
        <w:instrText xml:space="preserve">" </w:instrText>
      </w:r>
      <w:r w:rsidR="00204AA8">
        <w:fldChar w:fldCharType="end"/>
      </w:r>
    </w:p>
    <w:p w14:paraId="49EE7CF4" w14:textId="49FD6821" w:rsidR="006671EF" w:rsidRDefault="00C33514" w:rsidP="00AA2D03">
      <w:pPr>
        <w:spacing w:after="240"/>
        <w:ind w:left="360"/>
        <w:jc w:val="both"/>
        <w:rPr>
          <w:rFonts w:cs="Times New Roman"/>
        </w:rPr>
      </w:pPr>
      <w:r w:rsidRPr="00A33EFE">
        <w:rPr>
          <w:rFonts w:cs="Times New Roman"/>
        </w:rPr>
        <w:t>Term limitation language must be included in all regulatory</w:t>
      </w:r>
      <w:r w:rsidR="0005711D">
        <w:rPr>
          <w:rFonts w:cs="Times New Roman"/>
        </w:rPr>
        <w:fldChar w:fldCharType="begin"/>
      </w:r>
      <w:r w:rsidR="0005711D">
        <w:instrText xml:space="preserve"> XE "</w:instrText>
      </w:r>
      <w:r w:rsidR="0005711D" w:rsidRPr="00943065">
        <w:rPr>
          <w:rFonts w:cs="Times New Roman"/>
        </w:rPr>
        <w:instrText>regulations</w:instrText>
      </w:r>
      <w:r w:rsidR="0005711D">
        <w:instrText xml:space="preserve">" </w:instrText>
      </w:r>
      <w:r w:rsidR="0005711D">
        <w:rPr>
          <w:rFonts w:cs="Times New Roman"/>
        </w:rPr>
        <w:fldChar w:fldCharType="end"/>
      </w:r>
      <w:r w:rsidRPr="00A33EFE">
        <w:rPr>
          <w:rFonts w:cs="Times New Roman"/>
        </w:rPr>
        <w:t xml:space="preserve"> bills.</w:t>
      </w:r>
      <w:r w:rsidR="003A195F" w:rsidRPr="003A195F">
        <w:rPr>
          <w:rFonts w:cs="Times New Roman"/>
        </w:rPr>
        <w:t xml:space="preserve"> </w:t>
      </w:r>
      <w:r w:rsidR="003A195F" w:rsidRPr="00A33EFE">
        <w:rPr>
          <w:rFonts w:cs="Times New Roman"/>
        </w:rPr>
        <w:t>In creating new agencies, boards, commi</w:t>
      </w:r>
      <w:r w:rsidR="003A195F">
        <w:rPr>
          <w:rFonts w:cs="Times New Roman"/>
        </w:rPr>
        <w:t>ssions</w:t>
      </w:r>
      <w:r w:rsidR="003A195F">
        <w:fldChar w:fldCharType="begin"/>
      </w:r>
      <w:r w:rsidR="003A195F">
        <w:instrText xml:space="preserve"> XE "</w:instrText>
      </w:r>
      <w:r w:rsidR="003A195F" w:rsidRPr="00A57170">
        <w:instrText>boards and commissions</w:instrText>
      </w:r>
      <w:r w:rsidR="003A195F">
        <w:instrText xml:space="preserve">" </w:instrText>
      </w:r>
      <w:r w:rsidR="003A195F">
        <w:fldChar w:fldCharType="end"/>
      </w:r>
      <w:r w:rsidR="003A195F" w:rsidRPr="00A33EFE">
        <w:rPr>
          <w:rFonts w:cs="Times New Roman"/>
        </w:rPr>
        <w:t>, or other entities, staggered terms</w:t>
      </w:r>
      <w:r w:rsidR="003A195F">
        <w:rPr>
          <w:rFonts w:cs="Times New Roman"/>
        </w:rPr>
        <w:fldChar w:fldCharType="begin"/>
      </w:r>
      <w:r w:rsidR="003A195F">
        <w:instrText xml:space="preserve"> XE "</w:instrText>
      </w:r>
      <w:r w:rsidR="003A195F" w:rsidRPr="006B6A9F">
        <w:instrText>term limits:staggered terms</w:instrText>
      </w:r>
      <w:r w:rsidR="003A195F">
        <w:instrText xml:space="preserve">" </w:instrText>
      </w:r>
      <w:r w:rsidR="003A195F">
        <w:rPr>
          <w:rFonts w:cs="Times New Roman"/>
        </w:rPr>
        <w:fldChar w:fldCharType="end"/>
      </w:r>
      <w:r w:rsidR="003A195F" w:rsidRPr="00A33EFE">
        <w:rPr>
          <w:rFonts w:cs="Times New Roman"/>
        </w:rPr>
        <w:t xml:space="preserve"> are often used for the initial appointments, to create a changing membership throughout the life of the entity.</w:t>
      </w:r>
      <w:r w:rsidR="00082351">
        <w:rPr>
          <w:rFonts w:cs="Times New Roman"/>
        </w:rPr>
        <w:t xml:space="preserve"> The following are </w:t>
      </w:r>
      <w:r w:rsidR="007813FC">
        <w:rPr>
          <w:rFonts w:cs="Times New Roman"/>
        </w:rPr>
        <w:t>examples of several options</w:t>
      </w:r>
      <w:r w:rsidR="00EB19A1">
        <w:rPr>
          <w:rFonts w:cs="Times New Roman"/>
        </w:rPr>
        <w:t xml:space="preserve"> that may be </w:t>
      </w:r>
      <w:r w:rsidR="008F5598">
        <w:rPr>
          <w:rFonts w:cs="Times New Roman"/>
        </w:rPr>
        <w:t>used</w:t>
      </w:r>
      <w:r w:rsidR="002307F4">
        <w:rPr>
          <w:rFonts w:cs="Times New Roman"/>
        </w:rPr>
        <w:t>, depending on the needs of the bill being drafted</w:t>
      </w:r>
      <w:r w:rsidR="00EB19A1">
        <w:rPr>
          <w:rFonts w:cs="Times New Roman"/>
        </w:rPr>
        <w:t>.</w:t>
      </w:r>
    </w:p>
    <w:tbl>
      <w:tblPr>
        <w:tblStyle w:val="TableGrid"/>
        <w:tblpPr w:leftFromText="180" w:rightFromText="180" w:vertAnchor="text" w:horzAnchor="margin" w:tblpXSpec="center" w:tblpY="5"/>
        <w:tblW w:w="0" w:type="auto"/>
        <w:tblLook w:val="04A0" w:firstRow="1" w:lastRow="0" w:firstColumn="1" w:lastColumn="0" w:noHBand="0" w:noVBand="1"/>
      </w:tblPr>
      <w:tblGrid>
        <w:gridCol w:w="8455"/>
      </w:tblGrid>
      <w:tr w:rsidR="00743352" w14:paraId="079E9A2A" w14:textId="77777777" w:rsidTr="00DC6CD9">
        <w:trPr>
          <w:trHeight w:val="3587"/>
        </w:trPr>
        <w:tc>
          <w:tcPr>
            <w:tcW w:w="8455" w:type="dxa"/>
            <w:shd w:val="clear" w:color="auto" w:fill="C3E3C6"/>
          </w:tcPr>
          <w:p w14:paraId="5BFBB583" w14:textId="77777777" w:rsidR="00743352" w:rsidRPr="00DC6CD9" w:rsidRDefault="00743352" w:rsidP="00743352">
            <w:pPr>
              <w:jc w:val="both"/>
              <w:rPr>
                <w:rFonts w:ascii="Times New Roman" w:hAnsi="Times New Roman"/>
              </w:rPr>
            </w:pPr>
            <w:r w:rsidRPr="00DC6CD9">
              <w:rPr>
                <w:rFonts w:ascii="Times New Roman" w:hAnsi="Times New Roman"/>
              </w:rPr>
              <w:t>Each member is appointed for a period of 3 years and may serve 1 additional term. Each term of office expires on the date specified in the appointment; however, a member remains eligible to participate in Board proceedings until the Governor replaces that member.</w:t>
            </w:r>
          </w:p>
          <w:p w14:paraId="626F4BCA" w14:textId="77777777" w:rsidR="00743352" w:rsidRPr="00DC6CD9" w:rsidRDefault="00743352" w:rsidP="00743352">
            <w:pPr>
              <w:ind w:firstLine="720"/>
              <w:jc w:val="both"/>
              <w:rPr>
                <w:rFonts w:ascii="Times New Roman" w:hAnsi="Times New Roman"/>
              </w:rPr>
            </w:pPr>
          </w:p>
          <w:p w14:paraId="62BB5F1F" w14:textId="77777777" w:rsidR="00743352" w:rsidRPr="00DC6CD9" w:rsidRDefault="00743352" w:rsidP="00743352">
            <w:pPr>
              <w:jc w:val="both"/>
              <w:rPr>
                <w:rFonts w:ascii="Times New Roman" w:hAnsi="Times New Roman"/>
              </w:rPr>
            </w:pPr>
            <w:r w:rsidRPr="00DC6CD9">
              <w:rPr>
                <w:rFonts w:ascii="Times New Roman" w:hAnsi="Times New Roman"/>
              </w:rPr>
              <w:t xml:space="preserve">Each member serves for a term of up to 3 years. The Governor may appoint a member for a term of less than 3 years to ensure terms expire on a staggered basis. </w:t>
            </w:r>
          </w:p>
          <w:p w14:paraId="493D00D4" w14:textId="77777777" w:rsidR="00743352" w:rsidRPr="00DC6CD9" w:rsidRDefault="00743352" w:rsidP="00743352">
            <w:pPr>
              <w:ind w:firstLine="720"/>
              <w:jc w:val="both"/>
              <w:rPr>
                <w:rFonts w:ascii="Times New Roman" w:hAnsi="Times New Roman"/>
              </w:rPr>
            </w:pPr>
          </w:p>
          <w:p w14:paraId="44559351" w14:textId="77777777" w:rsidR="00743352" w:rsidRPr="00DC6CD9" w:rsidRDefault="00743352" w:rsidP="00743352">
            <w:pPr>
              <w:jc w:val="both"/>
              <w:rPr>
                <w:rFonts w:ascii="Times New Roman" w:hAnsi="Times New Roman"/>
              </w:rPr>
            </w:pPr>
            <w:r w:rsidRPr="00DC6CD9">
              <w:rPr>
                <w:rFonts w:ascii="Times New Roman" w:hAnsi="Times New Roman"/>
              </w:rPr>
              <w:t>A member serves until a replacement is appointed under the same process as the member's appointment.</w:t>
            </w:r>
          </w:p>
          <w:p w14:paraId="22015D26" w14:textId="77777777" w:rsidR="00743352" w:rsidRPr="00DC6CD9" w:rsidRDefault="00743352" w:rsidP="00743352">
            <w:pPr>
              <w:ind w:firstLine="720"/>
              <w:jc w:val="both"/>
              <w:rPr>
                <w:rFonts w:ascii="Times New Roman" w:hAnsi="Times New Roman"/>
                <w:u w:val="single"/>
              </w:rPr>
            </w:pPr>
          </w:p>
          <w:p w14:paraId="295F42AA" w14:textId="77777777" w:rsidR="00743352" w:rsidRPr="00DC6CD9" w:rsidRDefault="00743352" w:rsidP="008D04B6">
            <w:pPr>
              <w:pStyle w:val="Heading9"/>
              <w:framePr w:hSpace="0" w:wrap="auto" w:vAnchor="margin" w:hAnchor="text" w:xAlign="left" w:yAlign="inline"/>
              <w:rPr>
                <w:rFonts w:cs="Times New Roman"/>
              </w:rPr>
            </w:pPr>
            <w:r w:rsidRPr="00DC6CD9">
              <w:rPr>
                <w:rFonts w:cs="Times New Roman"/>
              </w:rPr>
              <w:t>An individual who has served on the Board for 6 years may not be appointed to the Board again until the expiration of an interim period of at least 3 years since the individual was last served.</w:t>
            </w:r>
          </w:p>
          <w:p w14:paraId="1A01A931" w14:textId="77777777" w:rsidR="008D04B6" w:rsidRPr="00DC6CD9" w:rsidRDefault="008D04B6" w:rsidP="008D04B6">
            <w:pPr>
              <w:rPr>
                <w:rFonts w:ascii="Times New Roman" w:hAnsi="Times New Roman"/>
              </w:rPr>
            </w:pPr>
          </w:p>
          <w:p w14:paraId="468D2EA7" w14:textId="322FAEA4" w:rsidR="00743352" w:rsidRPr="00DC6CD9" w:rsidRDefault="008D04B6" w:rsidP="008D04B6">
            <w:pPr>
              <w:rPr>
                <w:rFonts w:ascii="Times New Roman" w:hAnsi="Times New Roman"/>
              </w:rPr>
            </w:pPr>
            <w:r w:rsidRPr="00DC6CD9">
              <w:rPr>
                <w:rFonts w:ascii="Times New Roman" w:hAnsi="Times New Roman"/>
              </w:rPr>
              <w:t>Of the initial members, 1 must be appointed for a 1-year term, 1 must be appointed for a 2-year term, 1 must be appointed for a 3-year term, and the remainder must be appointed for 5-year terms. Thereafter, all members shall serve 5-year terms</w:t>
            </w:r>
            <w:r w:rsidRPr="00DC6CD9">
              <w:rPr>
                <w:rFonts w:ascii="Times New Roman" w:hAnsi="Times New Roman"/>
                <w:b/>
              </w:rPr>
              <w:fldChar w:fldCharType="begin"/>
            </w:r>
            <w:r w:rsidRPr="00DC6CD9">
              <w:rPr>
                <w:rFonts w:ascii="Times New Roman" w:hAnsi="Times New Roman"/>
              </w:rPr>
              <w:instrText xml:space="preserve"> XE "term limits:staggered terms" </w:instrText>
            </w:r>
            <w:r w:rsidRPr="00DC6CD9">
              <w:rPr>
                <w:rFonts w:ascii="Times New Roman" w:hAnsi="Times New Roman"/>
                <w:b/>
              </w:rPr>
              <w:fldChar w:fldCharType="end"/>
            </w:r>
            <w:r w:rsidRPr="00DC6CD9">
              <w:rPr>
                <w:rFonts w:ascii="Times New Roman" w:hAnsi="Times New Roman"/>
              </w:rPr>
              <w:t>.</w:t>
            </w:r>
          </w:p>
          <w:p w14:paraId="31438DAB" w14:textId="41EFC73D" w:rsidR="00743352" w:rsidRDefault="00743352" w:rsidP="008D04B6">
            <w:pPr>
              <w:pStyle w:val="Heading9"/>
              <w:framePr w:hSpace="0" w:wrap="auto" w:vAnchor="margin" w:hAnchor="text" w:xAlign="left" w:yAlign="inline"/>
            </w:pPr>
          </w:p>
        </w:tc>
      </w:tr>
    </w:tbl>
    <w:p w14:paraId="54BF2B4B" w14:textId="77777777" w:rsidR="006671EF" w:rsidRDefault="006671EF" w:rsidP="00FC4202">
      <w:pPr>
        <w:ind w:left="360"/>
        <w:jc w:val="both"/>
        <w:rPr>
          <w:rFonts w:cs="Times New Roman"/>
        </w:rPr>
      </w:pPr>
    </w:p>
    <w:p w14:paraId="7B1695E1" w14:textId="77777777" w:rsidR="006D5BD4" w:rsidRDefault="006D5BD4" w:rsidP="00FC4202">
      <w:pPr>
        <w:ind w:left="360"/>
        <w:jc w:val="both"/>
        <w:rPr>
          <w:rFonts w:cs="Times New Roman"/>
        </w:rPr>
      </w:pPr>
    </w:p>
    <w:p w14:paraId="2369C1BC" w14:textId="773B76ED" w:rsidR="00C33514" w:rsidRDefault="00AF0C8D" w:rsidP="006D5BD4">
      <w:pPr>
        <w:pStyle w:val="Heading5"/>
      </w:pPr>
      <w:bookmarkStart w:id="129" w:name="_Toc177743341"/>
      <w:r>
        <w:t>5.</w:t>
      </w:r>
      <w:r w:rsidR="000C1D25" w:rsidRPr="00A33EFE">
        <w:t xml:space="preserve"> </w:t>
      </w:r>
      <w:r>
        <w:t>C</w:t>
      </w:r>
      <w:r w:rsidR="00C33514" w:rsidRPr="00A33EFE">
        <w:t>onflict-of-interest language for officers</w:t>
      </w:r>
      <w:r w:rsidR="00100724">
        <w:fldChar w:fldCharType="begin"/>
      </w:r>
      <w:r w:rsidR="00100724">
        <w:instrText xml:space="preserve"> XE "</w:instrText>
      </w:r>
      <w:r w:rsidR="00100724" w:rsidRPr="007B6EAD">
        <w:instrText>public offices &amp; officials</w:instrText>
      </w:r>
      <w:r w:rsidR="00100724">
        <w:instrText xml:space="preserve">" </w:instrText>
      </w:r>
      <w:r w:rsidR="00100724">
        <w:fldChar w:fldCharType="end"/>
      </w:r>
      <w:r>
        <w:t>.</w:t>
      </w:r>
      <w:bookmarkEnd w:id="129"/>
    </w:p>
    <w:tbl>
      <w:tblPr>
        <w:tblStyle w:val="TableGrid"/>
        <w:tblW w:w="0" w:type="auto"/>
        <w:jc w:val="center"/>
        <w:tblLook w:val="04A0" w:firstRow="1" w:lastRow="0" w:firstColumn="1" w:lastColumn="0" w:noHBand="0" w:noVBand="1"/>
      </w:tblPr>
      <w:tblGrid>
        <w:gridCol w:w="7380"/>
      </w:tblGrid>
      <w:tr w:rsidR="00556534" w14:paraId="7D0F3DE0" w14:textId="77777777" w:rsidTr="00EE396A">
        <w:trPr>
          <w:jc w:val="center"/>
        </w:trPr>
        <w:tc>
          <w:tcPr>
            <w:tcW w:w="7380" w:type="dxa"/>
            <w:shd w:val="clear" w:color="auto" w:fill="C3E3C6"/>
          </w:tcPr>
          <w:p w14:paraId="2A9A5081" w14:textId="3645D946" w:rsidR="00556534" w:rsidRDefault="00556534" w:rsidP="0010497E">
            <w:pPr>
              <w:pStyle w:val="Heading9"/>
              <w:framePr w:hSpace="187" w:wrap="notBeside" w:x="2046" w:y="-28"/>
              <w:rPr>
                <w:b/>
              </w:rPr>
            </w:pPr>
            <w:r w:rsidRPr="00556534">
              <w:t>A member</w:t>
            </w:r>
            <w:r w:rsidR="00F41766">
              <w:rPr>
                <w:rFonts w:cs="Times New Roman"/>
                <w:b/>
              </w:rPr>
              <w:fldChar w:fldCharType="begin"/>
            </w:r>
            <w:r w:rsidR="00F41766">
              <w:instrText xml:space="preserve"> XE "</w:instrText>
            </w:r>
            <w:r w:rsidR="00F41766" w:rsidRPr="007B6EAD">
              <w:instrText>public offices &amp; officials</w:instrText>
            </w:r>
            <w:r w:rsidR="00F41766">
              <w:instrText xml:space="preserve">" </w:instrText>
            </w:r>
            <w:r w:rsidR="00F41766">
              <w:rPr>
                <w:rFonts w:cs="Times New Roman"/>
                <w:b/>
              </w:rPr>
              <w:fldChar w:fldCharType="end"/>
            </w:r>
            <w:r w:rsidRPr="00556534">
              <w:t xml:space="preserve"> of the [name of agency</w:t>
            </w:r>
            <w:r w:rsidR="00C0773E">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fldChar w:fldCharType="end"/>
            </w:r>
            <w:r w:rsidRPr="00556534">
              <w:t>, board, or commission</w:t>
            </w:r>
            <w:r w:rsidR="00F74632">
              <w:fldChar w:fldCharType="begin"/>
            </w:r>
            <w:r w:rsidR="00F74632">
              <w:instrText xml:space="preserve"> XE "</w:instrText>
            </w:r>
            <w:r w:rsidR="00F74632" w:rsidRPr="00A57170">
              <w:instrText>boards and commissions</w:instrText>
            </w:r>
            <w:r w:rsidR="00F74632">
              <w:instrText xml:space="preserve">" </w:instrText>
            </w:r>
            <w:r w:rsidR="00F74632">
              <w:fldChar w:fldCharType="end"/>
            </w:r>
            <w:r w:rsidRPr="00556534">
              <w:t xml:space="preserve">], while serving on the [agency, board, or commission], may not be a president, chairperson, or other official of a </w:t>
            </w:r>
            <w:r w:rsidR="0093612D">
              <w:br w:type="textWrapping" w:clear="all"/>
            </w:r>
            <w:r w:rsidRPr="00556534">
              <w:t xml:space="preserve">professional [name of profession or occupation] association. Chapter 58, Title 29 (State Employees’, Officer’ and Officials’ Code of Conduct) applies to </w:t>
            </w:r>
            <w:r w:rsidR="002C6355">
              <w:t xml:space="preserve">each </w:t>
            </w:r>
            <w:r w:rsidRPr="00556534">
              <w:t xml:space="preserve">member of the [agency, board, or commission] and to </w:t>
            </w:r>
            <w:r w:rsidR="002C6355">
              <w:t xml:space="preserve">each </w:t>
            </w:r>
            <w:r w:rsidRPr="00556534">
              <w:t>agent appointed or otherwise employed by the [agency, board, or commission].</w:t>
            </w:r>
          </w:p>
        </w:tc>
      </w:tr>
    </w:tbl>
    <w:p w14:paraId="6EDBD8F9" w14:textId="4DC021A0" w:rsidR="00C33514" w:rsidRDefault="004F2F3E" w:rsidP="006D5BD4">
      <w:pPr>
        <w:pStyle w:val="Heading5"/>
      </w:pPr>
      <w:bookmarkStart w:id="130" w:name="_Toc177743342"/>
      <w:r w:rsidRPr="00A33EFE">
        <w:t>6</w:t>
      </w:r>
      <w:r w:rsidR="002C6355">
        <w:t>.</w:t>
      </w:r>
      <w:r w:rsidR="000C1D25" w:rsidRPr="00A33EFE">
        <w:t xml:space="preserve"> </w:t>
      </w:r>
      <w:r w:rsidR="002C6355">
        <w:t>L</w:t>
      </w:r>
      <w:r w:rsidR="00C33514" w:rsidRPr="00A33EFE">
        <w:t>anguage for persons desiring to be licensed</w:t>
      </w:r>
      <w:r w:rsidR="00843A89">
        <w:t>.</w:t>
      </w:r>
      <w:bookmarkEnd w:id="130"/>
      <w:r w:rsidR="00CD7A91">
        <w:fldChar w:fldCharType="begin"/>
      </w:r>
      <w:r w:rsidR="00CD7A91">
        <w:instrText xml:space="preserve"> XE "</w:instrText>
      </w:r>
      <w:r w:rsidR="00CD7A91" w:rsidRPr="00140A26">
        <w:instrText>licensing</w:instrText>
      </w:r>
      <w:r w:rsidR="00CD7A91">
        <w:instrText xml:space="preserve">" </w:instrText>
      </w:r>
      <w:r w:rsidR="00CD7A91">
        <w:fldChar w:fldCharType="end"/>
      </w:r>
    </w:p>
    <w:tbl>
      <w:tblPr>
        <w:tblStyle w:val="TableGrid"/>
        <w:tblW w:w="0" w:type="auto"/>
        <w:jc w:val="center"/>
        <w:tblLook w:val="04A0" w:firstRow="1" w:lastRow="0" w:firstColumn="1" w:lastColumn="0" w:noHBand="0" w:noVBand="1"/>
      </w:tblPr>
      <w:tblGrid>
        <w:gridCol w:w="7380"/>
      </w:tblGrid>
      <w:tr w:rsidR="00556534" w14:paraId="25AC53B3" w14:textId="77777777" w:rsidTr="008874A0">
        <w:trPr>
          <w:jc w:val="center"/>
        </w:trPr>
        <w:tc>
          <w:tcPr>
            <w:tcW w:w="7380" w:type="dxa"/>
            <w:shd w:val="clear" w:color="auto" w:fill="C3E3C6"/>
          </w:tcPr>
          <w:p w14:paraId="0190A8E7" w14:textId="63993483" w:rsidR="00556534" w:rsidRPr="00556534" w:rsidRDefault="00556534" w:rsidP="0010497E">
            <w:pPr>
              <w:pStyle w:val="Heading9"/>
              <w:framePr w:hSpace="187" w:wrap="notBeside" w:x="2046" w:y="-28"/>
              <w:rPr>
                <w:b/>
              </w:rPr>
            </w:pPr>
            <w:r w:rsidRPr="00556534">
              <w:t xml:space="preserve">An applicant who is applying for initial licensing under this chapter must provide the </w:t>
            </w:r>
            <w:r w:rsidR="0093612D">
              <w:br w:type="textWrapping" w:clear="all"/>
            </w:r>
            <w:r w:rsidRPr="00556534">
              <w:t>information requested on an application form approved by the Division of Professional Regulation. An application form may not request a photograph of the applicant, place of birth, length of state residency, or personal references.</w:t>
            </w:r>
          </w:p>
        </w:tc>
      </w:tr>
    </w:tbl>
    <w:p w14:paraId="075E88F7" w14:textId="463B6C44" w:rsidR="00C33514" w:rsidRDefault="00C83DE0" w:rsidP="006D5BD4">
      <w:pPr>
        <w:pStyle w:val="Heading5"/>
      </w:pPr>
      <w:bookmarkStart w:id="131" w:name="_Toc177743343"/>
      <w:r>
        <w:t>7.</w:t>
      </w:r>
      <w:r w:rsidR="000C1D25" w:rsidRPr="00A33EFE">
        <w:t xml:space="preserve"> </w:t>
      </w:r>
      <w:r>
        <w:t>L</w:t>
      </w:r>
      <w:r w:rsidR="00C33514" w:rsidRPr="00A33EFE">
        <w:t>anguage for notice</w:t>
      </w:r>
      <w:r w:rsidR="00952188">
        <w:fldChar w:fldCharType="begin"/>
      </w:r>
      <w:r w:rsidR="00952188">
        <w:instrText xml:space="preserve"> XE "</w:instrText>
      </w:r>
      <w:r w:rsidR="00952188" w:rsidRPr="00943065">
        <w:instrText>notice</w:instrText>
      </w:r>
      <w:r w:rsidR="00952188">
        <w:instrText xml:space="preserve">" </w:instrText>
      </w:r>
      <w:r w:rsidR="00952188">
        <w:fldChar w:fldCharType="end"/>
      </w:r>
      <w:r w:rsidR="00C33514" w:rsidRPr="00A33EFE">
        <w:t xml:space="preserve"> and service of process</w:t>
      </w:r>
      <w:r w:rsidR="003959F1">
        <w:t>.</w:t>
      </w:r>
      <w:bookmarkEnd w:id="131"/>
    </w:p>
    <w:tbl>
      <w:tblPr>
        <w:tblStyle w:val="TableGrid"/>
        <w:tblW w:w="0" w:type="auto"/>
        <w:jc w:val="center"/>
        <w:tblLook w:val="04A0" w:firstRow="1" w:lastRow="0" w:firstColumn="1" w:lastColumn="0" w:noHBand="0" w:noVBand="1"/>
      </w:tblPr>
      <w:tblGrid>
        <w:gridCol w:w="7380"/>
      </w:tblGrid>
      <w:tr w:rsidR="00556534" w14:paraId="5F896FC7" w14:textId="77777777" w:rsidTr="008874A0">
        <w:trPr>
          <w:jc w:val="center"/>
        </w:trPr>
        <w:tc>
          <w:tcPr>
            <w:tcW w:w="7380" w:type="dxa"/>
            <w:shd w:val="clear" w:color="auto" w:fill="C3E3C6"/>
          </w:tcPr>
          <w:p w14:paraId="713D80F7" w14:textId="369B84E8" w:rsidR="00556534" w:rsidRDefault="00593BA6" w:rsidP="0010497E">
            <w:pPr>
              <w:pStyle w:val="Heading9"/>
              <w:framePr w:hSpace="187" w:wrap="notBeside" w:x="2046" w:y="-28"/>
              <w:rPr>
                <w:b/>
              </w:rPr>
            </w:pPr>
            <w:r>
              <w:t>O</w:t>
            </w:r>
            <w:r w:rsidR="00556534" w:rsidRPr="00556534">
              <w:t>n the receipt of a formal complaint from the Attorney General’s office regarding a practitioner regulated by the [name of the agency</w:t>
            </w:r>
            <w:r w:rsidR="00C0773E">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fldChar w:fldCharType="end"/>
            </w:r>
            <w:r w:rsidR="00556534" w:rsidRPr="00556534">
              <w:t>, board, or commission</w:t>
            </w:r>
            <w:r w:rsidR="00F74632">
              <w:fldChar w:fldCharType="begin"/>
            </w:r>
            <w:r w:rsidR="00F74632">
              <w:instrText xml:space="preserve"> XE "</w:instrText>
            </w:r>
            <w:r w:rsidR="00F74632" w:rsidRPr="00A57170">
              <w:instrText>boards and commissions</w:instrText>
            </w:r>
            <w:r w:rsidR="00F74632">
              <w:instrText xml:space="preserve">" </w:instrText>
            </w:r>
            <w:r w:rsidR="00F74632">
              <w:fldChar w:fldCharType="end"/>
            </w:r>
            <w:r w:rsidR="00556534" w:rsidRPr="00556534">
              <w:t xml:space="preserve">], the [agency, board, or commission] shall schedule the time and place for a full hearing of the matter. The full hearing must take place as soon as practicable. The [agency, board, or </w:t>
            </w:r>
            <w:r w:rsidR="0093612D">
              <w:br w:type="textWrapping" w:clear="all"/>
            </w:r>
            <w:r w:rsidR="00556534" w:rsidRPr="00556534">
              <w:t xml:space="preserve">commission] shall cause a copy of the complaint, together with a notice of the time and place scheduled for the hearing, to be personally delivered to or served on the accused practitioner at least 20 days before the date of the scheduled hearing. If the accused </w:t>
            </w:r>
            <w:r w:rsidR="0093612D">
              <w:br w:type="textWrapping" w:clear="all"/>
            </w:r>
            <w:r w:rsidR="00556534" w:rsidRPr="00556534">
              <w:t>practitioner cannot be located or if personal service cannot be affected, substitute service may be affected in the same manner as with other civil litigation.</w:t>
            </w:r>
          </w:p>
        </w:tc>
      </w:tr>
    </w:tbl>
    <w:p w14:paraId="56113C6D" w14:textId="608420B8" w:rsidR="00EC36EC" w:rsidRPr="00A33EFE" w:rsidRDefault="00C83DE0" w:rsidP="006D5BD4">
      <w:pPr>
        <w:pStyle w:val="Heading5"/>
      </w:pPr>
      <w:bookmarkStart w:id="132" w:name="_Toc177743344"/>
      <w:r>
        <w:t>8.</w:t>
      </w:r>
      <w:r w:rsidR="00EC36EC" w:rsidRPr="00A33EFE">
        <w:t xml:space="preserve"> </w:t>
      </w:r>
      <w:r w:rsidR="00E62D91">
        <w:t>Using “appoint”</w:t>
      </w:r>
      <w:r w:rsidR="00527582">
        <w:t xml:space="preserve"> </w:t>
      </w:r>
      <w:r w:rsidR="00A72BA6">
        <w:t>and</w:t>
      </w:r>
      <w:r w:rsidR="00E62D91">
        <w:t xml:space="preserve"> r</w:t>
      </w:r>
      <w:r w:rsidR="00EC36EC" w:rsidRPr="00A33EFE">
        <w:t>equired language for granting authority to name a person to serve on a board, commission</w:t>
      </w:r>
      <w:r w:rsidR="009F6195">
        <w:fldChar w:fldCharType="begin"/>
      </w:r>
      <w:r w:rsidR="009F6195">
        <w:instrText xml:space="preserve"> XE "</w:instrText>
      </w:r>
      <w:r w:rsidR="009F6195" w:rsidRPr="00A57170">
        <w:instrText>boards and commissions</w:instrText>
      </w:r>
      <w:r w:rsidR="009F6195">
        <w:instrText xml:space="preserve">" </w:instrText>
      </w:r>
      <w:r w:rsidR="009F6195">
        <w:fldChar w:fldCharType="end"/>
      </w:r>
      <w:r w:rsidR="00EC36EC" w:rsidRPr="00A33EFE">
        <w:t>, task force</w:t>
      </w:r>
      <w:r w:rsidR="007C24FF">
        <w:fldChar w:fldCharType="begin"/>
      </w:r>
      <w:r w:rsidR="007C24FF">
        <w:instrText xml:space="preserve"> XE "</w:instrText>
      </w:r>
      <w:r w:rsidR="00010E7A">
        <w:instrText>t</w:instrText>
      </w:r>
      <w:r w:rsidR="007C24FF" w:rsidRPr="007D0B0F">
        <w:instrText>ask forces</w:instrText>
      </w:r>
      <w:r w:rsidR="007C24FF">
        <w:instrText xml:space="preserve">" </w:instrText>
      </w:r>
      <w:r w:rsidR="007C24FF">
        <w:fldChar w:fldCharType="end"/>
      </w:r>
      <w:r w:rsidR="00EC36EC" w:rsidRPr="00A33EFE">
        <w:t>, etc.</w:t>
      </w:r>
      <w:bookmarkEnd w:id="132"/>
    </w:p>
    <w:p w14:paraId="31121E2F" w14:textId="3C5D0BDC" w:rsidR="00070E3E" w:rsidRDefault="008640AA" w:rsidP="00B945DF">
      <w:pPr>
        <w:spacing w:after="240"/>
        <w:jc w:val="both"/>
        <w:rPr>
          <w:rFonts w:cs="Times New Roman"/>
        </w:rPr>
      </w:pPr>
      <w:r w:rsidRPr="00A33EFE">
        <w:rPr>
          <w:rFonts w:cs="Times New Roman"/>
        </w:rPr>
        <w:t xml:space="preserve">In 2013, </w:t>
      </w:r>
      <w:r w:rsidR="00486778">
        <w:rPr>
          <w:rFonts w:cs="Times New Roman"/>
        </w:rPr>
        <w:t xml:space="preserve">the </w:t>
      </w:r>
      <w:r w:rsidRPr="00A33EFE">
        <w:rPr>
          <w:rFonts w:cs="Times New Roman"/>
        </w:rPr>
        <w:t>President Pro Tempore</w:t>
      </w:r>
      <w:r w:rsidR="001E370A">
        <w:rPr>
          <w:rFonts w:cs="Times New Roman"/>
        </w:rPr>
        <w:t xml:space="preserve"> of the Senate</w:t>
      </w:r>
      <w:r w:rsidR="00CD7A91">
        <w:rPr>
          <w:rFonts w:cs="Times New Roman"/>
          <w:b/>
        </w:rPr>
        <w:fldChar w:fldCharType="begin"/>
      </w:r>
      <w:r w:rsidR="00CD7A91">
        <w:instrText xml:space="preserve"> XE "Senate:President Pro Tempore" </w:instrText>
      </w:r>
      <w:r w:rsidR="00CD7A91">
        <w:rPr>
          <w:rFonts w:cs="Times New Roman"/>
          <w:b/>
        </w:rPr>
        <w:fldChar w:fldCharType="end"/>
      </w:r>
      <w:r w:rsidRPr="00A33EFE">
        <w:rPr>
          <w:rFonts w:cs="Times New Roman"/>
        </w:rPr>
        <w:t xml:space="preserve"> and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Pr="00A33EFE">
        <w:rPr>
          <w:rFonts w:cs="Times New Roman"/>
        </w:rPr>
        <w:t xml:space="preserve"> </w:t>
      </w:r>
      <w:r w:rsidR="00486778">
        <w:rPr>
          <w:rFonts w:cs="Times New Roman"/>
        </w:rPr>
        <w:t xml:space="preserve">of the House </w:t>
      </w:r>
      <w:r w:rsidRPr="00A33EFE">
        <w:rPr>
          <w:rFonts w:cs="Times New Roman"/>
        </w:rPr>
        <w:t xml:space="preserve">issued a </w:t>
      </w:r>
      <w:r w:rsidR="00486778">
        <w:rPr>
          <w:rFonts w:cs="Times New Roman"/>
        </w:rPr>
        <w:t xml:space="preserve">joint </w:t>
      </w:r>
      <w:r w:rsidRPr="00A33EFE">
        <w:rPr>
          <w:rFonts w:cs="Times New Roman"/>
        </w:rPr>
        <w:t>memorandum directing that future legislation creating boards, commissions, task forces</w:t>
      </w:r>
      <w:r w:rsidR="00E70D90">
        <w:rPr>
          <w:rFonts w:cs="Times New Roman"/>
        </w:rPr>
        <w:fldChar w:fldCharType="begin"/>
      </w:r>
      <w:r w:rsidR="00E70D90">
        <w:instrText xml:space="preserve"> XE "</w:instrText>
      </w:r>
      <w:r w:rsidR="00E70D90" w:rsidRPr="00A57170">
        <w:rPr>
          <w:rFonts w:cs="Times New Roman"/>
        </w:rPr>
        <w:instrText>task forces</w:instrText>
      </w:r>
      <w:r w:rsidR="00E70D90">
        <w:instrText xml:space="preserve">" </w:instrText>
      </w:r>
      <w:r w:rsidR="00E70D90">
        <w:rPr>
          <w:rFonts w:cs="Times New Roman"/>
        </w:rPr>
        <w:fldChar w:fldCharType="end"/>
      </w:r>
      <w:r w:rsidRPr="00A33EFE">
        <w:rPr>
          <w:rFonts w:cs="Times New Roman"/>
        </w:rPr>
        <w:t>, etc. and granting authority to the President Pro Tempore,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Pr="00A33EFE">
        <w:rPr>
          <w:rFonts w:cs="Times New Roman"/>
        </w:rPr>
        <w:t xml:space="preserve">, Minority Leaders, or </w:t>
      </w:r>
      <w:r w:rsidR="009930FE">
        <w:rPr>
          <w:rFonts w:cs="Times New Roman"/>
        </w:rPr>
        <w:t xml:space="preserve">another </w:t>
      </w:r>
      <w:r w:rsidRPr="00A33EFE">
        <w:rPr>
          <w:rFonts w:cs="Times New Roman"/>
        </w:rPr>
        <w:t>member of the General Assembly</w:t>
      </w:r>
      <w:r w:rsidR="00D0034F">
        <w:fldChar w:fldCharType="begin"/>
      </w:r>
      <w:r w:rsidR="00D0034F">
        <w:instrText xml:space="preserve"> XE "</w:instrText>
      </w:r>
      <w:r w:rsidR="00D0034F" w:rsidRPr="00962A0C">
        <w:instrText>General Assembly</w:instrText>
      </w:r>
      <w:r w:rsidR="00D0034F">
        <w:instrText xml:space="preserve">, relating to its powers or procedures " </w:instrText>
      </w:r>
      <w:r w:rsidR="00D0034F">
        <w:fldChar w:fldCharType="end"/>
      </w:r>
      <w:r w:rsidRPr="00A33EFE">
        <w:rPr>
          <w:rFonts w:cs="Times New Roman"/>
        </w:rPr>
        <w:t xml:space="preserve"> to name a person to serve on such an entity use the word “appoint” rather than “designate,” “name,” or another word.</w:t>
      </w:r>
      <w:bookmarkStart w:id="133" w:name="Pt3Ch2S4C"/>
    </w:p>
    <w:p w14:paraId="24184B3F" w14:textId="14123073" w:rsidR="000A498E" w:rsidRDefault="000A498E" w:rsidP="00B945DF">
      <w:pPr>
        <w:spacing w:after="240"/>
        <w:jc w:val="both"/>
        <w:rPr>
          <w:rFonts w:cs="Times New Roman"/>
        </w:rPr>
      </w:pPr>
      <w:r>
        <w:rPr>
          <w:rFonts w:cs="Times New Roman"/>
        </w:rPr>
        <w:t xml:space="preserve">Further, include language that </w:t>
      </w:r>
      <w:r w:rsidR="00332C4F">
        <w:rPr>
          <w:rFonts w:cs="Times New Roman"/>
        </w:rPr>
        <w:t xml:space="preserve">states who has the appointment authority regarding each member of the board, commission, task force, etc. </w:t>
      </w:r>
      <w:r w:rsidR="001055D3">
        <w:rPr>
          <w:rFonts w:cs="Times New Roman"/>
        </w:rPr>
        <w:t>Appointments made without a named appointing authority may not be valid.</w:t>
      </w:r>
      <w:r w:rsidR="00D15301">
        <w:rPr>
          <w:rStyle w:val="FootnoteReference"/>
          <w:rFonts w:cs="Times New Roman"/>
        </w:rPr>
        <w:footnoteReference w:id="77"/>
      </w:r>
      <w:r w:rsidR="001055D3">
        <w:rPr>
          <w:rFonts w:cs="Times New Roman"/>
        </w:rPr>
        <w:t xml:space="preserve"> Non-governmental entities</w:t>
      </w:r>
      <w:r w:rsidR="00D87F68">
        <w:rPr>
          <w:rFonts w:cs="Times New Roman"/>
        </w:rPr>
        <w:fldChar w:fldCharType="begin"/>
      </w:r>
      <w:r w:rsidR="00D87F68">
        <w:instrText xml:space="preserve"> XE "</w:instrText>
      </w:r>
      <w:r w:rsidR="00D87F68" w:rsidRPr="003C6AD1">
        <w:rPr>
          <w:rFonts w:cs="Times New Roman"/>
        </w:rPr>
        <w:instrText>non-governmental:</w:instrText>
      </w:r>
      <w:r w:rsidR="00D87F68" w:rsidRPr="003C6AD1">
        <w:instrText>entities</w:instrText>
      </w:r>
      <w:r w:rsidR="00D87F68">
        <w:instrText xml:space="preserve">" </w:instrText>
      </w:r>
      <w:r w:rsidR="00D87F68">
        <w:rPr>
          <w:rFonts w:cs="Times New Roman"/>
        </w:rPr>
        <w:fldChar w:fldCharType="end"/>
      </w:r>
      <w:r w:rsidR="001055D3">
        <w:rPr>
          <w:rFonts w:cs="Times New Roman"/>
        </w:rPr>
        <w:t xml:space="preserve"> cannot appoint members to government</w:t>
      </w:r>
      <w:r w:rsidR="00F61CF0">
        <w:rPr>
          <w:rFonts w:cs="Times New Roman"/>
        </w:rPr>
        <w:t>-created boards, commissions, task forces, etc.</w:t>
      </w:r>
      <w:r w:rsidR="00BB4551">
        <w:rPr>
          <w:rStyle w:val="FootnoteReference"/>
          <w:rFonts w:cs="Times New Roman"/>
        </w:rPr>
        <w:footnoteReference w:id="78"/>
      </w:r>
    </w:p>
    <w:p w14:paraId="38E0E10B" w14:textId="4363F49F" w:rsidR="001D570E" w:rsidRDefault="000507D7" w:rsidP="006D5BD4">
      <w:pPr>
        <w:pStyle w:val="Heading5"/>
      </w:pPr>
      <w:bookmarkStart w:id="134" w:name="_Toc177743345"/>
      <w:r>
        <w:lastRenderedPageBreak/>
        <w:t>9. Defining quorum</w:t>
      </w:r>
      <w:r w:rsidR="0088767B">
        <w:fldChar w:fldCharType="begin"/>
      </w:r>
      <w:r w:rsidR="0088767B">
        <w:instrText xml:space="preserve"> XE "</w:instrText>
      </w:r>
      <w:r w:rsidR="0088767B" w:rsidRPr="0042579D">
        <w:rPr>
          <w:rFonts w:cs="Times New Roman"/>
        </w:rPr>
        <w:instrText>quorum</w:instrText>
      </w:r>
      <w:r w:rsidR="0088767B">
        <w:instrText xml:space="preserve">" </w:instrText>
      </w:r>
      <w:r w:rsidR="0088767B">
        <w:fldChar w:fldCharType="end"/>
      </w:r>
      <w:r>
        <w:t>.</w:t>
      </w:r>
      <w:bookmarkEnd w:id="134"/>
    </w:p>
    <w:p w14:paraId="7579BE05" w14:textId="7D21AF28" w:rsidR="00D8573A" w:rsidRDefault="00EC1212" w:rsidP="00B945DF">
      <w:pPr>
        <w:spacing w:after="240"/>
        <w:jc w:val="both"/>
        <w:rPr>
          <w:rFonts w:cs="Times New Roman"/>
        </w:rPr>
      </w:pPr>
      <w:r>
        <w:rPr>
          <w:rFonts w:cs="Times New Roman"/>
        </w:rPr>
        <w:t>It is best practice to define quorum</w:t>
      </w:r>
      <w:r w:rsidR="0088767B">
        <w:rPr>
          <w:rFonts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cs="Times New Roman"/>
        </w:rPr>
        <w:fldChar w:fldCharType="end"/>
      </w:r>
      <w:r w:rsidR="00D8573A">
        <w:rPr>
          <w:rFonts w:cs="Times New Roman"/>
        </w:rPr>
        <w:t xml:space="preserve"> and, if applicable, make clear that a vacancy on the board, commission, or task force is not to be counted toward quorum.</w:t>
      </w:r>
      <w:r w:rsidR="00FF3341" w:rsidRPr="00FF3341">
        <w:rPr>
          <w:rFonts w:cs="Times New Roman"/>
        </w:rPr>
        <w:t xml:space="preserve"> </w:t>
      </w:r>
      <w:r w:rsidR="00FF3341">
        <w:rPr>
          <w:rFonts w:cs="Times New Roman"/>
        </w:rPr>
        <w:t>The following are examples of options that may be used, depending on the needs of the bill being drafted.</w:t>
      </w:r>
    </w:p>
    <w:tbl>
      <w:tblPr>
        <w:tblStyle w:val="TableGrid"/>
        <w:tblW w:w="0" w:type="auto"/>
        <w:tblLook w:val="04A0" w:firstRow="1" w:lastRow="0" w:firstColumn="1" w:lastColumn="0" w:noHBand="0" w:noVBand="1"/>
      </w:tblPr>
      <w:tblGrid>
        <w:gridCol w:w="9134"/>
      </w:tblGrid>
      <w:tr w:rsidR="00131BCA" w14:paraId="6FA71335" w14:textId="77777777" w:rsidTr="0084501C">
        <w:tc>
          <w:tcPr>
            <w:tcW w:w="9134" w:type="dxa"/>
            <w:shd w:val="clear" w:color="auto" w:fill="C3E3C6"/>
          </w:tcPr>
          <w:p w14:paraId="63D7BC93" w14:textId="669247B0" w:rsidR="00131BCA" w:rsidRDefault="0084501C" w:rsidP="0084501C">
            <w:pPr>
              <w:jc w:val="both"/>
              <w:rPr>
                <w:rFonts w:ascii="Times New Roman" w:hAnsi="Times New Roman"/>
              </w:rPr>
            </w:pPr>
            <w:r w:rsidRPr="0084501C">
              <w:rPr>
                <w:rFonts w:ascii="Times New Roman" w:hAnsi="Times New Roman"/>
              </w:rPr>
              <w:t>A majority of the members must be present at a Commission meeting in order to have quorum</w:t>
            </w:r>
            <w:r w:rsidR="0088767B">
              <w:rPr>
                <w:rFonts w:ascii="Times New Roman" w:hAnsi="Times New Roman"/>
              </w:rPr>
              <w:fldChar w:fldCharType="begin"/>
            </w:r>
            <w:r w:rsidR="0088767B">
              <w:instrText xml:space="preserve"> XE "</w:instrText>
            </w:r>
            <w:r w:rsidR="0088767B" w:rsidRPr="0042579D">
              <w:instrText>quorum</w:instrText>
            </w:r>
            <w:r w:rsidR="0088767B">
              <w:instrText xml:space="preserve">" </w:instrText>
            </w:r>
            <w:r w:rsidR="0088767B">
              <w:rPr>
                <w:rFonts w:ascii="Times New Roman" w:hAnsi="Times New Roman"/>
              </w:rPr>
              <w:fldChar w:fldCharType="end"/>
            </w:r>
            <w:r w:rsidRPr="0084501C">
              <w:rPr>
                <w:rFonts w:ascii="Times New Roman" w:hAnsi="Times New Roman"/>
              </w:rPr>
              <w:t xml:space="preserve"> and conduct official business. A vacancy on the Commission is not counted for quorum.</w:t>
            </w:r>
          </w:p>
          <w:p w14:paraId="2FE29A3F" w14:textId="77777777" w:rsidR="00D70236" w:rsidRDefault="00D70236" w:rsidP="0084501C">
            <w:pPr>
              <w:jc w:val="both"/>
              <w:rPr>
                <w:rFonts w:ascii="Times New Roman" w:hAnsi="Times New Roman"/>
              </w:rPr>
            </w:pPr>
          </w:p>
          <w:p w14:paraId="02E6E9E1" w14:textId="44A6405C" w:rsidR="00D70236" w:rsidRPr="00906C91" w:rsidRDefault="003C7853" w:rsidP="0084501C">
            <w:pPr>
              <w:jc w:val="both"/>
              <w:rPr>
                <w:rFonts w:ascii="Times New Roman" w:hAnsi="Times New Roman"/>
              </w:rPr>
            </w:pPr>
            <w:r w:rsidRPr="00906C91">
              <w:rPr>
                <w:rFonts w:ascii="Times New Roman" w:hAnsi="Times New Roman"/>
              </w:rPr>
              <w:t>A majority of members constitutes a quorum</w:t>
            </w:r>
            <w:r w:rsidR="0088767B">
              <w:rPr>
                <w:rFonts w:ascii="Times New Roman" w:hAnsi="Times New Roman"/>
              </w:rPr>
              <w:fldChar w:fldCharType="begin"/>
            </w:r>
            <w:r w:rsidR="0088767B">
              <w:instrText xml:space="preserve"> XE "</w:instrText>
            </w:r>
            <w:r w:rsidR="0088767B" w:rsidRPr="0042579D">
              <w:instrText>quorum</w:instrText>
            </w:r>
            <w:r w:rsidR="0088767B">
              <w:instrText xml:space="preserve">" </w:instrText>
            </w:r>
            <w:r w:rsidR="0088767B">
              <w:rPr>
                <w:rFonts w:ascii="Times New Roman" w:hAnsi="Times New Roman"/>
              </w:rPr>
              <w:fldChar w:fldCharType="end"/>
            </w:r>
            <w:r w:rsidRPr="00906C91">
              <w:rPr>
                <w:rFonts w:ascii="Times New Roman" w:hAnsi="Times New Roman"/>
              </w:rPr>
              <w:t xml:space="preserve"> for the purpose of transacting business. The Board may not take disciplinary action without the affirmative vote of at least 4 members.</w:t>
            </w:r>
          </w:p>
        </w:tc>
      </w:tr>
    </w:tbl>
    <w:p w14:paraId="3A2A9B8E" w14:textId="77777777" w:rsidR="00D8573A" w:rsidRDefault="00D8573A" w:rsidP="0084501C">
      <w:pPr>
        <w:jc w:val="both"/>
        <w:rPr>
          <w:rFonts w:cs="Times New Roman"/>
        </w:rPr>
      </w:pPr>
    </w:p>
    <w:p w14:paraId="64F101F2" w14:textId="77777777" w:rsidR="00C421B9" w:rsidRPr="00C421B9" w:rsidRDefault="00C421B9" w:rsidP="00C421B9">
      <w:pPr>
        <w:spacing w:after="240"/>
        <w:jc w:val="both"/>
        <w:rPr>
          <w:rFonts w:cs="Times New Roman"/>
        </w:rPr>
      </w:pPr>
      <w:r w:rsidRPr="00C421B9">
        <w:rPr>
          <w:rFonts w:cs="Times New Roman"/>
        </w:rPr>
        <w:t>A quorum is determined by the number of members present, not by the number who vote.</w:t>
      </w:r>
      <w:r w:rsidRPr="00C421B9">
        <w:rPr>
          <w:rFonts w:cs="Times New Roman"/>
          <w:vertAlign w:val="superscript"/>
        </w:rPr>
        <w:footnoteReference w:id="79"/>
      </w:r>
      <w:r w:rsidRPr="00C421B9">
        <w:rPr>
          <w:rFonts w:cs="Times New Roman"/>
        </w:rPr>
        <w:t xml:space="preserve"> If some of the members are non-voting members:</w:t>
      </w:r>
    </w:p>
    <w:p w14:paraId="0CE48014" w14:textId="77777777" w:rsidR="00C421B9" w:rsidRPr="00C421B9" w:rsidRDefault="00C421B9" w:rsidP="00C421B9">
      <w:pPr>
        <w:numPr>
          <w:ilvl w:val="0"/>
          <w:numId w:val="9"/>
        </w:numPr>
        <w:spacing w:after="240"/>
        <w:jc w:val="both"/>
        <w:rPr>
          <w:rFonts w:cs="Times New Roman"/>
        </w:rPr>
      </w:pPr>
      <w:r w:rsidRPr="00C421B9">
        <w:rPr>
          <w:rFonts w:cs="Times New Roman"/>
        </w:rPr>
        <w:t>Create 2 lists of members and state in the sentence before each list if the members in the list are voting members or non-voting members.</w:t>
      </w:r>
    </w:p>
    <w:p w14:paraId="3512269B" w14:textId="77777777" w:rsidR="00C421B9" w:rsidRPr="00C421B9" w:rsidRDefault="00C421B9" w:rsidP="00C421B9">
      <w:pPr>
        <w:numPr>
          <w:ilvl w:val="0"/>
          <w:numId w:val="9"/>
        </w:numPr>
        <w:spacing w:after="240"/>
        <w:jc w:val="both"/>
        <w:rPr>
          <w:rFonts w:cs="Times New Roman"/>
        </w:rPr>
      </w:pPr>
      <w:r w:rsidRPr="00C421B9">
        <w:rPr>
          <w:rFonts w:cs="Times New Roman"/>
        </w:rPr>
        <w:t>State whether quorum for meetings requires a majority of all members or voting members.</w:t>
      </w:r>
    </w:p>
    <w:p w14:paraId="5FDDFD6D" w14:textId="6BECB423" w:rsidR="00C421B9" w:rsidRPr="00C421B9" w:rsidRDefault="00C421B9" w:rsidP="0030724F">
      <w:pPr>
        <w:numPr>
          <w:ilvl w:val="0"/>
          <w:numId w:val="9"/>
        </w:numPr>
        <w:spacing w:after="240"/>
        <w:jc w:val="both"/>
        <w:rPr>
          <w:rFonts w:cs="Times New Roman"/>
        </w:rPr>
      </w:pPr>
      <w:r w:rsidRPr="00C421B9">
        <w:rPr>
          <w:rFonts w:cs="Times New Roman"/>
        </w:rPr>
        <w:t xml:space="preserve">State whether official action by the group requires a majority of all members or all voting members. </w:t>
      </w:r>
    </w:p>
    <w:p w14:paraId="2C037C39" w14:textId="3156894C" w:rsidR="00562F66" w:rsidRDefault="00D8573A" w:rsidP="00B945DF">
      <w:pPr>
        <w:spacing w:after="240"/>
        <w:jc w:val="both"/>
        <w:rPr>
          <w:rFonts w:eastAsiaTheme="majorEastAsia" w:cs="Times New Roman"/>
          <w:b/>
          <w:iCs/>
          <w:color w:val="000000" w:themeColor="text1"/>
          <w:sz w:val="28"/>
        </w:rPr>
      </w:pPr>
      <w:r>
        <w:rPr>
          <w:rFonts w:cs="Times New Roman"/>
        </w:rPr>
        <w:t>In the absence of defining quorum</w:t>
      </w:r>
      <w:r w:rsidR="0088767B">
        <w:rPr>
          <w:rFonts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cs="Times New Roman"/>
        </w:rPr>
        <w:fldChar w:fldCharType="end"/>
      </w:r>
      <w:r>
        <w:rPr>
          <w:rFonts w:cs="Times New Roman"/>
        </w:rPr>
        <w:t xml:space="preserve"> in legislation, </w:t>
      </w:r>
      <w:r w:rsidR="00FE2F7B">
        <w:rPr>
          <w:rFonts w:cs="Times New Roman"/>
        </w:rPr>
        <w:t xml:space="preserve">quorum is a </w:t>
      </w:r>
      <w:r w:rsidR="00A0127A">
        <w:rPr>
          <w:rFonts w:cs="Times New Roman"/>
        </w:rPr>
        <w:t>simple majority of members</w:t>
      </w:r>
      <w:r w:rsidR="00FE2F7B">
        <w:rPr>
          <w:rFonts w:cs="Times New Roman"/>
        </w:rPr>
        <w:t>.</w:t>
      </w:r>
      <w:r w:rsidR="00FE2F7B">
        <w:rPr>
          <w:rStyle w:val="FootnoteReference"/>
          <w:rFonts w:cs="Times New Roman"/>
        </w:rPr>
        <w:footnoteReference w:id="80"/>
      </w:r>
      <w:r w:rsidR="00CD24F8">
        <w:rPr>
          <w:rFonts w:cs="Times New Roman"/>
        </w:rPr>
        <w:t xml:space="preserve"> Note that </w:t>
      </w:r>
      <w:r w:rsidR="00154C1E">
        <w:rPr>
          <w:rFonts w:cs="Times New Roman"/>
        </w:rPr>
        <w:t>a member’s status as an “ex officio</w:t>
      </w:r>
      <w:r w:rsidR="00BA4FA6">
        <w:rPr>
          <w:rFonts w:cs="Times New Roman"/>
        </w:rPr>
        <w:fldChar w:fldCharType="begin"/>
      </w:r>
      <w:r w:rsidR="00BA4FA6">
        <w:instrText xml:space="preserve"> XE "</w:instrText>
      </w:r>
      <w:r w:rsidR="00BA4FA6" w:rsidRPr="00396E89">
        <w:rPr>
          <w:rFonts w:cs="Times New Roman"/>
        </w:rPr>
        <w:instrText>ex officio</w:instrText>
      </w:r>
      <w:r w:rsidR="00BA4FA6">
        <w:instrText xml:space="preserve">" </w:instrText>
      </w:r>
      <w:r w:rsidR="00BA4FA6">
        <w:rPr>
          <w:rFonts w:cs="Times New Roman"/>
        </w:rPr>
        <w:fldChar w:fldCharType="end"/>
      </w:r>
      <w:r w:rsidR="00154C1E">
        <w:rPr>
          <w:rFonts w:cs="Times New Roman"/>
        </w:rPr>
        <w:t xml:space="preserve">” member does not impact that member’s authority to vote. An ex officio member may vote unless the statute states that </w:t>
      </w:r>
      <w:r w:rsidR="00483F19">
        <w:rPr>
          <w:rFonts w:cs="Times New Roman"/>
        </w:rPr>
        <w:t>the ex officio member may not vote.</w:t>
      </w:r>
    </w:p>
    <w:p w14:paraId="54381DC7" w14:textId="473E83FA" w:rsidR="00562F66" w:rsidRPr="0071143C" w:rsidRDefault="00562F66" w:rsidP="006D5BD4">
      <w:pPr>
        <w:pStyle w:val="Heading5"/>
      </w:pPr>
      <w:bookmarkStart w:id="135" w:name="_Toc177743346"/>
      <w:r>
        <w:t>10</w:t>
      </w:r>
      <w:r w:rsidRPr="0071143C">
        <w:t>. Other provisions common to board</w:t>
      </w:r>
      <w:r>
        <w:t>s</w:t>
      </w:r>
      <w:r w:rsidRPr="0071143C">
        <w:t>, commission</w:t>
      </w:r>
      <w:r>
        <w:t>s</w:t>
      </w:r>
      <w:r w:rsidRPr="0071143C">
        <w:t xml:space="preserve">, </w:t>
      </w:r>
      <w:r w:rsidR="00BC1D49">
        <w:t>councils</w:t>
      </w:r>
      <w:r w:rsidRPr="0071143C">
        <w:t>, etc.</w:t>
      </w:r>
      <w:bookmarkEnd w:id="135"/>
    </w:p>
    <w:p w14:paraId="1611D77E" w14:textId="60F20238" w:rsidR="00562F66" w:rsidRPr="00BC1D49" w:rsidRDefault="00BC1D49" w:rsidP="00B945DF">
      <w:pPr>
        <w:spacing w:after="240"/>
        <w:jc w:val="both"/>
        <w:rPr>
          <w:rFonts w:cs="Times New Roman"/>
        </w:rPr>
      </w:pPr>
      <w:r w:rsidRPr="00BC1D49">
        <w:rPr>
          <w:rFonts w:cs="Times New Roman"/>
        </w:rPr>
        <w:t>Several other provisions are</w:t>
      </w:r>
      <w:r>
        <w:rPr>
          <w:rFonts w:cs="Times New Roman"/>
        </w:rPr>
        <w:t xml:space="preserve"> important to consider when drafting a board, commission, council, or similar entity, including membership makeup, designees, selecting a chair, </w:t>
      </w:r>
      <w:r w:rsidR="00033129">
        <w:rPr>
          <w:rFonts w:cs="Times New Roman"/>
        </w:rPr>
        <w:t xml:space="preserve">and removal from office. A list of these provisions, along with the provisions already included in this section, is provided in </w:t>
      </w:r>
      <w:hyperlink w:anchor="_Appendix_A-17.2:_Language" w:history="1">
        <w:r w:rsidR="00033129" w:rsidRPr="00B20EF9">
          <w:rPr>
            <w:rStyle w:val="Hyperlink"/>
            <w:rFonts w:cs="Times New Roman"/>
          </w:rPr>
          <w:t xml:space="preserve">Appendix </w:t>
        </w:r>
        <w:r w:rsidR="00B20EF9" w:rsidRPr="00B20EF9">
          <w:rPr>
            <w:rStyle w:val="Hyperlink"/>
            <w:rFonts w:cs="Times New Roman"/>
          </w:rPr>
          <w:t>A-17.2</w:t>
        </w:r>
      </w:hyperlink>
      <w:r w:rsidR="00033129">
        <w:rPr>
          <w:rFonts w:cs="Times New Roman"/>
        </w:rPr>
        <w:t xml:space="preserve">. The appendix includes the list of provisions to consider including in the legislation, and boilerplate language </w:t>
      </w:r>
      <w:r w:rsidR="00C90407">
        <w:rPr>
          <w:rFonts w:cs="Times New Roman"/>
        </w:rPr>
        <w:t>created in collaboration with the Governor’s office. The Governor’s office is often responsible for filling appointments to these entities, and the collaboration ensure</w:t>
      </w:r>
      <w:r w:rsidR="007F7977">
        <w:rPr>
          <w:rFonts w:cs="Times New Roman"/>
        </w:rPr>
        <w:t>s</w:t>
      </w:r>
      <w:r w:rsidR="00C90407">
        <w:rPr>
          <w:rFonts w:cs="Times New Roman"/>
        </w:rPr>
        <w:t xml:space="preserve"> provisions that </w:t>
      </w:r>
      <w:r w:rsidR="007F7977">
        <w:rPr>
          <w:rFonts w:cs="Times New Roman"/>
        </w:rPr>
        <w:t>are consistent and ease the task of making appointments.</w:t>
      </w:r>
    </w:p>
    <w:p w14:paraId="1929A693" w14:textId="17EE6E82" w:rsidR="00B0381F" w:rsidRPr="00A33EFE" w:rsidRDefault="003749F5" w:rsidP="002307F4">
      <w:pPr>
        <w:pStyle w:val="Heading4"/>
      </w:pPr>
      <w:bookmarkStart w:id="136" w:name="_Toc177743347"/>
      <w:r w:rsidRPr="00A33EFE">
        <w:t>C</w:t>
      </w:r>
      <w:r w:rsidR="00B0381F" w:rsidRPr="00A33EFE">
        <w:t>. Bills with Fiscal Impacts</w:t>
      </w:r>
      <w:r w:rsidR="00D4153F">
        <w:rPr>
          <w:rFonts w:cs="Times New Roman"/>
        </w:rPr>
        <w:fldChar w:fldCharType="begin"/>
      </w:r>
      <w:r w:rsidR="00D4153F">
        <w:instrText xml:space="preserve"> XE "</w:instrText>
      </w:r>
      <w:r w:rsidR="00D4153F" w:rsidRPr="00F973CB">
        <w:instrText>Bill Types:appropriation bills</w:instrText>
      </w:r>
      <w:r w:rsidR="00D4153F">
        <w:instrText xml:space="preserve">" </w:instrText>
      </w:r>
      <w:r w:rsidR="00D4153F">
        <w:rPr>
          <w:rFonts w:cs="Times New Roman"/>
        </w:rPr>
        <w:fldChar w:fldCharType="end"/>
      </w:r>
      <w:r w:rsidR="00B0381F" w:rsidRPr="00A33EFE">
        <w:t>.</w:t>
      </w:r>
      <w:bookmarkEnd w:id="133"/>
      <w:bookmarkEnd w:id="136"/>
    </w:p>
    <w:p w14:paraId="7A82A61E" w14:textId="79F2BED6" w:rsidR="00F9476B" w:rsidRPr="00A33EFE" w:rsidRDefault="00C70894" w:rsidP="009D5CF2">
      <w:pPr>
        <w:spacing w:after="240"/>
        <w:jc w:val="both"/>
        <w:rPr>
          <w:rFonts w:cs="Times New Roman"/>
        </w:rPr>
      </w:pPr>
      <w:r>
        <w:rPr>
          <w:rFonts w:cs="Times New Roman"/>
        </w:rPr>
        <w:t xml:space="preserve">An important requirement to remember </w:t>
      </w:r>
      <w:r w:rsidR="00BB76AA" w:rsidRPr="00A33EFE">
        <w:rPr>
          <w:rFonts w:cs="Times New Roman"/>
        </w:rPr>
        <w:t>when drafting a bill with fiscal impacts</w:t>
      </w:r>
      <w:r>
        <w:rPr>
          <w:rFonts w:cs="Times New Roman"/>
        </w:rPr>
        <w:t xml:space="preserve"> is in</w:t>
      </w:r>
      <w:r w:rsidR="00BB76AA" w:rsidRPr="00A33EFE">
        <w:rPr>
          <w:rFonts w:cs="Times New Roman"/>
        </w:rPr>
        <w:t xml:space="preserve"> </w:t>
      </w:r>
      <w:r w:rsidR="00A1387F">
        <w:rPr>
          <w:rFonts w:cs="Times New Roman"/>
        </w:rPr>
        <w:t xml:space="preserve">Section 2 of </w:t>
      </w:r>
      <w:r w:rsidR="00F9476B" w:rsidRPr="00A33EFE">
        <w:rPr>
          <w:rFonts w:cs="Times New Roman"/>
        </w:rPr>
        <w:t>Article VIII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Pr>
          <w:rFonts w:cs="Times New Roman"/>
        </w:rPr>
        <w:t>, which</w:t>
      </w:r>
      <w:r w:rsidR="00F9476B" w:rsidRPr="00A33EFE">
        <w:rPr>
          <w:rFonts w:cs="Times New Roman"/>
        </w:rPr>
        <w:t xml:space="preserve"> provides</w:t>
      </w:r>
      <w:r>
        <w:rPr>
          <w:rFonts w:cs="Times New Roman"/>
        </w:rPr>
        <w:t xml:space="preserve"> that</w:t>
      </w:r>
      <w:r w:rsidR="0043566C" w:rsidRPr="00A33EFE">
        <w:rPr>
          <w:rFonts w:cs="Times New Roman"/>
        </w:rPr>
        <w:t xml:space="preserve"> “</w:t>
      </w:r>
      <w:r w:rsidR="009E3ABF" w:rsidRPr="00A33EFE">
        <w:rPr>
          <w:rFonts w:cs="Times New Roman"/>
        </w:rPr>
        <w:t>[a]</w:t>
      </w:r>
      <w:proofErr w:type="spellStart"/>
      <w:r w:rsidR="0043566C" w:rsidRPr="00A33EFE">
        <w:rPr>
          <w:rFonts w:cs="Times New Roman"/>
        </w:rPr>
        <w:t>ll</w:t>
      </w:r>
      <w:proofErr w:type="spellEnd"/>
      <w:r w:rsidR="0043566C" w:rsidRPr="00A33EFE">
        <w:rPr>
          <w:rFonts w:cs="Times New Roman"/>
        </w:rPr>
        <w:t xml:space="preserve"> bills for raising revenue shall originate in the House of Representatives</w:t>
      </w:r>
      <w:r w:rsidR="002E118E">
        <w:rPr>
          <w:rFonts w:cs="Times New Roman"/>
        </w:rPr>
        <w:fldChar w:fldCharType="begin"/>
      </w:r>
      <w:r w:rsidR="002E118E">
        <w:instrText xml:space="preserve"> XE "</w:instrText>
      </w:r>
      <w:r w:rsidR="002E118E" w:rsidRPr="0069043C">
        <w:rPr>
          <w:rFonts w:cs="Times New Roman"/>
        </w:rPr>
        <w:instrText>House:</w:instrText>
      </w:r>
      <w:r w:rsidR="002E118E" w:rsidRPr="0069043C">
        <w:instrText>gen.</w:instrText>
      </w:r>
      <w:r w:rsidR="002E118E">
        <w:instrText xml:space="preserve">" </w:instrText>
      </w:r>
      <w:r w:rsidR="002E118E">
        <w:rPr>
          <w:rFonts w:cs="Times New Roman"/>
        </w:rPr>
        <w:fldChar w:fldCharType="end"/>
      </w:r>
      <w:r w:rsidR="0043566C" w:rsidRPr="00A33EFE">
        <w:rPr>
          <w:rFonts w:cs="Times New Roman"/>
        </w:rPr>
        <w:t>.” The Delaware Supreme Court has indicated that “to qualify as a revenue-raising bill, within the purview of this constitutional provision [</w:t>
      </w:r>
      <w:r w:rsidR="007804A0">
        <w:rPr>
          <w:rFonts w:cs="Times New Roman"/>
        </w:rPr>
        <w:t xml:space="preserve">Section 2 </w:t>
      </w:r>
      <w:r w:rsidR="007804A0">
        <w:rPr>
          <w:rFonts w:cs="Times New Roman"/>
        </w:rPr>
        <w:lastRenderedPageBreak/>
        <w:t xml:space="preserve">of </w:t>
      </w:r>
      <w:r w:rsidR="0043566C" w:rsidRPr="00A33EFE">
        <w:rPr>
          <w:rFonts w:cs="Times New Roman"/>
        </w:rPr>
        <w:t>Article VIII], the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0043566C" w:rsidRPr="00A33EFE">
        <w:rPr>
          <w:rFonts w:cs="Times New Roman"/>
        </w:rPr>
        <w:t xml:space="preserve"> derived from the tax imposed must be available for the general government uses and purposes of the taxing sovereignty . . . .”</w:t>
      </w:r>
      <w:r w:rsidR="0043566C" w:rsidRPr="00A33EFE">
        <w:rPr>
          <w:rStyle w:val="FootnoteReference"/>
          <w:rFonts w:cs="Times New Roman"/>
        </w:rPr>
        <w:footnoteReference w:id="81"/>
      </w:r>
      <w:r w:rsidR="0043566C" w:rsidRPr="00A33EFE">
        <w:rPr>
          <w:rFonts w:cs="Times New Roman"/>
        </w:rPr>
        <w:t xml:space="preserve"> Additionally, the Court has noted that there is a much quoted “statement in 1 Story on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43566C" w:rsidRPr="00A33EFE">
        <w:rPr>
          <w:rFonts w:cs="Times New Roman"/>
        </w:rPr>
        <w:t xml:space="preserve"> (5</w:t>
      </w:r>
      <w:r w:rsidR="0043566C" w:rsidRPr="00A33EFE">
        <w:rPr>
          <w:rFonts w:cs="Times New Roman"/>
          <w:vertAlign w:val="superscript"/>
        </w:rPr>
        <w:t>th</w:t>
      </w:r>
      <w:r w:rsidR="0043566C" w:rsidRPr="00A33EFE">
        <w:rPr>
          <w:rFonts w:cs="Times New Roman"/>
        </w:rPr>
        <w:t xml:space="preserve"> Ed.) Sec. 880, that the constitutional limitation here under consideration ‘has been confined to bills to levy taxes in the strict sense of the words.’”</w:t>
      </w:r>
      <w:r w:rsidR="0043566C" w:rsidRPr="00A33EFE">
        <w:rPr>
          <w:rStyle w:val="FootnoteReference"/>
          <w:rFonts w:cs="Times New Roman"/>
        </w:rPr>
        <w:footnoteReference w:id="82"/>
      </w:r>
      <w:r w:rsidR="00BB76AA" w:rsidRPr="00A33EFE">
        <w:rPr>
          <w:rFonts w:cs="Times New Roman"/>
        </w:rPr>
        <w:t xml:space="preserve"> Earlier, the Delaware Superior Court stated, “</w:t>
      </w:r>
      <w:r w:rsidR="009E3ABF" w:rsidRPr="00A33EFE">
        <w:rPr>
          <w:rFonts w:cs="Times New Roman"/>
        </w:rPr>
        <w:t>[r]</w:t>
      </w:r>
      <w:proofErr w:type="spellStart"/>
      <w:r w:rsidR="00BB76AA" w:rsidRPr="00A33EFE">
        <w:rPr>
          <w:rFonts w:cs="Times New Roman"/>
        </w:rPr>
        <w:t>evenue</w:t>
      </w:r>
      <w:proofErr w:type="spellEnd"/>
      <w:r w:rsidR="00BB76AA" w:rsidRPr="00A33EFE">
        <w:rPr>
          <w:rFonts w:cs="Times New Roman"/>
        </w:rPr>
        <w:t xml:space="preserve"> bills are . . . those which take money from the people without giving a direct equivalent in return therefor.”</w:t>
      </w:r>
      <w:r w:rsidR="00BB76AA" w:rsidRPr="00A33EFE">
        <w:rPr>
          <w:rStyle w:val="FootnoteReference"/>
          <w:rFonts w:cs="Times New Roman"/>
        </w:rPr>
        <w:footnoteReference w:id="83"/>
      </w:r>
      <w:r w:rsidR="00BB76AA" w:rsidRPr="00A33EFE">
        <w:rPr>
          <w:rFonts w:cs="Times New Roman"/>
        </w:rPr>
        <w:t xml:space="preserve"> The Court noted, “</w:t>
      </w:r>
      <w:r w:rsidR="009E3ABF" w:rsidRPr="00A33EFE">
        <w:rPr>
          <w:rFonts w:cs="Times New Roman"/>
        </w:rPr>
        <w:t>[i]</w:t>
      </w:r>
      <w:r w:rsidR="00BB76AA" w:rsidRPr="00A33EFE">
        <w:rPr>
          <w:rFonts w:cs="Times New Roman"/>
        </w:rPr>
        <w:t>f this is the correct meaning of revenue it is not something which people may pay at their option but which they are compelled to pay and for which they receive nothing in return, other than the rights of government which are enjoyed by all citizens alike.”</w:t>
      </w:r>
      <w:r w:rsidR="00BB76AA" w:rsidRPr="00A33EFE">
        <w:rPr>
          <w:rStyle w:val="FootnoteReference"/>
          <w:rFonts w:cs="Times New Roman"/>
        </w:rPr>
        <w:footnoteReference w:id="84"/>
      </w:r>
    </w:p>
    <w:p w14:paraId="03467193" w14:textId="45BAA0A8" w:rsidR="001877BA" w:rsidRDefault="009E3ABF" w:rsidP="009D5CF2">
      <w:pPr>
        <w:keepNext/>
        <w:spacing w:after="240"/>
        <w:jc w:val="both"/>
        <w:rPr>
          <w:rFonts w:cs="Times New Roman"/>
        </w:rPr>
      </w:pPr>
      <w:r w:rsidRPr="00A33EFE">
        <w:rPr>
          <w:rFonts w:cs="Times New Roman"/>
        </w:rPr>
        <w:t>Furthermore</w:t>
      </w:r>
      <w:r w:rsidR="009F4FE7" w:rsidRPr="00A33EFE">
        <w:rPr>
          <w:rFonts w:cs="Times New Roman"/>
        </w:rPr>
        <w:t xml:space="preserve">, </w:t>
      </w:r>
      <w:r w:rsidR="006641F4">
        <w:rPr>
          <w:rFonts w:cs="Times New Roman"/>
        </w:rPr>
        <w:t xml:space="preserve">Section 11(a) of </w:t>
      </w:r>
      <w:r w:rsidR="009F4FE7" w:rsidRPr="00A33EFE">
        <w:rPr>
          <w:rFonts w:cs="Times New Roman"/>
        </w:rPr>
        <w:t>Article VIII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9F4FE7" w:rsidRPr="00A33EFE">
        <w:rPr>
          <w:rFonts w:cs="Times New Roman"/>
        </w:rPr>
        <w:t xml:space="preserve"> requires the affirmative vote of 3/5</w:t>
      </w:r>
      <w:r w:rsidR="00F87158" w:rsidRPr="00332528">
        <w:rPr>
          <w:rFonts w:cs="Times New Roman"/>
          <w:b/>
          <w:iCs/>
        </w:rPr>
        <w:fldChar w:fldCharType="begin"/>
      </w:r>
      <w:r w:rsidR="00F87158" w:rsidRPr="00332528">
        <w:rPr>
          <w:iCs/>
        </w:rPr>
        <w:instrText xml:space="preserve"> XE "Vote requirements:three-fifths" </w:instrText>
      </w:r>
      <w:r w:rsidR="00F87158" w:rsidRPr="00332528">
        <w:rPr>
          <w:rFonts w:cs="Times New Roman"/>
          <w:b/>
          <w:iCs/>
        </w:rPr>
        <w:fldChar w:fldCharType="end"/>
      </w:r>
      <w:r w:rsidR="009F4FE7" w:rsidRPr="00A33EFE">
        <w:rPr>
          <w:rFonts w:cs="Times New Roman"/>
        </w:rPr>
        <w:t xml:space="preserve"> of all the members elected to each </w:t>
      </w:r>
      <w:r w:rsidR="00486778">
        <w:rPr>
          <w:rFonts w:cs="Times New Roman"/>
        </w:rPr>
        <w:t>c</w:t>
      </w:r>
      <w:r w:rsidR="009F4FE7"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9F4FE7" w:rsidRPr="00A33EFE">
        <w:rPr>
          <w:rFonts w:cs="Times New Roman"/>
        </w:rPr>
        <w:t xml:space="preserve"> to pass a bill enabling the State to impose or levy a new tax or fee.</w:t>
      </w:r>
      <w:r w:rsidR="00D8782C" w:rsidRPr="00A33EFE">
        <w:rPr>
          <w:rStyle w:val="FootnoteReference"/>
          <w:rFonts w:cs="Times New Roman"/>
        </w:rPr>
        <w:footnoteReference w:id="85"/>
      </w:r>
      <w:r w:rsidR="009F4FE7" w:rsidRPr="00A33EFE">
        <w:rPr>
          <w:rFonts w:cs="Times New Roman"/>
        </w:rPr>
        <w:t xml:space="preserve"> </w:t>
      </w:r>
      <w:r w:rsidR="00D74590" w:rsidRPr="00A33EFE">
        <w:rPr>
          <w:rFonts w:cs="Times New Roman"/>
        </w:rPr>
        <w:t>In addition to including a super-majority</w:t>
      </w:r>
      <w:r w:rsidR="002C6592">
        <w:rPr>
          <w:rFonts w:cs="Times New Roman"/>
        </w:rPr>
        <w:fldChar w:fldCharType="begin"/>
      </w:r>
      <w:r w:rsidR="002C6592">
        <w:instrText xml:space="preserve"> XE "Vote requirements</w:instrText>
      </w:r>
      <w:r w:rsidR="002C6592" w:rsidRPr="008B475C">
        <w:instrText>:</w:instrText>
      </w:r>
      <w:r w:rsidR="002C6592">
        <w:instrText xml:space="preserve">super-majority, gen." </w:instrText>
      </w:r>
      <w:r w:rsidR="002C6592">
        <w:rPr>
          <w:rFonts w:cs="Times New Roman"/>
        </w:rPr>
        <w:fldChar w:fldCharType="end"/>
      </w:r>
      <w:r w:rsidR="00D74590" w:rsidRPr="00A33EFE">
        <w:rPr>
          <w:rFonts w:cs="Times New Roman"/>
        </w:rPr>
        <w:t xml:space="preserve"> parenthetical in the enactment clause</w:t>
      </w:r>
      <w:r w:rsidR="00D214A2">
        <w:rPr>
          <w:rFonts w:cs="Times New Roman"/>
        </w:rPr>
        <w:fldChar w:fldCharType="begin"/>
      </w:r>
      <w:r w:rsidR="00D214A2">
        <w:instrText xml:space="preserve"> XE "</w:instrText>
      </w:r>
      <w:r w:rsidR="00D214A2" w:rsidRPr="008B475C">
        <w:instrText>Bill Parts:enactment clause</w:instrText>
      </w:r>
      <w:r w:rsidR="00DD556F">
        <w:instrText>s</w:instrText>
      </w:r>
      <w:r w:rsidR="00D214A2">
        <w:instrText xml:space="preserve">" </w:instrText>
      </w:r>
      <w:r w:rsidR="00D214A2">
        <w:rPr>
          <w:rFonts w:cs="Times New Roman"/>
        </w:rPr>
        <w:fldChar w:fldCharType="end"/>
      </w:r>
      <w:r w:rsidR="00D74590" w:rsidRPr="00A33EFE">
        <w:rPr>
          <w:rFonts w:cs="Times New Roman"/>
        </w:rPr>
        <w:t xml:space="preserve"> of legislation imposing a new tax or fee, when creating a new fee to be imposed by a State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A33EFE">
        <w:rPr>
          <w:rFonts w:cs="Times New Roman"/>
        </w:rPr>
        <w:t>,</w:t>
      </w:r>
      <w:r w:rsidR="00D74590" w:rsidRPr="00A33EFE">
        <w:rPr>
          <w:rFonts w:cs="Times New Roman"/>
        </w:rPr>
        <w:t xml:space="preserve"> also include language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D74590" w:rsidRPr="00A33EFE">
        <w:rPr>
          <w:rFonts w:cs="Times New Roman"/>
        </w:rPr>
        <w:t xml:space="preserve"> limiting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D74590" w:rsidRPr="00A33EFE">
        <w:rPr>
          <w:rFonts w:cs="Times New Roman"/>
        </w:rPr>
        <w:t>’s authority in setting the fee to that which reasonably reflects the costs necessary to defray the expenses of the agency in performing the activity for which the fee is authorized. If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D74590" w:rsidRPr="00A33EFE">
        <w:rPr>
          <w:rFonts w:cs="Times New Roman"/>
        </w:rPr>
        <w:t xml:space="preserve">’s expenses are defined in advance, </w:t>
      </w:r>
      <w:r w:rsidR="00486778">
        <w:rPr>
          <w:rFonts w:cs="Times New Roman"/>
        </w:rPr>
        <w:t xml:space="preserve">draft </w:t>
      </w:r>
      <w:r w:rsidR="00D74590" w:rsidRPr="00A33EFE">
        <w:rPr>
          <w:rFonts w:cs="Times New Roman"/>
        </w:rPr>
        <w:t>language that imposes a limit on the fee that can be imposed. However, this information is often not available and so more general language limiting the fee to that which is needed to defray “reasonable costs” is typically used.</w:t>
      </w:r>
    </w:p>
    <w:tbl>
      <w:tblPr>
        <w:tblStyle w:val="TableGrid"/>
        <w:tblpPr w:leftFromText="180" w:rightFromText="180" w:vertAnchor="text" w:horzAnchor="margin" w:tblpX="715" w:tblpY="84"/>
        <w:tblW w:w="0" w:type="auto"/>
        <w:tblLook w:val="04A0" w:firstRow="1" w:lastRow="0" w:firstColumn="1" w:lastColumn="0" w:noHBand="0" w:noVBand="1"/>
      </w:tblPr>
      <w:tblGrid>
        <w:gridCol w:w="7380"/>
      </w:tblGrid>
      <w:tr w:rsidR="00906C91" w14:paraId="1F2615F4" w14:textId="77777777" w:rsidTr="00041F6F">
        <w:tc>
          <w:tcPr>
            <w:tcW w:w="7380" w:type="dxa"/>
            <w:shd w:val="clear" w:color="auto" w:fill="C3E3C6"/>
          </w:tcPr>
          <w:p w14:paraId="7BADF19F" w14:textId="77777777" w:rsidR="00906C91" w:rsidRPr="001877BA" w:rsidRDefault="00906C91" w:rsidP="00041F6F">
            <w:pPr>
              <w:pStyle w:val="Heading9"/>
              <w:framePr w:hSpace="0" w:wrap="auto" w:vAnchor="margin" w:hAnchor="text" w:xAlign="left" w:yAlign="inline"/>
              <w:rPr>
                <w:lang w:val="en"/>
              </w:rPr>
            </w:pPr>
            <w:r w:rsidRPr="001877BA">
              <w:rPr>
                <w:lang w:val="en"/>
              </w:rPr>
              <w:t xml:space="preserve">The amount to be charged for the fee imposed under this paragraph </w:t>
            </w:r>
            <w:r>
              <w:rPr>
                <w:lang w:val="en"/>
              </w:rPr>
              <w:t xml:space="preserve">must </w:t>
            </w:r>
            <w:r w:rsidRPr="001877BA">
              <w:rPr>
                <w:lang w:val="en"/>
              </w:rPr>
              <w:t>approximate and reasonably reflect the costs necessary to defray the expenses of the Department.</w:t>
            </w:r>
          </w:p>
          <w:p w14:paraId="5B1B5054" w14:textId="77777777" w:rsidR="00906C91" w:rsidRPr="00715C8A" w:rsidRDefault="00906C91" w:rsidP="00041F6F">
            <w:pPr>
              <w:pStyle w:val="Heading9"/>
              <w:framePr w:hSpace="0" w:wrap="auto" w:vAnchor="margin" w:hAnchor="text" w:xAlign="left" w:yAlign="inline"/>
              <w:rPr>
                <w:lang w:val="en"/>
              </w:rPr>
            </w:pPr>
          </w:p>
          <w:p w14:paraId="41E59230" w14:textId="77777777" w:rsidR="00906C91" w:rsidRPr="001877BA" w:rsidRDefault="00906C91" w:rsidP="00041F6F">
            <w:pPr>
              <w:pStyle w:val="Heading9"/>
              <w:framePr w:hSpace="0" w:wrap="auto" w:vAnchor="margin" w:hAnchor="text" w:xAlign="left" w:yAlign="inline"/>
            </w:pPr>
            <w:r w:rsidRPr="001877BA">
              <w:rPr>
                <w:lang w:val="en"/>
              </w:rPr>
              <w:t xml:space="preserve">The amount to be charged for each fee imposed under this chapter </w:t>
            </w:r>
            <w:r>
              <w:rPr>
                <w:lang w:val="en"/>
              </w:rPr>
              <w:t xml:space="preserve">must </w:t>
            </w:r>
            <w:r w:rsidRPr="001877BA">
              <w:rPr>
                <w:lang w:val="en"/>
              </w:rPr>
              <w:t xml:space="preserve">approximate and reasonably reflect all costs necessary to defray the expenses of the Board, </w:t>
            </w:r>
            <w:r>
              <w:rPr>
                <w:lang w:val="en"/>
              </w:rPr>
              <w:t>and</w:t>
            </w:r>
            <w:r w:rsidRPr="001877BA">
              <w:rPr>
                <w:lang w:val="en"/>
              </w:rPr>
              <w:t xml:space="preserve"> the </w:t>
            </w:r>
            <w:r>
              <w:rPr>
                <w:lang w:val="en"/>
              </w:rPr>
              <w:br w:type="textWrapping" w:clear="all"/>
            </w:r>
            <w:r w:rsidRPr="001877BA">
              <w:rPr>
                <w:lang w:val="en"/>
              </w:rPr>
              <w:t>proportional expenses incurred by the Division in its service on behalf of the Board.</w:t>
            </w:r>
          </w:p>
        </w:tc>
      </w:tr>
    </w:tbl>
    <w:p w14:paraId="2A4831A9" w14:textId="77777777" w:rsidR="00121030" w:rsidRDefault="00121030" w:rsidP="009D5CF2">
      <w:pPr>
        <w:spacing w:before="240" w:after="240"/>
        <w:jc w:val="both"/>
        <w:rPr>
          <w:rFonts w:cs="Times New Roman"/>
        </w:rPr>
      </w:pPr>
    </w:p>
    <w:p w14:paraId="2CB4ED0E" w14:textId="77777777" w:rsidR="00121030" w:rsidRDefault="00121030" w:rsidP="009D5CF2">
      <w:pPr>
        <w:spacing w:before="240" w:after="240"/>
        <w:jc w:val="both"/>
        <w:rPr>
          <w:rFonts w:cs="Times New Roman"/>
        </w:rPr>
      </w:pPr>
    </w:p>
    <w:p w14:paraId="22E86A71" w14:textId="77777777" w:rsidR="00121030" w:rsidRDefault="00121030" w:rsidP="009D5CF2">
      <w:pPr>
        <w:spacing w:before="240" w:after="240"/>
        <w:jc w:val="both"/>
        <w:rPr>
          <w:rFonts w:cs="Times New Roman"/>
        </w:rPr>
      </w:pPr>
    </w:p>
    <w:p w14:paraId="43EF392E" w14:textId="33F6ECD5" w:rsidR="00D74590" w:rsidRPr="00A33EFE" w:rsidRDefault="00BB76AA" w:rsidP="009D5CF2">
      <w:pPr>
        <w:spacing w:before="240" w:after="240"/>
        <w:jc w:val="both"/>
        <w:rPr>
          <w:rFonts w:cs="Times New Roman"/>
        </w:rPr>
      </w:pPr>
      <w:r w:rsidRPr="00A33EFE">
        <w:rPr>
          <w:rFonts w:cs="Times New Roman"/>
        </w:rPr>
        <w:t>There are also statutory requirements for bills with fiscal impacts. For example, w</w:t>
      </w:r>
      <w:r w:rsidR="008640AA" w:rsidRPr="00A33EFE">
        <w:rPr>
          <w:rFonts w:cs="Times New Roman"/>
        </w:rPr>
        <w:t>hen a bill or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B0381F" w:rsidRPr="00A33EFE">
        <w:rPr>
          <w:rFonts w:cs="Times New Roman"/>
        </w:rPr>
        <w:t xml:space="preserve"> would authorize expenditures not specifically provided for in the bill or specifically appropriates money</w:t>
      </w:r>
      <w:r w:rsidR="00181C12">
        <w:rPr>
          <w:rFonts w:cs="Times New Roman"/>
        </w:rPr>
        <w:fldChar w:fldCharType="begin"/>
      </w:r>
      <w:r w:rsidR="00181C12">
        <w:instrText xml:space="preserve"> XE "</w:instrText>
      </w:r>
      <w:r w:rsidR="009A07F0">
        <w:rPr>
          <w:rFonts w:cs="Times New Roman"/>
        </w:rPr>
        <w:instrText>Bill Types:appropriation bills</w:instrText>
      </w:r>
      <w:r w:rsidR="00181C12">
        <w:instrText xml:space="preserve">" </w:instrText>
      </w:r>
      <w:r w:rsidR="00181C12">
        <w:rPr>
          <w:rFonts w:cs="Times New Roman"/>
        </w:rPr>
        <w:fldChar w:fldCharType="end"/>
      </w:r>
      <w:r w:rsidR="00B0381F" w:rsidRPr="00A33EFE">
        <w:rPr>
          <w:rFonts w:cs="Times New Roman"/>
        </w:rPr>
        <w:t xml:space="preserve"> not authorized within the annual budget</w:t>
      </w:r>
      <w:r w:rsidR="00125B8F" w:rsidRPr="00A33EFE">
        <w:rPr>
          <w:rFonts w:cs="Times New Roman"/>
        </w:rPr>
        <w:t>,</w:t>
      </w:r>
      <w:r w:rsidR="00B0381F" w:rsidRPr="00A33EFE">
        <w:rPr>
          <w:rFonts w:cs="Times New Roman"/>
        </w:rPr>
        <w:t xml:space="preserve"> a three</w:t>
      </w:r>
      <w:r w:rsidR="00486778">
        <w:rPr>
          <w:rFonts w:cs="Times New Roman"/>
        </w:rPr>
        <w:t>-</w:t>
      </w:r>
      <w:r w:rsidR="00B0381F" w:rsidRPr="00A33EFE">
        <w:rPr>
          <w:rFonts w:cs="Times New Roman"/>
        </w:rPr>
        <w:t>year fiscal projection</w:t>
      </w:r>
      <w:r w:rsidR="00791FF5">
        <w:rPr>
          <w:rFonts w:cs="Times New Roman"/>
        </w:rPr>
        <w:fldChar w:fldCharType="begin"/>
      </w:r>
      <w:r w:rsidR="00791FF5">
        <w:instrText xml:space="preserve"> XE "</w:instrText>
      </w:r>
      <w:r w:rsidR="00791FF5" w:rsidRPr="00A57170">
        <w:rPr>
          <w:rFonts w:cs="Times New Roman"/>
        </w:rPr>
        <w:instrText>fiscal notes</w:instrText>
      </w:r>
      <w:r w:rsidR="00791FF5">
        <w:instrText xml:space="preserve">" </w:instrText>
      </w:r>
      <w:r w:rsidR="00791FF5">
        <w:rPr>
          <w:rFonts w:cs="Times New Roman"/>
        </w:rPr>
        <w:fldChar w:fldCharType="end"/>
      </w:r>
      <w:r w:rsidR="00B0381F" w:rsidRPr="00A33EFE">
        <w:rPr>
          <w:rFonts w:cs="Times New Roman"/>
        </w:rPr>
        <w:t xml:space="preserve"> is attached </w:t>
      </w:r>
      <w:r w:rsidR="00823016">
        <w:rPr>
          <w:rFonts w:cs="Times New Roman"/>
        </w:rPr>
        <w:t>before</w:t>
      </w:r>
      <w:r w:rsidR="00B0381F" w:rsidRPr="00A33EFE">
        <w:rPr>
          <w:rFonts w:cs="Times New Roman"/>
        </w:rPr>
        <w:t xml:space="preserve"> </w:t>
      </w:r>
      <w:r w:rsidR="00125B8F" w:rsidRPr="00A33EFE">
        <w:rPr>
          <w:rFonts w:cs="Times New Roman"/>
        </w:rPr>
        <w:t xml:space="preserve">committee </w:t>
      </w:r>
      <w:r w:rsidR="00B0381F" w:rsidRPr="00A33EFE">
        <w:rPr>
          <w:rFonts w:cs="Times New Roman"/>
        </w:rPr>
        <w:t>conside</w:t>
      </w:r>
      <w:r w:rsidR="00125B8F" w:rsidRPr="00A33EFE">
        <w:rPr>
          <w:rFonts w:cs="Times New Roman"/>
        </w:rPr>
        <w:t xml:space="preserve">ration </w:t>
      </w:r>
      <w:r w:rsidR="00815E31" w:rsidRPr="00A33EFE">
        <w:rPr>
          <w:rFonts w:cs="Times New Roman"/>
        </w:rPr>
        <w:t xml:space="preserve">in the </w:t>
      </w:r>
      <w:r w:rsidR="00486778">
        <w:rPr>
          <w:rFonts w:cs="Times New Roman"/>
        </w:rPr>
        <w:t>c</w:t>
      </w:r>
      <w:r w:rsidR="00815E31"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B0381F" w:rsidRPr="00A33EFE">
        <w:rPr>
          <w:rFonts w:cs="Times New Roman"/>
        </w:rPr>
        <w:t xml:space="preserve"> of origin.</w:t>
      </w:r>
      <w:r w:rsidR="00B0381F" w:rsidRPr="00A33EFE">
        <w:rPr>
          <w:rStyle w:val="FootnoteReference"/>
          <w:rFonts w:cs="Times New Roman"/>
        </w:rPr>
        <w:footnoteReference w:id="86"/>
      </w:r>
      <w:r w:rsidR="00F9476B" w:rsidRPr="00A33EFE">
        <w:rPr>
          <w:rFonts w:cs="Times New Roman"/>
        </w:rPr>
        <w:t xml:space="preserve"> </w:t>
      </w:r>
      <w:r w:rsidR="00B0381F" w:rsidRPr="00A33EFE">
        <w:rPr>
          <w:rFonts w:cs="Times New Roman"/>
        </w:rPr>
        <w:t>The fiscal projection is also required when revenue is reduced.</w:t>
      </w:r>
      <w:r w:rsidR="00B0381F" w:rsidRPr="00A33EFE">
        <w:rPr>
          <w:rStyle w:val="FootnoteReference"/>
          <w:rFonts w:cs="Times New Roman"/>
        </w:rPr>
        <w:footnoteReference w:id="87"/>
      </w:r>
    </w:p>
    <w:p w14:paraId="5A36FC39" w14:textId="7D13F814" w:rsidR="00146684" w:rsidRPr="00A33EFE" w:rsidRDefault="00B0381F" w:rsidP="009D5CF2">
      <w:pPr>
        <w:spacing w:after="240"/>
        <w:jc w:val="both"/>
        <w:rPr>
          <w:rFonts w:cs="Times New Roman"/>
        </w:rPr>
      </w:pPr>
      <w:r w:rsidRPr="00A33EFE">
        <w:rPr>
          <w:rFonts w:cs="Times New Roman"/>
        </w:rPr>
        <w:t xml:space="preserve">The fiscal projection is commonly referred to as a </w:t>
      </w:r>
      <w:r w:rsidR="00125B8F" w:rsidRPr="00A33EFE">
        <w:rPr>
          <w:rFonts w:cs="Times New Roman"/>
        </w:rPr>
        <w:t>“fiscal note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00125B8F" w:rsidRPr="00A33EFE">
        <w:rPr>
          <w:rFonts w:cs="Times New Roman"/>
        </w:rPr>
        <w:t>”</w:t>
      </w:r>
      <w:r w:rsidR="00F9476B" w:rsidRPr="00A33EFE">
        <w:rPr>
          <w:rFonts w:cs="Times New Roman"/>
        </w:rPr>
        <w:t xml:space="preserve"> </w:t>
      </w:r>
      <w:r w:rsidR="008640AA" w:rsidRPr="00A33EFE">
        <w:rPr>
          <w:rFonts w:cs="Times New Roman"/>
        </w:rPr>
        <w:t>and</w:t>
      </w:r>
      <w:r w:rsidRPr="00A33EFE">
        <w:rPr>
          <w:rFonts w:cs="Times New Roman"/>
        </w:rPr>
        <w:t xml:space="preserve"> is prepared by the Controller General’s Offic</w:t>
      </w:r>
      <w:r w:rsidR="00844D0A" w:rsidRPr="00A33EFE">
        <w:rPr>
          <w:rFonts w:cs="Times New Roman"/>
        </w:rPr>
        <w:t>e</w:t>
      </w:r>
      <w:r w:rsidR="00664220">
        <w:rPr>
          <w:rFonts w:cs="Times New Roman"/>
        </w:rPr>
        <w:fldChar w:fldCharType="begin"/>
      </w:r>
      <w:r w:rsidR="00664220">
        <w:instrText xml:space="preserve"> XE "</w:instrText>
      </w:r>
      <w:r w:rsidR="00664220" w:rsidRPr="00A57170">
        <w:rPr>
          <w:rFonts w:cs="Times New Roman"/>
        </w:rPr>
        <w:instrText>Controller General’s Office</w:instrText>
      </w:r>
      <w:r w:rsidR="00664220">
        <w:instrText xml:space="preserve">" </w:instrText>
      </w:r>
      <w:r w:rsidR="00664220">
        <w:rPr>
          <w:rFonts w:cs="Times New Roman"/>
        </w:rPr>
        <w:fldChar w:fldCharType="end"/>
      </w:r>
      <w:r w:rsidR="00F9476B" w:rsidRPr="00A33EFE">
        <w:rPr>
          <w:rFonts w:cs="Times New Roman"/>
        </w:rPr>
        <w:t xml:space="preserve">. </w:t>
      </w:r>
      <w:r w:rsidRPr="00A33EFE">
        <w:rPr>
          <w:rFonts w:cs="Times New Roman"/>
        </w:rPr>
        <w:t>After introduction of a bill, the Controller General’s Office determines if a fiscal note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Pr="00A33EFE">
        <w:rPr>
          <w:rFonts w:cs="Times New Roman"/>
        </w:rPr>
        <w:t xml:space="preserve"> is necessary</w:t>
      </w:r>
      <w:r w:rsidR="008C3D23" w:rsidRPr="00A33EFE">
        <w:rPr>
          <w:rFonts w:cs="Times New Roman"/>
        </w:rPr>
        <w:t xml:space="preserve"> and, i</w:t>
      </w:r>
      <w:r w:rsidRPr="00A33EFE">
        <w:rPr>
          <w:rFonts w:cs="Times New Roman"/>
        </w:rPr>
        <w:t xml:space="preserve">f </w:t>
      </w:r>
      <w:r w:rsidR="008C3D23" w:rsidRPr="00A33EFE">
        <w:rPr>
          <w:rFonts w:cs="Times New Roman"/>
        </w:rPr>
        <w:t>so</w:t>
      </w:r>
      <w:r w:rsidRPr="00A33EFE">
        <w:rPr>
          <w:rFonts w:cs="Times New Roman"/>
        </w:rPr>
        <w:t>, an analyst</w:t>
      </w:r>
      <w:r w:rsidR="00A50DF7" w:rsidRPr="00A33EFE">
        <w:rPr>
          <w:rFonts w:cs="Times New Roman"/>
        </w:rPr>
        <w:t xml:space="preserve"> will prepare a fiscal no</w:t>
      </w:r>
      <w:r w:rsidR="00402854" w:rsidRPr="00A33EFE">
        <w:rPr>
          <w:rFonts w:cs="Times New Roman"/>
        </w:rPr>
        <w:t>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00402854" w:rsidRPr="00A33EFE">
        <w:rPr>
          <w:rFonts w:cs="Times New Roman"/>
        </w:rPr>
        <w:t xml:space="preserve"> to be attached to the bill. </w:t>
      </w:r>
      <w:r w:rsidR="00A50DF7" w:rsidRPr="00A33EFE">
        <w:rPr>
          <w:rFonts w:cs="Times New Roman"/>
        </w:rPr>
        <w:t>The fis</w:t>
      </w:r>
      <w:r w:rsidR="008C3D23" w:rsidRPr="00A33EFE">
        <w:rPr>
          <w:rFonts w:cs="Times New Roman"/>
        </w:rPr>
        <w:t>cal note includes</w:t>
      </w:r>
      <w:r w:rsidR="00486778">
        <w:rPr>
          <w:rFonts w:cs="Times New Roman"/>
        </w:rPr>
        <w:t>: (1)</w:t>
      </w:r>
      <w:r w:rsidR="008C3D23" w:rsidRPr="00A33EFE">
        <w:rPr>
          <w:rFonts w:cs="Times New Roman"/>
        </w:rPr>
        <w:t xml:space="preserve"> full cost data</w:t>
      </w:r>
      <w:r w:rsidR="00A50DF7" w:rsidRPr="00A33EFE">
        <w:rPr>
          <w:rFonts w:cs="Times New Roman"/>
        </w:rPr>
        <w:t xml:space="preserve"> such as salaries, operating costs, other employment </w:t>
      </w:r>
      <w:r w:rsidR="00A50DF7" w:rsidRPr="00A33EFE">
        <w:rPr>
          <w:rFonts w:cs="Times New Roman"/>
        </w:rPr>
        <w:lastRenderedPageBreak/>
        <w:t>costs, capital outlays</w:t>
      </w:r>
      <w:r w:rsidR="008640AA" w:rsidRPr="00A33EFE">
        <w:rPr>
          <w:rFonts w:cs="Times New Roman"/>
        </w:rPr>
        <w:t>,</w:t>
      </w:r>
      <w:r w:rsidR="00A50DF7" w:rsidRPr="00A33EFE">
        <w:rPr>
          <w:rFonts w:cs="Times New Roman"/>
        </w:rPr>
        <w:t xml:space="preserve"> and debt service</w:t>
      </w:r>
      <w:r w:rsidR="001E370A">
        <w:rPr>
          <w:rFonts w:cs="Times New Roman"/>
        </w:rPr>
        <w:t>,</w:t>
      </w:r>
      <w:r w:rsidR="00280A12" w:rsidRPr="00A33EFE">
        <w:rPr>
          <w:rStyle w:val="FootnoteReference"/>
          <w:rFonts w:cs="Times New Roman"/>
        </w:rPr>
        <w:footnoteReference w:id="88"/>
      </w:r>
      <w:r w:rsidR="001E370A">
        <w:rPr>
          <w:rFonts w:cs="Times New Roman"/>
        </w:rPr>
        <w:t xml:space="preserve"> and (2)</w:t>
      </w:r>
      <w:r w:rsidR="00280A12" w:rsidRPr="00A33EFE">
        <w:rPr>
          <w:rFonts w:cs="Times New Roman"/>
        </w:rPr>
        <w:t xml:space="preserve"> projections on </w:t>
      </w:r>
      <w:r w:rsidR="005252DA">
        <w:rPr>
          <w:rFonts w:cs="Times New Roman"/>
        </w:rPr>
        <w:t>an</w:t>
      </w:r>
      <w:r w:rsidR="005252DA" w:rsidRPr="00A33EFE">
        <w:rPr>
          <w:rFonts w:cs="Times New Roman"/>
        </w:rPr>
        <w:t xml:space="preserve"> </w:t>
      </w:r>
      <w:r w:rsidR="00280A12" w:rsidRPr="00A33EFE">
        <w:rPr>
          <w:rFonts w:cs="Times New Roman"/>
        </w:rPr>
        <w:t>impact related to a pension or retirement plan.</w:t>
      </w:r>
      <w:r w:rsidR="00280A12" w:rsidRPr="00A33EFE">
        <w:rPr>
          <w:rStyle w:val="FootnoteReference"/>
          <w:rFonts w:cs="Times New Roman"/>
        </w:rPr>
        <w:footnoteReference w:id="89"/>
      </w:r>
      <w:r w:rsidR="00F9476B" w:rsidRPr="00A33EFE">
        <w:rPr>
          <w:rFonts w:cs="Times New Roman"/>
        </w:rPr>
        <w:t xml:space="preserve"> </w:t>
      </w:r>
      <w:r w:rsidRPr="00A33EFE">
        <w:rPr>
          <w:rFonts w:cs="Times New Roman"/>
        </w:rPr>
        <w:t>A fiscal note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Pr="00A33EFE">
        <w:rPr>
          <w:rFonts w:cs="Times New Roman"/>
        </w:rPr>
        <w:t xml:space="preserve"> may be amended after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A33EFE">
        <w:rPr>
          <w:rFonts w:cs="Times New Roman"/>
        </w:rPr>
        <w:t xml:space="preserve"> are added to a bill that would impact the fiscal note.</w:t>
      </w:r>
      <w:r w:rsidRPr="00A33EFE">
        <w:rPr>
          <w:rStyle w:val="FootnoteReference"/>
          <w:rFonts w:cs="Times New Roman"/>
        </w:rPr>
        <w:footnoteReference w:id="90"/>
      </w:r>
      <w:r w:rsidR="00F9476B" w:rsidRPr="00A33EFE">
        <w:rPr>
          <w:rFonts w:cs="Times New Roman"/>
        </w:rPr>
        <w:t xml:space="preserve"> </w:t>
      </w:r>
      <w:r w:rsidR="008C3D23" w:rsidRPr="00A33EFE">
        <w:rPr>
          <w:rFonts w:cs="Times New Roman"/>
        </w:rPr>
        <w:t>The requirement for a fiscal note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008C3D23" w:rsidRPr="00A33EFE">
        <w:rPr>
          <w:rFonts w:cs="Times New Roman"/>
        </w:rPr>
        <w:t xml:space="preserve"> may be waived by a majority</w:t>
      </w:r>
      <w:r w:rsidR="000E1E60">
        <w:rPr>
          <w:rFonts w:cs="Times New Roman"/>
          <w:sz w:val="18"/>
          <w:szCs w:val="18"/>
        </w:rPr>
        <w:fldChar w:fldCharType="begin"/>
      </w:r>
      <w:r w:rsidR="000E1E60">
        <w:instrText xml:space="preserve"> XE "</w:instrText>
      </w:r>
      <w:r w:rsidR="000E1E60" w:rsidRPr="007B0BB9">
        <w:instrText>Vote requirements:</w:instrText>
      </w:r>
      <w:r w:rsidR="000E1E60">
        <w:instrText xml:space="preserve">simple majority" </w:instrText>
      </w:r>
      <w:r w:rsidR="000E1E60">
        <w:rPr>
          <w:rFonts w:cs="Times New Roman"/>
          <w:sz w:val="18"/>
          <w:szCs w:val="18"/>
        </w:rPr>
        <w:fldChar w:fldCharType="end"/>
      </w:r>
      <w:r w:rsidR="008C3D23" w:rsidRPr="00A33EFE">
        <w:rPr>
          <w:rFonts w:cs="Times New Roman"/>
        </w:rPr>
        <w:t xml:space="preserve"> vote of the </w:t>
      </w:r>
      <w:r w:rsidR="00486778">
        <w:rPr>
          <w:rFonts w:cs="Times New Roman"/>
        </w:rPr>
        <w:t>c</w:t>
      </w:r>
      <w:r w:rsidR="00844D0A"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8C3D23" w:rsidRPr="00A33EFE">
        <w:rPr>
          <w:rFonts w:cs="Times New Roman"/>
        </w:rPr>
        <w:t xml:space="preserve"> </w:t>
      </w:r>
      <w:r w:rsidR="009E3ABF" w:rsidRPr="00A33EFE">
        <w:rPr>
          <w:rFonts w:cs="Times New Roman"/>
        </w:rPr>
        <w:t xml:space="preserve">in which </w:t>
      </w:r>
      <w:r w:rsidR="008C3D23" w:rsidRPr="00A33EFE">
        <w:rPr>
          <w:rFonts w:cs="Times New Roman"/>
        </w:rPr>
        <w:t>the legislation is pending.</w:t>
      </w:r>
      <w:r w:rsidR="008C3D23" w:rsidRPr="00A33EFE">
        <w:rPr>
          <w:rStyle w:val="FootnoteReference"/>
          <w:rFonts w:cs="Times New Roman"/>
        </w:rPr>
        <w:footnoteReference w:id="91"/>
      </w:r>
    </w:p>
    <w:p w14:paraId="129B4072" w14:textId="78A95C52" w:rsidR="001877BA" w:rsidRPr="00A33EFE" w:rsidRDefault="009E3ABF" w:rsidP="009D5CF2">
      <w:pPr>
        <w:spacing w:after="240"/>
        <w:jc w:val="both"/>
        <w:rPr>
          <w:rFonts w:cs="Times New Roman"/>
        </w:rPr>
      </w:pPr>
      <w:r w:rsidRPr="00A33EFE">
        <w:rPr>
          <w:rFonts w:cs="Times New Roman"/>
        </w:rPr>
        <w:t>In addition</w:t>
      </w:r>
      <w:r w:rsidR="008C3D23" w:rsidRPr="00A33EFE">
        <w:rPr>
          <w:rFonts w:cs="Times New Roman"/>
        </w:rPr>
        <w:t>, when a bill would impose a new fee or increase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8C3D23" w:rsidRPr="00A33EFE">
        <w:rPr>
          <w:rFonts w:cs="Times New Roman"/>
        </w:rPr>
        <w:t xml:space="preserve"> fees</w:t>
      </w:r>
      <w:r w:rsidRPr="00A33EFE">
        <w:rPr>
          <w:rFonts w:cs="Times New Roman"/>
        </w:rPr>
        <w:t>,</w:t>
      </w:r>
      <w:r w:rsidR="008C3D23" w:rsidRPr="00A33EFE">
        <w:rPr>
          <w:rFonts w:cs="Times New Roman"/>
        </w:rPr>
        <w:t xml:space="preserve"> a fee impact statement </w:t>
      </w:r>
      <w:r w:rsidRPr="00A33EFE">
        <w:rPr>
          <w:rFonts w:cs="Times New Roman"/>
        </w:rPr>
        <w:t>is required</w:t>
      </w:r>
      <w:r w:rsidR="008C3D23" w:rsidRPr="00A33EFE">
        <w:rPr>
          <w:rFonts w:cs="Times New Roman"/>
        </w:rPr>
        <w:t>.</w:t>
      </w:r>
      <w:r w:rsidR="008C3D23" w:rsidRPr="00A33EFE">
        <w:rPr>
          <w:rStyle w:val="FootnoteReference"/>
          <w:rFonts w:cs="Times New Roman"/>
        </w:rPr>
        <w:footnoteReference w:id="92"/>
      </w:r>
      <w:r w:rsidR="00F9476B" w:rsidRPr="00A33EFE">
        <w:rPr>
          <w:rFonts w:cs="Times New Roman"/>
        </w:rPr>
        <w:t xml:space="preserve"> </w:t>
      </w:r>
      <w:r w:rsidR="008C3D23" w:rsidRPr="00A33EFE">
        <w:rPr>
          <w:rFonts w:cs="Times New Roman"/>
        </w:rPr>
        <w:t>The Controller General’s Office</w:t>
      </w:r>
      <w:r w:rsidR="00664220">
        <w:rPr>
          <w:rFonts w:cs="Times New Roman"/>
        </w:rPr>
        <w:fldChar w:fldCharType="begin"/>
      </w:r>
      <w:r w:rsidR="00664220">
        <w:instrText xml:space="preserve"> XE "</w:instrText>
      </w:r>
      <w:r w:rsidR="00664220" w:rsidRPr="00A57170">
        <w:rPr>
          <w:rFonts w:cs="Times New Roman"/>
        </w:rPr>
        <w:instrText>Controller General’s Office</w:instrText>
      </w:r>
      <w:r w:rsidR="00664220">
        <w:instrText xml:space="preserve">" </w:instrText>
      </w:r>
      <w:r w:rsidR="00664220">
        <w:rPr>
          <w:rFonts w:cs="Times New Roman"/>
        </w:rPr>
        <w:fldChar w:fldCharType="end"/>
      </w:r>
      <w:r w:rsidR="008C3D23" w:rsidRPr="00A33EFE">
        <w:rPr>
          <w:rFonts w:cs="Times New Roman"/>
        </w:rPr>
        <w:t xml:space="preserve"> is responsible for preparing a fee impact statement</w:t>
      </w:r>
      <w:r w:rsidR="001D64E4" w:rsidRPr="00A33EFE">
        <w:rPr>
          <w:rFonts w:cs="Times New Roman"/>
        </w:rPr>
        <w:t xml:space="preserve"> to be attached to the bill</w:t>
      </w:r>
      <w:r w:rsidR="00F9476B" w:rsidRPr="00A33EFE">
        <w:rPr>
          <w:rFonts w:cs="Times New Roman"/>
        </w:rPr>
        <w:t xml:space="preserve">. </w:t>
      </w:r>
      <w:r w:rsidR="008C3D23" w:rsidRPr="00A33EFE">
        <w:rPr>
          <w:rFonts w:cs="Times New Roman"/>
        </w:rPr>
        <w:t xml:space="preserve">A fee impact statement </w:t>
      </w:r>
      <w:r w:rsidR="001D64E4" w:rsidRPr="00A33EFE">
        <w:rPr>
          <w:rFonts w:cs="Times New Roman"/>
        </w:rPr>
        <w:t>includes: (1) the purpose of the proposed new fee or fee increase; (2) a general identification of the persons, business entities or organizations affected by the legislation; (3) the impact of the pr</w:t>
      </w:r>
      <w:r w:rsidR="00844D0A" w:rsidRPr="00A33EFE">
        <w:rPr>
          <w:rFonts w:cs="Times New Roman"/>
        </w:rPr>
        <w:t>oposed new fee or fee increase</w:t>
      </w:r>
      <w:r w:rsidR="001D64E4" w:rsidRPr="00A33EFE">
        <w:rPr>
          <w:rFonts w:cs="Times New Roman"/>
        </w:rPr>
        <w:t xml:space="preserve"> on these affected persons, business entities or organizations; and (4) the intended use by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1D64E4" w:rsidRPr="00A33EFE">
        <w:rPr>
          <w:rFonts w:cs="Times New Roman"/>
        </w:rPr>
        <w:t xml:space="preserve"> of the re</w:t>
      </w:r>
      <w:r w:rsidR="00844D0A" w:rsidRPr="00A33EFE">
        <w:rPr>
          <w:rFonts w:cs="Times New Roman"/>
        </w:rPr>
        <w:t>venues generated by the new fee</w:t>
      </w:r>
      <w:r w:rsidR="001D64E4" w:rsidRPr="00A33EFE">
        <w:rPr>
          <w:rFonts w:cs="Times New Roman"/>
        </w:rPr>
        <w:t xml:space="preserve"> or fee increase.</w:t>
      </w:r>
      <w:r w:rsidR="001D64E4" w:rsidRPr="00A33EFE">
        <w:rPr>
          <w:rStyle w:val="FootnoteReference"/>
          <w:rFonts w:cs="Times New Roman"/>
        </w:rPr>
        <w:footnoteReference w:id="93"/>
      </w:r>
      <w:r w:rsidR="00F9476B" w:rsidRPr="00A33EFE">
        <w:rPr>
          <w:rFonts w:cs="Times New Roman"/>
        </w:rPr>
        <w:t xml:space="preserve"> </w:t>
      </w:r>
      <w:r w:rsidR="00125B8F" w:rsidRPr="00A33EFE">
        <w:rPr>
          <w:rFonts w:cs="Times New Roman"/>
        </w:rPr>
        <w:t>As</w:t>
      </w:r>
      <w:r w:rsidR="001D64E4" w:rsidRPr="00A33EFE">
        <w:rPr>
          <w:rFonts w:cs="Times New Roman"/>
        </w:rPr>
        <w:t xml:space="preserve"> with a fiscal note</w:t>
      </w:r>
      <w:r w:rsidR="000E1E60">
        <w:rPr>
          <w:rFonts w:cs="Times New Roman"/>
        </w:rPr>
        <w:fldChar w:fldCharType="begin"/>
      </w:r>
      <w:r w:rsidR="000E1E60">
        <w:instrText xml:space="preserve"> XE "</w:instrText>
      </w:r>
      <w:r w:rsidR="000E1E60" w:rsidRPr="00A57170">
        <w:rPr>
          <w:rFonts w:cs="Times New Roman"/>
        </w:rPr>
        <w:instrText>fiscal notes</w:instrText>
      </w:r>
      <w:r w:rsidR="000E1E60">
        <w:instrText xml:space="preserve">" </w:instrText>
      </w:r>
      <w:r w:rsidR="000E1E60">
        <w:rPr>
          <w:rFonts w:cs="Times New Roman"/>
        </w:rPr>
        <w:fldChar w:fldCharType="end"/>
      </w:r>
      <w:r w:rsidR="001D64E4" w:rsidRPr="00A33EFE">
        <w:rPr>
          <w:rFonts w:cs="Times New Roman"/>
        </w:rPr>
        <w:t xml:space="preserve">, a fee impact statement must be added before the bill is considered in committee in the </w:t>
      </w:r>
      <w:r w:rsidR="001E370A">
        <w:rPr>
          <w:rFonts w:cs="Times New Roman"/>
        </w:rPr>
        <w:t>c</w:t>
      </w:r>
      <w:r w:rsidR="00A06431"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1D64E4" w:rsidRPr="00A33EFE">
        <w:rPr>
          <w:rFonts w:cs="Times New Roman"/>
        </w:rPr>
        <w:t xml:space="preserve"> of origin and it may be waived by a majority vote of the </w:t>
      </w:r>
      <w:r w:rsidR="00486778">
        <w:rPr>
          <w:rFonts w:cs="Times New Roman"/>
        </w:rPr>
        <w:t>c</w:t>
      </w:r>
      <w:r w:rsidR="00A06431"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1D64E4" w:rsidRPr="00A33EFE">
        <w:rPr>
          <w:rFonts w:cs="Times New Roman"/>
        </w:rPr>
        <w:t xml:space="preserve"> where the legislation is pending.</w:t>
      </w:r>
      <w:r w:rsidR="001D64E4" w:rsidRPr="00A33EFE">
        <w:rPr>
          <w:rStyle w:val="FootnoteReference"/>
          <w:rFonts w:cs="Times New Roman"/>
        </w:rPr>
        <w:footnoteReference w:id="94"/>
      </w:r>
    </w:p>
    <w:p w14:paraId="45E4C639" w14:textId="76EF0B0C" w:rsidR="00095D71" w:rsidRPr="00A33EFE" w:rsidRDefault="00095D71" w:rsidP="002307F4">
      <w:pPr>
        <w:pStyle w:val="Heading4"/>
        <w:rPr>
          <w:rFonts w:cs="Times New Roman"/>
          <w:szCs w:val="26"/>
        </w:rPr>
      </w:pPr>
      <w:bookmarkStart w:id="137" w:name="_D._Bills_Amending"/>
      <w:bookmarkStart w:id="138" w:name="Pt3Ch2S4D"/>
      <w:bookmarkStart w:id="139" w:name="_Toc177743348"/>
      <w:bookmarkEnd w:id="137"/>
      <w:r w:rsidRPr="00A33EFE">
        <w:t>D. Bills</w:t>
      </w:r>
      <w:r w:rsidR="00774F22">
        <w:fldChar w:fldCharType="begin"/>
      </w:r>
      <w:r w:rsidR="00774F22">
        <w:instrText xml:space="preserve"> XE "</w:instrText>
      </w:r>
      <w:r w:rsidR="00774F22" w:rsidRPr="008A2010">
        <w:instrText>Bill Types:amending Laws of Delaware</w:instrText>
      </w:r>
      <w:r w:rsidR="00774F22">
        <w:instrText xml:space="preserve">" </w:instrText>
      </w:r>
      <w:r w:rsidR="00774F22">
        <w:fldChar w:fldCharType="end"/>
      </w:r>
      <w:r w:rsidRPr="00A33EFE">
        <w:t xml:space="preserve"> Amending the Laws of Delaware</w:t>
      </w:r>
      <w:r w:rsidR="00BC5303">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fldChar w:fldCharType="end"/>
      </w:r>
      <w:r w:rsidRPr="00A33EFE">
        <w:t>.</w:t>
      </w:r>
      <w:bookmarkEnd w:id="138"/>
      <w:bookmarkEnd w:id="139"/>
    </w:p>
    <w:p w14:paraId="0A06B64E" w14:textId="5C59ABBF" w:rsidR="00885C50" w:rsidRPr="00885C50" w:rsidRDefault="008640AA" w:rsidP="00752457">
      <w:pPr>
        <w:spacing w:after="240"/>
        <w:jc w:val="both"/>
        <w:rPr>
          <w:rFonts w:cs="Times New Roman"/>
          <w:sz w:val="20"/>
          <w:szCs w:val="26"/>
        </w:rPr>
      </w:pPr>
      <w:r w:rsidRPr="00A33EFE">
        <w:rPr>
          <w:rFonts w:cs="Times New Roman"/>
          <w:szCs w:val="26"/>
        </w:rPr>
        <w:t>Even a</w:t>
      </w:r>
      <w:r w:rsidR="00095D71" w:rsidRPr="00A33EFE">
        <w:rPr>
          <w:rFonts w:cs="Times New Roman"/>
          <w:szCs w:val="26"/>
        </w:rPr>
        <w:t>fter a bill has been enacted, it may be necessary to amend</w:t>
      </w:r>
      <w:r w:rsidR="00D75275">
        <w:rPr>
          <w:rFonts w:cs="Times New Roman"/>
          <w:szCs w:val="26"/>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szCs w:val="26"/>
        </w:rPr>
        <w:fldChar w:fldCharType="end"/>
      </w:r>
      <w:r w:rsidR="00095D71" w:rsidRPr="00A33EFE">
        <w:rPr>
          <w:rFonts w:cs="Times New Roman"/>
          <w:szCs w:val="26"/>
        </w:rPr>
        <w:t xml:space="preserve"> the bill itself. In such a situation, one way to do so is to amend the bill as it exists within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00095D71" w:rsidRPr="00A33EFE">
        <w:rPr>
          <w:rFonts w:cs="Times New Roman"/>
          <w:szCs w:val="26"/>
        </w:rPr>
        <w:t xml:space="preserve">. </w:t>
      </w:r>
      <w:r w:rsidR="00486778">
        <w:rPr>
          <w:rFonts w:cs="Times New Roman"/>
          <w:szCs w:val="26"/>
        </w:rPr>
        <w:t xml:space="preserve">Do this </w:t>
      </w:r>
      <w:r w:rsidR="00402854" w:rsidRPr="00A33EFE">
        <w:rPr>
          <w:rFonts w:cs="Times New Roman"/>
          <w:szCs w:val="26"/>
        </w:rPr>
        <w:t xml:space="preserve">only when </w:t>
      </w:r>
      <w:r w:rsidR="00095D71" w:rsidRPr="00A33EFE">
        <w:rPr>
          <w:rFonts w:cs="Times New Roman"/>
          <w:szCs w:val="26"/>
        </w:rPr>
        <w:t xml:space="preserve">the bill is one that was not meant for inclusion in </w:t>
      </w:r>
      <w:r w:rsidR="00402854" w:rsidRPr="00A33EFE">
        <w:rPr>
          <w:rFonts w:cs="Times New Roman"/>
          <w:szCs w:val="26"/>
        </w:rPr>
        <w:t>the Code</w:t>
      </w:r>
      <w:r w:rsidR="00E718BD">
        <w:rPr>
          <w:rFonts w:cs="Times New Roman"/>
          <w:szCs w:val="26"/>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szCs w:val="26"/>
        </w:rPr>
        <w:fldChar w:fldCharType="end"/>
      </w:r>
      <w:r w:rsidR="00402854" w:rsidRPr="00A33EFE">
        <w:rPr>
          <w:rFonts w:cs="Times New Roman"/>
          <w:szCs w:val="26"/>
        </w:rPr>
        <w:t xml:space="preserve"> or </w:t>
      </w:r>
      <w:r w:rsidR="00095D71" w:rsidRPr="00A33EFE">
        <w:rPr>
          <w:rFonts w:cs="Times New Roman"/>
          <w:szCs w:val="26"/>
        </w:rPr>
        <w:t xml:space="preserve">the reason for </w:t>
      </w:r>
      <w:r w:rsidR="00FB3FCB" w:rsidRPr="00A33EFE">
        <w:rPr>
          <w:rFonts w:cs="Times New Roman"/>
          <w:szCs w:val="26"/>
        </w:rPr>
        <w:t>amending the bill is to alter a Section</w:t>
      </w:r>
      <w:r w:rsidR="0046037C">
        <w:rPr>
          <w:rFonts w:cs="Times New Roman"/>
          <w:szCs w:val="26"/>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szCs w:val="26"/>
        </w:rPr>
        <w:fldChar w:fldCharType="end"/>
      </w:r>
      <w:r w:rsidR="00FB3FCB" w:rsidRPr="00A33EFE">
        <w:rPr>
          <w:rFonts w:cs="Times New Roman"/>
          <w:szCs w:val="26"/>
        </w:rPr>
        <w:t xml:space="preserve"> not intended to be included in the Code, for example, </w:t>
      </w:r>
      <w:r w:rsidRPr="00A33EFE">
        <w:rPr>
          <w:rFonts w:cs="Times New Roman"/>
          <w:szCs w:val="26"/>
        </w:rPr>
        <w:t>a sunset date</w:t>
      </w:r>
      <w:r w:rsidR="00FB3FCB" w:rsidRPr="00A33EFE">
        <w:rPr>
          <w:rFonts w:cs="Times New Roman"/>
          <w:szCs w:val="26"/>
        </w:rPr>
        <w:t>. Otherwise, amend</w:t>
      </w:r>
      <w:r w:rsidR="00D75275">
        <w:rPr>
          <w:rFonts w:cs="Times New Roman"/>
          <w:szCs w:val="26"/>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szCs w:val="26"/>
        </w:rPr>
        <w:fldChar w:fldCharType="end"/>
      </w:r>
      <w:r w:rsidR="00FB3FCB" w:rsidRPr="00A33EFE">
        <w:rPr>
          <w:rFonts w:cs="Times New Roman"/>
          <w:szCs w:val="26"/>
        </w:rPr>
        <w:t xml:space="preserve"> the Code</w:t>
      </w:r>
      <w:r w:rsidR="00E718BD">
        <w:rPr>
          <w:rFonts w:cs="Times New Roman"/>
          <w:szCs w:val="26"/>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szCs w:val="26"/>
        </w:rPr>
        <w:fldChar w:fldCharType="end"/>
      </w:r>
      <w:r w:rsidR="00FB3FCB" w:rsidRPr="00A33EFE">
        <w:rPr>
          <w:rFonts w:cs="Times New Roman"/>
          <w:szCs w:val="26"/>
        </w:rPr>
        <w:t>.</w:t>
      </w:r>
      <w:r w:rsidR="00EE60D4">
        <w:rPr>
          <w:rFonts w:cs="Times New Roman"/>
          <w:szCs w:val="26"/>
        </w:rPr>
        <w:t xml:space="preserve"> </w:t>
      </w:r>
      <w:r w:rsidR="00FB3FCB" w:rsidRPr="00A33EFE">
        <w:rPr>
          <w:rFonts w:cs="Times New Roman"/>
          <w:szCs w:val="26"/>
        </w:rPr>
        <w:t xml:space="preserve">In drafting a bill amending the Laws of Delaware, </w:t>
      </w:r>
      <w:r w:rsidR="009E3ABF" w:rsidRPr="00A33EFE">
        <w:rPr>
          <w:rFonts w:cs="Times New Roman"/>
          <w:szCs w:val="26"/>
        </w:rPr>
        <w:t xml:space="preserve">do </w:t>
      </w:r>
      <w:r w:rsidR="0099748D" w:rsidRPr="00A33EFE">
        <w:rPr>
          <w:rFonts w:cs="Times New Roman"/>
          <w:szCs w:val="26"/>
        </w:rPr>
        <w:t>the following</w:t>
      </w:r>
      <w:r w:rsidR="009E3ABF" w:rsidRPr="00A33EFE">
        <w:rPr>
          <w:rFonts w:cs="Times New Roman"/>
          <w:szCs w:val="26"/>
        </w:rPr>
        <w:t xml:space="preserve"> four steps</w:t>
      </w:r>
      <w:r w:rsidR="00FB3FCB" w:rsidRPr="00A33EFE">
        <w:rPr>
          <w:rFonts w:cs="Times New Roman"/>
          <w:szCs w:val="26"/>
        </w:rPr>
        <w:t>:</w:t>
      </w:r>
    </w:p>
    <w:p w14:paraId="1EC654D3" w14:textId="045B5076" w:rsidR="001877BA" w:rsidRDefault="00D80D6E" w:rsidP="00752457">
      <w:pPr>
        <w:keepNext/>
        <w:tabs>
          <w:tab w:val="left" w:pos="446"/>
        </w:tabs>
        <w:spacing w:after="240"/>
        <w:ind w:left="360"/>
        <w:rPr>
          <w:rFonts w:cs="Times New Roman"/>
          <w:szCs w:val="26"/>
        </w:rPr>
      </w:pPr>
      <w:r w:rsidRPr="00A33EFE">
        <w:rPr>
          <w:rFonts w:cs="Times New Roman"/>
          <w:szCs w:val="26"/>
        </w:rPr>
        <w:t>(1)</w:t>
      </w:r>
      <w:r w:rsidRPr="00A33EFE">
        <w:rPr>
          <w:rFonts w:cs="Times New Roman"/>
          <w:szCs w:val="26"/>
        </w:rPr>
        <w:tab/>
      </w:r>
      <w:r w:rsidR="0099748D" w:rsidRPr="00A33EFE">
        <w:rPr>
          <w:rFonts w:cs="Times New Roman"/>
          <w:szCs w:val="26"/>
        </w:rPr>
        <w:t>Draft the title</w:t>
      </w:r>
      <w:r w:rsidR="00C23A29">
        <w:rPr>
          <w:rFonts w:cs="Times New Roman"/>
          <w:szCs w:val="26"/>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szCs w:val="26"/>
        </w:rPr>
        <w:fldChar w:fldCharType="end"/>
      </w:r>
      <w:r w:rsidR="0099748D" w:rsidRPr="00A33EFE">
        <w:rPr>
          <w:rFonts w:cs="Times New Roman"/>
          <w:szCs w:val="26"/>
        </w:rPr>
        <w:t xml:space="preserve"> </w:t>
      </w:r>
      <w:r w:rsidR="009E3ABF" w:rsidRPr="00A33EFE">
        <w:rPr>
          <w:rFonts w:cs="Times New Roman"/>
          <w:szCs w:val="26"/>
        </w:rPr>
        <w:t>of the bill that amends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009E3ABF" w:rsidRPr="00A33EFE">
        <w:rPr>
          <w:rFonts w:cs="Times New Roman"/>
          <w:szCs w:val="26"/>
        </w:rPr>
        <w:t xml:space="preserve"> to include </w:t>
      </w:r>
      <w:r w:rsidR="0099748D" w:rsidRPr="00A33EFE">
        <w:rPr>
          <w:rFonts w:cs="Times New Roman"/>
          <w:szCs w:val="26"/>
        </w:rPr>
        <w:t xml:space="preserve">the chapter and volume </w:t>
      </w:r>
      <w:r w:rsidR="009E3ABF" w:rsidRPr="00A33EFE">
        <w:rPr>
          <w:rFonts w:cs="Times New Roman"/>
          <w:szCs w:val="26"/>
        </w:rPr>
        <w:t xml:space="preserve">of </w:t>
      </w:r>
      <w:r w:rsidR="0099748D" w:rsidRPr="00A33EFE">
        <w:rPr>
          <w:rFonts w:cs="Times New Roman"/>
          <w:szCs w:val="26"/>
        </w:rPr>
        <w:t xml:space="preserve">the bill </w:t>
      </w:r>
      <w:r w:rsidR="009E3ABF" w:rsidRPr="00A33EFE">
        <w:rPr>
          <w:rFonts w:cs="Times New Roman"/>
          <w:szCs w:val="26"/>
        </w:rPr>
        <w:t xml:space="preserve">being </w:t>
      </w:r>
      <w:r w:rsidR="0099748D" w:rsidRPr="00A33EFE">
        <w:rPr>
          <w:rFonts w:cs="Times New Roman"/>
          <w:szCs w:val="26"/>
        </w:rPr>
        <w:t>amended.</w:t>
      </w:r>
    </w:p>
    <w:tbl>
      <w:tblPr>
        <w:tblStyle w:val="TableGrid"/>
        <w:tblW w:w="0" w:type="auto"/>
        <w:jc w:val="center"/>
        <w:tblLook w:val="04A0" w:firstRow="1" w:lastRow="0" w:firstColumn="1" w:lastColumn="0" w:noHBand="0" w:noVBand="1"/>
      </w:tblPr>
      <w:tblGrid>
        <w:gridCol w:w="7380"/>
      </w:tblGrid>
      <w:tr w:rsidR="001877BA" w14:paraId="717F377E" w14:textId="77777777" w:rsidTr="00D42835">
        <w:trPr>
          <w:jc w:val="center"/>
        </w:trPr>
        <w:tc>
          <w:tcPr>
            <w:tcW w:w="7380" w:type="dxa"/>
            <w:shd w:val="clear" w:color="auto" w:fill="C3E3C6"/>
          </w:tcPr>
          <w:p w14:paraId="2B6D0CEB" w14:textId="25FB2658" w:rsidR="001877BA" w:rsidRPr="001877BA" w:rsidRDefault="00B20A2C" w:rsidP="00885C50">
            <w:pPr>
              <w:keepNext/>
              <w:jc w:val="both"/>
              <w:rPr>
                <w:sz w:val="24"/>
              </w:rPr>
            </w:pPr>
            <w:r w:rsidRPr="00B20A2C">
              <w:rPr>
                <w:b/>
                <w:iCs/>
                <w:sz w:val="24"/>
              </w:rPr>
              <w:t>T</w:t>
            </w:r>
            <w:r w:rsidR="001877BA" w:rsidRPr="00B20A2C">
              <w:rPr>
                <w:b/>
                <w:iCs/>
                <w:sz w:val="24"/>
              </w:rPr>
              <w:t>o amend Chapter 349, Volume 78 of the Laws of Delaware</w:t>
            </w:r>
            <w:r w:rsidR="00BC5303">
              <w:rPr>
                <w:b/>
                <w:iCs/>
              </w:rPr>
              <w:fldChar w:fldCharType="begin"/>
            </w:r>
            <w:r w:rsidR="00BC5303">
              <w:instrText xml:space="preserve"> XE "</w:instrText>
            </w:r>
            <w:r w:rsidR="00BC5303" w:rsidRPr="00943065">
              <w:instrText>Laws of Delaware</w:instrText>
            </w:r>
            <w:r w:rsidR="00BC5303">
              <w:instrText xml:space="preserve">" </w:instrText>
            </w:r>
            <w:r w:rsidR="00BC5303">
              <w:rPr>
                <w:b/>
                <w:iCs/>
              </w:rPr>
              <w:fldChar w:fldCharType="end"/>
            </w:r>
            <w:r w:rsidR="001877BA" w:rsidRPr="00B20A2C">
              <w:rPr>
                <w:b/>
                <w:iCs/>
                <w:sz w:val="24"/>
              </w:rPr>
              <w:t>:</w:t>
            </w:r>
          </w:p>
          <w:p w14:paraId="40680471" w14:textId="3D5BA2C0" w:rsidR="001877BA" w:rsidRDefault="001877BA" w:rsidP="008D04B6">
            <w:pPr>
              <w:pStyle w:val="Heading9"/>
              <w:framePr w:wrap="around"/>
              <w:rPr>
                <w:szCs w:val="26"/>
              </w:rPr>
            </w:pPr>
            <w:r w:rsidRPr="001877BA">
              <w:t>AN ACT TO AMEND CHAPTER 349, VOLUME 78 OF THE LAWS OF DELAWARE RELATING TO DRIVING A VEHICLE UNDER THE INFLUENCE.</w:t>
            </w:r>
          </w:p>
        </w:tc>
      </w:tr>
    </w:tbl>
    <w:p w14:paraId="0741C557" w14:textId="0C2773D5" w:rsidR="000638AB" w:rsidRDefault="00D80D6E" w:rsidP="00752457">
      <w:pPr>
        <w:keepNext/>
        <w:spacing w:before="240" w:after="240"/>
        <w:ind w:left="360"/>
        <w:rPr>
          <w:rFonts w:cs="Times New Roman"/>
          <w:szCs w:val="26"/>
        </w:rPr>
      </w:pPr>
      <w:r w:rsidRPr="00A33EFE">
        <w:rPr>
          <w:rFonts w:cs="Times New Roman"/>
          <w:szCs w:val="26"/>
        </w:rPr>
        <w:t>(</w:t>
      </w:r>
      <w:r w:rsidR="00DD7442" w:rsidRPr="00A33EFE">
        <w:rPr>
          <w:rFonts w:cs="Times New Roman"/>
          <w:szCs w:val="26"/>
        </w:rPr>
        <w:t>2</w:t>
      </w:r>
      <w:r w:rsidRPr="00A33EFE">
        <w:rPr>
          <w:rFonts w:cs="Times New Roman"/>
          <w:szCs w:val="26"/>
        </w:rPr>
        <w:t>)</w:t>
      </w:r>
      <w:r w:rsidRPr="00A33EFE">
        <w:rPr>
          <w:rFonts w:cs="Times New Roman"/>
          <w:szCs w:val="26"/>
        </w:rPr>
        <w:tab/>
      </w:r>
      <w:r w:rsidR="0099748D" w:rsidRPr="00A33EFE">
        <w:rPr>
          <w:rFonts w:cs="Times New Roman"/>
          <w:szCs w:val="26"/>
        </w:rPr>
        <w:t xml:space="preserve">Include </w:t>
      </w:r>
      <w:r w:rsidR="00DD7442" w:rsidRPr="00A33EFE">
        <w:rPr>
          <w:rFonts w:cs="Times New Roman"/>
          <w:szCs w:val="26"/>
        </w:rPr>
        <w:t xml:space="preserve">in </w:t>
      </w:r>
      <w:r w:rsidR="0099748D" w:rsidRPr="00A33EFE">
        <w:rPr>
          <w:rFonts w:cs="Times New Roman"/>
          <w:szCs w:val="26"/>
        </w:rPr>
        <w:t>the prefatory language</w:t>
      </w:r>
      <w:r w:rsidR="0019688C">
        <w:rPr>
          <w:rFonts w:cs="Times New Roman"/>
          <w:szCs w:val="26"/>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szCs w:val="26"/>
        </w:rPr>
        <w:fldChar w:fldCharType="end"/>
      </w:r>
      <w:r w:rsidR="0099748D" w:rsidRPr="00A33EFE">
        <w:rPr>
          <w:rFonts w:cs="Times New Roman"/>
          <w:szCs w:val="26"/>
        </w:rPr>
        <w:t xml:space="preserve"> for the bill amending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0099748D" w:rsidRPr="00A33EFE">
        <w:rPr>
          <w:rFonts w:cs="Times New Roman"/>
          <w:szCs w:val="26"/>
        </w:rPr>
        <w:t xml:space="preserve"> the </w:t>
      </w:r>
      <w:r w:rsidR="009E3ABF" w:rsidRPr="00A33EFE">
        <w:rPr>
          <w:rFonts w:cs="Times New Roman"/>
          <w:szCs w:val="26"/>
        </w:rPr>
        <w:t>Section</w:t>
      </w:r>
      <w:r w:rsidR="0046037C">
        <w:rPr>
          <w:rFonts w:cs="Times New Roman"/>
          <w:szCs w:val="26"/>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szCs w:val="26"/>
        </w:rPr>
        <w:fldChar w:fldCharType="end"/>
      </w:r>
      <w:r w:rsidR="009E3ABF" w:rsidRPr="00A33EFE">
        <w:rPr>
          <w:rFonts w:cs="Times New Roman"/>
          <w:szCs w:val="26"/>
        </w:rPr>
        <w:t xml:space="preserve"> of the </w:t>
      </w:r>
      <w:r w:rsidR="0099748D" w:rsidRPr="00A33EFE">
        <w:rPr>
          <w:rFonts w:cs="Times New Roman"/>
          <w:szCs w:val="26"/>
        </w:rPr>
        <w:t>bill being amended.</w:t>
      </w:r>
      <w:r w:rsidR="000638AB">
        <w:rPr>
          <w:rFonts w:cs="Times New Roman"/>
          <w:szCs w:val="26"/>
        </w:rPr>
        <w:t xml:space="preserve"> </w:t>
      </w:r>
    </w:p>
    <w:tbl>
      <w:tblPr>
        <w:tblStyle w:val="TableGrid"/>
        <w:tblW w:w="0" w:type="auto"/>
        <w:jc w:val="center"/>
        <w:tblLook w:val="04A0" w:firstRow="1" w:lastRow="0" w:firstColumn="1" w:lastColumn="0" w:noHBand="0" w:noVBand="1"/>
      </w:tblPr>
      <w:tblGrid>
        <w:gridCol w:w="7380"/>
      </w:tblGrid>
      <w:tr w:rsidR="00885C50" w:rsidRPr="00885C50" w14:paraId="4EB2E317" w14:textId="77777777" w:rsidTr="000D1CF4">
        <w:trPr>
          <w:jc w:val="center"/>
        </w:trPr>
        <w:tc>
          <w:tcPr>
            <w:tcW w:w="7380" w:type="dxa"/>
            <w:shd w:val="clear" w:color="auto" w:fill="C3E3C6"/>
          </w:tcPr>
          <w:p w14:paraId="29C745DF" w14:textId="5F6BC077" w:rsidR="00885C50" w:rsidRPr="00885C50" w:rsidRDefault="004C5598" w:rsidP="00885C50">
            <w:pPr>
              <w:jc w:val="both"/>
              <w:rPr>
                <w:b/>
                <w:sz w:val="24"/>
              </w:rPr>
            </w:pPr>
            <w:r w:rsidRPr="004C5598">
              <w:rPr>
                <w:b/>
                <w:iCs/>
                <w:sz w:val="24"/>
              </w:rPr>
              <w:t xml:space="preserve">To </w:t>
            </w:r>
            <w:r w:rsidR="00885C50" w:rsidRPr="004C5598">
              <w:rPr>
                <w:b/>
                <w:iCs/>
                <w:sz w:val="24"/>
              </w:rPr>
              <w:t>amend</w:t>
            </w:r>
            <w:r w:rsidR="00D75275">
              <w:rPr>
                <w:b/>
                <w:iCs/>
              </w:rPr>
              <w:fldChar w:fldCharType="begin"/>
            </w:r>
            <w:r w:rsidR="00D75275">
              <w:instrText xml:space="preserve"> XE "</w:instrText>
            </w:r>
            <w:r w:rsidR="00D75275" w:rsidRPr="009C55E9">
              <w:instrText>Bill Types:amendments</w:instrText>
            </w:r>
            <w:r w:rsidR="00D75275">
              <w:instrText xml:space="preserve">" </w:instrText>
            </w:r>
            <w:r w:rsidR="00D75275">
              <w:rPr>
                <w:b/>
                <w:iCs/>
              </w:rPr>
              <w:fldChar w:fldCharType="end"/>
            </w:r>
            <w:r w:rsidR="00885C50" w:rsidRPr="004C5598">
              <w:rPr>
                <w:b/>
                <w:iCs/>
                <w:sz w:val="24"/>
              </w:rPr>
              <w:t xml:space="preserve"> Section </w:t>
            </w:r>
            <w:r w:rsidR="007F1778">
              <w:rPr>
                <w:b/>
                <w:iCs/>
                <w:sz w:val="24"/>
              </w:rPr>
              <w:t>5</w:t>
            </w:r>
            <w:r w:rsidR="00885C50" w:rsidRPr="004C5598">
              <w:rPr>
                <w:b/>
                <w:iCs/>
                <w:sz w:val="24"/>
              </w:rPr>
              <w:t xml:space="preserve"> of Chapter 349, Volume 78 of the Laws of </w:t>
            </w:r>
            <w:r w:rsidR="009A518C">
              <w:rPr>
                <w:b/>
                <w:iCs/>
                <w:sz w:val="24"/>
              </w:rPr>
              <w:br w:type="textWrapping" w:clear="all"/>
            </w:r>
            <w:r w:rsidR="00885C50" w:rsidRPr="004C5598">
              <w:rPr>
                <w:b/>
                <w:iCs/>
                <w:sz w:val="24"/>
              </w:rPr>
              <w:t>Delaware</w:t>
            </w:r>
            <w:r w:rsidR="00BC5303">
              <w:rPr>
                <w:b/>
                <w:iCs/>
              </w:rPr>
              <w:fldChar w:fldCharType="begin"/>
            </w:r>
            <w:r w:rsidR="00BC5303">
              <w:instrText xml:space="preserve"> XE "</w:instrText>
            </w:r>
            <w:r w:rsidR="00BC5303" w:rsidRPr="00943065">
              <w:instrText>Laws of Delaware</w:instrText>
            </w:r>
            <w:r w:rsidR="00BC5303">
              <w:instrText xml:space="preserve">" </w:instrText>
            </w:r>
            <w:r w:rsidR="00BC5303">
              <w:rPr>
                <w:b/>
                <w:iCs/>
              </w:rPr>
              <w:fldChar w:fldCharType="end"/>
            </w:r>
            <w:r w:rsidR="00885C50" w:rsidRPr="004C5598">
              <w:rPr>
                <w:b/>
                <w:iCs/>
                <w:sz w:val="24"/>
              </w:rPr>
              <w:t>:</w:t>
            </w:r>
          </w:p>
          <w:p w14:paraId="31B382EF" w14:textId="3B18BC41" w:rsidR="00885C50" w:rsidRPr="00885C50" w:rsidRDefault="00885C50" w:rsidP="008D04B6">
            <w:pPr>
              <w:pStyle w:val="Heading9"/>
              <w:framePr w:wrap="around"/>
              <w:rPr>
                <w:szCs w:val="26"/>
              </w:rPr>
            </w:pPr>
            <w:r w:rsidRPr="00885C50">
              <w:t xml:space="preserve">Section 1. Amend Section </w:t>
            </w:r>
            <w:r w:rsidR="007F1778">
              <w:t>5</w:t>
            </w:r>
            <w:r w:rsidRPr="00885C50">
              <w:t>, Chapter 349, Volume 78 of the Laws of Delaware</w:t>
            </w:r>
            <w:r w:rsidR="00BC5303">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fldChar w:fldCharType="end"/>
            </w:r>
            <w:r w:rsidR="004C5598">
              <w:t>…</w:t>
            </w:r>
          </w:p>
        </w:tc>
      </w:tr>
    </w:tbl>
    <w:tbl>
      <w:tblPr>
        <w:tblStyle w:val="TableGrid"/>
        <w:tblpPr w:leftFromText="180" w:rightFromText="180" w:vertAnchor="text" w:horzAnchor="page" w:tblpX="2967" w:tblpY="1104"/>
        <w:tblW w:w="0" w:type="auto"/>
        <w:tblLook w:val="04A0" w:firstRow="1" w:lastRow="0" w:firstColumn="1" w:lastColumn="0" w:noHBand="0" w:noVBand="1"/>
      </w:tblPr>
      <w:tblGrid>
        <w:gridCol w:w="7290"/>
      </w:tblGrid>
      <w:tr w:rsidR="000D1CF4" w14:paraId="4230AB21" w14:textId="77777777" w:rsidTr="000D1CF4">
        <w:tc>
          <w:tcPr>
            <w:tcW w:w="7290" w:type="dxa"/>
            <w:shd w:val="clear" w:color="auto" w:fill="C3E3C6"/>
          </w:tcPr>
          <w:p w14:paraId="3ACE3188" w14:textId="77777777" w:rsidR="000D1CF4" w:rsidRPr="004C5598" w:rsidRDefault="000D1CF4" w:rsidP="000D1CF4">
            <w:pPr>
              <w:jc w:val="both"/>
              <w:rPr>
                <w:b/>
                <w:iCs/>
                <w:sz w:val="24"/>
              </w:rPr>
            </w:pPr>
            <w:r w:rsidRPr="004C5598">
              <w:rPr>
                <w:b/>
                <w:iCs/>
                <w:sz w:val="24"/>
              </w:rPr>
              <w:lastRenderedPageBreak/>
              <w:t>To change the sunset date</w:t>
            </w:r>
            <w:r>
              <w:rPr>
                <w:b/>
                <w:iCs/>
              </w:rPr>
              <w:fldChar w:fldCharType="begin"/>
            </w:r>
            <w:r>
              <w:instrText xml:space="preserve"> XE "</w:instrText>
            </w:r>
            <w:r w:rsidRPr="00072959">
              <w:instrText>Bill Parts:sunset clauses:amend date</w:instrText>
            </w:r>
            <w:r>
              <w:instrText xml:space="preserve">" </w:instrText>
            </w:r>
            <w:r>
              <w:rPr>
                <w:b/>
                <w:iCs/>
              </w:rPr>
              <w:fldChar w:fldCharType="end"/>
            </w:r>
            <w:r w:rsidRPr="004C5598">
              <w:rPr>
                <w:b/>
                <w:iCs/>
                <w:sz w:val="24"/>
              </w:rPr>
              <w:t xml:space="preserve"> of an enacted bill from June 30, 2014</w:t>
            </w:r>
            <w:r>
              <w:rPr>
                <w:b/>
                <w:iCs/>
                <w:sz w:val="24"/>
              </w:rPr>
              <w:t>,</w:t>
            </w:r>
            <w:r w:rsidRPr="004C5598">
              <w:rPr>
                <w:b/>
                <w:iCs/>
                <w:sz w:val="24"/>
              </w:rPr>
              <w:t xml:space="preserve"> to June 30, 2016: </w:t>
            </w:r>
          </w:p>
          <w:p w14:paraId="134EFAB0" w14:textId="77777777" w:rsidR="000D1CF4" w:rsidRPr="00885C50" w:rsidRDefault="000D1CF4" w:rsidP="000D1CF4">
            <w:pPr>
              <w:pStyle w:val="Heading9"/>
              <w:framePr w:hSpace="0" w:wrap="auto" w:vAnchor="margin" w:hAnchor="text" w:xAlign="left" w:yAlign="inline"/>
            </w:pPr>
            <w:r w:rsidRPr="00885C50">
              <w:t xml:space="preserve">Section 1. Amend Section </w:t>
            </w:r>
            <w:r>
              <w:t>5</w:t>
            </w:r>
            <w:r w:rsidRPr="00885C50">
              <w:t>, Chapter 349, Volume 78 of the Laws of Delaware</w:t>
            </w:r>
            <w:r>
              <w:fldChar w:fldCharType="begin"/>
            </w:r>
            <w:r>
              <w:instrText xml:space="preserve"> XE "</w:instrText>
            </w:r>
            <w:r w:rsidRPr="00943065">
              <w:rPr>
                <w:rFonts w:cs="Times New Roman"/>
              </w:rPr>
              <w:instrText>Laws of Delaware</w:instrText>
            </w:r>
            <w:r>
              <w:instrText xml:space="preserve">" </w:instrText>
            </w:r>
            <w:r>
              <w:fldChar w:fldCharType="end"/>
            </w:r>
            <w:r w:rsidRPr="00885C50">
              <w:t xml:space="preserve"> by making deletions as shown by strike through and insertions as shown by underline as follows:</w:t>
            </w:r>
          </w:p>
          <w:p w14:paraId="57F3E1F7" w14:textId="77777777" w:rsidR="000D1CF4" w:rsidRDefault="000D1CF4" w:rsidP="000D1CF4">
            <w:pPr>
              <w:pStyle w:val="Heading9"/>
              <w:framePr w:hSpace="0" w:wrap="auto" w:vAnchor="margin" w:hAnchor="text" w:xAlign="left" w:yAlign="inline"/>
              <w:rPr>
                <w:szCs w:val="26"/>
              </w:rPr>
            </w:pPr>
            <w:r>
              <w:t xml:space="preserve">     </w:t>
            </w:r>
            <w:r w:rsidRPr="00885C50">
              <w:t xml:space="preserve">Section </w:t>
            </w:r>
            <w:r>
              <w:t>5</w:t>
            </w:r>
            <w:r w:rsidRPr="00885C50">
              <w:t xml:space="preserve">. This Act expires at the end of </w:t>
            </w:r>
            <w:r w:rsidRPr="00885C50">
              <w:rPr>
                <w:strike/>
              </w:rPr>
              <w:t>June 30, 2014</w:t>
            </w:r>
            <w:r w:rsidRPr="00885C50">
              <w:t xml:space="preserve"> </w:t>
            </w:r>
            <w:r w:rsidRPr="00885C50">
              <w:rPr>
                <w:u w:val="single"/>
              </w:rPr>
              <w:t>June 30, 2016</w:t>
            </w:r>
            <w:r w:rsidRPr="00885C50">
              <w:t>, unless it is reestablished by a subsequent act of the General Assembly.</w:t>
            </w:r>
          </w:p>
        </w:tc>
      </w:tr>
    </w:tbl>
    <w:p w14:paraId="0F02C195" w14:textId="4EE02F9A" w:rsidR="00DD7442" w:rsidRDefault="000D1CF4" w:rsidP="00371540">
      <w:pPr>
        <w:spacing w:before="240"/>
        <w:ind w:left="360"/>
        <w:jc w:val="both"/>
        <w:rPr>
          <w:rFonts w:cs="Times New Roman"/>
          <w:szCs w:val="26"/>
        </w:rPr>
      </w:pPr>
      <w:r w:rsidRPr="00A33EFE">
        <w:rPr>
          <w:rFonts w:cs="Times New Roman"/>
          <w:szCs w:val="26"/>
        </w:rPr>
        <w:t xml:space="preserve"> </w:t>
      </w:r>
      <w:r w:rsidR="00D80D6E" w:rsidRPr="00A33EFE">
        <w:rPr>
          <w:rFonts w:cs="Times New Roman"/>
          <w:szCs w:val="26"/>
        </w:rPr>
        <w:t>(3)</w:t>
      </w:r>
      <w:r w:rsidR="00D80D6E" w:rsidRPr="00A33EFE">
        <w:rPr>
          <w:rFonts w:cs="Times New Roman"/>
          <w:szCs w:val="26"/>
        </w:rPr>
        <w:tab/>
      </w:r>
      <w:r w:rsidR="000B013F" w:rsidRPr="00A33EFE">
        <w:rPr>
          <w:rFonts w:cs="Times New Roman"/>
          <w:szCs w:val="26"/>
        </w:rPr>
        <w:t>To make the needed change to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000B013F" w:rsidRPr="00A33EFE">
        <w:rPr>
          <w:rFonts w:cs="Times New Roman"/>
          <w:szCs w:val="26"/>
        </w:rPr>
        <w:t xml:space="preserve">, generally </w:t>
      </w:r>
      <w:r w:rsidR="00C3719E" w:rsidRPr="00A33EFE">
        <w:rPr>
          <w:rFonts w:cs="Times New Roman"/>
          <w:szCs w:val="26"/>
        </w:rPr>
        <w:t>u</w:t>
      </w:r>
      <w:r w:rsidR="00DD7442" w:rsidRPr="00A33EFE">
        <w:rPr>
          <w:rFonts w:cs="Times New Roman"/>
          <w:szCs w:val="26"/>
        </w:rPr>
        <w:t>se the strike</w:t>
      </w:r>
      <w:r w:rsidR="000B013F" w:rsidRPr="00A33EFE">
        <w:rPr>
          <w:rFonts w:cs="Times New Roman"/>
          <w:szCs w:val="26"/>
        </w:rPr>
        <w:t xml:space="preserve"> through</w:t>
      </w:r>
      <w:r w:rsidR="009E114A">
        <w:rPr>
          <w:rFonts w:cs="Times New Roman"/>
          <w:szCs w:val="26"/>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szCs w:val="26"/>
        </w:rPr>
        <w:fldChar w:fldCharType="end"/>
      </w:r>
      <w:r w:rsidR="000B013F" w:rsidRPr="00A33EFE">
        <w:rPr>
          <w:rFonts w:cs="Times New Roman"/>
          <w:szCs w:val="26"/>
        </w:rPr>
        <w:t xml:space="preserve"> and underline</w:t>
      </w:r>
      <w:r w:rsidR="00482D73">
        <w:rPr>
          <w:rFonts w:cs="Times New Roman"/>
          <w:szCs w:val="26"/>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szCs w:val="26"/>
        </w:rPr>
        <w:fldChar w:fldCharType="end"/>
      </w:r>
      <w:r w:rsidR="000B013F" w:rsidRPr="00A33EFE">
        <w:rPr>
          <w:rFonts w:cs="Times New Roman"/>
          <w:szCs w:val="26"/>
        </w:rPr>
        <w:t xml:space="preserve"> process </w:t>
      </w:r>
      <w:r w:rsidR="00DD7442" w:rsidRPr="00A33EFE">
        <w:rPr>
          <w:rFonts w:cs="Times New Roman"/>
          <w:szCs w:val="26"/>
        </w:rPr>
        <w:t>and note such in</w:t>
      </w:r>
      <w:r w:rsidR="000B013F" w:rsidRPr="00A33EFE">
        <w:rPr>
          <w:rFonts w:cs="Times New Roman"/>
          <w:szCs w:val="26"/>
        </w:rPr>
        <w:t xml:space="preserve"> the prefatory language</w:t>
      </w:r>
      <w:r w:rsidR="0019688C">
        <w:rPr>
          <w:rFonts w:cs="Times New Roman"/>
          <w:szCs w:val="26"/>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szCs w:val="26"/>
        </w:rPr>
        <w:fldChar w:fldCharType="end"/>
      </w:r>
      <w:r w:rsidR="000B013F" w:rsidRPr="00A33EFE">
        <w:rPr>
          <w:rFonts w:cs="Times New Roman"/>
          <w:szCs w:val="26"/>
        </w:rPr>
        <w:t>.</w:t>
      </w:r>
    </w:p>
    <w:p w14:paraId="450E9D2A" w14:textId="043E5D89" w:rsidR="00885C50" w:rsidRPr="00A33EFE" w:rsidRDefault="000D1CF4" w:rsidP="00885C50">
      <w:pPr>
        <w:ind w:left="360"/>
        <w:rPr>
          <w:rFonts w:cs="Times New Roman"/>
          <w:szCs w:val="26"/>
        </w:rPr>
      </w:pPr>
      <w:r w:rsidRPr="00104B84">
        <w:rPr>
          <w:rFonts w:cs="Times New Roman"/>
          <w:noProof/>
          <w:szCs w:val="26"/>
        </w:rPr>
        <mc:AlternateContent>
          <mc:Choice Requires="wps">
            <w:drawing>
              <wp:anchor distT="228600" distB="228600" distL="228600" distR="228600" simplePos="0" relativeHeight="252308480" behindDoc="1" locked="0" layoutInCell="1" allowOverlap="1" wp14:anchorId="21FFD99E" wp14:editId="4E508C7D">
                <wp:simplePos x="0" y="0"/>
                <wp:positionH relativeFrom="margin">
                  <wp:posOffset>1293495</wp:posOffset>
                </wp:positionH>
                <wp:positionV relativeFrom="paragraph">
                  <wp:posOffset>57339</wp:posOffset>
                </wp:positionV>
                <wp:extent cx="3843020" cy="2781300"/>
                <wp:effectExtent l="76200" t="57150" r="81280" b="87630"/>
                <wp:wrapTopAndBottom/>
                <wp:docPr id="30" name="Text Box 30"/>
                <wp:cNvGraphicFramePr/>
                <a:graphic xmlns:a="http://schemas.openxmlformats.org/drawingml/2006/main">
                  <a:graphicData uri="http://schemas.microsoft.com/office/word/2010/wordprocessingShape">
                    <wps:wsp>
                      <wps:cNvSpPr txBox="1"/>
                      <wps:spPr>
                        <a:xfrm>
                          <a:off x="0" y="0"/>
                          <a:ext cx="3843020" cy="278130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228FEDB5" w14:textId="7CAB377D" w:rsidR="00B93F82" w:rsidRPr="005709EA" w:rsidRDefault="00B93F82" w:rsidP="009051CC">
                            <w:pPr>
                              <w:jc w:val="both"/>
                              <w:rPr>
                                <w:bCs/>
                                <w:iCs/>
                              </w:rPr>
                            </w:pPr>
                            <w:r w:rsidRPr="005709EA">
                              <w:rPr>
                                <w:bCs/>
                                <w:iCs/>
                              </w:rPr>
                              <w:t xml:space="preserve">When drafting a bill to amend the Laws of Delaware to extend or remove a sunset date provision, be mindful of the sunset date. The </w:t>
                            </w:r>
                            <w:r>
                              <w:rPr>
                                <w:bCs/>
                                <w:iCs/>
                              </w:rPr>
                              <w:t xml:space="preserve">bill </w:t>
                            </w:r>
                            <w:r w:rsidRPr="005709EA">
                              <w:rPr>
                                <w:bCs/>
                                <w:iCs/>
                              </w:rPr>
                              <w:t xml:space="preserve">should be introduced well in advance of the sunset date, or the client should be aware of the impending nature of the sunset date in shepherding the bill through the process. </w:t>
                            </w:r>
                            <w:r>
                              <w:rPr>
                                <w:bCs/>
                                <w:iCs/>
                              </w:rPr>
                              <w:t>And</w:t>
                            </w:r>
                            <w:r w:rsidRPr="005709EA">
                              <w:rPr>
                                <w:bCs/>
                                <w:iCs/>
                              </w:rPr>
                              <w:t xml:space="preserve">, the Governor must be made aware of the sunset date. Bills have </w:t>
                            </w:r>
                            <w:proofErr w:type="spellStart"/>
                            <w:r w:rsidRPr="005709EA">
                              <w:rPr>
                                <w:bCs/>
                                <w:iCs/>
                              </w:rPr>
                              <w:t>sunsetted</w:t>
                            </w:r>
                            <w:proofErr w:type="spellEnd"/>
                            <w:r w:rsidRPr="005709EA">
                              <w:rPr>
                                <w:bCs/>
                                <w:iCs/>
                              </w:rPr>
                              <w:t xml:space="preserve"> waiting for the Governor to sign amendments to the sunset date. Finally, if a sunset date in legislation passed by a </w:t>
                            </w:r>
                            <w:r w:rsidR="009F5CEC">
                              <w:rPr>
                                <w:bCs/>
                                <w:iCs/>
                              </w:rPr>
                              <w:t xml:space="preserve">constitutionally mandated </w:t>
                            </w:r>
                            <w:r w:rsidRPr="005709EA">
                              <w:rPr>
                                <w:bCs/>
                                <w:iCs/>
                              </w:rPr>
                              <w:t>super</w:t>
                            </w:r>
                            <w:r>
                              <w:rPr>
                                <w:bCs/>
                                <w:iCs/>
                              </w:rPr>
                              <w:t>-</w:t>
                            </w:r>
                            <w:r w:rsidRPr="005709EA">
                              <w:rPr>
                                <w:bCs/>
                                <w:iCs/>
                              </w:rPr>
                              <w:t>majority vote needs to be extended or removed, the legislation doing so must be passed by the same super</w:t>
                            </w:r>
                            <w:r>
                              <w:rPr>
                                <w:bCs/>
                                <w:iCs/>
                              </w:rPr>
                              <w:t>-</w:t>
                            </w:r>
                            <w:r w:rsidRPr="005709EA">
                              <w:rPr>
                                <w:bCs/>
                                <w:iCs/>
                              </w:rPr>
                              <w:t>majority vote.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FFD99E" id="Text Box 30" o:spid="_x0000_s1034" type="#_x0000_t202" style="position:absolute;left:0;text-align:left;margin-left:101.85pt;margin-top:4.5pt;width:302.6pt;height:219pt;z-index:-25100800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" fillcolor="#4f81bd [3204]" strokecolor="white [3201]" strokeweight="3pt">
                <v:shadow on="t" color="black" opacity="24903f" origin=",.5" offset="0,.55556mm"/>
                <v:textbox style="mso-fit-shape-to-text:t" inset="14.4pt,7.2pt,14.4pt,7.2pt">
                  <w:txbxContent>
                    <w:p w14:paraId="228FEDB5" w14:textId="7CAB377D" w:rsidR="00B93F82" w:rsidRPr="005709EA" w:rsidRDefault="00B93F82" w:rsidP="009051CC">
                      <w:pPr>
                        <w:jc w:val="both"/>
                        <w:rPr>
                          <w:bCs/>
                          <w:iCs/>
                        </w:rPr>
                      </w:pPr>
                      <w:r w:rsidRPr="005709EA">
                        <w:rPr>
                          <w:bCs/>
                          <w:iCs/>
                        </w:rPr>
                        <w:t xml:space="preserve">When drafting a bill to amend the Laws of Delaware to extend or remove a sunset date provision, be mindful of the sunset date. The </w:t>
                      </w:r>
                      <w:r>
                        <w:rPr>
                          <w:bCs/>
                          <w:iCs/>
                        </w:rPr>
                        <w:t xml:space="preserve">bill </w:t>
                      </w:r>
                      <w:r w:rsidRPr="005709EA">
                        <w:rPr>
                          <w:bCs/>
                          <w:iCs/>
                        </w:rPr>
                        <w:t xml:space="preserve">should be introduced well in advance of the sunset date, or the client should be aware of the impending nature of the sunset date in shepherding the bill through the process. </w:t>
                      </w:r>
                      <w:r>
                        <w:rPr>
                          <w:bCs/>
                          <w:iCs/>
                        </w:rPr>
                        <w:t>And</w:t>
                      </w:r>
                      <w:r w:rsidRPr="005709EA">
                        <w:rPr>
                          <w:bCs/>
                          <w:iCs/>
                        </w:rPr>
                        <w:t xml:space="preserve">, the Governor must be made aware of the sunset date. Bills have </w:t>
                      </w:r>
                      <w:proofErr w:type="spellStart"/>
                      <w:r w:rsidRPr="005709EA">
                        <w:rPr>
                          <w:bCs/>
                          <w:iCs/>
                        </w:rPr>
                        <w:t>sunsetted</w:t>
                      </w:r>
                      <w:proofErr w:type="spellEnd"/>
                      <w:r w:rsidRPr="005709EA">
                        <w:rPr>
                          <w:bCs/>
                          <w:iCs/>
                        </w:rPr>
                        <w:t xml:space="preserve"> waiting for the Governor to sign amendments to the sunset date. Finally, if a sunset date in legislation passed by a </w:t>
                      </w:r>
                      <w:r w:rsidR="009F5CEC">
                        <w:rPr>
                          <w:bCs/>
                          <w:iCs/>
                        </w:rPr>
                        <w:t xml:space="preserve">constitutionally mandated </w:t>
                      </w:r>
                      <w:r w:rsidRPr="005709EA">
                        <w:rPr>
                          <w:bCs/>
                          <w:iCs/>
                        </w:rPr>
                        <w:t>super</w:t>
                      </w:r>
                      <w:r>
                        <w:rPr>
                          <w:bCs/>
                          <w:iCs/>
                        </w:rPr>
                        <w:t>-</w:t>
                      </w:r>
                      <w:r w:rsidRPr="005709EA">
                        <w:rPr>
                          <w:bCs/>
                          <w:iCs/>
                        </w:rPr>
                        <w:t>majority vote needs to be extended or removed, the legislation doing so must be passed by the same super</w:t>
                      </w:r>
                      <w:r>
                        <w:rPr>
                          <w:bCs/>
                          <w:iCs/>
                        </w:rPr>
                        <w:t>-</w:t>
                      </w:r>
                      <w:r w:rsidRPr="005709EA">
                        <w:rPr>
                          <w:bCs/>
                          <w:iCs/>
                        </w:rPr>
                        <w:t>majority vote.</w:t>
                      </w:r>
                    </w:p>
                  </w:txbxContent>
                </v:textbox>
                <w10:wrap type="topAndBottom" anchorx="margin"/>
              </v:shape>
            </w:pict>
          </mc:Fallback>
        </mc:AlternateContent>
      </w:r>
      <w:r w:rsidR="00D80D6E" w:rsidRPr="00A33EFE">
        <w:rPr>
          <w:rFonts w:cs="Times New Roman"/>
          <w:szCs w:val="26"/>
        </w:rPr>
        <w:t>(4)</w:t>
      </w:r>
      <w:r w:rsidR="00D80D6E" w:rsidRPr="00A33EFE">
        <w:rPr>
          <w:rFonts w:cs="Times New Roman"/>
          <w:szCs w:val="26"/>
        </w:rPr>
        <w:tab/>
      </w:r>
      <w:r w:rsidR="0099748D" w:rsidRPr="00A33EFE">
        <w:rPr>
          <w:rFonts w:cs="Times New Roman"/>
          <w:szCs w:val="26"/>
        </w:rPr>
        <w:t>Draft the synopsis</w:t>
      </w:r>
      <w:r w:rsidR="00C17AE0">
        <w:rPr>
          <w:rFonts w:cs="Times New Roman"/>
          <w:szCs w:val="26"/>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szCs w:val="26"/>
        </w:rPr>
        <w:fldChar w:fldCharType="end"/>
      </w:r>
      <w:r w:rsidR="0099748D" w:rsidRPr="00A33EFE">
        <w:rPr>
          <w:rFonts w:cs="Times New Roman"/>
          <w:szCs w:val="26"/>
        </w:rPr>
        <w:t xml:space="preserve"> to clearly state the purpose of the amendment</w:t>
      </w:r>
      <w:r w:rsidR="008F61EB">
        <w:rPr>
          <w:rFonts w:cs="Times New Roman"/>
          <w:szCs w:val="26"/>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szCs w:val="26"/>
        </w:rPr>
        <w:fldChar w:fldCharType="end"/>
      </w:r>
      <w:r w:rsidR="0099748D" w:rsidRPr="00A33EFE">
        <w:rPr>
          <w:rFonts w:cs="Times New Roman"/>
          <w:szCs w:val="26"/>
        </w:rPr>
        <w:t>.</w:t>
      </w:r>
    </w:p>
    <w:tbl>
      <w:tblPr>
        <w:tblStyle w:val="TableGrid"/>
        <w:tblpPr w:leftFromText="180" w:rightFromText="180" w:vertAnchor="text" w:horzAnchor="page" w:tblpX="2494" w:tblpY="288"/>
        <w:tblW w:w="7200" w:type="dxa"/>
        <w:tblLook w:val="04A0" w:firstRow="1" w:lastRow="0" w:firstColumn="1" w:lastColumn="0" w:noHBand="0" w:noVBand="1"/>
      </w:tblPr>
      <w:tblGrid>
        <w:gridCol w:w="7200"/>
      </w:tblGrid>
      <w:tr w:rsidR="00F32F41" w14:paraId="7C499AD0" w14:textId="77777777" w:rsidTr="00F32F41">
        <w:tc>
          <w:tcPr>
            <w:tcW w:w="7200" w:type="dxa"/>
            <w:shd w:val="clear" w:color="auto" w:fill="C3E3C6"/>
          </w:tcPr>
          <w:p w14:paraId="4A8F735D" w14:textId="77777777" w:rsidR="00F32F41" w:rsidRDefault="00F32F41" w:rsidP="00F32F41">
            <w:pPr>
              <w:pStyle w:val="Heading9"/>
              <w:framePr w:hSpace="0" w:wrap="auto" w:vAnchor="margin" w:hAnchor="text" w:xAlign="left" w:yAlign="inline"/>
              <w:rPr>
                <w:szCs w:val="26"/>
              </w:rPr>
            </w:pPr>
            <w:r w:rsidRPr="00885C50">
              <w:t>This Act extends the sunset provision contained in Volume 78, Chapter 349, of the Laws of Delaware</w:t>
            </w:r>
            <w:r>
              <w:fldChar w:fldCharType="begin"/>
            </w:r>
            <w:r>
              <w:instrText xml:space="preserve"> XE "</w:instrText>
            </w:r>
            <w:r w:rsidRPr="00943065">
              <w:rPr>
                <w:rFonts w:cs="Times New Roman"/>
              </w:rPr>
              <w:instrText>Laws of Delaware</w:instrText>
            </w:r>
            <w:r>
              <w:instrText xml:space="preserve">" </w:instrText>
            </w:r>
            <w:r>
              <w:fldChar w:fldCharType="end"/>
            </w:r>
            <w:r w:rsidRPr="00885C50">
              <w:t xml:space="preserve"> by </w:t>
            </w:r>
            <w:r>
              <w:t>2</w:t>
            </w:r>
            <w:r w:rsidRPr="00885C50">
              <w:t xml:space="preserve"> years, to June 30, 2016. Volume 78, Chapter 349 of the Laws of Delaware provided the State the same statutory transfer rights afforded </w:t>
            </w:r>
            <w:r>
              <w:t xml:space="preserve">a </w:t>
            </w:r>
            <w:r w:rsidRPr="00885C50">
              <w:t>defendant charged with Driving Under the Influence.</w:t>
            </w:r>
          </w:p>
        </w:tc>
      </w:tr>
    </w:tbl>
    <w:p w14:paraId="0CC64741" w14:textId="77777777" w:rsidR="003A1157" w:rsidRDefault="003A1157" w:rsidP="007C2E91">
      <w:pPr>
        <w:spacing w:after="240"/>
        <w:jc w:val="both"/>
        <w:rPr>
          <w:rFonts w:cs="Times New Roman"/>
          <w:szCs w:val="26"/>
        </w:rPr>
      </w:pPr>
    </w:p>
    <w:p w14:paraId="2C498DAD" w14:textId="77777777" w:rsidR="003A1157" w:rsidRDefault="003A1157" w:rsidP="007C2E91">
      <w:pPr>
        <w:spacing w:after="240"/>
        <w:jc w:val="both"/>
        <w:rPr>
          <w:rFonts w:cs="Times New Roman"/>
          <w:szCs w:val="26"/>
        </w:rPr>
      </w:pPr>
    </w:p>
    <w:p w14:paraId="69403630" w14:textId="77777777" w:rsidR="00F32F41" w:rsidRDefault="00F32F41" w:rsidP="007C2E91">
      <w:pPr>
        <w:spacing w:after="240"/>
        <w:jc w:val="both"/>
        <w:rPr>
          <w:rFonts w:cs="Times New Roman"/>
          <w:szCs w:val="26"/>
        </w:rPr>
      </w:pPr>
    </w:p>
    <w:p w14:paraId="6E85EC7E" w14:textId="13BA32EC" w:rsidR="00885C50" w:rsidRDefault="009E3ABF" w:rsidP="007C2E91">
      <w:pPr>
        <w:spacing w:after="240"/>
        <w:jc w:val="both"/>
        <w:rPr>
          <w:rFonts w:cs="Times New Roman"/>
          <w:b/>
          <w:szCs w:val="26"/>
        </w:rPr>
      </w:pPr>
      <w:r w:rsidRPr="00A33EFE">
        <w:rPr>
          <w:rFonts w:cs="Times New Roman"/>
          <w:szCs w:val="26"/>
        </w:rPr>
        <w:t xml:space="preserve">Although </w:t>
      </w:r>
      <w:r w:rsidR="007D4057" w:rsidRPr="00A33EFE">
        <w:rPr>
          <w:rFonts w:cs="Times New Roman"/>
          <w:szCs w:val="26"/>
        </w:rPr>
        <w:t>the strike through</w:t>
      </w:r>
      <w:r w:rsidR="009E114A">
        <w:rPr>
          <w:rFonts w:cs="Times New Roman"/>
          <w:szCs w:val="26"/>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szCs w:val="26"/>
        </w:rPr>
        <w:fldChar w:fldCharType="end"/>
      </w:r>
      <w:r w:rsidR="007D4057" w:rsidRPr="00A33EFE">
        <w:rPr>
          <w:rFonts w:cs="Times New Roman"/>
          <w:szCs w:val="26"/>
        </w:rPr>
        <w:t xml:space="preserve"> and underline</w:t>
      </w:r>
      <w:r w:rsidR="00482D73">
        <w:rPr>
          <w:rFonts w:cs="Times New Roman"/>
          <w:szCs w:val="26"/>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szCs w:val="26"/>
        </w:rPr>
        <w:fldChar w:fldCharType="end"/>
      </w:r>
      <w:r w:rsidR="007D4057" w:rsidRPr="00A33EFE">
        <w:rPr>
          <w:rFonts w:cs="Times New Roman"/>
          <w:szCs w:val="26"/>
        </w:rPr>
        <w:t xml:space="preserve"> process </w:t>
      </w:r>
      <w:r w:rsidRPr="00A33EFE">
        <w:rPr>
          <w:rFonts w:cs="Times New Roman"/>
          <w:szCs w:val="26"/>
        </w:rPr>
        <w:t xml:space="preserve">is used </w:t>
      </w:r>
      <w:r w:rsidR="007D4057" w:rsidRPr="00A33EFE">
        <w:rPr>
          <w:rFonts w:cs="Times New Roman"/>
          <w:szCs w:val="26"/>
        </w:rPr>
        <w:t xml:space="preserve">to show </w:t>
      </w:r>
      <w:r w:rsidR="00865D7B" w:rsidRPr="00A33EFE">
        <w:rPr>
          <w:rFonts w:cs="Times New Roman"/>
          <w:szCs w:val="26"/>
        </w:rPr>
        <w:t>amendments</w:t>
      </w:r>
      <w:r w:rsidR="003C040E">
        <w:rPr>
          <w:rFonts w:cs="Times New Roman"/>
          <w:szCs w:val="26"/>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szCs w:val="26"/>
        </w:rPr>
        <w:fldChar w:fldCharType="end"/>
      </w:r>
      <w:r w:rsidR="00865D7B" w:rsidRPr="00A33EFE">
        <w:rPr>
          <w:rFonts w:cs="Times New Roman"/>
          <w:szCs w:val="26"/>
        </w:rPr>
        <w:t xml:space="preserve"> </w:t>
      </w:r>
      <w:r w:rsidR="007D4057" w:rsidRPr="00A33EFE">
        <w:rPr>
          <w:rFonts w:cs="Times New Roman"/>
          <w:szCs w:val="26"/>
        </w:rPr>
        <w:t>made to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007D4057" w:rsidRPr="00A33EFE">
        <w:rPr>
          <w:rFonts w:cs="Times New Roman"/>
          <w:szCs w:val="26"/>
        </w:rPr>
        <w:t xml:space="preserve">, </w:t>
      </w:r>
      <w:r w:rsidR="00865D7B" w:rsidRPr="00A33EFE">
        <w:rPr>
          <w:rFonts w:cs="Times New Roman"/>
          <w:szCs w:val="26"/>
        </w:rPr>
        <w:t>the Code Revisors</w:t>
      </w:r>
      <w:r w:rsidR="00BC5303">
        <w:rPr>
          <w:rFonts w:cs="Times New Roman"/>
          <w:szCs w:val="26"/>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szCs w:val="26"/>
        </w:rPr>
        <w:fldChar w:fldCharType="end"/>
      </w:r>
      <w:r w:rsidR="00865D7B" w:rsidRPr="00A33EFE">
        <w:rPr>
          <w:rFonts w:cs="Times New Roman"/>
          <w:szCs w:val="26"/>
        </w:rPr>
        <w:t xml:space="preserve"> do not apply the changes to the </w:t>
      </w:r>
      <w:r w:rsidR="007D4057" w:rsidRPr="00A33EFE">
        <w:rPr>
          <w:rFonts w:cs="Times New Roman"/>
          <w:szCs w:val="26"/>
        </w:rPr>
        <w:t xml:space="preserve">Laws of Delaware </w:t>
      </w:r>
      <w:r w:rsidRPr="00A33EFE">
        <w:rPr>
          <w:rFonts w:cs="Times New Roman"/>
          <w:szCs w:val="26"/>
        </w:rPr>
        <w:t>being amended</w:t>
      </w:r>
      <w:r w:rsidR="00865D7B" w:rsidRPr="00A33EFE">
        <w:rPr>
          <w:rFonts w:cs="Times New Roman"/>
          <w:szCs w:val="26"/>
        </w:rPr>
        <w:t xml:space="preserve">. Instead, the amendment will be reflected in the Laws of Delaware of the year of the amendment. For example, an amendment which is made in 2015 to Laws of Delaware of 2009-2010 will be reflected only in the Laws of Delaware of 2015-2016. </w:t>
      </w:r>
      <w:r w:rsidR="000B013F" w:rsidRPr="00A33EFE">
        <w:rPr>
          <w:rFonts w:cs="Times New Roman"/>
          <w:b/>
          <w:szCs w:val="26"/>
        </w:rPr>
        <w:t>Be mindful when a further amendment</w:t>
      </w:r>
      <w:r w:rsidR="008F61EB">
        <w:rPr>
          <w:rFonts w:cs="Times New Roman"/>
          <w:b/>
          <w:szCs w:val="26"/>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b/>
          <w:szCs w:val="26"/>
        </w:rPr>
        <w:fldChar w:fldCharType="end"/>
      </w:r>
      <w:r w:rsidR="000B013F" w:rsidRPr="00A33EFE">
        <w:rPr>
          <w:rFonts w:cs="Times New Roman"/>
          <w:b/>
          <w:szCs w:val="26"/>
        </w:rPr>
        <w:t xml:space="preserve"> to a provision contained only in the Laws of Delaware is necessary and </w:t>
      </w:r>
      <w:r w:rsidR="002C2CC7">
        <w:rPr>
          <w:rFonts w:cs="Times New Roman"/>
          <w:b/>
          <w:szCs w:val="26"/>
        </w:rPr>
        <w:t xml:space="preserve">go by </w:t>
      </w:r>
      <w:r w:rsidR="000B013F" w:rsidRPr="00A33EFE">
        <w:rPr>
          <w:rFonts w:cs="Times New Roman"/>
          <w:b/>
          <w:szCs w:val="26"/>
        </w:rPr>
        <w:t>the following example:</w:t>
      </w:r>
    </w:p>
    <w:tbl>
      <w:tblPr>
        <w:tblStyle w:val="TableGrid"/>
        <w:tblW w:w="0" w:type="auto"/>
        <w:tblInd w:w="1031" w:type="dxa"/>
        <w:tblLook w:val="04A0" w:firstRow="1" w:lastRow="0" w:firstColumn="1" w:lastColumn="0" w:noHBand="0" w:noVBand="1"/>
      </w:tblPr>
      <w:tblGrid>
        <w:gridCol w:w="7290"/>
      </w:tblGrid>
      <w:tr w:rsidR="00885C50" w14:paraId="74158376" w14:textId="77777777" w:rsidTr="004E1AFE">
        <w:tc>
          <w:tcPr>
            <w:tcW w:w="7290" w:type="dxa"/>
            <w:shd w:val="clear" w:color="auto" w:fill="C3E3C6"/>
          </w:tcPr>
          <w:p w14:paraId="05F1801B" w14:textId="70E6FBF5" w:rsidR="00885C50" w:rsidRPr="0065430A" w:rsidRDefault="00885C50" w:rsidP="00885C50">
            <w:pPr>
              <w:jc w:val="both"/>
              <w:rPr>
                <w:b/>
                <w:iCs/>
                <w:sz w:val="24"/>
                <w:szCs w:val="26"/>
              </w:rPr>
            </w:pPr>
            <w:r w:rsidRPr="0065430A">
              <w:rPr>
                <w:b/>
                <w:iCs/>
                <w:sz w:val="24"/>
                <w:szCs w:val="26"/>
              </w:rPr>
              <w:t xml:space="preserve">Assume Chapter 349, Volume 78 of the Laws of Delaware </w:t>
            </w:r>
            <w:r w:rsidR="0065430A">
              <w:rPr>
                <w:b/>
                <w:iCs/>
                <w:sz w:val="24"/>
                <w:szCs w:val="26"/>
              </w:rPr>
              <w:t>states</w:t>
            </w:r>
            <w:r w:rsidRPr="0065430A">
              <w:rPr>
                <w:b/>
                <w:iCs/>
                <w:sz w:val="24"/>
                <w:szCs w:val="26"/>
              </w:rPr>
              <w:t xml:space="preserve">: </w:t>
            </w:r>
            <w:r w:rsidRPr="001764BC">
              <w:rPr>
                <w:rStyle w:val="Heading9Char"/>
                <w:rFonts w:ascii="Times New Roman" w:hAnsi="Times New Roman" w:cs="Times New Roman"/>
              </w:rPr>
              <w:t xml:space="preserve">Section </w:t>
            </w:r>
            <w:r w:rsidR="00CD5F38" w:rsidRPr="001764BC">
              <w:rPr>
                <w:rStyle w:val="Heading9Char"/>
                <w:rFonts w:ascii="Times New Roman" w:hAnsi="Times New Roman" w:cs="Times New Roman"/>
              </w:rPr>
              <w:t>5</w:t>
            </w:r>
            <w:r w:rsidRPr="001764BC">
              <w:rPr>
                <w:rStyle w:val="Heading9Char"/>
                <w:rFonts w:ascii="Times New Roman" w:hAnsi="Times New Roman" w:cs="Times New Roman"/>
              </w:rPr>
              <w:t>. This Act expires at the end of June 30, 2014, unless it is reestablished by a subsequent act of the General Assembly.</w:t>
            </w:r>
          </w:p>
          <w:p w14:paraId="1CCC5038" w14:textId="77777777" w:rsidR="00885C50" w:rsidRPr="0065430A" w:rsidRDefault="00885C50" w:rsidP="00885C50">
            <w:pPr>
              <w:jc w:val="both"/>
              <w:rPr>
                <w:b/>
                <w:iCs/>
                <w:sz w:val="24"/>
                <w:szCs w:val="26"/>
              </w:rPr>
            </w:pPr>
          </w:p>
          <w:p w14:paraId="652E47F6" w14:textId="060A12EA" w:rsidR="00885C50" w:rsidRPr="00497F9A" w:rsidRDefault="00885C50" w:rsidP="00497F9A">
            <w:pPr>
              <w:spacing w:after="120"/>
              <w:jc w:val="both"/>
              <w:rPr>
                <w:iCs/>
                <w:sz w:val="24"/>
                <w:szCs w:val="26"/>
              </w:rPr>
            </w:pPr>
            <w:r w:rsidRPr="0065430A">
              <w:rPr>
                <w:b/>
                <w:iCs/>
                <w:sz w:val="24"/>
                <w:szCs w:val="26"/>
              </w:rPr>
              <w:t>Further assume that in 2014 the General Assembly acted to extend the sunset</w:t>
            </w:r>
            <w:r w:rsidR="00862093">
              <w:rPr>
                <w:b/>
                <w:iCs/>
              </w:rPr>
              <w:fldChar w:fldCharType="begin"/>
            </w:r>
            <w:r w:rsidR="00862093">
              <w:instrText xml:space="preserve"> XE "</w:instrText>
            </w:r>
            <w:r w:rsidR="00862093" w:rsidRPr="00072959">
              <w:instrText>Bill Parts:sunset clauses:amend date</w:instrText>
            </w:r>
            <w:r w:rsidR="00862093">
              <w:instrText xml:space="preserve">" </w:instrText>
            </w:r>
            <w:r w:rsidR="00862093">
              <w:rPr>
                <w:b/>
                <w:iCs/>
              </w:rPr>
              <w:fldChar w:fldCharType="end"/>
            </w:r>
            <w:r w:rsidRPr="0065430A">
              <w:rPr>
                <w:b/>
                <w:iCs/>
                <w:sz w:val="24"/>
                <w:szCs w:val="26"/>
              </w:rPr>
              <w:t xml:space="preserve"> to June 30, 2016, and the Governor</w:t>
            </w:r>
            <w:r w:rsidR="008B493E">
              <w:rPr>
                <w:b/>
                <w:iCs/>
                <w:szCs w:val="26"/>
              </w:rPr>
              <w:fldChar w:fldCharType="begin"/>
            </w:r>
            <w:r w:rsidR="008B493E">
              <w:instrText xml:space="preserve"> XE "</w:instrText>
            </w:r>
            <w:r w:rsidR="008B493E" w:rsidRPr="00943065">
              <w:instrText>Governor</w:instrText>
            </w:r>
            <w:r w:rsidR="008B493E">
              <w:instrText xml:space="preserve">" </w:instrText>
            </w:r>
            <w:r w:rsidR="008B493E">
              <w:rPr>
                <w:b/>
                <w:iCs/>
                <w:szCs w:val="26"/>
              </w:rPr>
              <w:fldChar w:fldCharType="end"/>
            </w:r>
            <w:r w:rsidRPr="0065430A">
              <w:rPr>
                <w:b/>
                <w:iCs/>
                <w:sz w:val="24"/>
                <w:szCs w:val="26"/>
              </w:rPr>
              <w:t xml:space="preserve"> signed the legislation, which is found in Chapter 235, Volume 79 of the Laws of Delaware</w:t>
            </w:r>
            <w:r w:rsidR="00BC5303">
              <w:rPr>
                <w:b/>
                <w:iCs/>
                <w:szCs w:val="26"/>
              </w:rPr>
              <w:fldChar w:fldCharType="begin"/>
            </w:r>
            <w:r w:rsidR="00BC5303">
              <w:instrText xml:space="preserve"> XE "</w:instrText>
            </w:r>
            <w:r w:rsidR="00BC5303" w:rsidRPr="00943065">
              <w:instrText>Laws of Delaware</w:instrText>
            </w:r>
            <w:r w:rsidR="00BC5303">
              <w:instrText xml:space="preserve">" </w:instrText>
            </w:r>
            <w:r w:rsidR="00BC5303">
              <w:rPr>
                <w:b/>
                <w:iCs/>
                <w:szCs w:val="26"/>
              </w:rPr>
              <w:fldChar w:fldCharType="end"/>
            </w:r>
            <w:r w:rsidRPr="0065430A">
              <w:rPr>
                <w:b/>
                <w:iCs/>
                <w:sz w:val="24"/>
                <w:szCs w:val="26"/>
              </w:rPr>
              <w:t xml:space="preserve">. </w:t>
            </w:r>
            <w:r w:rsidR="00A400CE">
              <w:rPr>
                <w:b/>
                <w:iCs/>
                <w:sz w:val="24"/>
                <w:szCs w:val="26"/>
              </w:rPr>
              <w:t>To extend the sunset date again</w:t>
            </w:r>
            <w:r w:rsidR="00A400CE" w:rsidRPr="00497F9A">
              <w:rPr>
                <w:b/>
                <w:iCs/>
                <w:sz w:val="24"/>
                <w:szCs w:val="26"/>
              </w:rPr>
              <w:t>:</w:t>
            </w:r>
            <w:r w:rsidR="007B126E" w:rsidRPr="00497F9A">
              <w:rPr>
                <w:iCs/>
                <w:sz w:val="22"/>
                <w:szCs w:val="24"/>
              </w:rPr>
              <w:t xml:space="preserve">                      </w:t>
            </w:r>
          </w:p>
          <w:p w14:paraId="102879B1" w14:textId="5BFD8417" w:rsidR="00885C50" w:rsidRPr="00E62D91" w:rsidRDefault="00885C50" w:rsidP="00497F9A">
            <w:pPr>
              <w:spacing w:after="120"/>
              <w:ind w:left="288"/>
              <w:jc w:val="both"/>
              <w:rPr>
                <w:b/>
                <w:i/>
                <w:sz w:val="24"/>
                <w:szCs w:val="26"/>
              </w:rPr>
            </w:pPr>
            <w:r w:rsidRPr="00497F9A">
              <w:rPr>
                <w:b/>
                <w:iCs/>
                <w:sz w:val="24"/>
                <w:szCs w:val="26"/>
              </w:rPr>
              <w:t>(1) Draft a bill title</w:t>
            </w:r>
            <w:r w:rsidR="00C23A29" w:rsidRPr="00497F9A">
              <w:rPr>
                <w:b/>
                <w:iCs/>
                <w:szCs w:val="26"/>
              </w:rPr>
              <w:fldChar w:fldCharType="begin"/>
            </w:r>
            <w:r w:rsidR="00C23A29" w:rsidRPr="00497F9A">
              <w:rPr>
                <w:iCs/>
              </w:rPr>
              <w:instrText xml:space="preserve"> XE "Bill Parts:title" </w:instrText>
            </w:r>
            <w:r w:rsidR="00C23A29" w:rsidRPr="00497F9A">
              <w:rPr>
                <w:b/>
                <w:iCs/>
                <w:szCs w:val="26"/>
              </w:rPr>
              <w:fldChar w:fldCharType="end"/>
            </w:r>
            <w:r w:rsidRPr="00497F9A">
              <w:rPr>
                <w:b/>
                <w:iCs/>
                <w:sz w:val="24"/>
                <w:szCs w:val="26"/>
              </w:rPr>
              <w:t xml:space="preserve"> that references Chapter 235, Volume 79 of </w:t>
            </w:r>
            <w:r w:rsidR="007B126E" w:rsidRPr="00497F9A">
              <w:rPr>
                <w:b/>
                <w:iCs/>
                <w:sz w:val="24"/>
                <w:szCs w:val="26"/>
              </w:rPr>
              <w:t xml:space="preserve"> </w:t>
            </w:r>
            <w:r w:rsidRPr="00497F9A">
              <w:rPr>
                <w:b/>
                <w:iCs/>
                <w:sz w:val="24"/>
                <w:szCs w:val="26"/>
              </w:rPr>
              <w:t>the Laws of Delaware</w:t>
            </w:r>
            <w:r w:rsidR="00BC5303" w:rsidRPr="00497F9A">
              <w:rPr>
                <w:b/>
                <w:iCs/>
                <w:szCs w:val="26"/>
              </w:rPr>
              <w:fldChar w:fldCharType="begin"/>
            </w:r>
            <w:r w:rsidR="00BC5303" w:rsidRPr="00497F9A">
              <w:rPr>
                <w:iCs/>
              </w:rPr>
              <w:instrText xml:space="preserve"> XE "Laws of Delaware" </w:instrText>
            </w:r>
            <w:r w:rsidR="00BC5303" w:rsidRPr="00497F9A">
              <w:rPr>
                <w:b/>
                <w:iCs/>
                <w:szCs w:val="26"/>
              </w:rPr>
              <w:fldChar w:fldCharType="end"/>
            </w:r>
            <w:r w:rsidRPr="00497F9A">
              <w:rPr>
                <w:b/>
                <w:iCs/>
                <w:sz w:val="24"/>
                <w:szCs w:val="26"/>
              </w:rPr>
              <w:t>.</w:t>
            </w:r>
          </w:p>
          <w:p w14:paraId="6C1AC87B" w14:textId="77777777" w:rsidR="00C33BB6" w:rsidRDefault="00885C50" w:rsidP="00497F9A">
            <w:pPr>
              <w:spacing w:after="240"/>
              <w:ind w:left="288"/>
              <w:jc w:val="both"/>
              <w:rPr>
                <w:b/>
                <w:iCs/>
                <w:sz w:val="24"/>
                <w:szCs w:val="26"/>
              </w:rPr>
            </w:pPr>
            <w:r w:rsidRPr="00A400CE">
              <w:rPr>
                <w:b/>
                <w:iCs/>
                <w:sz w:val="24"/>
                <w:szCs w:val="26"/>
              </w:rPr>
              <w:lastRenderedPageBreak/>
              <w:t>(2) Draft the bill body using the language of Chapter 235, Volume 79 of the Laws of Delaware</w:t>
            </w:r>
            <w:r w:rsidR="00BC5303">
              <w:rPr>
                <w:b/>
                <w:iCs/>
                <w:szCs w:val="26"/>
              </w:rPr>
              <w:fldChar w:fldCharType="begin"/>
            </w:r>
            <w:r w:rsidR="00BC5303">
              <w:instrText xml:space="preserve"> XE "</w:instrText>
            </w:r>
            <w:r w:rsidR="00BC5303" w:rsidRPr="00943065">
              <w:instrText>Laws of Delaware</w:instrText>
            </w:r>
            <w:r w:rsidR="00BC5303">
              <w:instrText xml:space="preserve">" </w:instrText>
            </w:r>
            <w:r w:rsidR="00BC5303">
              <w:rPr>
                <w:b/>
                <w:iCs/>
                <w:szCs w:val="26"/>
              </w:rPr>
              <w:fldChar w:fldCharType="end"/>
            </w:r>
            <w:r w:rsidRPr="00A400CE">
              <w:rPr>
                <w:b/>
                <w:iCs/>
                <w:sz w:val="24"/>
                <w:szCs w:val="26"/>
              </w:rPr>
              <w:t xml:space="preserve"> and making the additional changes using </w:t>
            </w:r>
          </w:p>
          <w:p w14:paraId="7E5D970E" w14:textId="7526733A" w:rsidR="00C33BB6" w:rsidRPr="00AA66A3" w:rsidRDefault="00C33BB6" w:rsidP="00ED44EF">
            <w:pPr>
              <w:ind w:left="288"/>
              <w:jc w:val="both"/>
              <w:rPr>
                <w:bCs/>
                <w:i/>
                <w:sz w:val="18"/>
                <w:szCs w:val="18"/>
              </w:rPr>
            </w:pPr>
            <w:r>
              <w:rPr>
                <w:b/>
                <w:iCs/>
                <w:sz w:val="24"/>
                <w:szCs w:val="26"/>
              </w:rPr>
              <w:t xml:space="preserve">                                                                                       </w:t>
            </w:r>
            <w:r w:rsidRPr="00AA66A3">
              <w:rPr>
                <w:bCs/>
                <w:i/>
                <w:sz w:val="18"/>
                <w:szCs w:val="18"/>
              </w:rPr>
              <w:t>(cont. on next page)</w:t>
            </w:r>
          </w:p>
          <w:p w14:paraId="24720928" w14:textId="4A9FB620" w:rsidR="00885C50" w:rsidRPr="00885C50" w:rsidRDefault="00885C50" w:rsidP="00497F9A">
            <w:pPr>
              <w:spacing w:after="240"/>
              <w:ind w:left="288"/>
              <w:jc w:val="both"/>
              <w:rPr>
                <w:sz w:val="24"/>
                <w:szCs w:val="26"/>
              </w:rPr>
            </w:pPr>
            <w:r w:rsidRPr="00A400CE">
              <w:rPr>
                <w:b/>
                <w:iCs/>
                <w:sz w:val="24"/>
                <w:szCs w:val="26"/>
              </w:rPr>
              <w:t>strike through</w:t>
            </w:r>
            <w:r w:rsidR="009E114A">
              <w:rPr>
                <w:b/>
                <w:iCs/>
                <w:szCs w:val="26"/>
              </w:rPr>
              <w:fldChar w:fldCharType="begin"/>
            </w:r>
            <w:r w:rsidR="009E114A">
              <w:instrText xml:space="preserve"> XE "</w:instrText>
            </w:r>
            <w:r w:rsidR="009E114A" w:rsidRPr="00F378C3">
              <w:instrText>Formatting:strike through</w:instrText>
            </w:r>
            <w:r w:rsidR="009E114A">
              <w:instrText xml:space="preserve">" </w:instrText>
            </w:r>
            <w:r w:rsidR="009E114A">
              <w:rPr>
                <w:b/>
                <w:iCs/>
                <w:szCs w:val="26"/>
              </w:rPr>
              <w:fldChar w:fldCharType="end"/>
            </w:r>
            <w:r w:rsidRPr="00A400CE">
              <w:rPr>
                <w:b/>
                <w:iCs/>
                <w:sz w:val="24"/>
                <w:szCs w:val="26"/>
              </w:rPr>
              <w:t xml:space="preserve"> to indicate existing</w:t>
            </w:r>
            <w:r w:rsidR="00587C0D">
              <w:rPr>
                <w:b/>
                <w:iCs/>
                <w:szCs w:val="26"/>
              </w:rPr>
              <w:fldChar w:fldCharType="begin"/>
            </w:r>
            <w:r w:rsidR="00587C0D">
              <w:instrText xml:space="preserve"> XE "</w:instrText>
            </w:r>
            <w:r w:rsidR="00587C0D" w:rsidRPr="00B2165B">
              <w:instrText>existing law</w:instrText>
            </w:r>
            <w:r w:rsidR="00587C0D">
              <w:instrText xml:space="preserve">" </w:instrText>
            </w:r>
            <w:r w:rsidR="00587C0D">
              <w:rPr>
                <w:b/>
                <w:iCs/>
                <w:szCs w:val="26"/>
              </w:rPr>
              <w:fldChar w:fldCharType="end"/>
            </w:r>
            <w:r w:rsidRPr="00A400CE">
              <w:rPr>
                <w:b/>
                <w:iCs/>
                <w:sz w:val="24"/>
                <w:szCs w:val="26"/>
              </w:rPr>
              <w:t xml:space="preserve"> language being removed by the bill and italicized double underline</w:t>
            </w:r>
            <w:r w:rsidR="00482D73">
              <w:rPr>
                <w:b/>
                <w:iCs/>
                <w:szCs w:val="26"/>
              </w:rPr>
              <w:fldChar w:fldCharType="begin"/>
            </w:r>
            <w:r w:rsidR="00482D73">
              <w:instrText xml:space="preserve"> XE "</w:instrText>
            </w:r>
            <w:r w:rsidR="00482D73" w:rsidRPr="009846A9">
              <w:instrText>Formatting:underline</w:instrText>
            </w:r>
            <w:r w:rsidR="00482D73">
              <w:instrText xml:space="preserve">" </w:instrText>
            </w:r>
            <w:r w:rsidR="00482D73">
              <w:rPr>
                <w:b/>
                <w:iCs/>
                <w:szCs w:val="26"/>
              </w:rPr>
              <w:fldChar w:fldCharType="end"/>
            </w:r>
            <w:r w:rsidRPr="00A400CE">
              <w:rPr>
                <w:b/>
                <w:iCs/>
                <w:sz w:val="24"/>
                <w:szCs w:val="26"/>
              </w:rPr>
              <w:t xml:space="preserve"> to indicate new language added by the bill, as follows:</w:t>
            </w:r>
          </w:p>
          <w:p w14:paraId="5C117E90" w14:textId="393DF83B" w:rsidR="00CD5F38" w:rsidRDefault="00885C50" w:rsidP="008D04B6">
            <w:pPr>
              <w:pStyle w:val="Heading9"/>
              <w:framePr w:wrap="around"/>
            </w:pPr>
            <w:r w:rsidRPr="00885C50">
              <w:t xml:space="preserve">Section 1. Amend Section 1, Chapter 235, Volume 79 of the Laws of </w:t>
            </w:r>
            <w:r w:rsidRPr="00885C50">
              <w:br/>
              <w:t>Delaware by making deletions as shown by strike through and insertions as shown by underline as follows:</w:t>
            </w:r>
          </w:p>
          <w:p w14:paraId="5DC1EFB3" w14:textId="61F04BC4" w:rsidR="00885C50" w:rsidRDefault="00CD5F38" w:rsidP="008D04B6">
            <w:pPr>
              <w:pStyle w:val="Heading9"/>
              <w:framePr w:wrap="around"/>
              <w:rPr>
                <w:szCs w:val="26"/>
              </w:rPr>
            </w:pPr>
            <w:r>
              <w:t xml:space="preserve">    </w:t>
            </w:r>
            <w:r w:rsidRPr="00885C50">
              <w:t xml:space="preserve"> </w:t>
            </w:r>
            <w:r w:rsidR="00885C50" w:rsidRPr="00885C50">
              <w:t xml:space="preserve">Section </w:t>
            </w:r>
            <w:r>
              <w:t>5</w:t>
            </w:r>
            <w:r w:rsidR="00885C50" w:rsidRPr="00885C50">
              <w:t xml:space="preserve">. This Act expires at the end of </w:t>
            </w:r>
            <w:r w:rsidR="00885C50" w:rsidRPr="00885C50">
              <w:rPr>
                <w:strike/>
              </w:rPr>
              <w:t>June 30, 2014</w:t>
            </w:r>
            <w:r w:rsidR="00885C50" w:rsidRPr="00885C50">
              <w:t xml:space="preserve"> </w:t>
            </w:r>
            <w:r w:rsidR="00885C50" w:rsidRPr="00885C50">
              <w:rPr>
                <w:strike/>
                <w:u w:val="single"/>
              </w:rPr>
              <w:t>June 30, 2016</w:t>
            </w:r>
            <w:r w:rsidR="00885C50" w:rsidRPr="00885C50">
              <w:t xml:space="preserve"> </w:t>
            </w:r>
            <w:r w:rsidR="00885C50" w:rsidRPr="00535064">
              <w:rPr>
                <w:i/>
                <w:u w:val="double"/>
              </w:rPr>
              <w:t>June 30, 2017</w:t>
            </w:r>
            <w:r w:rsidR="00885C50" w:rsidRPr="00885C50">
              <w:t>, unless it is reestablished by a subsequent act of the General Assembly.</w:t>
            </w:r>
          </w:p>
        </w:tc>
      </w:tr>
    </w:tbl>
    <w:p w14:paraId="3E4746D5" w14:textId="05EC5CBF" w:rsidR="00885C50" w:rsidRDefault="00885C50" w:rsidP="00885C50">
      <w:pPr>
        <w:jc w:val="both"/>
        <w:rPr>
          <w:rFonts w:cs="Times New Roman"/>
          <w:szCs w:val="26"/>
        </w:rPr>
      </w:pPr>
    </w:p>
    <w:p w14:paraId="57B7AD34" w14:textId="1186D6E8" w:rsidR="00CE0699" w:rsidRPr="00A33EFE" w:rsidRDefault="00CE0699" w:rsidP="00DB592F">
      <w:pPr>
        <w:rPr>
          <w:rFonts w:cs="Times New Roman"/>
          <w:szCs w:val="26"/>
        </w:rPr>
      </w:pPr>
      <w:r w:rsidRPr="00A33EFE">
        <w:rPr>
          <w:rFonts w:cs="Times New Roman"/>
          <w:szCs w:val="26"/>
        </w:rPr>
        <w:t>An example of a bill amending the Laws of Delaware</w:t>
      </w:r>
      <w:r w:rsidR="00BC5303">
        <w:rPr>
          <w:rFonts w:cs="Times New Roman"/>
          <w:szCs w:val="26"/>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szCs w:val="26"/>
        </w:rPr>
        <w:fldChar w:fldCharType="end"/>
      </w:r>
      <w:r w:rsidRPr="00A33EFE">
        <w:rPr>
          <w:rFonts w:cs="Times New Roman"/>
          <w:szCs w:val="26"/>
        </w:rPr>
        <w:t xml:space="preserve"> is provided in </w:t>
      </w:r>
      <w:hyperlink w:anchor="_Appendix_A-7:_Bill" w:history="1">
        <w:r w:rsidRPr="002C2CC7">
          <w:rPr>
            <w:rStyle w:val="Hyperlink"/>
            <w:rFonts w:cs="Times New Roman"/>
            <w:szCs w:val="26"/>
          </w:rPr>
          <w:t>Appendix A-7</w:t>
        </w:r>
      </w:hyperlink>
      <w:r w:rsidRPr="00A33EFE">
        <w:rPr>
          <w:rFonts w:cs="Times New Roman"/>
          <w:szCs w:val="26"/>
        </w:rPr>
        <w:t>.</w:t>
      </w:r>
    </w:p>
    <w:p w14:paraId="3C7C7EA1" w14:textId="29A7DEEF" w:rsidR="00146684" w:rsidRPr="00A33EFE" w:rsidRDefault="00DB592F" w:rsidP="00F91E70">
      <w:pPr>
        <w:pStyle w:val="Heading2"/>
      </w:pPr>
      <w:bookmarkStart w:id="140" w:name="_Chapter_3:_Substitute"/>
      <w:bookmarkStart w:id="141" w:name="Pt3Ch3"/>
      <w:bookmarkStart w:id="142" w:name="_Toc177743349"/>
      <w:bookmarkEnd w:id="140"/>
      <w:r w:rsidRPr="00A33EFE">
        <w:t>Chapter 3</w:t>
      </w:r>
      <w:r w:rsidR="00786F13" w:rsidRPr="00A33EFE">
        <w:t>:</w:t>
      </w:r>
      <w:r w:rsidR="00844D0A" w:rsidRPr="00A33EFE">
        <w:t xml:space="preserve"> Substitute</w:t>
      </w:r>
      <w:r w:rsidRPr="00A33EFE">
        <w:t xml:space="preserve"> Bills</w:t>
      </w:r>
      <w:r w:rsidR="00EE10F6">
        <w:rPr>
          <w:rFonts w:cs="Times New Roman"/>
        </w:rPr>
        <w:fldChar w:fldCharType="begin"/>
      </w:r>
      <w:r w:rsidR="00EE10F6">
        <w:instrText xml:space="preserve"> XE "</w:instrText>
      </w:r>
      <w:r w:rsidR="00EE10F6" w:rsidRPr="006D4C33">
        <w:rPr>
          <w:rFonts w:cs="Times New Roman"/>
        </w:rPr>
        <w:instrText>Bill Types:</w:instrText>
      </w:r>
      <w:r w:rsidR="00EE10F6" w:rsidRPr="006D4C33">
        <w:instrText>substitute bills</w:instrText>
      </w:r>
      <w:r w:rsidR="00EE10F6">
        <w:instrText xml:space="preserve">" </w:instrText>
      </w:r>
      <w:r w:rsidR="00EE10F6">
        <w:rPr>
          <w:rFonts w:cs="Times New Roman"/>
        </w:rPr>
        <w:fldChar w:fldCharType="end"/>
      </w:r>
      <w:r w:rsidRPr="00A33EFE">
        <w:t>.</w:t>
      </w:r>
      <w:bookmarkEnd w:id="141"/>
      <w:bookmarkEnd w:id="142"/>
    </w:p>
    <w:p w14:paraId="538A8AAF" w14:textId="44D716AA" w:rsidR="006B439C" w:rsidRPr="00A33EFE" w:rsidRDefault="00146684" w:rsidP="005D5FA3">
      <w:pPr>
        <w:spacing w:after="120"/>
        <w:jc w:val="both"/>
        <w:rPr>
          <w:rFonts w:cs="Times New Roman"/>
        </w:rPr>
      </w:pPr>
      <w:r w:rsidRPr="00A33EFE">
        <w:rPr>
          <w:rFonts w:cs="Times New Roman"/>
        </w:rPr>
        <w:t>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is the complete replacement of an original bill, often because </w:t>
      </w:r>
      <w:r w:rsidR="006B439C" w:rsidRPr="00A33EFE">
        <w:rPr>
          <w:rFonts w:cs="Times New Roman"/>
        </w:rPr>
        <w:t>the original</w:t>
      </w:r>
      <w:r w:rsidRPr="00A33EFE">
        <w:rPr>
          <w:rFonts w:cs="Times New Roman"/>
        </w:rPr>
        <w:t xml:space="preserve"> </w:t>
      </w:r>
      <w:r w:rsidR="009140BD" w:rsidRPr="00A33EFE">
        <w:rPr>
          <w:rFonts w:cs="Times New Roman"/>
        </w:rPr>
        <w:t>needs to be</w:t>
      </w:r>
      <w:r w:rsidRPr="00A33EFE">
        <w:rPr>
          <w:rFonts w:cs="Times New Roman"/>
        </w:rPr>
        <w:t xml:space="preserve"> </w:t>
      </w:r>
      <w:r w:rsidR="005D5FA3">
        <w:rPr>
          <w:rFonts w:cs="Times New Roman"/>
        </w:rPr>
        <w:t xml:space="preserve">so </w:t>
      </w:r>
      <w:r w:rsidRPr="00A33EFE">
        <w:rPr>
          <w:rFonts w:cs="Times New Roman"/>
        </w:rPr>
        <w:t xml:space="preserve">materially or substantially changed that a substitute is preferred </w:t>
      </w:r>
      <w:r w:rsidR="007D4057" w:rsidRPr="00A33EFE">
        <w:rPr>
          <w:rFonts w:cs="Times New Roman"/>
        </w:rPr>
        <w:t xml:space="preserve">to amending the original bill. </w:t>
      </w:r>
      <w:r w:rsidR="00865D7B" w:rsidRPr="00A33EFE">
        <w:rPr>
          <w:rFonts w:cs="Times New Roman"/>
        </w:rPr>
        <w:t>R</w:t>
      </w:r>
      <w:r w:rsidR="006B439C" w:rsidRPr="00A33EFE">
        <w:rPr>
          <w:rFonts w:cs="Times New Roman"/>
        </w:rPr>
        <w:t>emember the following when drafting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B439C" w:rsidRPr="00A33EFE">
        <w:rPr>
          <w:rFonts w:cs="Times New Roman"/>
        </w:rPr>
        <w:t xml:space="preserve"> bill:</w:t>
      </w:r>
    </w:p>
    <w:p w14:paraId="04F749CC" w14:textId="6A664D6A" w:rsidR="004D09A8" w:rsidRPr="00A33EFE" w:rsidRDefault="009140BD" w:rsidP="00723588">
      <w:pPr>
        <w:spacing w:after="120"/>
        <w:ind w:left="806" w:hanging="446"/>
        <w:jc w:val="both"/>
        <w:rPr>
          <w:rFonts w:cs="Times New Roman"/>
        </w:rPr>
      </w:pPr>
      <w:r w:rsidRPr="00A33EFE">
        <w:rPr>
          <w:rFonts w:cs="Times New Roman"/>
        </w:rPr>
        <w:t>(1)</w:t>
      </w:r>
      <w:r w:rsidRPr="00A33EFE">
        <w:rPr>
          <w:rFonts w:cs="Times New Roman"/>
        </w:rPr>
        <w:tab/>
      </w:r>
      <w:r w:rsidR="006B439C" w:rsidRPr="00A33EFE">
        <w:rPr>
          <w:rFonts w:cs="Times New Roman"/>
        </w:rPr>
        <w:t>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B439C" w:rsidRPr="00A33EFE">
        <w:rPr>
          <w:rFonts w:cs="Times New Roman"/>
        </w:rPr>
        <w:t xml:space="preserve"> bill </w:t>
      </w:r>
      <w:r w:rsidR="00865D7B" w:rsidRPr="00A33EFE">
        <w:rPr>
          <w:rFonts w:cs="Times New Roman"/>
        </w:rPr>
        <w:t xml:space="preserve">may </w:t>
      </w:r>
      <w:r w:rsidR="006B439C" w:rsidRPr="00A33EFE">
        <w:rPr>
          <w:rFonts w:cs="Times New Roman"/>
        </w:rPr>
        <w:t>have all of the same parts as the original bill.</w:t>
      </w:r>
    </w:p>
    <w:p w14:paraId="1DD6D201" w14:textId="421B89C4" w:rsidR="006B439C" w:rsidRPr="00A33EFE" w:rsidRDefault="009140BD" w:rsidP="00723588">
      <w:pPr>
        <w:spacing w:after="120"/>
        <w:ind w:left="806" w:hanging="446"/>
        <w:jc w:val="both"/>
        <w:rPr>
          <w:rFonts w:cs="Times New Roman"/>
        </w:rPr>
      </w:pPr>
      <w:r w:rsidRPr="00A33EFE">
        <w:rPr>
          <w:rFonts w:cs="Times New Roman"/>
        </w:rPr>
        <w:t>(2)</w:t>
      </w:r>
      <w:r w:rsidRPr="00A33EFE">
        <w:rPr>
          <w:rFonts w:cs="Times New Roman"/>
        </w:rPr>
        <w:tab/>
        <w:t>T</w:t>
      </w:r>
      <w:r w:rsidR="00146684" w:rsidRPr="00A33EFE">
        <w:rPr>
          <w:rFonts w:cs="Times New Roman"/>
        </w:rPr>
        <w: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of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146684" w:rsidRPr="00A33EFE">
        <w:rPr>
          <w:rFonts w:cs="Times New Roman"/>
        </w:rPr>
        <w:t xml:space="preserve"> bill must be identical to</w:t>
      </w:r>
      <w:r w:rsidR="006B439C" w:rsidRPr="00A33EFE">
        <w:rPr>
          <w:rFonts w:cs="Times New Roman"/>
        </w:rPr>
        <w:t xml:space="preserve">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6B439C" w:rsidRPr="00A33EFE">
        <w:rPr>
          <w:rFonts w:cs="Times New Roman"/>
        </w:rPr>
        <w:t xml:space="preserve"> of the original bill per rules of the House</w:t>
      </w:r>
      <w:r w:rsidR="00844D0A" w:rsidRPr="00A33EFE">
        <w:rPr>
          <w:rFonts w:cs="Times New Roman"/>
        </w:rPr>
        <w:t xml:space="preserve"> and custom of the Senate.</w:t>
      </w:r>
      <w:r w:rsidR="006B439C" w:rsidRPr="00A33EFE">
        <w:rPr>
          <w:rStyle w:val="FootnoteReference"/>
          <w:rFonts w:cs="Times New Roman"/>
        </w:rPr>
        <w:footnoteReference w:id="95"/>
      </w:r>
    </w:p>
    <w:p w14:paraId="5543415C" w14:textId="698736DF" w:rsidR="006B439C" w:rsidRPr="00A33EFE" w:rsidRDefault="009140BD" w:rsidP="00723588">
      <w:pPr>
        <w:spacing w:after="120"/>
        <w:ind w:left="806" w:hanging="446"/>
        <w:jc w:val="both"/>
        <w:rPr>
          <w:rFonts w:cs="Times New Roman"/>
        </w:rPr>
      </w:pPr>
      <w:r w:rsidRPr="00A33EFE">
        <w:rPr>
          <w:rFonts w:cs="Times New Roman"/>
        </w:rPr>
        <w:t>(3)</w:t>
      </w:r>
      <w:r w:rsidRPr="00A33EFE">
        <w:rPr>
          <w:rFonts w:cs="Times New Roman"/>
        </w:rPr>
        <w:tab/>
      </w:r>
      <w:r w:rsidR="00146684" w:rsidRPr="00A33EFE">
        <w:rPr>
          <w:rFonts w:cs="Times New Roman"/>
        </w:rPr>
        <w:t>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146684" w:rsidRPr="00A33EFE">
        <w:rPr>
          <w:rFonts w:cs="Times New Roman"/>
        </w:rPr>
        <w:t xml:space="preserve"> bill must be introduced </w:t>
      </w:r>
      <w:r w:rsidR="00844D0A" w:rsidRPr="00A33EFE">
        <w:rPr>
          <w:rFonts w:cs="Times New Roman"/>
        </w:rPr>
        <w:t>by the prime sponsor</w:t>
      </w:r>
      <w:r w:rsidR="002B4667">
        <w:rPr>
          <w:rFonts w:cs="Times New Roman"/>
        </w:rPr>
        <w:fldChar w:fldCharType="begin"/>
      </w:r>
      <w:r w:rsidR="002B4667">
        <w:instrText xml:space="preserve"> XE "</w:instrText>
      </w:r>
      <w:r w:rsidR="002B4667" w:rsidRPr="00B866BE">
        <w:instrText>Sponsors:prime sponsor</w:instrText>
      </w:r>
      <w:r w:rsidR="00E27028">
        <w:instrText>s</w:instrText>
      </w:r>
      <w:r w:rsidR="002B4667">
        <w:instrText xml:space="preserve">" </w:instrText>
      </w:r>
      <w:r w:rsidR="002B4667">
        <w:rPr>
          <w:rFonts w:cs="Times New Roman"/>
        </w:rPr>
        <w:fldChar w:fldCharType="end"/>
      </w:r>
      <w:r w:rsidR="00844D0A" w:rsidRPr="00A33EFE">
        <w:rPr>
          <w:rFonts w:cs="Times New Roman"/>
        </w:rPr>
        <w:t xml:space="preserve"> </w:t>
      </w:r>
      <w:r w:rsidR="00146684" w:rsidRPr="00A33EFE">
        <w:rPr>
          <w:rFonts w:cs="Times New Roman"/>
        </w:rPr>
        <w:t xml:space="preserve">in the </w:t>
      </w:r>
      <w:r w:rsidR="005D5FA3">
        <w:rPr>
          <w:rFonts w:cs="Times New Roman"/>
        </w:rPr>
        <w:t>c</w:t>
      </w:r>
      <w:r w:rsidR="00815E31"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146684" w:rsidRPr="00A33EFE">
        <w:rPr>
          <w:rFonts w:cs="Times New Roman"/>
        </w:rPr>
        <w:t xml:space="preserve"> in which the original bill was introduced before </w:t>
      </w:r>
      <w:r w:rsidRPr="00A33EFE">
        <w:rPr>
          <w:rFonts w:cs="Times New Roman"/>
        </w:rPr>
        <w:t>third reading of the original bill</w:t>
      </w:r>
      <w:r w:rsidR="00146684" w:rsidRPr="00A33EFE">
        <w:rPr>
          <w:rFonts w:cs="Times New Roman"/>
        </w:rPr>
        <w:t>.</w:t>
      </w:r>
      <w:r w:rsidR="00865D7B" w:rsidRPr="00A33EFE">
        <w:rPr>
          <w:rStyle w:val="FootnoteReference"/>
          <w:rFonts w:cs="Times New Roman"/>
        </w:rPr>
        <w:footnoteReference w:id="96"/>
      </w:r>
    </w:p>
    <w:p w14:paraId="102F4DD3" w14:textId="70F4F8AF" w:rsidR="00146684" w:rsidRPr="00A33EFE" w:rsidRDefault="009140BD" w:rsidP="00723588">
      <w:pPr>
        <w:spacing w:after="120"/>
        <w:ind w:left="806" w:hanging="446"/>
        <w:jc w:val="both"/>
        <w:rPr>
          <w:rFonts w:cs="Times New Roman"/>
        </w:rPr>
      </w:pPr>
      <w:r w:rsidRPr="00A33EFE">
        <w:rPr>
          <w:rFonts w:cs="Times New Roman"/>
        </w:rPr>
        <w:t>(4)</w:t>
      </w:r>
      <w:r w:rsidRPr="00A33EFE">
        <w:rPr>
          <w:rFonts w:cs="Times New Roman"/>
        </w:rPr>
        <w:tab/>
      </w:r>
      <w:r w:rsidR="00146684" w:rsidRPr="00A33EFE">
        <w:rPr>
          <w:rFonts w:cs="Times New Roman"/>
        </w:rPr>
        <w:t>Once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146684" w:rsidRPr="00A33EFE">
        <w:rPr>
          <w:rFonts w:cs="Times New Roman"/>
        </w:rPr>
        <w:t xml:space="preserve"> bill has been introduced</w:t>
      </w:r>
      <w:r w:rsidRPr="00A33EFE">
        <w:rPr>
          <w:rFonts w:cs="Times New Roman"/>
        </w:rPr>
        <w:t>, which is done without a vote</w:t>
      </w:r>
      <w:r w:rsidR="00146684" w:rsidRPr="00A33EFE">
        <w:rPr>
          <w:rFonts w:cs="Times New Roman"/>
        </w:rPr>
        <w:t xml:space="preserve">, the original bill is </w:t>
      </w:r>
      <w:r w:rsidR="00844D0A" w:rsidRPr="00A33EFE">
        <w:rPr>
          <w:rFonts w:cs="Times New Roman"/>
        </w:rPr>
        <w:t>void</w:t>
      </w:r>
      <w:r w:rsidR="00146684" w:rsidRPr="00A33EFE">
        <w:rPr>
          <w:rFonts w:cs="Times New Roman"/>
        </w:rPr>
        <w:t>.</w:t>
      </w:r>
    </w:p>
    <w:p w14:paraId="01C9649C" w14:textId="5E51F0D5" w:rsidR="009140BD" w:rsidRPr="00A33EFE" w:rsidRDefault="009140BD" w:rsidP="00723588">
      <w:pPr>
        <w:spacing w:after="120"/>
        <w:ind w:left="806" w:hanging="446"/>
        <w:jc w:val="both"/>
        <w:rPr>
          <w:rFonts w:cs="Times New Roman"/>
        </w:rPr>
      </w:pPr>
      <w:r w:rsidRPr="00A33EFE">
        <w:rPr>
          <w:rFonts w:cs="Times New Roman"/>
        </w:rPr>
        <w:t>(5)</w:t>
      </w:r>
      <w:r w:rsidRPr="00A33EFE">
        <w:rPr>
          <w:rFonts w:cs="Times New Roman"/>
        </w:rPr>
        <w:tab/>
        <w:t>In the Senate,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takes the place of the original bill wherever the original bill is in the process. In the House,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is assigned to committee following introduction.</w:t>
      </w:r>
      <w:r w:rsidRPr="00A33EFE">
        <w:rPr>
          <w:rStyle w:val="FootnoteReference"/>
          <w:rFonts w:cs="Times New Roman"/>
        </w:rPr>
        <w:footnoteReference w:id="97"/>
      </w:r>
    </w:p>
    <w:p w14:paraId="017B899E" w14:textId="067D0F40" w:rsidR="00DB59D3" w:rsidRPr="00A33EFE" w:rsidRDefault="009140BD" w:rsidP="003D231C">
      <w:pPr>
        <w:spacing w:after="240"/>
        <w:ind w:left="806" w:hanging="446"/>
        <w:jc w:val="both"/>
        <w:rPr>
          <w:rFonts w:cs="Times New Roman"/>
        </w:rPr>
      </w:pPr>
      <w:r w:rsidRPr="00A33EFE">
        <w:rPr>
          <w:rFonts w:cs="Times New Roman"/>
        </w:rPr>
        <w:t>(6)</w:t>
      </w:r>
      <w:r w:rsidRPr="00A33EFE">
        <w:rPr>
          <w:rFonts w:cs="Times New Roman"/>
        </w:rPr>
        <w:tab/>
      </w:r>
      <w:r w:rsidR="006B439C" w:rsidRPr="00A33EFE">
        <w:rPr>
          <w:rFonts w:cs="Times New Roman"/>
        </w:rPr>
        <w:t>House Rule</w:t>
      </w:r>
      <w:r w:rsidR="00F66557">
        <w:rPr>
          <w:rFonts w:cs="Times New Roman"/>
        </w:rPr>
        <w:fldChar w:fldCharType="begin"/>
      </w:r>
      <w:r w:rsidR="00F66557">
        <w:instrText xml:space="preserve"> XE "</w:instrText>
      </w:r>
      <w:r w:rsidR="00F66557" w:rsidRPr="00D83CF0">
        <w:rPr>
          <w:rFonts w:cs="Times New Roman"/>
          <w:sz w:val="18"/>
          <w:szCs w:val="18"/>
        </w:rPr>
        <w:instrText>House:</w:instrText>
      </w:r>
      <w:r w:rsidR="00F66557" w:rsidRPr="00D83CF0">
        <w:instrText>rules of the House</w:instrText>
      </w:r>
      <w:r w:rsidR="00F66557">
        <w:instrText xml:space="preserve">" </w:instrText>
      </w:r>
      <w:r w:rsidR="00F66557">
        <w:rPr>
          <w:rFonts w:cs="Times New Roman"/>
        </w:rPr>
        <w:fldChar w:fldCharType="end"/>
      </w:r>
      <w:r w:rsidR="006B439C" w:rsidRPr="00A33EFE">
        <w:rPr>
          <w:rFonts w:cs="Times New Roman"/>
        </w:rPr>
        <w:t xml:space="preserve"> 24(a) requires the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B439C" w:rsidRPr="00A33EFE">
        <w:rPr>
          <w:rFonts w:cs="Times New Roman"/>
        </w:rPr>
        <w:t xml:space="preserve"> to be “assigned to committee and follow the same procedure as other bills.”</w:t>
      </w:r>
    </w:p>
    <w:p w14:paraId="70956D65" w14:textId="5AE0D3A0" w:rsidR="00DB59D3" w:rsidRPr="00A33EFE" w:rsidRDefault="00541EAF" w:rsidP="003D231C">
      <w:pPr>
        <w:spacing w:after="240"/>
        <w:jc w:val="both"/>
        <w:rPr>
          <w:rFonts w:cs="Times New Roman"/>
        </w:rPr>
      </w:pPr>
      <w:r w:rsidRPr="00A33EFE">
        <w:rPr>
          <w:rFonts w:cs="Times New Roman"/>
        </w:rPr>
        <w:t>The major</w:t>
      </w:r>
      <w:r w:rsidR="00554EE3" w:rsidRPr="00A33EFE">
        <w:rPr>
          <w:rFonts w:cs="Times New Roman"/>
        </w:rPr>
        <w:t xml:space="preserve"> difference </w:t>
      </w:r>
      <w:r w:rsidR="00AA2690" w:rsidRPr="00A33EFE">
        <w:rPr>
          <w:rFonts w:cs="Times New Roman"/>
        </w:rPr>
        <w:t xml:space="preserve">in structure </w:t>
      </w:r>
      <w:r w:rsidR="00554EE3" w:rsidRPr="00A33EFE">
        <w:rPr>
          <w:rFonts w:cs="Times New Roman"/>
        </w:rPr>
        <w:t>between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554EE3" w:rsidRPr="00A33EFE">
        <w:rPr>
          <w:rFonts w:cs="Times New Roman"/>
        </w:rPr>
        <w:t xml:space="preserve"> bill and an original bill</w:t>
      </w:r>
      <w:r w:rsidR="00815E31" w:rsidRPr="00A33EFE">
        <w:rPr>
          <w:rFonts w:cs="Times New Roman"/>
        </w:rPr>
        <w:t xml:space="preserve"> is </w:t>
      </w:r>
      <w:r w:rsidR="00844D0A" w:rsidRPr="00A33EFE">
        <w:rPr>
          <w:rFonts w:cs="Times New Roman"/>
        </w:rPr>
        <w:t>that</w:t>
      </w:r>
      <w:r w:rsidR="00865D7B" w:rsidRPr="00A33EFE">
        <w:rPr>
          <w:rFonts w:cs="Times New Roman"/>
        </w:rPr>
        <w:t xml:space="preserve"> </w:t>
      </w:r>
      <w:r w:rsidR="00815E31" w:rsidRPr="00A33EFE">
        <w:rPr>
          <w:rFonts w:cs="Times New Roman"/>
        </w:rPr>
        <w:t xml:space="preserve">the bill </w:t>
      </w:r>
      <w:r w:rsidR="00844D0A" w:rsidRPr="00A33EFE">
        <w:rPr>
          <w:rFonts w:cs="Times New Roman"/>
        </w:rPr>
        <w:t>caption</w:t>
      </w:r>
      <w:r w:rsidR="004D0F3C">
        <w:rPr>
          <w:rFonts w:cs="Times New Roman"/>
        </w:rPr>
        <w:fldChar w:fldCharType="begin"/>
      </w:r>
      <w:r w:rsidR="004D0F3C">
        <w:instrText xml:space="preserve"> XE "</w:instrText>
      </w:r>
      <w:r w:rsidR="004D0F3C" w:rsidRPr="00956387">
        <w:instrText>Bill Parts:caption</w:instrText>
      </w:r>
      <w:r w:rsidR="004D0F3C">
        <w:instrText xml:space="preserve">" </w:instrText>
      </w:r>
      <w:r w:rsidR="004D0F3C">
        <w:rPr>
          <w:rFonts w:cs="Times New Roman"/>
        </w:rPr>
        <w:fldChar w:fldCharType="end"/>
      </w:r>
      <w:r w:rsidR="00844D0A" w:rsidRPr="00A33EFE">
        <w:rPr>
          <w:rFonts w:cs="Times New Roman"/>
        </w:rPr>
        <w:t xml:space="preserve"> </w:t>
      </w:r>
      <w:r w:rsidR="00815E31" w:rsidRPr="00A33EFE">
        <w:rPr>
          <w:rFonts w:cs="Times New Roman"/>
        </w:rPr>
        <w:t xml:space="preserve">changes from </w:t>
      </w:r>
      <w:r w:rsidR="00844D0A" w:rsidRPr="00A33EFE">
        <w:rPr>
          <w:rFonts w:cs="Times New Roman"/>
        </w:rPr>
        <w:t>“</w:t>
      </w:r>
      <w:r w:rsidR="00815E31" w:rsidRPr="00A33EFE">
        <w:rPr>
          <w:rFonts w:cs="Times New Roman"/>
        </w:rPr>
        <w:t xml:space="preserve">House [or </w:t>
      </w:r>
      <w:r w:rsidR="00554EE3" w:rsidRPr="00A33EFE">
        <w:rPr>
          <w:rFonts w:cs="Times New Roman"/>
        </w:rPr>
        <w:t>Senate</w:t>
      </w:r>
      <w:r w:rsidR="00815E31" w:rsidRPr="00A33EFE">
        <w:rPr>
          <w:rFonts w:cs="Times New Roman"/>
        </w:rPr>
        <w:t>] Bill</w:t>
      </w:r>
      <w:r w:rsidR="00844D0A" w:rsidRPr="00A33EFE">
        <w:rPr>
          <w:rFonts w:cs="Times New Roman"/>
        </w:rPr>
        <w:t xml:space="preserve"> </w:t>
      </w:r>
      <w:r w:rsidR="00815E31" w:rsidRPr="00A33EFE">
        <w:rPr>
          <w:rFonts w:cs="Times New Roman"/>
        </w:rPr>
        <w:t xml:space="preserve">No. </w:t>
      </w:r>
      <w:r w:rsidR="00844D0A" w:rsidRPr="00A33EFE">
        <w:rPr>
          <w:rFonts w:cs="Times New Roman"/>
        </w:rPr>
        <w:t>123”</w:t>
      </w:r>
      <w:r w:rsidR="00815E31" w:rsidRPr="00A33EFE">
        <w:rPr>
          <w:rFonts w:cs="Times New Roman"/>
        </w:rPr>
        <w:t xml:space="preserve"> to </w:t>
      </w:r>
      <w:r w:rsidR="00844D0A" w:rsidRPr="00A33EFE">
        <w:rPr>
          <w:rFonts w:cs="Times New Roman"/>
        </w:rPr>
        <w:t>“</w:t>
      </w:r>
      <w:r w:rsidR="00815E31" w:rsidRPr="00A33EFE">
        <w:rPr>
          <w:rFonts w:cs="Times New Roman"/>
        </w:rPr>
        <w:t xml:space="preserve">House [or </w:t>
      </w:r>
      <w:r w:rsidR="00554EE3" w:rsidRPr="00A33EFE">
        <w:rPr>
          <w:rFonts w:cs="Times New Roman"/>
        </w:rPr>
        <w:t>Senate</w:t>
      </w:r>
      <w:r w:rsidR="00844D0A" w:rsidRPr="00A33EFE">
        <w:rPr>
          <w:rFonts w:cs="Times New Roman"/>
        </w:rPr>
        <w:t>] Substitute No. 1</w:t>
      </w:r>
      <w:r w:rsidR="00815E31" w:rsidRPr="00A33EFE">
        <w:rPr>
          <w:rFonts w:cs="Times New Roman"/>
        </w:rPr>
        <w:t xml:space="preserve"> for House [or </w:t>
      </w:r>
      <w:r w:rsidR="00554EE3" w:rsidRPr="00A33EFE">
        <w:rPr>
          <w:rFonts w:cs="Times New Roman"/>
        </w:rPr>
        <w:t>Senate</w:t>
      </w:r>
      <w:r w:rsidR="00815E31" w:rsidRPr="00A33EFE">
        <w:rPr>
          <w:rFonts w:cs="Times New Roman"/>
        </w:rPr>
        <w:t>]</w:t>
      </w:r>
      <w:r w:rsidR="00844D0A" w:rsidRPr="00A33EFE">
        <w:rPr>
          <w:rFonts w:cs="Times New Roman"/>
        </w:rPr>
        <w:t xml:space="preserve"> Bill 123</w:t>
      </w:r>
      <w:r w:rsidR="005D5FA3">
        <w:rPr>
          <w:rFonts w:cs="Times New Roman"/>
        </w:rPr>
        <w:t>.</w:t>
      </w:r>
      <w:r w:rsidR="00844D0A" w:rsidRPr="00A33EFE">
        <w:rPr>
          <w:rFonts w:cs="Times New Roman"/>
        </w:rPr>
        <w:t>”</w:t>
      </w:r>
    </w:p>
    <w:p w14:paraId="27793D65" w14:textId="5F834260" w:rsidR="00DB59D3" w:rsidRPr="00A33EFE" w:rsidRDefault="009140BD" w:rsidP="003D231C">
      <w:pPr>
        <w:spacing w:after="240"/>
        <w:jc w:val="both"/>
        <w:rPr>
          <w:rFonts w:cs="Times New Roman"/>
        </w:rPr>
      </w:pPr>
      <w:r w:rsidRPr="00A33EFE">
        <w:rPr>
          <w:rFonts w:cs="Times New Roman"/>
        </w:rPr>
        <w:t>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to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should </w:t>
      </w:r>
      <w:r w:rsidR="006C6037" w:rsidRPr="00A33EFE">
        <w:rPr>
          <w:rFonts w:cs="Times New Roman"/>
        </w:rPr>
        <w:t>detail the differences between the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C6037" w:rsidRPr="00A33EFE">
        <w:rPr>
          <w:rFonts w:cs="Times New Roman"/>
        </w:rPr>
        <w:t xml:space="preserve"> bill and the original bill</w:t>
      </w:r>
      <w:r w:rsidRPr="00A33EFE">
        <w:rPr>
          <w:rFonts w:cs="Times New Roman"/>
        </w:rPr>
        <w:t>, in addition to explaining what the</w:t>
      </w:r>
      <w:r w:rsidR="007129CE">
        <w:rPr>
          <w:rFonts w:cs="Times New Roman"/>
        </w:rPr>
        <w:t xml:space="preserve"> substitute</w:t>
      </w:r>
      <w:r w:rsidRPr="00A33EFE">
        <w:rPr>
          <w:rFonts w:cs="Times New Roman"/>
        </w:rPr>
        <w:t xml:space="preserve"> bill does</w:t>
      </w:r>
      <w:r w:rsidR="006C6037" w:rsidRPr="00A33EFE">
        <w:rPr>
          <w:rFonts w:cs="Times New Roman"/>
        </w:rPr>
        <w:t xml:space="preserve">. </w:t>
      </w:r>
      <w:r w:rsidRPr="00A33EFE">
        <w:rPr>
          <w:rFonts w:cs="Times New Roman"/>
        </w:rPr>
        <w:t>Sometimes</w:t>
      </w:r>
      <w:r w:rsidR="00865D7B" w:rsidRPr="00A33EFE">
        <w:rPr>
          <w:rFonts w:cs="Times New Roman"/>
        </w:rPr>
        <w:t>,</w:t>
      </w:r>
      <w:r w:rsidR="006C6037" w:rsidRPr="00A33EFE">
        <w:rPr>
          <w:rFonts w:cs="Times New Roman"/>
        </w:rPr>
        <w:t xml:space="preserve"> the differences between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C6037" w:rsidRPr="00A33EFE">
        <w:rPr>
          <w:rFonts w:cs="Times New Roman"/>
        </w:rPr>
        <w:t xml:space="preserve"> bill and the original bill can be slight; including the differences in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6C6037" w:rsidRPr="00A33EFE">
        <w:rPr>
          <w:rFonts w:cs="Times New Roman"/>
        </w:rPr>
        <w:t xml:space="preserve"> to the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6C6037" w:rsidRPr="00A33EFE">
        <w:rPr>
          <w:rFonts w:cs="Times New Roman"/>
        </w:rPr>
        <w:t xml:space="preserve"> bill aids the reader.</w:t>
      </w:r>
    </w:p>
    <w:p w14:paraId="71350948" w14:textId="2F140071" w:rsidR="00725D4E" w:rsidRPr="00A33EFE" w:rsidRDefault="00725D4E" w:rsidP="003D231C">
      <w:pPr>
        <w:spacing w:after="240"/>
        <w:jc w:val="both"/>
        <w:rPr>
          <w:rFonts w:cs="Times New Roman"/>
        </w:rPr>
      </w:pPr>
      <w:r w:rsidRPr="00A33EFE">
        <w:rPr>
          <w:rFonts w:cs="Times New Roman"/>
        </w:rPr>
        <w:lastRenderedPageBreak/>
        <w:t>An example of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Pr="00A33EFE">
        <w:rPr>
          <w:rFonts w:cs="Times New Roman"/>
        </w:rPr>
        <w:t xml:space="preserve"> bill, with its original b</w:t>
      </w:r>
      <w:r w:rsidR="00C917D0" w:rsidRPr="00A33EFE">
        <w:rPr>
          <w:rFonts w:cs="Times New Roman"/>
        </w:rPr>
        <w:t xml:space="preserve">ill, is provided in </w:t>
      </w:r>
      <w:hyperlink w:anchor="_Appendix_A-8:_Substitute" w:history="1">
        <w:r w:rsidR="00C917D0" w:rsidRPr="002C2CC7">
          <w:rPr>
            <w:rStyle w:val="Hyperlink"/>
            <w:rFonts w:cs="Times New Roman"/>
          </w:rPr>
          <w:t>Appendix A-8</w:t>
        </w:r>
      </w:hyperlink>
      <w:r w:rsidRPr="00A33EFE">
        <w:rPr>
          <w:rFonts w:cs="Times New Roman"/>
        </w:rPr>
        <w:t>.</w:t>
      </w:r>
    </w:p>
    <w:p w14:paraId="1AB1F4D6" w14:textId="7AD81462" w:rsidR="001D64E4" w:rsidRPr="00A33EFE" w:rsidRDefault="00DB592F" w:rsidP="00F91E70">
      <w:pPr>
        <w:pStyle w:val="Heading2"/>
      </w:pPr>
      <w:bookmarkStart w:id="143" w:name="_Chapter_4:_Amendments."/>
      <w:bookmarkStart w:id="144" w:name="Pt3Ch4"/>
      <w:bookmarkStart w:id="145" w:name="_Toc177743350"/>
      <w:bookmarkEnd w:id="143"/>
      <w:r w:rsidRPr="00A33EFE">
        <w:t>Chapter 4</w:t>
      </w:r>
      <w:r w:rsidR="00786F13" w:rsidRPr="00A33EFE">
        <w:t>:</w:t>
      </w:r>
      <w:r w:rsidRPr="00A33EFE">
        <w:t xml:space="preserve"> Amendments</w:t>
      </w:r>
      <w:r w:rsidR="00605D96">
        <w:rPr>
          <w:rFonts w:cs="Times New Roman"/>
        </w:rPr>
        <w:fldChar w:fldCharType="begin"/>
      </w:r>
      <w:r w:rsidR="00605D96">
        <w:instrText xml:space="preserve"> XE "</w:instrText>
      </w:r>
      <w:r w:rsidR="00605D96" w:rsidRPr="0028518B">
        <w:instrText>Bill Types:amendments</w:instrText>
      </w:r>
      <w:r w:rsidR="00605D96">
        <w:instrText xml:space="preserve">" </w:instrText>
      </w:r>
      <w:r w:rsidR="00605D96">
        <w:rPr>
          <w:rFonts w:cs="Times New Roman"/>
        </w:rPr>
        <w:fldChar w:fldCharType="end"/>
      </w:r>
      <w:r w:rsidRPr="00A33EFE">
        <w:t>.</w:t>
      </w:r>
      <w:bookmarkEnd w:id="144"/>
      <w:bookmarkEnd w:id="145"/>
    </w:p>
    <w:p w14:paraId="4F3AEA82" w14:textId="228D811D" w:rsidR="00146684" w:rsidRPr="00A33EFE" w:rsidRDefault="00552B69" w:rsidP="003D231C">
      <w:pPr>
        <w:spacing w:after="240"/>
        <w:jc w:val="both"/>
        <w:rPr>
          <w:rFonts w:cs="Times New Roman"/>
        </w:rPr>
      </w:pPr>
      <w:r w:rsidRPr="00092E40">
        <w:rPr>
          <w:rFonts w:cs="Times New Roman"/>
          <w:noProof/>
        </w:rPr>
        <mc:AlternateContent>
          <mc:Choice Requires="wps">
            <w:drawing>
              <wp:anchor distT="228600" distB="228600" distL="228600" distR="228600" simplePos="0" relativeHeight="252310528" behindDoc="1" locked="0" layoutInCell="1" allowOverlap="1" wp14:anchorId="028669EB" wp14:editId="4042EAB0">
                <wp:simplePos x="0" y="0"/>
                <wp:positionH relativeFrom="margin">
                  <wp:align>right</wp:align>
                </wp:positionH>
                <wp:positionV relativeFrom="paragraph">
                  <wp:posOffset>675722</wp:posOffset>
                </wp:positionV>
                <wp:extent cx="3042920" cy="2415540"/>
                <wp:effectExtent l="76200" t="57150" r="78740" b="91440"/>
                <wp:wrapTight wrapText="bothSides">
                  <wp:wrapPolygon edited="0">
                    <wp:start x="-515" y="-553"/>
                    <wp:lineTo x="-386" y="22300"/>
                    <wp:lineTo x="21875" y="22300"/>
                    <wp:lineTo x="22003" y="-553"/>
                    <wp:lineTo x="-515" y="-553"/>
                  </wp:wrapPolygon>
                </wp:wrapTight>
                <wp:docPr id="31" name="Text Box 31"/>
                <wp:cNvGraphicFramePr/>
                <a:graphic xmlns:a="http://schemas.openxmlformats.org/drawingml/2006/main">
                  <a:graphicData uri="http://schemas.microsoft.com/office/word/2010/wordprocessingShape">
                    <wps:wsp>
                      <wps:cNvSpPr txBox="1"/>
                      <wps:spPr>
                        <a:xfrm>
                          <a:off x="0" y="0"/>
                          <a:ext cx="3042920" cy="241554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13A8A019" w14:textId="552563B6" w:rsidR="00B93F82" w:rsidRPr="00092E40" w:rsidRDefault="00B93F82" w:rsidP="00092E40">
                            <w:pPr>
                              <w:jc w:val="both"/>
                              <w:rPr>
                                <w:rFonts w:cs="Times New Roman"/>
                              </w:rPr>
                            </w:pPr>
                            <w:r w:rsidRPr="00A33EFE">
                              <w:rPr>
                                <w:rFonts w:cs="Times New Roman"/>
                              </w:rPr>
                              <w:t xml:space="preserve">In drafting an amendment, create the amendment based on the original legislative vehicle being amended. </w:t>
                            </w:r>
                            <w:r w:rsidRPr="00A33EFE">
                              <w:rPr>
                                <w:rFonts w:cs="Times New Roman"/>
                                <w:b/>
                              </w:rPr>
                              <w:t xml:space="preserve">Never attempt to amend the engrossed form of a piece of legislation. </w:t>
                            </w:r>
                            <w:r w:rsidRPr="00A33EFE">
                              <w:rPr>
                                <w:rFonts w:cs="Times New Roman"/>
                              </w:rPr>
                              <w:t>Even so, consider the engrossment process when drafting an amendment.</w:t>
                            </w:r>
                            <w:r w:rsidR="00D009C9">
                              <w:rPr>
                                <w:rFonts w:cs="Times New Roman"/>
                              </w:rPr>
                              <w:t>`````</w:t>
                            </w:r>
                            <w:r w:rsidRPr="00A33EFE">
                              <w:rPr>
                                <w:rFonts w:cs="Times New Roman"/>
                              </w:rPr>
                              <w:t xml:space="preserve"> Only if an amendment is “</w:t>
                            </w:r>
                            <w:proofErr w:type="spellStart"/>
                            <w:r w:rsidRPr="00A33EFE">
                              <w:rPr>
                                <w:rFonts w:cs="Times New Roman"/>
                              </w:rPr>
                              <w:t>engrossable</w:t>
                            </w:r>
                            <w:proofErr w:type="spellEnd"/>
                            <w:r w:rsidRPr="00A33EFE">
                              <w:rPr>
                                <w:rFonts w:cs="Times New Roman"/>
                              </w:rPr>
                              <w:t xml:space="preserve">” is it really correct. </w:t>
                            </w:r>
                            <w:r>
                              <w:rPr>
                                <w:rFonts w:cs="Times New Roman"/>
                              </w:rPr>
                              <w:t>Consult</w:t>
                            </w:r>
                            <w:r w:rsidRPr="00A33EFE">
                              <w:rPr>
                                <w:rFonts w:cs="Times New Roman"/>
                              </w:rPr>
                              <w:t xml:space="preserve"> </w:t>
                            </w:r>
                            <w:hyperlink w:anchor="_Chapter_5:_Engrossment." w:history="1">
                              <w:r w:rsidRPr="00530AB8">
                                <w:rPr>
                                  <w:rStyle w:val="Hyperlink"/>
                                  <w:rFonts w:cs="Times New Roman"/>
                                  <w:color w:val="FFFFFF" w:themeColor="background1"/>
                                </w:rPr>
                                <w:t>Part VII, Ch.5</w:t>
                              </w:r>
                            </w:hyperlink>
                            <w:r w:rsidRPr="00530AB8">
                              <w:rPr>
                                <w:rFonts w:cs="Times New Roman"/>
                                <w:color w:val="FFFFFF" w:themeColor="background1"/>
                              </w:rPr>
                              <w:t xml:space="preserve"> </w:t>
                            </w:r>
                            <w:r>
                              <w:rPr>
                                <w:rFonts w:cs="Times New Roman"/>
                              </w:rPr>
                              <w:t>on engrossments.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w:pict>
              <v:shape w14:anchorId="028669EB" id="Text Box 31" o:spid="_x0000_s1035" type="#_x0000_t202" style="position:absolute;left:0;text-align:left;margin-left:188.4pt;margin-top:53.2pt;width:239.6pt;height:190.2pt;z-index:-251005952;visibility:visible;mso-wrap-style:square;mso-width-percent:538;mso-height-percent:0;mso-wrap-distance-left:18pt;mso-wrap-distance-top:18pt;mso-wrap-distance-right:18pt;mso-wrap-distance-bottom:18pt;mso-position-horizontal:right;mso-position-horizontal-relative:margin;mso-position-vertical:absolute;mso-position-vertical-relative:text;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" fillcolor="#4f81bd [3204]" strokecolor="white [3201]" strokeweight="3pt">
                <v:shadow on="t" color="black" opacity="24903f" origin=",.5" offset="0,.55556mm"/>
                <v:textbox style="mso-fit-shape-to-text:t" inset="14.4pt,7.2pt,14.4pt,7.2pt">
                  <w:txbxContent>
                    <w:p w14:paraId="13A8A019" w14:textId="552563B6" w:rsidR="00B93F82" w:rsidRPr="00092E40" w:rsidRDefault="00B93F82" w:rsidP="00092E40">
                      <w:pPr>
                        <w:jc w:val="both"/>
                        <w:rPr>
                          <w:rFonts w:cs="Times New Roman"/>
                        </w:rPr>
                      </w:pPr>
                      <w:r w:rsidRPr="00A33EFE">
                        <w:rPr>
                          <w:rFonts w:cs="Times New Roman"/>
                        </w:rPr>
                        <w:t xml:space="preserve">In drafting an amendment, create the amendment based on the original legislative vehicle being amended. </w:t>
                      </w:r>
                      <w:r w:rsidRPr="00A33EFE">
                        <w:rPr>
                          <w:rFonts w:cs="Times New Roman"/>
                          <w:b/>
                        </w:rPr>
                        <w:t xml:space="preserve">Never attempt to amend the engrossed form of a piece of legislation. </w:t>
                      </w:r>
                      <w:r w:rsidRPr="00A33EFE">
                        <w:rPr>
                          <w:rFonts w:cs="Times New Roman"/>
                        </w:rPr>
                        <w:t>Even so, consider the engrossment process when drafting an amendment.</w:t>
                      </w:r>
                      <w:r w:rsidR="00D009C9">
                        <w:rPr>
                          <w:rFonts w:cs="Times New Roman"/>
                        </w:rPr>
                        <w:t>`````</w:t>
                      </w:r>
                      <w:r w:rsidRPr="00A33EFE">
                        <w:rPr>
                          <w:rFonts w:cs="Times New Roman"/>
                        </w:rPr>
                        <w:t xml:space="preserve"> Only if an amendment is “</w:t>
                      </w:r>
                      <w:proofErr w:type="spellStart"/>
                      <w:r w:rsidRPr="00A33EFE">
                        <w:rPr>
                          <w:rFonts w:cs="Times New Roman"/>
                        </w:rPr>
                        <w:t>engrossable</w:t>
                      </w:r>
                      <w:proofErr w:type="spellEnd"/>
                      <w:r w:rsidRPr="00A33EFE">
                        <w:rPr>
                          <w:rFonts w:cs="Times New Roman"/>
                        </w:rPr>
                        <w:t xml:space="preserve">” is it really correct. </w:t>
                      </w:r>
                      <w:r>
                        <w:rPr>
                          <w:rFonts w:cs="Times New Roman"/>
                        </w:rPr>
                        <w:t>Consult</w:t>
                      </w:r>
                      <w:r w:rsidRPr="00A33EFE">
                        <w:rPr>
                          <w:rFonts w:cs="Times New Roman"/>
                        </w:rPr>
                        <w:t xml:space="preserve"> </w:t>
                      </w:r>
                      <w:hyperlink w:anchor="_Chapter_5:_Engrossment." w:history="1">
                        <w:r w:rsidRPr="00530AB8">
                          <w:rPr>
                            <w:rStyle w:val="Hyperlink"/>
                            <w:rFonts w:cs="Times New Roman"/>
                            <w:color w:val="FFFFFF" w:themeColor="background1"/>
                          </w:rPr>
                          <w:t>Part VII, Ch.5</w:t>
                        </w:r>
                      </w:hyperlink>
                      <w:r w:rsidRPr="00530AB8">
                        <w:rPr>
                          <w:rFonts w:cs="Times New Roman"/>
                          <w:color w:val="FFFFFF" w:themeColor="background1"/>
                        </w:rPr>
                        <w:t xml:space="preserve"> </w:t>
                      </w:r>
                      <w:r>
                        <w:rPr>
                          <w:rFonts w:cs="Times New Roman"/>
                        </w:rPr>
                        <w:t>on engrossments.</w:t>
                      </w:r>
                    </w:p>
                  </w:txbxContent>
                </v:textbox>
                <w10:wrap type="tight" anchorx="margin"/>
              </v:shape>
            </w:pict>
          </mc:Fallback>
        </mc:AlternateContent>
      </w:r>
      <w:r w:rsidR="006B439C" w:rsidRPr="00A33EFE">
        <w:rPr>
          <w:rFonts w:cs="Times New Roman"/>
        </w:rPr>
        <w:t>The word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6B439C" w:rsidRPr="00A33EFE">
        <w:rPr>
          <w:rFonts w:cs="Times New Roman"/>
        </w:rPr>
        <w:t xml:space="preserve">” </w:t>
      </w:r>
      <w:r w:rsidR="00865D7B" w:rsidRPr="00A33EFE">
        <w:rPr>
          <w:rFonts w:cs="Times New Roman"/>
        </w:rPr>
        <w:t>means something different in the legislative drafting context than it does in the context of court decisions</w:t>
      </w:r>
      <w:r w:rsidR="00815E31" w:rsidRPr="00A33EFE">
        <w:rPr>
          <w:rFonts w:cs="Times New Roman"/>
        </w:rPr>
        <w:t>. In many c</w:t>
      </w:r>
      <w:r w:rsidR="00146684" w:rsidRPr="00A33EFE">
        <w:rPr>
          <w:rFonts w:cs="Times New Roman"/>
        </w:rPr>
        <w:t>ourt decisions, legis</w:t>
      </w:r>
      <w:r w:rsidR="00844D0A" w:rsidRPr="00A33EFE">
        <w:rPr>
          <w:rFonts w:cs="Times New Roman"/>
        </w:rPr>
        <w:t xml:space="preserve">lation which changes an already </w:t>
      </w:r>
      <w:r w:rsidR="00146684" w:rsidRPr="00A33EFE">
        <w:rPr>
          <w:rFonts w:cs="Times New Roman"/>
        </w:rPr>
        <w:t>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146684" w:rsidRPr="00A33EFE">
        <w:rPr>
          <w:rFonts w:cs="Times New Roman"/>
        </w:rPr>
        <w:t xml:space="preserve"> statute </w:t>
      </w:r>
      <w:r w:rsidR="00A71B55" w:rsidRPr="00A33EFE">
        <w:rPr>
          <w:rFonts w:cs="Times New Roman"/>
        </w:rPr>
        <w:t xml:space="preserve">considered </w:t>
      </w:r>
      <w:r w:rsidR="00146684" w:rsidRPr="00A33EFE">
        <w:rPr>
          <w:rFonts w:cs="Times New Roman"/>
        </w:rPr>
        <w:t xml:space="preserve">is </w:t>
      </w:r>
      <w:r w:rsidR="006B439C" w:rsidRPr="00A33EFE">
        <w:rPr>
          <w:rFonts w:cs="Times New Roman"/>
        </w:rPr>
        <w:t>an amendment, i.e., most bills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6B439C" w:rsidRPr="00A33EFE">
        <w:rPr>
          <w:rFonts w:cs="Times New Roman"/>
        </w:rPr>
        <w:t>”</w:t>
      </w:r>
      <w:r w:rsidR="008F7B8D" w:rsidRPr="00A33EFE">
        <w:rPr>
          <w:rFonts w:cs="Times New Roman"/>
        </w:rPr>
        <w:t xml:space="preserve"> </w:t>
      </w:r>
      <w:r w:rsidR="00844D0A" w:rsidRPr="00A33EFE">
        <w:rPr>
          <w:rFonts w:cs="Times New Roman"/>
        </w:rPr>
        <w:t xml:space="preserve">the </w:t>
      </w:r>
      <w:r w:rsidR="00146684" w:rsidRPr="00A33EFE">
        <w:rPr>
          <w:rFonts w:cs="Times New Roman"/>
        </w:rPr>
        <w:t>Code. In the actual drafting of legislation, however, an amendment is a separate piece of legislation having the limited purpose of</w:t>
      </w:r>
      <w:r w:rsidR="006B439C" w:rsidRPr="00A33EFE">
        <w:rPr>
          <w:rFonts w:cs="Times New Roman"/>
        </w:rPr>
        <w:t xml:space="preserve"> </w:t>
      </w:r>
      <w:r w:rsidR="00146684" w:rsidRPr="00A33EFE">
        <w:rPr>
          <w:rFonts w:cs="Times New Roman"/>
        </w:rPr>
        <w:t xml:space="preserve">deleting </w:t>
      </w:r>
      <w:r w:rsidR="00373918" w:rsidRPr="00A33EFE">
        <w:rPr>
          <w:rFonts w:cs="Times New Roman"/>
        </w:rPr>
        <w:t xml:space="preserve">or inserting </w:t>
      </w:r>
      <w:r w:rsidR="00146684" w:rsidRPr="00A33EFE">
        <w:rPr>
          <w:rFonts w:cs="Times New Roman"/>
        </w:rPr>
        <w:t>text in a bill,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146684" w:rsidRPr="00A33EFE">
        <w:rPr>
          <w:rFonts w:cs="Times New Roman"/>
        </w:rPr>
        <w:t xml:space="preserve"> bill,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146684" w:rsidRPr="00A33EFE">
        <w:rPr>
          <w:rFonts w:cs="Times New Roman"/>
        </w:rPr>
        <w:t>,</w:t>
      </w:r>
      <w:r w:rsidR="00AB5681">
        <w:rPr>
          <w:rStyle w:val="FootnoteReference"/>
          <w:rFonts w:cs="Times New Roman"/>
        </w:rPr>
        <w:footnoteReference w:id="98"/>
      </w:r>
      <w:r w:rsidR="00146684" w:rsidRPr="00A33EFE">
        <w:rPr>
          <w:rFonts w:cs="Times New Roman"/>
        </w:rPr>
        <w:t xml:space="preserve"> or an</w:t>
      </w:r>
      <w:r w:rsidR="00125B8F" w:rsidRPr="00A33EFE">
        <w:rPr>
          <w:rFonts w:cs="Times New Roman"/>
        </w:rPr>
        <w:t>other</w:t>
      </w:r>
      <w:r w:rsidR="00373918" w:rsidRPr="00A33EFE">
        <w:rPr>
          <w:rFonts w:cs="Times New Roman"/>
        </w:rPr>
        <w:t xml:space="preserve"> amendment. </w:t>
      </w:r>
      <w:r w:rsidR="00146684" w:rsidRPr="00A33EFE">
        <w:rPr>
          <w:rFonts w:cs="Times New Roman"/>
        </w:rPr>
        <w:t xml:space="preserve">Unless </w:t>
      </w:r>
      <w:r w:rsidR="00A71B55" w:rsidRPr="00A33EFE">
        <w:rPr>
          <w:rFonts w:cs="Times New Roman"/>
        </w:rPr>
        <w:t xml:space="preserve">stated </w:t>
      </w:r>
      <w:r w:rsidR="00146684" w:rsidRPr="00A33EFE">
        <w:rPr>
          <w:rFonts w:cs="Times New Roman"/>
        </w:rPr>
        <w:t xml:space="preserve">otherwise, </w:t>
      </w:r>
      <w:r w:rsidR="00A71B55" w:rsidRPr="00A33EFE">
        <w:rPr>
          <w:rFonts w:cs="Times New Roman"/>
        </w:rPr>
        <w:t>when this manual refers to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71B55" w:rsidRPr="00A33EFE">
        <w:rPr>
          <w:rFonts w:cs="Times New Roman"/>
        </w:rPr>
        <w:t>, it means within the context of legislative drafting</w:t>
      </w:r>
      <w:r w:rsidR="00146684" w:rsidRPr="00A33EFE">
        <w:rPr>
          <w:rFonts w:cs="Times New Roman"/>
        </w:rPr>
        <w:t>.</w:t>
      </w:r>
    </w:p>
    <w:p w14:paraId="0D3C0FAB" w14:textId="014F310A" w:rsidR="003E5B21" w:rsidRPr="00A33EFE" w:rsidRDefault="003E5B21" w:rsidP="003D231C">
      <w:pPr>
        <w:spacing w:after="240"/>
        <w:jc w:val="both"/>
        <w:rPr>
          <w:rFonts w:cs="Times New Roman"/>
        </w:rPr>
      </w:pPr>
      <w:r w:rsidRPr="00A33EFE">
        <w:rPr>
          <w:rFonts w:cs="Times New Roman"/>
        </w:rPr>
        <w:t>A Senate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may amend </w:t>
      </w:r>
      <w:r w:rsidR="005252DA">
        <w:rPr>
          <w:rFonts w:cs="Times New Roman"/>
        </w:rPr>
        <w:t xml:space="preserve">a </w:t>
      </w:r>
      <w:r w:rsidRPr="00A33EFE">
        <w:rPr>
          <w:rFonts w:cs="Times New Roman"/>
        </w:rPr>
        <w:t>Senate bill</w:t>
      </w:r>
      <w:r w:rsidR="00D7473F">
        <w:rPr>
          <w:rFonts w:cs="Times New Roman"/>
          <w:sz w:val="18"/>
          <w:szCs w:val="18"/>
        </w:rPr>
        <w:fldChar w:fldCharType="begin"/>
      </w:r>
      <w:r w:rsidR="00D7473F">
        <w:instrText xml:space="preserve"> XE "</w:instrText>
      </w:r>
      <w:r w:rsidR="00D7473F">
        <w:rPr>
          <w:rFonts w:cs="Times New Roman"/>
          <w:sz w:val="18"/>
          <w:szCs w:val="18"/>
        </w:rPr>
        <w:instrText>Senate:gen.</w:instrText>
      </w:r>
      <w:r w:rsidR="00D7473F">
        <w:instrText xml:space="preserve">" </w:instrText>
      </w:r>
      <w:r w:rsidR="00D7473F">
        <w:rPr>
          <w:rFonts w:cs="Times New Roman"/>
          <w:sz w:val="18"/>
          <w:szCs w:val="18"/>
        </w:rPr>
        <w:fldChar w:fldCharType="end"/>
      </w:r>
      <w:r w:rsidRPr="00A33EFE">
        <w:rPr>
          <w:rFonts w:cs="Times New Roman"/>
        </w:rPr>
        <w:t>, House</w:t>
      </w:r>
      <w:r w:rsidR="00D7473F">
        <w:rPr>
          <w:rFonts w:cs="Times New Roman"/>
          <w:sz w:val="18"/>
          <w:szCs w:val="18"/>
        </w:rPr>
        <w:fldChar w:fldCharType="begin"/>
      </w:r>
      <w:r w:rsidR="00D7473F">
        <w:instrText xml:space="preserve"> XE "</w:instrText>
      </w:r>
      <w:r w:rsidR="00D7473F" w:rsidRPr="00D83CF0">
        <w:rPr>
          <w:rFonts w:cs="Times New Roman"/>
          <w:sz w:val="18"/>
          <w:szCs w:val="18"/>
        </w:rPr>
        <w:instrText>House:</w:instrText>
      </w:r>
      <w:r w:rsidR="00D7473F">
        <w:instrText xml:space="preserve">gen." </w:instrText>
      </w:r>
      <w:r w:rsidR="00D7473F">
        <w:rPr>
          <w:rFonts w:cs="Times New Roman"/>
          <w:sz w:val="18"/>
          <w:szCs w:val="18"/>
        </w:rPr>
        <w:fldChar w:fldCharType="end"/>
      </w:r>
      <w:r w:rsidRPr="00A33EFE">
        <w:rPr>
          <w:rFonts w:cs="Times New Roman"/>
        </w:rPr>
        <w:t xml:space="preserve"> bill, or resolut</w:t>
      </w:r>
      <w:r w:rsidR="00373918" w:rsidRPr="00A33EFE">
        <w:rPr>
          <w:rFonts w:cs="Times New Roman"/>
        </w:rPr>
        <w: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373918" w:rsidRPr="00A33EFE">
        <w:rPr>
          <w:rFonts w:cs="Times New Roman"/>
        </w:rPr>
        <w:t xml:space="preserve"> that is before the Senate. </w:t>
      </w:r>
      <w:r w:rsidRPr="00A33EFE">
        <w:rPr>
          <w:rFonts w:cs="Times New Roman"/>
        </w:rPr>
        <w:t>A House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does likewise in the House. </w:t>
      </w:r>
      <w:r w:rsidR="00A727A9" w:rsidRPr="00A33EFE">
        <w:rPr>
          <w:rFonts w:cs="Times New Roman"/>
        </w:rPr>
        <w:t>Remember, only a Representative can co-sponsor a House</w:t>
      </w:r>
      <w:r w:rsidR="00D7473F">
        <w:rPr>
          <w:rFonts w:cs="Times New Roman"/>
          <w:sz w:val="18"/>
          <w:szCs w:val="18"/>
        </w:rPr>
        <w:fldChar w:fldCharType="begin"/>
      </w:r>
      <w:r w:rsidR="00D7473F">
        <w:instrText xml:space="preserve"> XE "</w:instrText>
      </w:r>
      <w:r w:rsidR="00D7473F" w:rsidRPr="00D83CF0">
        <w:rPr>
          <w:rFonts w:cs="Times New Roman"/>
          <w:sz w:val="18"/>
          <w:szCs w:val="18"/>
        </w:rPr>
        <w:instrText>House:</w:instrText>
      </w:r>
      <w:r w:rsidR="00D7473F">
        <w:instrText xml:space="preserve">gen." </w:instrText>
      </w:r>
      <w:r w:rsidR="00D7473F">
        <w:rPr>
          <w:rFonts w:cs="Times New Roman"/>
          <w:sz w:val="18"/>
          <w:szCs w:val="18"/>
        </w:rPr>
        <w:fldChar w:fldCharType="end"/>
      </w:r>
      <w:r w:rsidR="00A727A9" w:rsidRPr="00A33EFE">
        <w:rPr>
          <w:rFonts w:cs="Times New Roman"/>
        </w:rPr>
        <w:t xml:space="preserv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727A9" w:rsidRPr="00A33EFE">
        <w:rPr>
          <w:rFonts w:cs="Times New Roman"/>
        </w:rPr>
        <w:t xml:space="preserve"> and only a Senator</w:t>
      </w:r>
      <w:r w:rsidR="00D7473F">
        <w:rPr>
          <w:rFonts w:cs="Times New Roman"/>
          <w:sz w:val="18"/>
          <w:szCs w:val="18"/>
        </w:rPr>
        <w:fldChar w:fldCharType="begin"/>
      </w:r>
      <w:r w:rsidR="00D7473F">
        <w:instrText xml:space="preserve"> XE "</w:instrText>
      </w:r>
      <w:r w:rsidR="00D7473F">
        <w:rPr>
          <w:rFonts w:cs="Times New Roman"/>
          <w:sz w:val="18"/>
          <w:szCs w:val="18"/>
        </w:rPr>
        <w:instrText>Senate:gen.</w:instrText>
      </w:r>
      <w:r w:rsidR="00D7473F">
        <w:instrText xml:space="preserve">" </w:instrText>
      </w:r>
      <w:r w:rsidR="00D7473F">
        <w:rPr>
          <w:rFonts w:cs="Times New Roman"/>
          <w:sz w:val="18"/>
          <w:szCs w:val="18"/>
        </w:rPr>
        <w:fldChar w:fldCharType="end"/>
      </w:r>
      <w:r w:rsidR="00A727A9" w:rsidRPr="00A33EFE">
        <w:rPr>
          <w:rFonts w:cs="Times New Roman"/>
        </w:rPr>
        <w:t xml:space="preserve"> can co-sponsor a Senate Amendment.</w:t>
      </w:r>
    </w:p>
    <w:p w14:paraId="1C8E9A1A" w14:textId="19BC87FD" w:rsidR="00B04381" w:rsidRPr="00A33EFE" w:rsidRDefault="003E5B21" w:rsidP="003D231C">
      <w:pPr>
        <w:spacing w:after="240"/>
        <w:jc w:val="both"/>
        <w:rPr>
          <w:rFonts w:cs="Times New Roman"/>
        </w:rPr>
      </w:pPr>
      <w:r w:rsidRPr="00A33EFE">
        <w:rPr>
          <w:rFonts w:cs="Times New Roman"/>
        </w:rPr>
        <w:t>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Pr="00A33EFE">
        <w:rPr>
          <w:rFonts w:cs="Times New Roman"/>
        </w:rPr>
        <w:t xml:space="preserve"> of an amendment</w:t>
      </w:r>
      <w:r w:rsidR="008F61EB">
        <w:rPr>
          <w:rFonts w:cs="Times New Roman"/>
        </w:rPr>
        <w:fldChar w:fldCharType="begin"/>
      </w:r>
      <w:r w:rsidR="008F61EB">
        <w:instrText xml:space="preserve"> XE "</w:instrText>
      </w:r>
      <w:r w:rsidR="008F61EB" w:rsidRPr="0028518B">
        <w:instrText>Bill Types:amendments</w:instrText>
      </w:r>
      <w:r w:rsidR="004605DF">
        <w:instrText>:scope</w:instrText>
      </w:r>
      <w:r w:rsidR="008F61EB">
        <w:instrText xml:space="preserve">" </w:instrText>
      </w:r>
      <w:r w:rsidR="008F61EB">
        <w:rPr>
          <w:rFonts w:cs="Times New Roman"/>
        </w:rPr>
        <w:fldChar w:fldCharType="end"/>
      </w:r>
      <w:r w:rsidRPr="00A33EFE">
        <w:rPr>
          <w:rFonts w:cs="Times New Roman"/>
        </w:rPr>
        <w:t xml:space="preserve"> </w:t>
      </w:r>
      <w:r w:rsidR="00965BA4" w:rsidRPr="00A33EFE">
        <w:rPr>
          <w:rFonts w:cs="Times New Roman"/>
        </w:rPr>
        <w:t>must</w:t>
      </w:r>
      <w:r w:rsidRPr="00A33EFE">
        <w:rPr>
          <w:rFonts w:cs="Times New Roman"/>
        </w:rPr>
        <w:t xml:space="preserve"> not be beyond the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of t</w:t>
      </w:r>
      <w:r w:rsidR="00373918" w:rsidRPr="00A33EFE">
        <w:rPr>
          <w:rFonts w:cs="Times New Roman"/>
        </w:rPr>
        <w:t>he bill.</w:t>
      </w:r>
      <w:r w:rsidRPr="00A33EFE">
        <w:rPr>
          <w:rFonts w:cs="Times New Roman"/>
        </w:rPr>
        <w:t xml:space="preserve"> A drafter may not do indirectly what </w:t>
      </w:r>
      <w:r w:rsidR="005D5FA3">
        <w:rPr>
          <w:rFonts w:cs="Times New Roman"/>
        </w:rPr>
        <w:t xml:space="preserve">the drafter </w:t>
      </w:r>
      <w:r w:rsidRPr="00A33EFE">
        <w:rPr>
          <w:rFonts w:cs="Times New Roman"/>
        </w:rPr>
        <w:t>may not do directly.</w:t>
      </w:r>
    </w:p>
    <w:p w14:paraId="042D8658" w14:textId="3A7D1193" w:rsidR="00EC41E2" w:rsidRPr="00A33EFE" w:rsidRDefault="00146684" w:rsidP="003D231C">
      <w:pPr>
        <w:spacing w:after="240"/>
        <w:jc w:val="both"/>
        <w:rPr>
          <w:rFonts w:cs="Times New Roman"/>
        </w:rPr>
      </w:pPr>
      <w:r w:rsidRPr="00A33EFE">
        <w:rPr>
          <w:rFonts w:cs="Times New Roman"/>
        </w:rPr>
        <w:t>Because of the purpose and highly specialized use of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the heading and general format of an amendment differ greatly from those used for other forms of legislation. </w:t>
      </w:r>
      <w:r w:rsidR="00EC41E2" w:rsidRPr="00A33EFE">
        <w:rPr>
          <w:rFonts w:cs="Times New Roman"/>
        </w:rPr>
        <w:t>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EC41E2" w:rsidRPr="00A33EFE">
        <w:rPr>
          <w:rFonts w:cs="Times New Roman"/>
        </w:rPr>
        <w:t xml:space="preserve"> typically does not contain the provisions discussed in </w:t>
      </w:r>
      <w:hyperlink w:anchor="_Section_2:_Parts" w:history="1">
        <w:r w:rsidR="005D4C29">
          <w:rPr>
            <w:rStyle w:val="Hyperlink"/>
            <w:rFonts w:cs="Times New Roman"/>
          </w:rPr>
          <w:t>Part III, Ch. 2, Sec. 2</w:t>
        </w:r>
      </w:hyperlink>
      <w:r w:rsidR="00364A3E">
        <w:rPr>
          <w:rFonts w:cs="Times New Roman"/>
        </w:rPr>
        <w:t>,</w:t>
      </w:r>
      <w:r w:rsidR="00815E31" w:rsidRPr="00A33EFE">
        <w:rPr>
          <w:rFonts w:cs="Times New Roman"/>
        </w:rPr>
        <w:t xml:space="preserve"> </w:t>
      </w:r>
      <w:r w:rsidR="00EC41E2" w:rsidRPr="00A33EFE">
        <w:rPr>
          <w:rFonts w:cs="Times New Roman"/>
        </w:rPr>
        <w:t>except to the extent the ame</w:t>
      </w:r>
      <w:r w:rsidR="00B04381" w:rsidRPr="00A33EFE">
        <w:rPr>
          <w:rFonts w:cs="Times New Roman"/>
        </w:rPr>
        <w:t>ndment changes those provisions and it must contain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B04381" w:rsidRPr="00A33EFE">
        <w:rPr>
          <w:rStyle w:val="FootnoteReference"/>
          <w:rFonts w:cs="Times New Roman"/>
        </w:rPr>
        <w:footnoteReference w:id="99"/>
      </w:r>
      <w:r w:rsidR="00B04381" w:rsidRPr="00A33EFE">
        <w:rPr>
          <w:rFonts w:cs="Times New Roman"/>
        </w:rPr>
        <w:t xml:space="preserve"> detailing the changes made to the bill by the amendment. </w:t>
      </w:r>
      <w:r w:rsidR="00A71B55" w:rsidRPr="00A33EFE">
        <w:rPr>
          <w:rFonts w:cs="Times New Roman"/>
        </w:rPr>
        <w:t xml:space="preserve">An amendment’s </w:t>
      </w:r>
      <w:r w:rsidR="00B04381" w:rsidRPr="00A33EFE">
        <w:rPr>
          <w:rFonts w:cs="Times New Roman"/>
        </w:rPr>
        <w:t>synopsis describes the impact of each amendatory instruction on the bill and whether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B04381" w:rsidRPr="00A33EFE">
        <w:rPr>
          <w:rFonts w:cs="Times New Roman"/>
        </w:rPr>
        <w:t xml:space="preserve"> is technical or substantive in nature.</w:t>
      </w:r>
    </w:p>
    <w:p w14:paraId="6BEFC837" w14:textId="414A4C69" w:rsidR="00D917F9" w:rsidRDefault="00A71B55" w:rsidP="003D231C">
      <w:pPr>
        <w:spacing w:after="240"/>
        <w:jc w:val="both"/>
        <w:rPr>
          <w:rFonts w:cs="Times New Roman"/>
        </w:rPr>
      </w:pPr>
      <w:r w:rsidRPr="00A33EFE">
        <w:rPr>
          <w:rFonts w:cs="Times New Roman"/>
        </w:rPr>
        <w:t>Furthermore</w:t>
      </w:r>
      <w:r w:rsidR="00EC41E2" w:rsidRPr="00A33EFE">
        <w:rPr>
          <w:rFonts w:cs="Times New Roman"/>
        </w:rPr>
        <w:t>, i</w:t>
      </w:r>
      <w:r w:rsidR="00146684" w:rsidRPr="00A33EFE">
        <w:rPr>
          <w:rFonts w:cs="Times New Roman"/>
        </w:rPr>
        <w:t>n drafting a</w:t>
      </w:r>
      <w:r w:rsidR="008F7B8D" w:rsidRPr="00A33EFE">
        <w:rPr>
          <w:rFonts w:cs="Times New Roman"/>
        </w:rPr>
        <w:t xml:space="preserve"> bill which amends the </w:t>
      </w:r>
      <w:r w:rsidR="00146684"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146684" w:rsidRPr="00A33EFE">
        <w:rPr>
          <w:rFonts w:cs="Times New Roman"/>
        </w:rPr>
        <w:t xml:space="preserve">, all deletions </w:t>
      </w:r>
      <w:r w:rsidR="00125B8F" w:rsidRPr="00A33EFE">
        <w:rPr>
          <w:rFonts w:cs="Times New Roman"/>
        </w:rPr>
        <w:t xml:space="preserve">and insertions </w:t>
      </w:r>
      <w:r w:rsidR="00146684" w:rsidRPr="00A33EFE">
        <w:rPr>
          <w:rFonts w:cs="Times New Roman"/>
        </w:rPr>
        <w:t>are based on the appropriate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xml:space="preserve"> and section of the Code. In </w:t>
      </w:r>
      <w:r w:rsidRPr="00A33EFE">
        <w:rPr>
          <w:rFonts w:cs="Times New Roman"/>
        </w:rPr>
        <w:t xml:space="preserve">contrast, </w:t>
      </w:r>
      <w:r w:rsidR="00146684" w:rsidRPr="00A33EFE">
        <w:rPr>
          <w:rFonts w:cs="Times New Roman"/>
        </w:rPr>
        <w:t xml:space="preserve">drafting </w:t>
      </w:r>
      <w:r w:rsidRPr="00A33EFE">
        <w:rPr>
          <w:rFonts w:cs="Times New Roman"/>
        </w:rPr>
        <w:t xml:space="preserve">an </w:t>
      </w:r>
      <w:r w:rsidR="00146684" w:rsidRPr="00A33EFE">
        <w:rPr>
          <w:rFonts w:cs="Times New Roman"/>
        </w:rPr>
        <w:t>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requires </w:t>
      </w:r>
      <w:r w:rsidR="00146684" w:rsidRPr="00A33EFE">
        <w:rPr>
          <w:rFonts w:cs="Times New Roman"/>
        </w:rPr>
        <w:t xml:space="preserve">all changes made by the amendment relate specifically to the </w:t>
      </w:r>
      <w:r w:rsidR="00965BA4" w:rsidRPr="00A33EFE">
        <w:rPr>
          <w:rFonts w:cs="Times New Roman"/>
        </w:rPr>
        <w:t>legislative vehicle</w:t>
      </w:r>
      <w:r w:rsidR="00AA022F">
        <w:rPr>
          <w:rFonts w:cs="Times New Roman"/>
        </w:rPr>
        <w:fldChar w:fldCharType="begin"/>
      </w:r>
      <w:r w:rsidR="00AA022F">
        <w:instrText xml:space="preserve"> XE "</w:instrText>
      </w:r>
      <w:r w:rsidR="00AA022F" w:rsidRPr="000B2848">
        <w:instrText>Bill Types:legislative vehicle</w:instrText>
      </w:r>
      <w:r w:rsidR="00927DE5">
        <w:instrText>s</w:instrText>
      </w:r>
      <w:r w:rsidR="00AA022F">
        <w:instrText xml:space="preserve">" </w:instrText>
      </w:r>
      <w:r w:rsidR="00AA022F">
        <w:rPr>
          <w:rFonts w:cs="Times New Roman"/>
        </w:rPr>
        <w:fldChar w:fldCharType="end"/>
      </w:r>
      <w:r w:rsidR="00146684" w:rsidRPr="00A33EFE">
        <w:rPr>
          <w:rFonts w:cs="Times New Roman"/>
        </w:rPr>
        <w:t xml:space="preserve"> being amended, and not directly to the statute itself</w:t>
      </w:r>
      <w:r w:rsidRPr="00A33EFE">
        <w:rPr>
          <w:rFonts w:cs="Times New Roman"/>
        </w:rPr>
        <w:t xml:space="preserve">. This is </w:t>
      </w:r>
      <w:r w:rsidR="00146684" w:rsidRPr="00A33EFE">
        <w:rPr>
          <w:rFonts w:cs="Times New Roman"/>
        </w:rPr>
        <w:t>because an amendment may alter any part of a bill</w:t>
      </w:r>
      <w:r w:rsidRPr="00A33EFE">
        <w:rPr>
          <w:rFonts w:cs="Times New Roman"/>
        </w:rPr>
        <w:t>,</w:t>
      </w:r>
      <w:r w:rsidR="00146684" w:rsidRPr="00A33EFE">
        <w:rPr>
          <w:rFonts w:cs="Times New Roman"/>
        </w:rPr>
        <w:t xml:space="preserve"> except the 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146684" w:rsidRPr="00A33EFE">
        <w:rPr>
          <w:rFonts w:cs="Times New Roman"/>
        </w:rPr>
        <w:t>, not just the parts that may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146684" w:rsidRPr="00A33EFE">
        <w:rPr>
          <w:rFonts w:cs="Times New Roman"/>
        </w:rPr>
        <w:t xml:space="preserve"> the Code. Thus, a bill will refer to specific sections, subsections, </w:t>
      </w:r>
      <w:r w:rsidR="00A67803" w:rsidRPr="00A33EFE">
        <w:rPr>
          <w:rFonts w:cs="Times New Roman"/>
        </w:rPr>
        <w:t xml:space="preserve">or </w:t>
      </w:r>
      <w:r w:rsidR="00146684" w:rsidRPr="00A33EFE">
        <w:rPr>
          <w:rFonts w:cs="Times New Roman"/>
        </w:rPr>
        <w:t>paragraphs</w:t>
      </w:r>
      <w:r w:rsidRPr="00A33EFE">
        <w:rPr>
          <w:rFonts w:cs="Times New Roman"/>
        </w:rPr>
        <w:t xml:space="preserve"> of the Code, but</w:t>
      </w:r>
      <w:r w:rsidR="00146684" w:rsidRPr="00A33EFE">
        <w:rPr>
          <w:rFonts w:cs="Times New Roman"/>
        </w:rPr>
        <w:t xml:space="preserve"> an amendment to the bill </w:t>
      </w:r>
      <w:r w:rsidRPr="00A33EFE">
        <w:rPr>
          <w:rFonts w:cs="Times New Roman"/>
        </w:rPr>
        <w:t xml:space="preserve">usually </w:t>
      </w:r>
      <w:r w:rsidR="00CB5D9D" w:rsidRPr="00A33EFE">
        <w:rPr>
          <w:rFonts w:cs="Times New Roman"/>
        </w:rPr>
        <w:t>refer</w:t>
      </w:r>
      <w:r w:rsidRPr="00A33EFE">
        <w:rPr>
          <w:rFonts w:cs="Times New Roman"/>
        </w:rPr>
        <w:t>s</w:t>
      </w:r>
      <w:r w:rsidR="00CB5D9D" w:rsidRPr="00A33EFE">
        <w:rPr>
          <w:rFonts w:cs="Times New Roman"/>
        </w:rPr>
        <w:t xml:space="preserve"> to the bill’</w:t>
      </w:r>
      <w:r w:rsidR="00146684" w:rsidRPr="00A33EFE">
        <w:rPr>
          <w:rFonts w:cs="Times New Roman"/>
        </w:rPr>
        <w:t>s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Pr="00A33EFE">
        <w:rPr>
          <w:rFonts w:cs="Times New Roman"/>
        </w:rPr>
        <w:t>. The exception is when the amendment’s</w:t>
      </w:r>
      <w:r w:rsidR="00146684" w:rsidRPr="00A33EFE">
        <w:rPr>
          <w:rFonts w:cs="Times New Roman"/>
        </w:rPr>
        <w:t xml:space="preserve"> purpose is to strike in its entirety another amendment</w:t>
      </w:r>
      <w:r w:rsidR="00811510">
        <w:rPr>
          <w:rFonts w:cs="Times New Roman"/>
        </w:rPr>
        <w:fldChar w:fldCharType="begin"/>
      </w:r>
      <w:r w:rsidR="00811510">
        <w:instrText xml:space="preserve"> XE "</w:instrText>
      </w:r>
      <w:r w:rsidR="00811510" w:rsidRPr="00837A08">
        <w:instrText>Bill Types:amendments:strike another amendment</w:instrText>
      </w:r>
      <w:r w:rsidR="00811510">
        <w:instrText xml:space="preserve">" </w:instrText>
      </w:r>
      <w:r w:rsidR="00811510">
        <w:rPr>
          <w:rFonts w:cs="Times New Roman"/>
        </w:rPr>
        <w:fldChar w:fldCharType="end"/>
      </w:r>
      <w:r w:rsidR="00146684" w:rsidRPr="00A33EFE">
        <w:rPr>
          <w:rFonts w:cs="Times New Roman"/>
        </w:rPr>
        <w:t xml:space="preserve"> already attached to the bill.  In such an instance, </w:t>
      </w:r>
      <w:r w:rsidR="00146684" w:rsidRPr="00A33EFE">
        <w:rPr>
          <w:rFonts w:cs="Times New Roman"/>
        </w:rPr>
        <w:lastRenderedPageBreak/>
        <w:t>it may simply strike th</w:t>
      </w:r>
      <w:r w:rsidR="00DB592F" w:rsidRPr="00A33EFE">
        <w:rPr>
          <w:rFonts w:cs="Times New Roman"/>
        </w:rPr>
        <w:t>e other amendment in its entirety</w:t>
      </w:r>
      <w:r w:rsidRPr="00A33EFE">
        <w:rPr>
          <w:rFonts w:cs="Times New Roman"/>
        </w:rPr>
        <w:t>,</w:t>
      </w:r>
      <w:r w:rsidR="00DB592F" w:rsidRPr="00A33EFE">
        <w:rPr>
          <w:rFonts w:cs="Times New Roman"/>
        </w:rPr>
        <w:t xml:space="preserve"> or it may strike the </w:t>
      </w:r>
      <w:r w:rsidR="004437C6" w:rsidRPr="00A33EFE">
        <w:rPr>
          <w:rFonts w:cs="Times New Roman"/>
        </w:rPr>
        <w:t>numbered lines of the amendment</w:t>
      </w:r>
      <w:r w:rsidR="004B7F7F">
        <w:rPr>
          <w:rFonts w:cs="Times New Roman"/>
        </w:rPr>
        <w:fldChar w:fldCharType="begin"/>
      </w:r>
      <w:r w:rsidR="004B7F7F">
        <w:instrText xml:space="preserve"> XE "</w:instrText>
      </w:r>
      <w:r w:rsidR="004B7F7F" w:rsidRPr="00837A08">
        <w:instrText>Bill Types:amendments:strike another amendment</w:instrText>
      </w:r>
      <w:r w:rsidR="004B7F7F">
        <w:instrText xml:space="preserve">" </w:instrText>
      </w:r>
      <w:r w:rsidR="004B7F7F">
        <w:rPr>
          <w:rFonts w:cs="Times New Roman"/>
        </w:rPr>
        <w:fldChar w:fldCharType="end"/>
      </w:r>
      <w:r w:rsidR="004437C6" w:rsidRPr="00A33EFE">
        <w:rPr>
          <w:rFonts w:cs="Times New Roman"/>
        </w:rPr>
        <w:t>;</w:t>
      </w:r>
      <w:r w:rsidR="00DB592F" w:rsidRPr="00A33EFE">
        <w:rPr>
          <w:rFonts w:cs="Times New Roman"/>
        </w:rPr>
        <w:t xml:space="preserve"> both methods are indicated in the </w:t>
      </w:r>
      <w:r w:rsidR="00815E31" w:rsidRPr="00A33EFE">
        <w:rPr>
          <w:rFonts w:cs="Times New Roman"/>
        </w:rPr>
        <w:t>following example</w:t>
      </w:r>
      <w:r w:rsidR="00DB592F" w:rsidRPr="00A33EFE">
        <w:rPr>
          <w:rFonts w:cs="Times New Roman"/>
        </w:rPr>
        <w:t>.</w:t>
      </w:r>
    </w:p>
    <w:tbl>
      <w:tblPr>
        <w:tblStyle w:val="TableGrid"/>
        <w:tblW w:w="0" w:type="auto"/>
        <w:tblInd w:w="985" w:type="dxa"/>
        <w:tblLook w:val="04A0" w:firstRow="1" w:lastRow="0" w:firstColumn="1" w:lastColumn="0" w:noHBand="0" w:noVBand="1"/>
      </w:tblPr>
      <w:tblGrid>
        <w:gridCol w:w="7380"/>
      </w:tblGrid>
      <w:tr w:rsidR="00D917F9" w14:paraId="529BC981" w14:textId="77777777" w:rsidTr="004E1AFE">
        <w:tc>
          <w:tcPr>
            <w:tcW w:w="7380" w:type="dxa"/>
            <w:shd w:val="clear" w:color="auto" w:fill="C3E3C6"/>
          </w:tcPr>
          <w:p w14:paraId="5A60A1BC" w14:textId="542AA3CE" w:rsidR="00D917F9" w:rsidRPr="00D917F9" w:rsidRDefault="00D917F9" w:rsidP="00D917F9">
            <w:pPr>
              <w:jc w:val="both"/>
              <w:rPr>
                <w:b/>
                <w:sz w:val="24"/>
              </w:rPr>
            </w:pPr>
            <w:r w:rsidRPr="00D917F9">
              <w:rPr>
                <w:b/>
                <w:sz w:val="24"/>
              </w:rPr>
              <w:t>Amendment Striking an Entire Amendment</w:t>
            </w:r>
            <w:r w:rsidR="00811510">
              <w:fldChar w:fldCharType="begin"/>
            </w:r>
            <w:r w:rsidR="00811510">
              <w:instrText xml:space="preserve"> XE "</w:instrText>
            </w:r>
            <w:r w:rsidR="00811510" w:rsidRPr="00837A08">
              <w:instrText>Bill Types:amendments:strike another amendment</w:instrText>
            </w:r>
            <w:r w:rsidR="00811510">
              <w:instrText xml:space="preserve">" </w:instrText>
            </w:r>
            <w:r w:rsidR="00811510">
              <w:fldChar w:fldCharType="end"/>
            </w:r>
            <w:r w:rsidRPr="00D917F9">
              <w:rPr>
                <w:b/>
                <w:sz w:val="24"/>
              </w:rPr>
              <w:t>:</w:t>
            </w:r>
          </w:p>
          <w:p w14:paraId="48299D5C" w14:textId="48D69326" w:rsidR="00D917F9" w:rsidRPr="00D917F9" w:rsidRDefault="00D917F9" w:rsidP="008D04B6">
            <w:pPr>
              <w:pStyle w:val="Heading9"/>
              <w:framePr w:wrap="around"/>
            </w:pPr>
            <w:r w:rsidRPr="00D917F9">
              <w:t xml:space="preserve">Amend House Bill No. 404, as amended, by striking House Amendment No. 2 in its </w:t>
            </w:r>
            <w:r w:rsidR="00036728">
              <w:br w:type="textWrapping" w:clear="all"/>
            </w:r>
            <w:r w:rsidRPr="00D917F9">
              <w:t>entirety.</w:t>
            </w:r>
          </w:p>
          <w:p w14:paraId="6E9F2015" w14:textId="5245B5BD" w:rsidR="00D917F9" w:rsidRPr="00D917F9" w:rsidRDefault="00D917F9" w:rsidP="003625D2">
            <w:pPr>
              <w:spacing w:before="120"/>
              <w:jc w:val="both"/>
              <w:rPr>
                <w:sz w:val="24"/>
              </w:rPr>
            </w:pPr>
            <w:r w:rsidRPr="00D917F9">
              <w:rPr>
                <w:b/>
                <w:sz w:val="24"/>
              </w:rPr>
              <w:t>Amendment Striking an Amendment by Line Numbers:</w:t>
            </w:r>
          </w:p>
          <w:p w14:paraId="66A13C86" w14:textId="699ECA53" w:rsidR="00D917F9" w:rsidRDefault="00D917F9" w:rsidP="008D04B6">
            <w:pPr>
              <w:pStyle w:val="Heading9"/>
              <w:framePr w:wrap="around"/>
            </w:pPr>
            <w:r w:rsidRPr="00D917F9">
              <w:t>Amend Senate Bill No. 45, as amended, by deleting lines 1 to 23 of House Amendment No. 4 in their entirety.</w:t>
            </w:r>
          </w:p>
        </w:tc>
      </w:tr>
    </w:tbl>
    <w:p w14:paraId="42844CBA" w14:textId="493D4164" w:rsidR="00146684" w:rsidRPr="00A33EFE" w:rsidRDefault="00212652" w:rsidP="0086053D">
      <w:pPr>
        <w:spacing w:before="240" w:after="240"/>
        <w:jc w:val="both"/>
        <w:rPr>
          <w:rFonts w:cs="Times New Roman"/>
        </w:rPr>
      </w:pPr>
      <w:r w:rsidRPr="00A33EFE">
        <w:rPr>
          <w:rFonts w:cs="Times New Roman"/>
        </w:rPr>
        <w:t>Both</w:t>
      </w:r>
      <w:r w:rsidR="00146684" w:rsidRPr="00A33EFE">
        <w:rPr>
          <w:rFonts w:cs="Times New Roman"/>
        </w:rPr>
        <w:t xml:space="preserve"> </w:t>
      </w:r>
      <w:r w:rsidR="004F724D" w:rsidRPr="00A33EFE">
        <w:rPr>
          <w:rFonts w:cs="Times New Roman"/>
        </w:rPr>
        <w:t xml:space="preserve">of these methods </w:t>
      </w:r>
      <w:r w:rsidRPr="00A33EFE">
        <w:rPr>
          <w:rFonts w:cs="Times New Roman"/>
        </w:rPr>
        <w:t>have</w:t>
      </w:r>
      <w:r w:rsidR="00146684" w:rsidRPr="00A33EFE">
        <w:rPr>
          <w:rFonts w:cs="Times New Roman"/>
        </w:rPr>
        <w:t xml:space="preserve"> the effect of restoring the wording and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146684" w:rsidRPr="00A33EFE">
        <w:rPr>
          <w:rFonts w:cs="Times New Roman"/>
        </w:rPr>
        <w:t xml:space="preserve"> of the bill as it existed immediately </w:t>
      </w:r>
      <w:r w:rsidR="001A0C80">
        <w:rPr>
          <w:rFonts w:cs="Times New Roman"/>
        </w:rPr>
        <w:t xml:space="preserve">before </w:t>
      </w:r>
      <w:r w:rsidR="00146684" w:rsidRPr="00A33EFE">
        <w:rPr>
          <w:rFonts w:cs="Times New Roman"/>
        </w:rPr>
        <w:t>the adoption of the stricken</w:t>
      </w:r>
      <w:r w:rsidR="004B7F7F">
        <w:rPr>
          <w:rFonts w:cs="Times New Roman"/>
        </w:rPr>
        <w:fldChar w:fldCharType="begin"/>
      </w:r>
      <w:r w:rsidR="004B7F7F">
        <w:instrText xml:space="preserve"> XE "</w:instrText>
      </w:r>
      <w:r w:rsidR="004B7F7F" w:rsidRPr="00837A08">
        <w:instrText>Bill Types:amendments:strike another amendment</w:instrText>
      </w:r>
      <w:r w:rsidR="004B7F7F">
        <w:instrText xml:space="preserve">" </w:instrText>
      </w:r>
      <w:r w:rsidR="004B7F7F">
        <w:rPr>
          <w:rFonts w:cs="Times New Roman"/>
        </w:rPr>
        <w:fldChar w:fldCharType="end"/>
      </w:r>
      <w:r w:rsidR="00146684" w:rsidRPr="00A33EFE">
        <w:rPr>
          <w:rFonts w:cs="Times New Roman"/>
        </w:rPr>
        <w:t xml:space="preserv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146684" w:rsidRPr="00A33EFE">
        <w:rPr>
          <w:rFonts w:cs="Times New Roman"/>
        </w:rPr>
        <w:t>.</w:t>
      </w:r>
    </w:p>
    <w:p w14:paraId="1E762D87" w14:textId="56CD8081" w:rsidR="00146684" w:rsidRPr="00A33EFE" w:rsidRDefault="00965BA4" w:rsidP="0086053D">
      <w:pPr>
        <w:spacing w:after="240"/>
        <w:jc w:val="both"/>
        <w:rPr>
          <w:rFonts w:cs="Times New Roman"/>
        </w:rPr>
      </w:pPr>
      <w:r w:rsidRPr="00A33EFE">
        <w:rPr>
          <w:rFonts w:cs="Times New Roman"/>
        </w:rPr>
        <w:t>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may al</w:t>
      </w:r>
      <w:r w:rsidR="00212652" w:rsidRPr="00A33EFE">
        <w:rPr>
          <w:rFonts w:cs="Times New Roman"/>
        </w:rPr>
        <w:t>so add new Sections</w:t>
      </w:r>
      <w:r w:rsidR="00357AD4">
        <w:rPr>
          <w:rFonts w:cs="Times New Roman"/>
        </w:rPr>
        <w:fldChar w:fldCharType="begin"/>
      </w:r>
      <w:r w:rsidR="00357AD4">
        <w:instrText xml:space="preserve"> XE "</w:instrText>
      </w:r>
      <w:r w:rsidR="00357AD4" w:rsidRPr="00837A08">
        <w:instrText>Bill Types:amendments:</w:instrText>
      </w:r>
      <w:r w:rsidR="00357AD4">
        <w:instrText xml:space="preserve">add new bill Section" </w:instrText>
      </w:r>
      <w:r w:rsidR="00357AD4">
        <w:rPr>
          <w:rFonts w:cs="Times New Roman"/>
        </w:rPr>
        <w:fldChar w:fldCharType="end"/>
      </w:r>
      <w:r w:rsidR="00212652" w:rsidRPr="00A33EFE">
        <w:rPr>
          <w:rFonts w:cs="Times New Roman"/>
        </w:rPr>
        <w:t xml:space="preserve"> to a bill. </w:t>
      </w:r>
      <w:r w:rsidRPr="00A33EFE">
        <w:rPr>
          <w:rFonts w:cs="Times New Roman"/>
        </w:rPr>
        <w:t>Those S</w:t>
      </w:r>
      <w:r w:rsidR="00146684" w:rsidRPr="00A33EFE">
        <w:rPr>
          <w:rFonts w:cs="Times New Roman"/>
        </w:rPr>
        <w:t xml:space="preserve">ections look just like the other </w:t>
      </w:r>
      <w:r w:rsidR="00212652" w:rsidRPr="00A33EFE">
        <w:rPr>
          <w:rFonts w:cs="Times New Roman"/>
        </w:rPr>
        <w:t>S</w:t>
      </w:r>
      <w:r w:rsidR="00146684" w:rsidRPr="00A33EFE">
        <w:rPr>
          <w:rFonts w:cs="Times New Roman"/>
        </w:rPr>
        <w:t>ections of the bill</w:t>
      </w:r>
      <w:r w:rsidR="00A71B55" w:rsidRPr="00A33EFE">
        <w:rPr>
          <w:rFonts w:cs="Times New Roman"/>
        </w:rPr>
        <w:t>,</w:t>
      </w:r>
      <w:r w:rsidR="00146684" w:rsidRPr="00A33EFE">
        <w:rPr>
          <w:rFonts w:cs="Times New Roman"/>
        </w:rPr>
        <w:t xml:space="preserve"> except </w:t>
      </w:r>
      <w:r w:rsidR="004F724D" w:rsidRPr="00A33EFE">
        <w:rPr>
          <w:rFonts w:cs="Times New Roman"/>
        </w:rPr>
        <w:t xml:space="preserve">for </w:t>
      </w:r>
      <w:r w:rsidR="007E3632" w:rsidRPr="00A33EFE">
        <w:rPr>
          <w:rFonts w:cs="Times New Roman"/>
        </w:rPr>
        <w:t>instructional</w:t>
      </w:r>
      <w:r w:rsidR="004F724D" w:rsidRPr="00A33EFE">
        <w:rPr>
          <w:rFonts w:cs="Times New Roman"/>
        </w:rPr>
        <w:t xml:space="preserve">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212652" w:rsidRPr="00A33EFE">
        <w:rPr>
          <w:rFonts w:cs="Times New Roman"/>
        </w:rPr>
        <w:t>.</w:t>
      </w:r>
    </w:p>
    <w:p w14:paraId="15EF10AE" w14:textId="728D59DC" w:rsidR="00DE7747" w:rsidRPr="00A33EFE" w:rsidRDefault="003E5B21" w:rsidP="0086053D">
      <w:pPr>
        <w:spacing w:after="240"/>
        <w:jc w:val="both"/>
        <w:rPr>
          <w:rFonts w:cs="Times New Roman"/>
        </w:rPr>
      </w:pPr>
      <w:r w:rsidRPr="00A33EFE">
        <w:rPr>
          <w:rFonts w:cs="Times New Roman"/>
        </w:rPr>
        <w:t>Specific additions or deletions contained within the body of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must be in conformity with </w:t>
      </w:r>
      <w:r w:rsidR="00CB5D9D" w:rsidRPr="00A33EFE">
        <w:rPr>
          <w:rFonts w:cs="Times New Roman"/>
        </w:rPr>
        <w:t xml:space="preserve">the amendment </w:t>
      </w:r>
      <w:r w:rsidR="00212652" w:rsidRPr="00A33EFE">
        <w:rPr>
          <w:rFonts w:cs="Times New Roman"/>
        </w:rPr>
        <w:t>format</w:t>
      </w:r>
      <w:r w:rsidRPr="00A33EFE">
        <w:rPr>
          <w:rFonts w:cs="Times New Roman"/>
        </w:rPr>
        <w:t xml:space="preserve"> for </w:t>
      </w:r>
      <w:r w:rsidR="00CB5D9D" w:rsidRPr="00A33EFE">
        <w:rPr>
          <w:rFonts w:cs="Times New Roman"/>
        </w:rPr>
        <w:t xml:space="preserve">deleting text from or inserting text into </w:t>
      </w:r>
      <w:r w:rsidR="00CF07DF" w:rsidRPr="00A33EFE">
        <w:rPr>
          <w:rFonts w:cs="Times New Roman"/>
        </w:rPr>
        <w:t xml:space="preserve">a bill. </w:t>
      </w:r>
      <w:r w:rsidRPr="00A33EFE">
        <w:rPr>
          <w:rFonts w:cs="Times New Roman"/>
        </w:rPr>
        <w:t>Thi</w:t>
      </w:r>
      <w:r w:rsidR="00CF07DF" w:rsidRPr="00A33EFE">
        <w:rPr>
          <w:rFonts w:cs="Times New Roman"/>
        </w:rPr>
        <w:t xml:space="preserve">s </w:t>
      </w:r>
      <w:r w:rsidR="00212652" w:rsidRPr="00A33EFE">
        <w:rPr>
          <w:rFonts w:cs="Times New Roman"/>
        </w:rPr>
        <w:t>format</w:t>
      </w:r>
      <w:r w:rsidR="00CF07DF" w:rsidRPr="00A33EFE">
        <w:rPr>
          <w:rFonts w:cs="Times New Roman"/>
        </w:rPr>
        <w:t xml:space="preserve"> is discussed in </w:t>
      </w:r>
      <w:hyperlink w:anchor="_Part_V:_Amendment" w:history="1">
        <w:r w:rsidR="00CF07DF" w:rsidRPr="008A4919">
          <w:rPr>
            <w:rStyle w:val="Hyperlink"/>
            <w:rFonts w:cs="Times New Roman"/>
          </w:rPr>
          <w:t xml:space="preserve">Part </w:t>
        </w:r>
        <w:r w:rsidRPr="008A4919">
          <w:rPr>
            <w:rStyle w:val="Hyperlink"/>
            <w:rFonts w:cs="Times New Roman"/>
          </w:rPr>
          <w:t>V</w:t>
        </w:r>
      </w:hyperlink>
      <w:r w:rsidRPr="00A33EFE">
        <w:rPr>
          <w:rFonts w:cs="Times New Roman"/>
        </w:rPr>
        <w:t>.</w:t>
      </w:r>
    </w:p>
    <w:p w14:paraId="6540C046" w14:textId="5257CBB7" w:rsidR="00B00F62" w:rsidRPr="00A33EFE" w:rsidRDefault="00146684" w:rsidP="0086053D">
      <w:pPr>
        <w:spacing w:after="240"/>
        <w:jc w:val="both"/>
        <w:rPr>
          <w:rFonts w:cs="Times New Roman"/>
        </w:rPr>
      </w:pPr>
      <w:r w:rsidRPr="00A33EFE">
        <w:rPr>
          <w:rFonts w:cs="Times New Roman"/>
        </w:rPr>
        <w:t>When drafting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to a bill, check for the possibility that it may, by implication, amend other provisions of the </w:t>
      </w:r>
      <w:r w:rsidR="00965BA4"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965BA4" w:rsidRPr="00A33EFE">
        <w:rPr>
          <w:rFonts w:cs="Times New Roman"/>
        </w:rPr>
        <w:t xml:space="preserve"> or </w:t>
      </w:r>
      <w:r w:rsidR="00212652" w:rsidRPr="00A33EFE">
        <w:rPr>
          <w:rFonts w:cs="Times New Roman"/>
        </w:rPr>
        <w:t xml:space="preserve">bill in a manner not intended. </w:t>
      </w:r>
      <w:r w:rsidRPr="00A33EFE">
        <w:rPr>
          <w:rFonts w:cs="Times New Roman"/>
        </w:rPr>
        <w:t>Implied amendments</w:t>
      </w:r>
      <w:r w:rsidR="003C040E">
        <w:rPr>
          <w:rFonts w:cs="Times New Roman"/>
        </w:rPr>
        <w:fldChar w:fldCharType="begin"/>
      </w:r>
      <w:r w:rsidR="003C040E">
        <w:instrText xml:space="preserve"> XE "</w:instrText>
      </w:r>
      <w:r w:rsidR="003C040E" w:rsidRPr="00A54170">
        <w:instrText>Bill Types:amendments</w:instrText>
      </w:r>
      <w:r w:rsidR="0068042B">
        <w:instrText>:implied</w:instrText>
      </w:r>
      <w:r w:rsidR="003C040E">
        <w:instrText xml:space="preserve">" </w:instrText>
      </w:r>
      <w:r w:rsidR="003C040E">
        <w:rPr>
          <w:rFonts w:cs="Times New Roman"/>
        </w:rPr>
        <w:fldChar w:fldCharType="end"/>
      </w:r>
      <w:r w:rsidRPr="00A33EFE">
        <w:rPr>
          <w:rFonts w:cs="Times New Roman"/>
        </w:rPr>
        <w:t xml:space="preserve"> are lawful, although they are not favored.</w:t>
      </w:r>
    </w:p>
    <w:p w14:paraId="3391E163" w14:textId="351727AB" w:rsidR="00365A25" w:rsidRDefault="00E72F4E" w:rsidP="0086053D">
      <w:pPr>
        <w:spacing w:after="240"/>
        <w:jc w:val="both"/>
        <w:rPr>
          <w:rFonts w:cs="Times New Roman"/>
        </w:rPr>
      </w:pPr>
      <w:r w:rsidRPr="00A33EFE">
        <w:rPr>
          <w:rFonts w:cs="Times New Roman"/>
        </w:rPr>
        <w:t>Additionally, determine if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seeks to amend </w:t>
      </w:r>
      <w:r w:rsidR="00A71B55" w:rsidRPr="00A33EFE">
        <w:rPr>
          <w:rFonts w:cs="Times New Roman"/>
        </w:rPr>
        <w:t xml:space="preserve">a </w:t>
      </w:r>
      <w:r w:rsidRPr="00A33EFE">
        <w:rPr>
          <w:rFonts w:cs="Times New Roman"/>
        </w:rPr>
        <w:t xml:space="preserve">portion of </w:t>
      </w:r>
      <w:r w:rsidR="00212652" w:rsidRPr="00A33EFE">
        <w:rPr>
          <w:rFonts w:cs="Times New Roman"/>
        </w:rPr>
        <w:t xml:space="preserve">the bill </w:t>
      </w:r>
      <w:r w:rsidR="00A71B55" w:rsidRPr="00A33EFE">
        <w:rPr>
          <w:rFonts w:cs="Times New Roman"/>
        </w:rPr>
        <w:t xml:space="preserve">already addressed in </w:t>
      </w:r>
      <w:r w:rsidR="00212652" w:rsidRPr="00A33EFE">
        <w:rPr>
          <w:rFonts w:cs="Times New Roman"/>
        </w:rPr>
        <w:t>another amendment.</w:t>
      </w:r>
      <w:r w:rsidR="00A71B55" w:rsidRPr="00A33EFE">
        <w:rPr>
          <w:rFonts w:cs="Times New Roman"/>
        </w:rPr>
        <w:t xml:space="preserve"> </w:t>
      </w:r>
      <w:r w:rsidRPr="00A33EFE">
        <w:rPr>
          <w:rFonts w:cs="Times New Roman"/>
        </w:rPr>
        <w:t>Conflicting amendments</w:t>
      </w:r>
      <w:r w:rsidR="003C040E">
        <w:rPr>
          <w:rFonts w:cs="Times New Roman"/>
        </w:rPr>
        <w:fldChar w:fldCharType="begin"/>
      </w:r>
      <w:r w:rsidR="003C040E">
        <w:instrText xml:space="preserve"> XE "</w:instrText>
      </w:r>
      <w:r w:rsidR="003C040E" w:rsidRPr="00A54170">
        <w:instrText>Bill Types:amendments</w:instrText>
      </w:r>
      <w:r w:rsidR="0068042B">
        <w:instrText>:conflicting</w:instrText>
      </w:r>
      <w:r w:rsidR="003C040E">
        <w:instrText xml:space="preserve">" </w:instrText>
      </w:r>
      <w:r w:rsidR="003C040E">
        <w:rPr>
          <w:rFonts w:cs="Times New Roman"/>
        </w:rPr>
        <w:fldChar w:fldCharType="end"/>
      </w:r>
      <w:r w:rsidRPr="00A33EFE">
        <w:rPr>
          <w:rFonts w:cs="Times New Roman"/>
        </w:rPr>
        <w:t xml:space="preserve"> may be out of order and will cause </w:t>
      </w:r>
      <w:r w:rsidR="00A71B55" w:rsidRPr="00A33EFE">
        <w:rPr>
          <w:rFonts w:cs="Times New Roman"/>
        </w:rPr>
        <w:t xml:space="preserve">critical </w:t>
      </w:r>
      <w:r w:rsidRPr="00A33EFE">
        <w:rPr>
          <w:rFonts w:cs="Times New Roman"/>
        </w:rPr>
        <w:t xml:space="preserve">problems for </w:t>
      </w:r>
      <w:r w:rsidR="00A71B55" w:rsidRPr="00A33EFE">
        <w:rPr>
          <w:rFonts w:cs="Times New Roman"/>
        </w:rPr>
        <w:t>both engrossing</w:t>
      </w:r>
      <w:r w:rsidR="00EE3808">
        <w:rPr>
          <w:rFonts w:cs="Times New Roman"/>
        </w:rPr>
        <w:fldChar w:fldCharType="begin"/>
      </w:r>
      <w:r w:rsidR="00EE3808">
        <w:instrText xml:space="preserve"> XE "</w:instrText>
      </w:r>
      <w:r w:rsidR="00EE3808" w:rsidRPr="0090583B">
        <w:rPr>
          <w:rFonts w:cs="Times New Roman"/>
        </w:rPr>
        <w:instrText>engrossments</w:instrText>
      </w:r>
      <w:r w:rsidR="00EE3808">
        <w:instrText xml:space="preserve">" </w:instrText>
      </w:r>
      <w:r w:rsidR="00EE3808">
        <w:rPr>
          <w:rFonts w:cs="Times New Roman"/>
        </w:rPr>
        <w:fldChar w:fldCharType="end"/>
      </w:r>
      <w:r w:rsidR="00A71B55" w:rsidRPr="00A33EFE">
        <w:rPr>
          <w:rFonts w:cs="Times New Roman"/>
        </w:rPr>
        <w:t xml:space="preserve"> </w:t>
      </w:r>
      <w:r w:rsidRPr="00A33EFE">
        <w:rPr>
          <w:rFonts w:cs="Times New Roman"/>
        </w:rPr>
        <w:t xml:space="preserve">the amendment and </w:t>
      </w:r>
      <w:r w:rsidR="00A71B55" w:rsidRPr="00A33EFE">
        <w:rPr>
          <w:rFonts w:cs="Times New Roman"/>
        </w:rPr>
        <w:t xml:space="preserve">codifying </w:t>
      </w:r>
      <w:r w:rsidRPr="00A33EFE">
        <w:rPr>
          <w:rFonts w:cs="Times New Roman"/>
        </w:rPr>
        <w:t>the bill.</w:t>
      </w:r>
      <w:r w:rsidR="00CF07DF" w:rsidRPr="00A33EFE">
        <w:rPr>
          <w:rFonts w:cs="Times New Roman"/>
        </w:rPr>
        <w:t xml:space="preserve"> </w:t>
      </w:r>
      <w:r w:rsidR="00A71B55" w:rsidRPr="00A33EFE">
        <w:rPr>
          <w:rFonts w:cs="Times New Roman"/>
        </w:rPr>
        <w:t>Consult</w:t>
      </w:r>
      <w:r w:rsidR="00425DA5" w:rsidRPr="00A33EFE">
        <w:rPr>
          <w:rFonts w:cs="Times New Roman"/>
        </w:rPr>
        <w:t xml:space="preserve"> </w:t>
      </w:r>
      <w:hyperlink w:anchor="_Chapter_5:_Engrossment." w:history="1">
        <w:r w:rsidR="00365A25">
          <w:rPr>
            <w:rStyle w:val="Hyperlink"/>
            <w:rFonts w:cs="Times New Roman"/>
          </w:rPr>
          <w:t>Part VII, Ch. 5</w:t>
        </w:r>
      </w:hyperlink>
      <w:r w:rsidR="00425DA5" w:rsidRPr="00A33EFE">
        <w:rPr>
          <w:rFonts w:cs="Times New Roman"/>
        </w:rPr>
        <w:t xml:space="preserve"> </w:t>
      </w:r>
      <w:r w:rsidR="00A71B55" w:rsidRPr="00A33EFE">
        <w:rPr>
          <w:rFonts w:cs="Times New Roman"/>
        </w:rPr>
        <w:t>for further information</w:t>
      </w:r>
      <w:r w:rsidR="00365A25">
        <w:rPr>
          <w:rFonts w:cs="Times New Roman"/>
        </w:rPr>
        <w:t xml:space="preserve"> on engrossments</w:t>
      </w:r>
      <w:r w:rsidR="00425DA5" w:rsidRPr="00A33EFE">
        <w:rPr>
          <w:rFonts w:cs="Times New Roman"/>
        </w:rPr>
        <w:t>.</w:t>
      </w:r>
    </w:p>
    <w:p w14:paraId="250AB171" w14:textId="6C8B046C" w:rsidR="00B936B1" w:rsidRDefault="00B00F62" w:rsidP="0086053D">
      <w:pPr>
        <w:spacing w:after="240"/>
        <w:jc w:val="both"/>
        <w:rPr>
          <w:rFonts w:cs="Times New Roman"/>
        </w:rPr>
      </w:pPr>
      <w:r w:rsidRPr="00A33EFE">
        <w:rPr>
          <w:rFonts w:cs="Times New Roman"/>
        </w:rPr>
        <w:t>A</w:t>
      </w:r>
      <w:r w:rsidR="00DE7747" w:rsidRPr="00A33EFE">
        <w:rPr>
          <w:rFonts w:cs="Times New Roman"/>
        </w:rPr>
        <w:t>n amendment</w:t>
      </w:r>
      <w:r w:rsidR="008F61EB">
        <w:rPr>
          <w:rFonts w:cs="Times New Roman"/>
        </w:rPr>
        <w:fldChar w:fldCharType="begin"/>
      </w:r>
      <w:r w:rsidR="008F61EB">
        <w:instrText xml:space="preserve"> XE "</w:instrText>
      </w:r>
      <w:r w:rsidR="008F61EB" w:rsidRPr="0028518B">
        <w:instrText>Bill Types:amendments</w:instrText>
      </w:r>
      <w:r w:rsidR="005A1996">
        <w:instrText>:amendment to an amendment</w:instrText>
      </w:r>
      <w:r w:rsidR="008F61EB">
        <w:instrText xml:space="preserve">" </w:instrText>
      </w:r>
      <w:r w:rsidR="008F61EB">
        <w:rPr>
          <w:rFonts w:cs="Times New Roman"/>
        </w:rPr>
        <w:fldChar w:fldCharType="end"/>
      </w:r>
      <w:r w:rsidR="00DE7747" w:rsidRPr="00A33EFE">
        <w:rPr>
          <w:rFonts w:cs="Times New Roman"/>
        </w:rPr>
        <w:t xml:space="preserve"> </w:t>
      </w:r>
      <w:r w:rsidR="00DE7747" w:rsidRPr="00A33EFE">
        <w:rPr>
          <w:rFonts w:cs="Times New Roman"/>
          <w:i/>
        </w:rPr>
        <w:t>to</w:t>
      </w:r>
      <w:r w:rsidR="00DE7747" w:rsidRPr="00A33EFE">
        <w:rPr>
          <w:rFonts w:cs="Times New Roman"/>
        </w:rPr>
        <w:t xml:space="preserve">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DE7747" w:rsidRPr="00A33EFE">
        <w:rPr>
          <w:rFonts w:cs="Times New Roman"/>
        </w:rPr>
        <w:t xml:space="preserve"> (called an amendment of the second degree) is allowed, but an amendment to an amendment to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DE7747" w:rsidRPr="00A33EFE">
        <w:rPr>
          <w:rFonts w:cs="Times New Roman"/>
        </w:rPr>
        <w:t xml:space="preserve"> (called an amendment of the thir</w:t>
      </w:r>
      <w:r w:rsidR="00212652" w:rsidRPr="00A33EFE">
        <w:rPr>
          <w:rFonts w:cs="Times New Roman"/>
        </w:rPr>
        <w:t>d degree) is disfavored in the Senate and forbidden in the House.</w:t>
      </w:r>
      <w:r w:rsidR="00212652" w:rsidRPr="00A33EFE">
        <w:rPr>
          <w:rStyle w:val="FootnoteReference"/>
          <w:rFonts w:cs="Times New Roman"/>
        </w:rPr>
        <w:footnoteReference w:id="100"/>
      </w:r>
    </w:p>
    <w:p w14:paraId="7071BD53" w14:textId="3F2A56BB" w:rsidR="00DD225D" w:rsidRDefault="003B69EB" w:rsidP="0086053D">
      <w:pPr>
        <w:spacing w:after="240"/>
        <w:jc w:val="both"/>
      </w:pPr>
      <w:r w:rsidRPr="00092E40">
        <w:rPr>
          <w:rFonts w:cs="Times New Roman"/>
          <w:noProof/>
        </w:rPr>
        <mc:AlternateContent>
          <mc:Choice Requires="wps">
            <w:drawing>
              <wp:anchor distT="228600" distB="228600" distL="228600" distR="228600" simplePos="0" relativeHeight="252381184" behindDoc="1" locked="0" layoutInCell="1" allowOverlap="1" wp14:anchorId="50815332" wp14:editId="5C8F99AA">
                <wp:simplePos x="0" y="0"/>
                <wp:positionH relativeFrom="margin">
                  <wp:posOffset>4039870</wp:posOffset>
                </wp:positionH>
                <wp:positionV relativeFrom="paragraph">
                  <wp:posOffset>164465</wp:posOffset>
                </wp:positionV>
                <wp:extent cx="1830070" cy="1012190"/>
                <wp:effectExtent l="76200" t="57150" r="74930" b="92710"/>
                <wp:wrapTight wrapText="bothSides">
                  <wp:wrapPolygon edited="0">
                    <wp:start x="-899" y="-1220"/>
                    <wp:lineTo x="-675" y="23172"/>
                    <wp:lineTo x="22035" y="23172"/>
                    <wp:lineTo x="22260" y="-1220"/>
                    <wp:lineTo x="-899" y="-1220"/>
                  </wp:wrapPolygon>
                </wp:wrapTight>
                <wp:docPr id="450" name="Text Box 450"/>
                <wp:cNvGraphicFramePr/>
                <a:graphic xmlns:a="http://schemas.openxmlformats.org/drawingml/2006/main">
                  <a:graphicData uri="http://schemas.microsoft.com/office/word/2010/wordprocessingShape">
                    <wps:wsp>
                      <wps:cNvSpPr txBox="1"/>
                      <wps:spPr>
                        <a:xfrm>
                          <a:off x="0" y="0"/>
                          <a:ext cx="1830070" cy="101219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D664950" w14:textId="1215516D" w:rsidR="00B93F82" w:rsidRPr="00092E40" w:rsidRDefault="00B93F82" w:rsidP="00D4009A">
                            <w:pPr>
                              <w:jc w:val="both"/>
                              <w:rPr>
                                <w:rFonts w:cs="Times New Roman"/>
                              </w:rPr>
                            </w:pPr>
                            <w:r>
                              <w:rPr>
                                <w:rFonts w:cs="Times New Roman"/>
                              </w:rPr>
                              <w:t>A synopsis cannot be amended but can be revised through a substitute bill.</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15332" id="Text Box 450" o:spid="_x0000_s1036" type="#_x0000_t202" style="position:absolute;left:0;text-align:left;margin-left:318.1pt;margin-top:12.95pt;width:144.1pt;height:79.7pt;z-index:-25093529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" fillcolor="#4f81bd [3204]" strokecolor="white [3201]" strokeweight="3pt">
                <v:shadow on="t" color="black" opacity="24903f" origin=",.5" offset="0,.55556mm"/>
                <v:textbox inset="14.4pt,7.2pt,14.4pt,7.2pt">
                  <w:txbxContent>
                    <w:p w14:paraId="7D664950" w14:textId="1215516D" w:rsidR="00B93F82" w:rsidRPr="00092E40" w:rsidRDefault="00B93F82" w:rsidP="00D4009A">
                      <w:pPr>
                        <w:jc w:val="both"/>
                        <w:rPr>
                          <w:rFonts w:cs="Times New Roman"/>
                        </w:rPr>
                      </w:pPr>
                      <w:r>
                        <w:rPr>
                          <w:rFonts w:cs="Times New Roman"/>
                        </w:rPr>
                        <w:t>A synopsis cannot be amended but can be revised through a substitute bill.</w:t>
                      </w:r>
                    </w:p>
                  </w:txbxContent>
                </v:textbox>
                <w10:wrap type="tight" anchorx="margin"/>
              </v:shape>
            </w:pict>
          </mc:Fallback>
        </mc:AlternateContent>
      </w:r>
      <w:r w:rsidR="006F0B5B">
        <w:t>Of particular note when considering whether an amendment</w:t>
      </w:r>
      <w:r w:rsidR="008F61EB">
        <w:fldChar w:fldCharType="begin"/>
      </w:r>
      <w:r w:rsidR="008F61EB">
        <w:instrText xml:space="preserve"> XE "</w:instrText>
      </w:r>
      <w:r w:rsidR="008F61EB" w:rsidRPr="0028518B">
        <w:instrText>Bill Types:amendments</w:instrText>
      </w:r>
      <w:r w:rsidR="008F61EB">
        <w:instrText xml:space="preserve">" </w:instrText>
      </w:r>
      <w:r w:rsidR="008F61EB">
        <w:fldChar w:fldCharType="end"/>
      </w:r>
      <w:r w:rsidR="006F0B5B">
        <w:t xml:space="preserve"> is an option, </w:t>
      </w:r>
      <w:bookmarkStart w:id="146" w:name="syncantbeamended"/>
      <w:r w:rsidR="00B04DA9">
        <w:t>a</w:t>
      </w:r>
      <w:r w:rsidR="006F0B5B">
        <w:t xml:space="preserve"> synopsis</w:t>
      </w:r>
      <w:r w:rsidR="00B54FB5">
        <w:fldChar w:fldCharType="begin"/>
      </w:r>
      <w:r w:rsidR="00B54FB5">
        <w:instrText xml:space="preserve"> XE "</w:instrText>
      </w:r>
      <w:r w:rsidR="00B54FB5" w:rsidRPr="0028518B">
        <w:instrText>Bill Types:amendments</w:instrText>
      </w:r>
      <w:r w:rsidR="00B54FB5">
        <w:instrText xml:space="preserve">:synopsis cannot be amended" </w:instrText>
      </w:r>
      <w:r w:rsidR="00B54FB5">
        <w:fldChar w:fldCharType="end"/>
      </w:r>
      <w:r w:rsidR="006F0B5B">
        <w:t xml:space="preserve"> cannot</w:t>
      </w:r>
      <w:r w:rsidR="00F547EF">
        <w:fldChar w:fldCharType="begin"/>
      </w:r>
      <w:r w:rsidR="00F547EF">
        <w:instrText xml:space="preserve"> XE "</w:instrText>
      </w:r>
      <w:r w:rsidR="00F547EF" w:rsidRPr="0028518B">
        <w:instrText xml:space="preserve">Bill </w:instrText>
      </w:r>
      <w:r w:rsidR="00F547EF">
        <w:instrText>Parts</w:instrText>
      </w:r>
      <w:r w:rsidR="00F547EF" w:rsidRPr="0028518B">
        <w:instrText>:</w:instrText>
      </w:r>
      <w:r w:rsidR="00F547EF">
        <w:instrText xml:space="preserve">synopsis:cannot be amended" </w:instrText>
      </w:r>
      <w:r w:rsidR="00F547EF">
        <w:fldChar w:fldCharType="end"/>
      </w:r>
      <w:r w:rsidR="006F0B5B">
        <w:t xml:space="preserve"> be amended because it is not </w:t>
      </w:r>
      <w:r w:rsidR="008B5EC1">
        <w:t xml:space="preserve">in the body </w:t>
      </w:r>
      <w:r w:rsidR="006F0B5B">
        <w:t>of the bill</w:t>
      </w:r>
      <w:bookmarkEnd w:id="146"/>
      <w:r w:rsidR="006F0B5B">
        <w:t>. If it is necessary to revise the synopsis</w:t>
      </w:r>
      <w:r w:rsidR="00C17AE0">
        <w:fldChar w:fldCharType="begin"/>
      </w:r>
      <w:r w:rsidR="00C17AE0">
        <w:instrText xml:space="preserve"> XE "</w:instrText>
      </w:r>
      <w:r w:rsidR="00C17AE0" w:rsidRPr="001B39B4">
        <w:instrText>Bill Parts:synopsis</w:instrText>
      </w:r>
      <w:r w:rsidR="00C17AE0">
        <w:instrText xml:space="preserve">" </w:instrText>
      </w:r>
      <w:r w:rsidR="00C17AE0">
        <w:fldChar w:fldCharType="end"/>
      </w:r>
      <w:r w:rsidR="006F0B5B">
        <w:t xml:space="preserve"> of a bill once it has been released, the only way to do so is to release a substitute</w:t>
      </w:r>
      <w:r w:rsidR="00D46C11">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fldChar w:fldCharType="end"/>
      </w:r>
      <w:r w:rsidR="006F0B5B">
        <w:t xml:space="preserve"> bill that contains the revised synopsis. </w:t>
      </w:r>
      <w:r w:rsidR="00E5207B">
        <w:t>If there are no other changes to make in the substitute bill, t</w:t>
      </w:r>
      <w:r w:rsidR="006F0B5B">
        <w:t>he revised synopsis</w:t>
      </w:r>
      <w:r w:rsidR="00C17AE0">
        <w:fldChar w:fldCharType="begin"/>
      </w:r>
      <w:r w:rsidR="00C17AE0">
        <w:instrText xml:space="preserve"> XE "</w:instrText>
      </w:r>
      <w:r w:rsidR="00C17AE0" w:rsidRPr="001B39B4">
        <w:instrText>Bill Parts:synopsis</w:instrText>
      </w:r>
      <w:r w:rsidR="00C17AE0">
        <w:instrText xml:space="preserve">" </w:instrText>
      </w:r>
      <w:r w:rsidR="00C17AE0">
        <w:fldChar w:fldCharType="end"/>
      </w:r>
      <w:r w:rsidR="006F0B5B">
        <w:t xml:space="preserve"> can be the only change in the substitute from the original bill.</w:t>
      </w:r>
    </w:p>
    <w:tbl>
      <w:tblPr>
        <w:tblStyle w:val="TableGrid"/>
        <w:tblW w:w="0" w:type="auto"/>
        <w:tblInd w:w="985" w:type="dxa"/>
        <w:tblLook w:val="04A0" w:firstRow="1" w:lastRow="0" w:firstColumn="1" w:lastColumn="0" w:noHBand="0" w:noVBand="1"/>
      </w:tblPr>
      <w:tblGrid>
        <w:gridCol w:w="7380"/>
      </w:tblGrid>
      <w:tr w:rsidR="00A86050" w:rsidRPr="00A86050" w14:paraId="56914AEC" w14:textId="77777777" w:rsidTr="00B246E4">
        <w:tc>
          <w:tcPr>
            <w:tcW w:w="7380" w:type="dxa"/>
            <w:shd w:val="clear" w:color="auto" w:fill="C3E3C6"/>
          </w:tcPr>
          <w:p w14:paraId="5C691150" w14:textId="14BBA20A" w:rsidR="00A86050" w:rsidRPr="00DD225D" w:rsidRDefault="00683946" w:rsidP="00A86050">
            <w:pPr>
              <w:jc w:val="both"/>
              <w:rPr>
                <w:b/>
                <w:sz w:val="24"/>
              </w:rPr>
            </w:pPr>
            <w:r w:rsidRPr="00DD225D">
              <w:rPr>
                <w:b/>
                <w:sz w:val="24"/>
              </w:rPr>
              <w:t>Revised Synopsis in Substitute Bill</w:t>
            </w:r>
            <w:r w:rsidR="0054016B" w:rsidRPr="00DD225D">
              <w:rPr>
                <w:b/>
              </w:rPr>
              <w:fldChar w:fldCharType="begin"/>
            </w:r>
            <w:r w:rsidR="0054016B" w:rsidRPr="00DD225D">
              <w:rPr>
                <w:b/>
                <w:sz w:val="24"/>
              </w:rPr>
              <w:instrText xml:space="preserve"> XE "Bill Types:substitute bills" </w:instrText>
            </w:r>
            <w:r w:rsidR="0054016B" w:rsidRPr="00DD225D">
              <w:rPr>
                <w:b/>
              </w:rPr>
              <w:fldChar w:fldCharType="end"/>
            </w:r>
            <w:r w:rsidRPr="00DD225D">
              <w:rPr>
                <w:b/>
                <w:sz w:val="24"/>
              </w:rPr>
              <w:t>, Explaining the Revision</w:t>
            </w:r>
            <w:r w:rsidR="00A86050" w:rsidRPr="00DD225D">
              <w:rPr>
                <w:b/>
                <w:sz w:val="24"/>
              </w:rPr>
              <w:t>:</w:t>
            </w:r>
          </w:p>
          <w:p w14:paraId="7D667797" w14:textId="77777777" w:rsidR="004A01DF" w:rsidRDefault="00D47538" w:rsidP="00A86050">
            <w:pPr>
              <w:jc w:val="both"/>
              <w:rPr>
                <w:rFonts w:ascii="Times New Roman" w:hAnsi="Times New Roman"/>
                <w:iCs/>
              </w:rPr>
            </w:pPr>
            <w:r w:rsidRPr="00DD225D">
              <w:rPr>
                <w:rFonts w:ascii="Times New Roman" w:hAnsi="Times New Roman"/>
                <w:iCs/>
              </w:rPr>
              <w:t xml:space="preserve">This Act clarifies that an employer is liable to an employee for liquidated damages if the employer does not make wages available during the next payday after an employee quits, resigns, is discharged, suspended, or laid off. </w:t>
            </w:r>
          </w:p>
          <w:p w14:paraId="22D61C8D" w14:textId="77777777" w:rsidR="004A01DF" w:rsidRDefault="004A01DF" w:rsidP="00A86050">
            <w:pPr>
              <w:jc w:val="both"/>
              <w:rPr>
                <w:rFonts w:ascii="Times New Roman" w:hAnsi="Times New Roman"/>
                <w:iCs/>
              </w:rPr>
            </w:pPr>
          </w:p>
          <w:p w14:paraId="0072FE45" w14:textId="5F06CC3D" w:rsidR="00A86050" w:rsidRPr="00DD225D" w:rsidRDefault="00D47538" w:rsidP="00A86050">
            <w:pPr>
              <w:jc w:val="both"/>
              <w:rPr>
                <w:rFonts w:ascii="Times New Roman" w:hAnsi="Times New Roman"/>
                <w:iCs/>
              </w:rPr>
            </w:pPr>
            <w:r w:rsidRPr="00DD225D">
              <w:rPr>
                <w:rFonts w:ascii="Times New Roman" w:hAnsi="Times New Roman"/>
                <w:iCs/>
              </w:rPr>
              <w:lastRenderedPageBreak/>
              <w:t>The only difference between Senate Substitute No. 1 for Senate Bill No. 212 and Senate Bill No. 212 is this revised Synopsis.</w:t>
            </w:r>
          </w:p>
        </w:tc>
      </w:tr>
    </w:tbl>
    <w:p w14:paraId="59DD3F01" w14:textId="40B44937" w:rsidR="003D4926" w:rsidRPr="00A33EFE" w:rsidRDefault="00DB592F" w:rsidP="0086053D">
      <w:pPr>
        <w:spacing w:before="240" w:after="240"/>
        <w:jc w:val="both"/>
        <w:rPr>
          <w:rFonts w:cs="Times New Roman"/>
        </w:rPr>
      </w:pPr>
      <w:r w:rsidRPr="00A33EFE">
        <w:rPr>
          <w:rFonts w:cs="Times New Roman"/>
        </w:rPr>
        <w:lastRenderedPageBreak/>
        <w:t>Examples of amendme</w:t>
      </w:r>
      <w:r w:rsidR="00965BA4" w:rsidRPr="00A33EFE">
        <w:rPr>
          <w:rFonts w:cs="Times New Roman"/>
        </w:rPr>
        <w:t>nt</w:t>
      </w:r>
      <w:r w:rsidR="00C917D0" w:rsidRPr="00A33EFE">
        <w:rPr>
          <w:rFonts w:cs="Times New Roman"/>
        </w:rPr>
        <w: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C917D0" w:rsidRPr="00A33EFE">
        <w:rPr>
          <w:rFonts w:cs="Times New Roman"/>
        </w:rPr>
        <w:t xml:space="preserve"> are p</w:t>
      </w:r>
      <w:r w:rsidR="00212652" w:rsidRPr="00A33EFE">
        <w:rPr>
          <w:rFonts w:cs="Times New Roman"/>
        </w:rPr>
        <w:t xml:space="preserve">rovided in </w:t>
      </w:r>
      <w:hyperlink w:anchor="_Appendix_A-3:_Senate" w:history="1">
        <w:r w:rsidR="00212652" w:rsidRPr="008A4919">
          <w:rPr>
            <w:rStyle w:val="Hyperlink"/>
            <w:rFonts w:cs="Times New Roman"/>
          </w:rPr>
          <w:t>Appendix A-3</w:t>
        </w:r>
      </w:hyperlink>
      <w:r w:rsidR="00212652" w:rsidRPr="00A33EFE">
        <w:rPr>
          <w:rFonts w:cs="Times New Roman"/>
        </w:rPr>
        <w:t xml:space="preserve"> and </w:t>
      </w:r>
      <w:hyperlink w:anchor="_Appendix_A-4:_House" w:history="1">
        <w:r w:rsidR="008A4919" w:rsidRPr="008A4919">
          <w:rPr>
            <w:rStyle w:val="Hyperlink"/>
            <w:rFonts w:cs="Times New Roman"/>
          </w:rPr>
          <w:t xml:space="preserve">Appendix </w:t>
        </w:r>
        <w:r w:rsidR="00212652" w:rsidRPr="008A4919">
          <w:rPr>
            <w:rStyle w:val="Hyperlink"/>
            <w:rFonts w:cs="Times New Roman"/>
          </w:rPr>
          <w:t>A-4</w:t>
        </w:r>
      </w:hyperlink>
      <w:r w:rsidR="00212652" w:rsidRPr="00A33EFE">
        <w:rPr>
          <w:rFonts w:cs="Times New Roman"/>
        </w:rPr>
        <w:t xml:space="preserve">, </w:t>
      </w:r>
      <w:r w:rsidR="00C917D0" w:rsidRPr="00A33EFE">
        <w:rPr>
          <w:rFonts w:cs="Times New Roman"/>
        </w:rPr>
        <w:t>an example of an amendment to an amendment</w:t>
      </w:r>
      <w:r w:rsidR="0054016B">
        <w:rPr>
          <w:rFonts w:cs="Times New Roman"/>
        </w:rPr>
        <w:fldChar w:fldCharType="begin"/>
      </w:r>
      <w:r w:rsidR="0054016B">
        <w:instrText xml:space="preserve"> XE "</w:instrText>
      </w:r>
      <w:r w:rsidR="0054016B" w:rsidRPr="0028518B">
        <w:instrText>Bill Types:amendments</w:instrText>
      </w:r>
      <w:r w:rsidR="0054016B">
        <w:instrText xml:space="preserve">:amendment to an amendment" </w:instrText>
      </w:r>
      <w:r w:rsidR="0054016B">
        <w:rPr>
          <w:rFonts w:cs="Times New Roman"/>
        </w:rPr>
        <w:fldChar w:fldCharType="end"/>
      </w:r>
      <w:r w:rsidR="00C917D0" w:rsidRPr="00A33EFE">
        <w:rPr>
          <w:rFonts w:cs="Times New Roman"/>
        </w:rPr>
        <w:t xml:space="preserve"> is provided in </w:t>
      </w:r>
      <w:hyperlink w:anchor="_Appendix_A-5:_House" w:history="1">
        <w:r w:rsidR="00C917D0" w:rsidRPr="008A4919">
          <w:rPr>
            <w:rStyle w:val="Hyperlink"/>
            <w:rFonts w:cs="Times New Roman"/>
          </w:rPr>
          <w:t xml:space="preserve">Appendix </w:t>
        </w:r>
        <w:r w:rsidR="00965BA4" w:rsidRPr="008A4919">
          <w:rPr>
            <w:rStyle w:val="Hyperlink"/>
            <w:rFonts w:cs="Times New Roman"/>
          </w:rPr>
          <w:t>A-5</w:t>
        </w:r>
      </w:hyperlink>
      <w:r w:rsidR="00212652" w:rsidRPr="00A33EFE">
        <w:rPr>
          <w:rFonts w:cs="Times New Roman"/>
        </w:rPr>
        <w:t>, and an example of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212652" w:rsidRPr="00A33EFE">
        <w:rPr>
          <w:rFonts w:cs="Times New Roman"/>
        </w:rPr>
        <w:t xml:space="preserve"> to a bill, as amended, is provided in </w:t>
      </w:r>
      <w:hyperlink w:anchor="_Appendix_A-6:_Senate" w:history="1">
        <w:r w:rsidR="00212652" w:rsidRPr="008A4919">
          <w:rPr>
            <w:rStyle w:val="Hyperlink"/>
            <w:rFonts w:cs="Times New Roman"/>
          </w:rPr>
          <w:t>Appendix A-6</w:t>
        </w:r>
      </w:hyperlink>
      <w:r w:rsidR="00212652" w:rsidRPr="00A33EFE">
        <w:rPr>
          <w:rFonts w:cs="Times New Roman"/>
        </w:rPr>
        <w:t>.</w:t>
      </w:r>
    </w:p>
    <w:p w14:paraId="17C6E89A" w14:textId="7FEC2BA5" w:rsidR="00146684" w:rsidRPr="00A33EFE" w:rsidRDefault="00786F13" w:rsidP="00F91E70">
      <w:pPr>
        <w:pStyle w:val="Heading2"/>
      </w:pPr>
      <w:bookmarkStart w:id="147" w:name="Pt3Ch5"/>
      <w:bookmarkStart w:id="148" w:name="_Toc177743351"/>
      <w:r w:rsidRPr="00A33EFE">
        <w:t>Chapter 5:</w:t>
      </w:r>
      <w:r w:rsidR="00EC41E2" w:rsidRPr="00A33EFE">
        <w:t xml:space="preserve"> Resolutions</w:t>
      </w:r>
      <w:r w:rsidR="00030B28">
        <w:rPr>
          <w:rFonts w:cs="Times New Roman"/>
        </w:rPr>
        <w:fldChar w:fldCharType="begin"/>
      </w:r>
      <w:r w:rsidR="00030B28">
        <w:instrText xml:space="preserve"> XE "</w:instrText>
      </w:r>
      <w:r w:rsidR="00030B28" w:rsidRPr="00E445F1">
        <w:instrText>Bill Types:resolutions:gen.</w:instrText>
      </w:r>
      <w:r w:rsidR="00030B28">
        <w:instrText xml:space="preserve">" </w:instrText>
      </w:r>
      <w:r w:rsidR="00030B28">
        <w:rPr>
          <w:rFonts w:cs="Times New Roman"/>
        </w:rPr>
        <w:fldChar w:fldCharType="end"/>
      </w:r>
      <w:r w:rsidR="00EC41E2" w:rsidRPr="00A33EFE">
        <w:t>.</w:t>
      </w:r>
      <w:bookmarkEnd w:id="147"/>
      <w:bookmarkEnd w:id="148"/>
    </w:p>
    <w:p w14:paraId="4FE2DA37" w14:textId="05E8478E" w:rsidR="00212652" w:rsidRPr="00A33EFE" w:rsidRDefault="009E01DE" w:rsidP="00146684">
      <w:pPr>
        <w:jc w:val="both"/>
        <w:rPr>
          <w:rFonts w:cs="Times New Roman"/>
        </w:rPr>
      </w:pPr>
      <w:r w:rsidRPr="00A33EFE">
        <w:rPr>
          <w:rFonts w:cs="Times New Roman"/>
        </w:rPr>
        <w:t>R</w:t>
      </w:r>
      <w:r w:rsidR="00212652" w:rsidRPr="00A33EFE">
        <w:rPr>
          <w:rFonts w:cs="Times New Roman"/>
        </w:rPr>
        <w:t>esolutions</w:t>
      </w:r>
      <w:r w:rsidR="00030B28">
        <w:rPr>
          <w:rFonts w:cs="Times New Roman"/>
        </w:rPr>
        <w:fldChar w:fldCharType="begin"/>
      </w:r>
      <w:r w:rsidR="00030B28">
        <w:instrText xml:space="preserve"> XE "</w:instrText>
      </w:r>
      <w:r w:rsidR="00030B28" w:rsidRPr="00E445F1">
        <w:instrText>Bill Types:resolutions:gen.</w:instrText>
      </w:r>
      <w:r w:rsidR="00030B28">
        <w:instrText xml:space="preserve">" </w:instrText>
      </w:r>
      <w:r w:rsidR="00030B28">
        <w:rPr>
          <w:rFonts w:cs="Times New Roman"/>
        </w:rPr>
        <w:fldChar w:fldCharType="end"/>
      </w:r>
      <w:r w:rsidR="00212652" w:rsidRPr="00A33EFE">
        <w:rPr>
          <w:rFonts w:cs="Times New Roman"/>
        </w:rPr>
        <w:t xml:space="preserve"> </w:t>
      </w:r>
      <w:r w:rsidR="00D314F2" w:rsidRPr="00A33EFE">
        <w:rPr>
          <w:rFonts w:cs="Times New Roman"/>
        </w:rPr>
        <w:t xml:space="preserve">are </w:t>
      </w:r>
      <w:r w:rsidRPr="00A33EFE">
        <w:rPr>
          <w:rFonts w:cs="Times New Roman"/>
        </w:rPr>
        <w:t xml:space="preserve">legislative </w:t>
      </w:r>
      <w:r w:rsidR="00D314F2" w:rsidRPr="00A33EFE">
        <w:rPr>
          <w:rFonts w:cs="Times New Roman"/>
        </w:rPr>
        <w:t>vehicles</w:t>
      </w:r>
      <w:r w:rsidR="002754B3">
        <w:rPr>
          <w:rFonts w:cs="Times New Roman"/>
        </w:rPr>
        <w:fldChar w:fldCharType="begin"/>
      </w:r>
      <w:r w:rsidR="002754B3">
        <w:instrText xml:space="preserve"> XE "</w:instrText>
      </w:r>
      <w:r w:rsidR="002754B3" w:rsidRPr="00EA7B92">
        <w:rPr>
          <w:rFonts w:cs="Times New Roman"/>
        </w:rPr>
        <w:instrText>legislative vehicles</w:instrText>
      </w:r>
      <w:r w:rsidR="002754B3">
        <w:instrText xml:space="preserve">" </w:instrText>
      </w:r>
      <w:r w:rsidR="002754B3">
        <w:rPr>
          <w:rFonts w:cs="Times New Roman"/>
        </w:rPr>
        <w:fldChar w:fldCharType="end"/>
      </w:r>
      <w:r w:rsidR="00D314F2" w:rsidRPr="00A33EFE">
        <w:rPr>
          <w:rFonts w:cs="Times New Roman"/>
        </w:rPr>
        <w:t xml:space="preserve"> that enable the General Assembly</w:t>
      </w:r>
      <w:r w:rsidR="00D0034F">
        <w:fldChar w:fldCharType="begin"/>
      </w:r>
      <w:r w:rsidR="00D0034F">
        <w:instrText xml:space="preserve"> XE "</w:instrText>
      </w:r>
      <w:r w:rsidR="00D0034F" w:rsidRPr="00962A0C">
        <w:instrText>General Assembly</w:instrText>
      </w:r>
      <w:r w:rsidR="00D0034F">
        <w:instrText xml:space="preserve">, relating to its powers or procedures " </w:instrText>
      </w:r>
      <w:r w:rsidR="00D0034F">
        <w:fldChar w:fldCharType="end"/>
      </w:r>
      <w:r w:rsidR="00D314F2" w:rsidRPr="00A33EFE">
        <w:rPr>
          <w:rFonts w:cs="Times New Roman"/>
        </w:rPr>
        <w:t xml:space="preserve"> </w:t>
      </w:r>
      <w:r w:rsidR="000E7661" w:rsidRPr="00A33EFE">
        <w:rPr>
          <w:rFonts w:cs="Times New Roman"/>
        </w:rPr>
        <w:t>to express itself</w:t>
      </w:r>
      <w:r w:rsidR="00212652" w:rsidRPr="00A33EFE">
        <w:rPr>
          <w:rFonts w:cs="Times New Roman"/>
        </w:rPr>
        <w:t xml:space="preserve"> rather than to</w:t>
      </w:r>
      <w:r w:rsidR="000E7661" w:rsidRPr="00A33EFE">
        <w:rPr>
          <w:rFonts w:cs="Times New Roman"/>
        </w:rPr>
        <w:t xml:space="preserve"> </w:t>
      </w:r>
      <w:r w:rsidR="008F7B8D" w:rsidRPr="00A33EFE">
        <w:rPr>
          <w:rFonts w:cs="Times New Roman"/>
        </w:rPr>
        <w:t xml:space="preserve">amend the </w:t>
      </w:r>
      <w:r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w:t>
      </w:r>
      <w:r w:rsidR="00A71B55" w:rsidRPr="00A33EFE">
        <w:rPr>
          <w:rStyle w:val="FootnoteReference"/>
          <w:rFonts w:cs="Times New Roman"/>
        </w:rPr>
        <w:footnoteReference w:id="101"/>
      </w:r>
    </w:p>
    <w:p w14:paraId="6D714D68" w14:textId="57D13ACD" w:rsidR="00212652" w:rsidRPr="00A33EFE" w:rsidRDefault="00212652" w:rsidP="005C5CCF">
      <w:pPr>
        <w:pStyle w:val="Heading3"/>
      </w:pPr>
      <w:bookmarkStart w:id="149" w:name="Pt3Ch5S1"/>
      <w:bookmarkStart w:id="150" w:name="_Toc177743352"/>
      <w:r w:rsidRPr="00A33EFE">
        <w:t>Section 1: Resolutions.</w:t>
      </w:r>
      <w:bookmarkEnd w:id="149"/>
      <w:bookmarkEnd w:id="150"/>
    </w:p>
    <w:p w14:paraId="37C67F36" w14:textId="5AB58856" w:rsidR="00146684" w:rsidRPr="00A33EFE" w:rsidRDefault="00146684" w:rsidP="0086053D">
      <w:pPr>
        <w:spacing w:after="240"/>
        <w:jc w:val="both"/>
        <w:rPr>
          <w:rFonts w:cs="Times New Roman"/>
        </w:rPr>
      </w:pPr>
      <w:r w:rsidRPr="00A33EFE">
        <w:rPr>
          <w:rFonts w:cs="Times New Roman"/>
        </w:rPr>
        <w:t>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is the formal expression of the opinion, sentiment, or will of one or both </w:t>
      </w:r>
      <w:r w:rsidR="00A67DCA">
        <w:rPr>
          <w:rFonts w:cs="Times New Roman"/>
        </w:rPr>
        <w:t>c</w:t>
      </w:r>
      <w:r w:rsidR="00A06431" w:rsidRPr="00A33EFE">
        <w:rPr>
          <w:rFonts w:cs="Times New Roman"/>
        </w:rPr>
        <w:t>hambers</w:t>
      </w:r>
      <w:r w:rsidR="0079337E" w:rsidRPr="00A33EFE">
        <w:rPr>
          <w:rFonts w:cs="Times New Roman"/>
        </w:rPr>
        <w:t xml:space="preserve"> of the General Assembly</w:t>
      </w:r>
      <w:r w:rsidR="00086F52">
        <w:fldChar w:fldCharType="begin"/>
      </w:r>
      <w:r w:rsidR="00086F52">
        <w:instrText xml:space="preserve"> XE "</w:instrText>
      </w:r>
      <w:r w:rsidR="00086F52" w:rsidRPr="00962A0C">
        <w:instrText>General Assembly</w:instrText>
      </w:r>
      <w:r w:rsidR="00086F52">
        <w:instrText xml:space="preserve">, relating to its powers or procedures " </w:instrText>
      </w:r>
      <w:r w:rsidR="00086F52">
        <w:fldChar w:fldCharType="end"/>
      </w:r>
      <w:r w:rsidR="0079337E" w:rsidRPr="00A33EFE">
        <w:rPr>
          <w:rFonts w:cs="Times New Roman"/>
        </w:rPr>
        <w:t xml:space="preserve">. </w:t>
      </w:r>
      <w:r w:rsidR="009E01DE" w:rsidRPr="00A33EFE">
        <w:rPr>
          <w:rFonts w:cs="Times New Roman"/>
        </w:rPr>
        <w:t>The Senate rules</w:t>
      </w:r>
      <w:r w:rsidR="00440D7B">
        <w:rPr>
          <w:rFonts w:cs="Times New Roman"/>
        </w:rPr>
        <w:fldChar w:fldCharType="begin"/>
      </w:r>
      <w:r w:rsidR="00440D7B">
        <w:instrText xml:space="preserve"> XE "</w:instrText>
      </w:r>
      <w:r w:rsidR="00440D7B" w:rsidRPr="00A3105D">
        <w:rPr>
          <w:rFonts w:cs="Times New Roman"/>
        </w:rPr>
        <w:instrText>Senate:</w:instrText>
      </w:r>
      <w:r w:rsidR="00440D7B" w:rsidRPr="00A3105D">
        <w:instrText>rules of the Senate</w:instrText>
      </w:r>
      <w:r w:rsidR="00440D7B">
        <w:instrText xml:space="preserve">" </w:instrText>
      </w:r>
      <w:r w:rsidR="00440D7B">
        <w:rPr>
          <w:rFonts w:cs="Times New Roman"/>
        </w:rPr>
        <w:fldChar w:fldCharType="end"/>
      </w:r>
      <w:r w:rsidR="009E01DE" w:rsidRPr="00A33EFE">
        <w:rPr>
          <w:rFonts w:cs="Times New Roman"/>
        </w:rPr>
        <w:t xml:space="preserve"> contain general references to the preparation of resolutions.</w:t>
      </w:r>
      <w:r w:rsidR="009E01DE" w:rsidRPr="00A33EFE">
        <w:rPr>
          <w:rStyle w:val="FootnoteReference"/>
          <w:rFonts w:cs="Times New Roman"/>
        </w:rPr>
        <w:footnoteReference w:id="102"/>
      </w:r>
      <w:r w:rsidR="0079337E" w:rsidRPr="00A33EFE">
        <w:rPr>
          <w:rFonts w:cs="Times New Roman"/>
        </w:rPr>
        <w:t xml:space="preserve"> </w:t>
      </w:r>
      <w:r w:rsidR="009E01DE" w:rsidRPr="00A33EFE">
        <w:rPr>
          <w:rFonts w:cs="Times New Roman"/>
        </w:rPr>
        <w:t>The House rules</w:t>
      </w:r>
      <w:r w:rsidR="0009697B">
        <w:rPr>
          <w:rFonts w:cs="Times New Roman"/>
        </w:rPr>
        <w:fldChar w:fldCharType="begin"/>
      </w:r>
      <w:r w:rsidR="0009697B">
        <w:instrText xml:space="preserve"> XE "</w:instrText>
      </w:r>
      <w:r w:rsidR="0009697B" w:rsidRPr="00A71BCE">
        <w:rPr>
          <w:rFonts w:cs="Times New Roman"/>
        </w:rPr>
        <w:instrText>House:</w:instrText>
      </w:r>
      <w:r w:rsidR="0009697B" w:rsidRPr="00A71BCE">
        <w:instrText>rules of the House</w:instrText>
      </w:r>
      <w:r w:rsidR="0009697B">
        <w:instrText xml:space="preserve">" </w:instrText>
      </w:r>
      <w:r w:rsidR="0009697B">
        <w:rPr>
          <w:rFonts w:cs="Times New Roman"/>
        </w:rPr>
        <w:fldChar w:fldCharType="end"/>
      </w:r>
      <w:r w:rsidR="009E01DE" w:rsidRPr="00A33EFE">
        <w:rPr>
          <w:rFonts w:cs="Times New Roman"/>
        </w:rPr>
        <w:t xml:space="preserve"> specifically describe the three types of resolutions</w:t>
      </w:r>
      <w:r w:rsidR="009E01DE" w:rsidRPr="00A33EFE">
        <w:rPr>
          <w:rStyle w:val="FootnoteReference"/>
          <w:rFonts w:cs="Times New Roman"/>
        </w:rPr>
        <w:footnoteReference w:id="103"/>
      </w:r>
      <w:r w:rsidR="009E01DE" w:rsidRPr="00A33EFE">
        <w:rPr>
          <w:rFonts w:cs="Times New Roman"/>
        </w:rPr>
        <w:t xml:space="preserve"> and also contain information on the preparation of resolutions</w:t>
      </w:r>
      <w:r w:rsidR="00314987">
        <w:rPr>
          <w:rFonts w:cs="Times New Roman"/>
        </w:rPr>
        <w:fldChar w:fldCharType="begin"/>
      </w:r>
      <w:r w:rsidR="00314987">
        <w:instrText xml:space="preserve"> XE "</w:instrText>
      </w:r>
      <w:r w:rsidR="00314987" w:rsidRPr="00E445F1">
        <w:instrText>Bill Types:resolutions:gen.</w:instrText>
      </w:r>
      <w:r w:rsidR="00314987">
        <w:instrText xml:space="preserve">" </w:instrText>
      </w:r>
      <w:r w:rsidR="00314987">
        <w:rPr>
          <w:rFonts w:cs="Times New Roman"/>
        </w:rPr>
        <w:fldChar w:fldCharType="end"/>
      </w:r>
      <w:r w:rsidR="009E01DE" w:rsidRPr="00A33EFE">
        <w:rPr>
          <w:rFonts w:cs="Times New Roman"/>
        </w:rPr>
        <w:t>.</w:t>
      </w:r>
      <w:r w:rsidR="009E01DE" w:rsidRPr="00A33EFE">
        <w:rPr>
          <w:rStyle w:val="FootnoteReference"/>
          <w:rFonts w:cs="Times New Roman"/>
        </w:rPr>
        <w:footnoteReference w:id="104"/>
      </w:r>
    </w:p>
    <w:p w14:paraId="23761130" w14:textId="0BD4645B" w:rsidR="00815E31" w:rsidRPr="00A33EFE" w:rsidRDefault="00146684" w:rsidP="0086053D">
      <w:pPr>
        <w:spacing w:after="240"/>
        <w:jc w:val="both"/>
        <w:rPr>
          <w:rFonts w:cs="Times New Roman"/>
        </w:rPr>
      </w:pPr>
      <w:r w:rsidRPr="00A33EFE">
        <w:rPr>
          <w:rFonts w:cs="Times New Roman"/>
        </w:rPr>
        <w:t>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is effective only during the existence</w:t>
      </w:r>
      <w:r w:rsidR="000D7C83">
        <w:rPr>
          <w:rFonts w:cs="Times New Roman"/>
        </w:rPr>
        <w:fldChar w:fldCharType="begin"/>
      </w:r>
      <w:r w:rsidR="000D7C83">
        <w:instrText xml:space="preserve"> XE "</w:instrText>
      </w:r>
      <w:r w:rsidR="000D7C83" w:rsidRPr="00522453">
        <w:rPr>
          <w:rFonts w:cs="Times New Roman"/>
        </w:rPr>
        <w:instrText>Bill Types:</w:instrText>
      </w:r>
      <w:r w:rsidR="000D7C83" w:rsidRPr="00522453">
        <w:instrText>resolutions:duration of authority</w:instrText>
      </w:r>
      <w:r w:rsidR="000D7C83">
        <w:instrText xml:space="preserve">" </w:instrText>
      </w:r>
      <w:r w:rsidR="000D7C83">
        <w:rPr>
          <w:rFonts w:cs="Times New Roman"/>
        </w:rPr>
        <w:fldChar w:fldCharType="end"/>
      </w:r>
      <w:r w:rsidRPr="00A33EFE">
        <w:rPr>
          <w:rFonts w:cs="Times New Roman"/>
        </w:rPr>
        <w:t xml:space="preserve"> of the General Assembly</w:t>
      </w:r>
      <w:r w:rsidR="00D0034F">
        <w:fldChar w:fldCharType="begin"/>
      </w:r>
      <w:r w:rsidR="00D0034F">
        <w:instrText xml:space="preserve"> XE "</w:instrText>
      </w:r>
      <w:r w:rsidR="00D0034F" w:rsidRPr="00962A0C">
        <w:instrText>General Assembly</w:instrText>
      </w:r>
      <w:r w:rsidR="00D0034F">
        <w:instrText xml:space="preserve">, relating to its powers or procedures " </w:instrText>
      </w:r>
      <w:r w:rsidR="00D0034F">
        <w:fldChar w:fldCharType="end"/>
      </w:r>
      <w:r w:rsidRPr="00A33EFE">
        <w:rPr>
          <w:rFonts w:cs="Times New Roman"/>
        </w:rPr>
        <w:t xml:space="preserve"> which promulgates it.</w:t>
      </w:r>
      <w:r w:rsidR="00142BEA" w:rsidRPr="00A33EFE">
        <w:rPr>
          <w:rStyle w:val="FootnoteReference"/>
          <w:rFonts w:cs="Times New Roman"/>
        </w:rPr>
        <w:footnoteReference w:id="105"/>
      </w:r>
      <w:r w:rsidR="0079337E" w:rsidRPr="00A33EFE">
        <w:rPr>
          <w:rFonts w:cs="Times New Roman"/>
        </w:rPr>
        <w:t xml:space="preserve"> </w:t>
      </w:r>
      <w:r w:rsidRPr="00A33EFE">
        <w:rPr>
          <w:rFonts w:cs="Times New Roman"/>
        </w:rPr>
        <w:t>Thus,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purporting to</w:t>
      </w:r>
      <w:r w:rsidR="006215D9" w:rsidRPr="00A33EFE">
        <w:rPr>
          <w:rFonts w:cs="Times New Roman"/>
        </w:rPr>
        <w:t xml:space="preserve"> take effect</w:t>
      </w:r>
      <w:r w:rsidRPr="00A33EFE">
        <w:rPr>
          <w:rFonts w:cs="Times New Roman"/>
        </w:rPr>
        <w:t xml:space="preserve"> during a future General Assembly or to continue the spending or appropriating of money in subsequent General Assemblies is expressing </w:t>
      </w:r>
      <w:r w:rsidR="006215D9" w:rsidRPr="00A33EFE">
        <w:rPr>
          <w:rFonts w:cs="Times New Roman"/>
        </w:rPr>
        <w:t xml:space="preserve">only </w:t>
      </w:r>
      <w:r w:rsidRPr="00A33EFE">
        <w:rPr>
          <w:rFonts w:cs="Times New Roman"/>
        </w:rPr>
        <w:t>a desire, with no au</w:t>
      </w:r>
      <w:r w:rsidR="0079337E" w:rsidRPr="00A33EFE">
        <w:rPr>
          <w:rFonts w:cs="Times New Roman"/>
        </w:rPr>
        <w:t xml:space="preserve">thority to enforce compliance. </w:t>
      </w:r>
      <w:r w:rsidRPr="00A33EFE">
        <w:rPr>
          <w:rFonts w:cs="Times New Roman"/>
        </w:rPr>
        <w:t>Simple</w:t>
      </w:r>
      <w:r w:rsidR="005B14BD">
        <w:rPr>
          <w:rFonts w:cs="Times New Roman"/>
        </w:rPr>
        <w:fldChar w:fldCharType="begin"/>
      </w:r>
      <w:r w:rsidR="005B14BD">
        <w:instrText xml:space="preserve"> XE "</w:instrText>
      </w:r>
      <w:r w:rsidR="005B14BD" w:rsidRPr="0096339C">
        <w:instrText>Bill Types:resolutions: simple resolutions</w:instrText>
      </w:r>
      <w:r w:rsidR="005B14BD">
        <w:instrText xml:space="preserve">" </w:instrText>
      </w:r>
      <w:r w:rsidR="005B14BD">
        <w:rPr>
          <w:rFonts w:cs="Times New Roman"/>
        </w:rPr>
        <w:fldChar w:fldCharType="end"/>
      </w:r>
      <w:r w:rsidRPr="00A33EFE">
        <w:rPr>
          <w:rFonts w:cs="Times New Roman"/>
        </w:rPr>
        <w:t xml:space="preserve"> and concurrent resolutions</w:t>
      </w:r>
      <w:r w:rsidR="00F9620D">
        <w:rPr>
          <w:rFonts w:cs="Times New Roman"/>
        </w:rPr>
        <w:fldChar w:fldCharType="begin"/>
      </w:r>
      <w:r w:rsidR="00F9620D">
        <w:instrText xml:space="preserve"> XE "</w:instrText>
      </w:r>
      <w:r w:rsidR="00F9620D" w:rsidRPr="006C007B">
        <w:instrText>Bill Types:resolutions:concurrent resolutions</w:instrText>
      </w:r>
      <w:r w:rsidR="00F9620D">
        <w:instrText xml:space="preserve">" </w:instrText>
      </w:r>
      <w:r w:rsidR="00F9620D">
        <w:rPr>
          <w:rFonts w:cs="Times New Roman"/>
        </w:rPr>
        <w:fldChar w:fldCharType="end"/>
      </w:r>
      <w:r w:rsidRPr="00A33EFE">
        <w:rPr>
          <w:rFonts w:cs="Times New Roman"/>
        </w:rPr>
        <w:t xml:space="preserve"> merely congratulate</w:t>
      </w:r>
      <w:r w:rsidR="00965BA4" w:rsidRPr="00A33EFE">
        <w:rPr>
          <w:rFonts w:cs="Times New Roman"/>
        </w:rPr>
        <w:t xml:space="preserve">, </w:t>
      </w:r>
      <w:r w:rsidR="001E5613" w:rsidRPr="00A33EFE">
        <w:rPr>
          <w:rFonts w:cs="Times New Roman"/>
        </w:rPr>
        <w:t>condemn</w:t>
      </w:r>
      <w:r w:rsidR="00965BA4" w:rsidRPr="00A33EFE">
        <w:rPr>
          <w:rFonts w:cs="Times New Roman"/>
        </w:rPr>
        <w:t>, or request</w:t>
      </w:r>
      <w:r w:rsidR="001E5613" w:rsidRPr="00A33EFE">
        <w:rPr>
          <w:rFonts w:cs="Times New Roman"/>
        </w:rPr>
        <w:t xml:space="preserve"> persons, agencies, </w:t>
      </w:r>
      <w:r w:rsidRPr="00A33EFE">
        <w:rPr>
          <w:rFonts w:cs="Times New Roman"/>
        </w:rPr>
        <w:t>or actions in the executive and ju</w:t>
      </w:r>
      <w:r w:rsidR="0079337E" w:rsidRPr="00A33EFE">
        <w:rPr>
          <w:rFonts w:cs="Times New Roman"/>
        </w:rPr>
        <w:t xml:space="preserve">dicial branches of </w:t>
      </w:r>
      <w:r w:rsidR="00212652" w:rsidRPr="00A33EFE">
        <w:rPr>
          <w:rFonts w:cs="Times New Roman"/>
        </w:rPr>
        <w:t xml:space="preserve">state </w:t>
      </w:r>
      <w:r w:rsidR="0079337E" w:rsidRPr="00A33EFE">
        <w:rPr>
          <w:rFonts w:cs="Times New Roman"/>
        </w:rPr>
        <w:t>government</w:t>
      </w:r>
      <w:r w:rsidR="00212652" w:rsidRPr="00A33EFE">
        <w:rPr>
          <w:rFonts w:cs="Times New Roman"/>
        </w:rPr>
        <w:t xml:space="preserve"> or at the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00212652" w:rsidRPr="00A33EFE">
        <w:rPr>
          <w:rFonts w:cs="Times New Roman"/>
        </w:rPr>
        <w:t xml:space="preserve"> level</w:t>
      </w:r>
      <w:r w:rsidR="0079337E" w:rsidRPr="00A33EFE">
        <w:rPr>
          <w:rFonts w:cs="Times New Roman"/>
        </w:rPr>
        <w:t xml:space="preserve">. </w:t>
      </w:r>
      <w:r w:rsidR="006215D9" w:rsidRPr="00A33EFE">
        <w:rPr>
          <w:rFonts w:cs="Times New Roman"/>
        </w:rPr>
        <w:t>M</w:t>
      </w:r>
      <w:r w:rsidRPr="00A33EFE">
        <w:rPr>
          <w:rFonts w:cs="Times New Roman"/>
        </w:rPr>
        <w:t>any task forces</w:t>
      </w:r>
      <w:r w:rsidR="00E70D90">
        <w:rPr>
          <w:rFonts w:cs="Times New Roman"/>
        </w:rPr>
        <w:fldChar w:fldCharType="begin"/>
      </w:r>
      <w:r w:rsidR="00E70D90">
        <w:instrText xml:space="preserve"> XE "</w:instrText>
      </w:r>
      <w:r w:rsidR="00E70D90" w:rsidRPr="00A57170">
        <w:rPr>
          <w:rFonts w:cs="Times New Roman"/>
        </w:rPr>
        <w:instrText>task forces</w:instrText>
      </w:r>
      <w:r w:rsidR="00E70D90">
        <w:instrText xml:space="preserve">" </w:instrText>
      </w:r>
      <w:r w:rsidR="00E70D90">
        <w:rPr>
          <w:rFonts w:cs="Times New Roman"/>
        </w:rPr>
        <w:fldChar w:fldCharType="end"/>
      </w:r>
      <w:r w:rsidRPr="00A33EFE">
        <w:rPr>
          <w:rFonts w:cs="Times New Roman"/>
        </w:rPr>
        <w:t xml:space="preserve"> created by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6215D9" w:rsidRPr="00A33EFE">
        <w:rPr>
          <w:rFonts w:cs="Times New Roman"/>
        </w:rPr>
        <w:t>, however,</w:t>
      </w:r>
      <w:r w:rsidRPr="00A33EFE">
        <w:rPr>
          <w:rFonts w:cs="Times New Roman"/>
        </w:rPr>
        <w:t xml:space="preserve"> continue to meet during the next General Assembly before a reau</w:t>
      </w:r>
      <w:r w:rsidR="00815E31" w:rsidRPr="00A33EFE">
        <w:rPr>
          <w:rFonts w:cs="Times New Roman"/>
        </w:rPr>
        <w:t>thorizing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815E31" w:rsidRPr="00A33EFE">
        <w:rPr>
          <w:rFonts w:cs="Times New Roman"/>
        </w:rPr>
        <w:t xml:space="preserve"> is passed.</w:t>
      </w:r>
    </w:p>
    <w:p w14:paraId="7AC7B3B9" w14:textId="3470827A" w:rsidR="00D917F9" w:rsidRDefault="0079337E" w:rsidP="0086053D">
      <w:pPr>
        <w:spacing w:after="240"/>
        <w:jc w:val="both"/>
        <w:rPr>
          <w:rFonts w:cs="Times New Roman"/>
        </w:rPr>
      </w:pPr>
      <w:r w:rsidRPr="00A33EFE">
        <w:rPr>
          <w:rFonts w:cs="Times New Roman"/>
        </w:rPr>
        <w:t>Like bills, resolutions</w:t>
      </w:r>
      <w:r w:rsidR="00314987">
        <w:rPr>
          <w:rFonts w:cs="Times New Roman"/>
        </w:rPr>
        <w:fldChar w:fldCharType="begin"/>
      </w:r>
      <w:r w:rsidR="00314987">
        <w:instrText xml:space="preserve"> XE "</w:instrText>
      </w:r>
      <w:r w:rsidR="00314987" w:rsidRPr="00E445F1">
        <w:instrText>Bill Types:resolutions:gen.</w:instrText>
      </w:r>
      <w:r w:rsidR="00314987">
        <w:instrText xml:space="preserve">" </w:instrText>
      </w:r>
      <w:r w:rsidR="00314987">
        <w:rPr>
          <w:rFonts w:cs="Times New Roman"/>
        </w:rPr>
        <w:fldChar w:fldCharType="end"/>
      </w:r>
      <w:r w:rsidRPr="00A33EFE">
        <w:rPr>
          <w:rFonts w:cs="Times New Roman"/>
        </w:rPr>
        <w:t xml:space="preserve"> must have title</w:t>
      </w:r>
      <w:r w:rsidR="006215D9" w:rsidRPr="00A33EFE">
        <w:rPr>
          <w:rFonts w:cs="Times New Roman"/>
        </w:rPr>
        <w:t>s</w:t>
      </w:r>
      <w:r w:rsidRPr="00A33EFE">
        <w:rPr>
          <w:rFonts w:cs="Times New Roman"/>
        </w:rPr>
        <w:t>.</w:t>
      </w:r>
      <w:r w:rsidR="006215D9" w:rsidRPr="00A33EFE">
        <w:rPr>
          <w:rFonts w:cs="Times New Roman"/>
        </w:rPr>
        <w:t xml:space="preserve"> Because </w:t>
      </w:r>
      <w:r w:rsidRPr="00A33EFE">
        <w:rPr>
          <w:rFonts w:cs="Times New Roman"/>
        </w:rPr>
        <w:t>resolutions do not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or propose Delaware law</w:t>
      </w:r>
      <w:r w:rsidR="006215D9" w:rsidRPr="00A33EFE">
        <w:rPr>
          <w:rFonts w:cs="Times New Roman"/>
        </w:rPr>
        <w:t xml:space="preserve">, however, they </w:t>
      </w:r>
      <w:r w:rsidRPr="00A33EFE">
        <w:rPr>
          <w:rFonts w:cs="Times New Roman"/>
        </w:rPr>
        <w:t xml:space="preserve">do not </w:t>
      </w:r>
      <w:r w:rsidR="006215D9" w:rsidRPr="00A33EFE">
        <w:rPr>
          <w:rFonts w:cs="Times New Roman"/>
        </w:rPr>
        <w:t xml:space="preserve">require </w:t>
      </w:r>
      <w:r w:rsidRPr="00A33EFE">
        <w:rPr>
          <w:rFonts w:cs="Times New Roman"/>
        </w:rPr>
        <w:t xml:space="preserve">references to Delaware law. Instead, titles to resolutions typically begin with a </w:t>
      </w:r>
      <w:r w:rsidR="006215D9" w:rsidRPr="00A33EFE">
        <w:rPr>
          <w:rFonts w:cs="Times New Roman"/>
        </w:rPr>
        <w:t xml:space="preserve">present participle, </w:t>
      </w:r>
      <w:r w:rsidR="00AD568E" w:rsidRPr="00A33EFE">
        <w:rPr>
          <w:rFonts w:cs="Times New Roman"/>
        </w:rPr>
        <w:t>such as</w:t>
      </w:r>
      <w:r w:rsidR="002C7869">
        <w:rPr>
          <w:rFonts w:cs="Times New Roman"/>
        </w:rPr>
        <w:t>:</w:t>
      </w:r>
      <w:r w:rsidR="00AD568E" w:rsidRPr="00A33EFE">
        <w:rPr>
          <w:rFonts w:cs="Times New Roman"/>
        </w:rPr>
        <w:t xml:space="preserve"> relating</w:t>
      </w:r>
      <w:r w:rsidR="00A67DCA">
        <w:rPr>
          <w:rFonts w:cs="Times New Roman"/>
        </w:rPr>
        <w:t>,</w:t>
      </w:r>
      <w:r w:rsidR="00AD568E" w:rsidRPr="00A33EFE">
        <w:rPr>
          <w:rFonts w:cs="Times New Roman"/>
        </w:rPr>
        <w:t xml:space="preserve"> designating</w:t>
      </w:r>
      <w:r w:rsidR="00A67DCA">
        <w:rPr>
          <w:rFonts w:cs="Times New Roman"/>
        </w:rPr>
        <w:t>,</w:t>
      </w:r>
      <w:r w:rsidR="00AD568E" w:rsidRPr="00A33EFE">
        <w:rPr>
          <w:rFonts w:cs="Times New Roman"/>
        </w:rPr>
        <w:t xml:space="preserve"> appointing</w:t>
      </w:r>
      <w:r w:rsidR="00A67DCA">
        <w:rPr>
          <w:rFonts w:cs="Times New Roman"/>
        </w:rPr>
        <w:t>,</w:t>
      </w:r>
      <w:r w:rsidR="00AD568E" w:rsidRPr="00A33EFE">
        <w:rPr>
          <w:rFonts w:cs="Times New Roman"/>
        </w:rPr>
        <w:t xml:space="preserve"> requesting</w:t>
      </w:r>
      <w:r w:rsidR="00A67DCA">
        <w:rPr>
          <w:rFonts w:cs="Times New Roman"/>
        </w:rPr>
        <w:t>,</w:t>
      </w:r>
      <w:r w:rsidR="00AD568E" w:rsidRPr="00A33EFE">
        <w:rPr>
          <w:rFonts w:cs="Times New Roman"/>
        </w:rPr>
        <w:t xml:space="preserve"> commending</w:t>
      </w:r>
      <w:r w:rsidR="00A67DCA">
        <w:rPr>
          <w:rFonts w:cs="Times New Roman"/>
        </w:rPr>
        <w:t>,</w:t>
      </w:r>
      <w:r w:rsidR="00AD568E" w:rsidRPr="00A33EFE">
        <w:rPr>
          <w:rFonts w:cs="Times New Roman"/>
        </w:rPr>
        <w:t xml:space="preserve"> establi</w:t>
      </w:r>
      <w:r w:rsidR="00212652" w:rsidRPr="00A33EFE">
        <w:rPr>
          <w:rFonts w:cs="Times New Roman"/>
        </w:rPr>
        <w:t>shing</w:t>
      </w:r>
      <w:r w:rsidR="00A67DCA">
        <w:rPr>
          <w:rFonts w:cs="Times New Roman"/>
        </w:rPr>
        <w:t>,</w:t>
      </w:r>
      <w:r w:rsidR="00212652" w:rsidRPr="00A33EFE">
        <w:rPr>
          <w:rFonts w:cs="Times New Roman"/>
        </w:rPr>
        <w:t xml:space="preserve"> </w:t>
      </w:r>
      <w:r w:rsidR="00A67DCA">
        <w:rPr>
          <w:rFonts w:cs="Times New Roman"/>
        </w:rPr>
        <w:t xml:space="preserve">or </w:t>
      </w:r>
      <w:r w:rsidR="00212652" w:rsidRPr="00A33EFE">
        <w:rPr>
          <w:rFonts w:cs="Times New Roman"/>
        </w:rPr>
        <w:t>directing</w:t>
      </w:r>
      <w:r w:rsidR="00A67DCA">
        <w:rPr>
          <w:rFonts w:cs="Times New Roman"/>
        </w:rPr>
        <w:t>.</w:t>
      </w:r>
      <w:r w:rsidR="00AD568E" w:rsidRPr="00A33EFE">
        <w:rPr>
          <w:rFonts w:cs="Times New Roman"/>
        </w:rPr>
        <w:t xml:space="preserve"> </w:t>
      </w:r>
    </w:p>
    <w:tbl>
      <w:tblPr>
        <w:tblStyle w:val="TableGrid"/>
        <w:tblpPr w:leftFromText="180" w:rightFromText="180" w:vertAnchor="text" w:horzAnchor="page" w:tblpX="2301" w:tblpY="-9"/>
        <w:tblW w:w="0" w:type="auto"/>
        <w:tblLook w:val="04A0" w:firstRow="1" w:lastRow="0" w:firstColumn="1" w:lastColumn="0" w:noHBand="0" w:noVBand="1"/>
      </w:tblPr>
      <w:tblGrid>
        <w:gridCol w:w="6745"/>
      </w:tblGrid>
      <w:tr w:rsidR="00BC4EE8" w14:paraId="3CC65444" w14:textId="77777777" w:rsidTr="00BC4EE8">
        <w:tc>
          <w:tcPr>
            <w:tcW w:w="6745" w:type="dxa"/>
            <w:shd w:val="clear" w:color="auto" w:fill="C3E3C6"/>
          </w:tcPr>
          <w:p w14:paraId="1DDCDAE5" w14:textId="77777777" w:rsidR="00BC4EE8" w:rsidRPr="00D70A00" w:rsidRDefault="00BC4EE8" w:rsidP="00BC4EE8">
            <w:pPr>
              <w:pStyle w:val="Heading9"/>
              <w:framePr w:hSpace="0" w:wrap="auto" w:vAnchor="margin" w:hAnchor="text" w:xAlign="left" w:yAlign="inline"/>
            </w:pPr>
            <w:r w:rsidRPr="00D70A00">
              <w:t>CREATING AN AUTISM EDUCATIONAL TASK FORCE.</w:t>
            </w:r>
          </w:p>
        </w:tc>
      </w:tr>
    </w:tbl>
    <w:p w14:paraId="23EBE5CD" w14:textId="77777777" w:rsidR="00A300A3" w:rsidRDefault="00A300A3" w:rsidP="00A300A3">
      <w:pPr>
        <w:spacing w:before="240" w:after="240"/>
        <w:jc w:val="both"/>
        <w:rPr>
          <w:rFonts w:cs="Times New Roman"/>
        </w:rPr>
      </w:pPr>
    </w:p>
    <w:p w14:paraId="014821B6" w14:textId="76CB5E01" w:rsidR="00D70A00" w:rsidRDefault="00AD568E" w:rsidP="00A300A3">
      <w:pPr>
        <w:spacing w:before="240" w:after="240"/>
        <w:jc w:val="both"/>
        <w:rPr>
          <w:rFonts w:cs="Times New Roman"/>
        </w:rPr>
      </w:pPr>
      <w:r w:rsidRPr="00A33EFE">
        <w:rPr>
          <w:rFonts w:cs="Times New Roman"/>
        </w:rPr>
        <w:t>When drafting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proclaiming a day, week, or month, set off the proclaimed day, week, or month by including it within 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Pr="00A33EFE">
        <w:rPr>
          <w:rFonts w:cs="Times New Roman"/>
        </w:rPr>
        <w:t xml:space="preserve">. When the proclaimed day, week, or month ends a sentence, whether in </w:t>
      </w:r>
      <w:r w:rsidR="006215D9" w:rsidRPr="00A33EFE">
        <w:rPr>
          <w:rFonts w:cs="Times New Roman"/>
        </w:rPr>
        <w:t xml:space="preserve">the </w:t>
      </w:r>
      <w:r w:rsidRPr="00A33EFE">
        <w:rPr>
          <w:rFonts w:cs="Times New Roman"/>
        </w:rPr>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A33EFE">
        <w:rPr>
          <w:rFonts w:cs="Times New Roman"/>
        </w:rPr>
        <w:t xml:space="preserve"> or elsewhere in the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w:t>
      </w:r>
      <w:r w:rsidRPr="00A33EFE">
        <w:rPr>
          <w:rFonts w:cs="Times New Roman"/>
          <w:b/>
        </w:rPr>
        <w:t>ignore the grammatical convention regarding the placement of punctuation</w:t>
      </w:r>
      <w:r w:rsidR="00F05005">
        <w:rPr>
          <w:rFonts w:cs="Times New Roman"/>
          <w:b/>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b/>
        </w:rPr>
        <w:fldChar w:fldCharType="end"/>
      </w:r>
      <w:r w:rsidRPr="00A33EFE">
        <w:rPr>
          <w:rFonts w:cs="Times New Roman"/>
          <w:b/>
        </w:rPr>
        <w:t xml:space="preserve"> within quotation marks and instead follow the rules established by this manual</w:t>
      </w:r>
      <w:r w:rsidRPr="00A33EFE">
        <w:rPr>
          <w:rFonts w:cs="Times New Roman"/>
        </w:rPr>
        <w:t>, which require the punctuation to be placed outside of the quotation marks</w:t>
      </w:r>
      <w:r w:rsidR="006215D9" w:rsidRPr="00A33EFE">
        <w:rPr>
          <w:rFonts w:cs="Times New Roman"/>
        </w:rPr>
        <w:t>,</w:t>
      </w:r>
      <w:r w:rsidRPr="00A33EFE">
        <w:rPr>
          <w:rFonts w:cs="Times New Roman"/>
        </w:rPr>
        <w:t xml:space="preserve"> unless it is required to be incl</w:t>
      </w:r>
      <w:r w:rsidR="00CF07DF" w:rsidRPr="00A33EFE">
        <w:rPr>
          <w:rFonts w:cs="Times New Roman"/>
        </w:rPr>
        <w:t xml:space="preserve">uded in Delaware law. See </w:t>
      </w:r>
      <w:hyperlink w:anchor="Pt5a6" w:history="1">
        <w:r w:rsidR="00CF07DF" w:rsidRPr="002C7869">
          <w:rPr>
            <w:rStyle w:val="Hyperlink"/>
            <w:rFonts w:cs="Times New Roman"/>
          </w:rPr>
          <w:t xml:space="preserve">Part </w:t>
        </w:r>
        <w:r w:rsidR="00CF07DF" w:rsidRPr="002C7869">
          <w:rPr>
            <w:rStyle w:val="Hyperlink"/>
            <w:rFonts w:cs="Times New Roman"/>
          </w:rPr>
          <w:lastRenderedPageBreak/>
          <w:t xml:space="preserve">V, paragraph </w:t>
        </w:r>
        <w:r w:rsidRPr="002C7869">
          <w:rPr>
            <w:rStyle w:val="Hyperlink"/>
            <w:rFonts w:cs="Times New Roman"/>
          </w:rPr>
          <w:t>(a)(6)</w:t>
        </w:r>
      </w:hyperlink>
      <w:r w:rsidRPr="00A33EFE">
        <w:rPr>
          <w:rFonts w:cs="Times New Roman"/>
        </w:rPr>
        <w:t xml:space="preserve"> and </w:t>
      </w:r>
      <w:hyperlink w:anchor="_Rule_23._Punctuation." w:history="1">
        <w:r w:rsidR="00965AE0">
          <w:rPr>
            <w:rStyle w:val="Hyperlink"/>
            <w:rFonts w:cs="Times New Roman"/>
          </w:rPr>
          <w:t>Part VI, Ch. 2, Drafting Rule 23(h)</w:t>
        </w:r>
      </w:hyperlink>
      <w:r w:rsidRPr="00A33EFE">
        <w:rPr>
          <w:rFonts w:cs="Times New Roman"/>
        </w:rPr>
        <w:t>.</w:t>
      </w:r>
      <w:r w:rsidR="004F659B" w:rsidRPr="00A33EFE">
        <w:rPr>
          <w:rFonts w:cs="Times New Roman"/>
        </w:rPr>
        <w:t xml:space="preserve"> This promotes consistency in all legislative drafting.</w:t>
      </w:r>
      <w:r w:rsidR="00A300A3">
        <w:rPr>
          <w:rFonts w:cs="Times New Roman"/>
        </w:rPr>
        <w:t xml:space="preserve"> See example on next page.</w:t>
      </w:r>
    </w:p>
    <w:tbl>
      <w:tblPr>
        <w:tblStyle w:val="TableGrid"/>
        <w:tblW w:w="0" w:type="auto"/>
        <w:jc w:val="center"/>
        <w:tblLook w:val="04A0" w:firstRow="1" w:lastRow="0" w:firstColumn="1" w:lastColumn="0" w:noHBand="0" w:noVBand="1"/>
      </w:tblPr>
      <w:tblGrid>
        <w:gridCol w:w="7380"/>
      </w:tblGrid>
      <w:tr w:rsidR="00D70A00" w14:paraId="693D39B7" w14:textId="77777777" w:rsidTr="00A300A3">
        <w:trPr>
          <w:jc w:val="center"/>
        </w:trPr>
        <w:tc>
          <w:tcPr>
            <w:tcW w:w="7380" w:type="dxa"/>
            <w:shd w:val="clear" w:color="auto" w:fill="C3E3C6"/>
          </w:tcPr>
          <w:p w14:paraId="59F00D5B" w14:textId="1BD434D5" w:rsidR="00D70A00" w:rsidRDefault="00A73160" w:rsidP="008D04B6">
            <w:pPr>
              <w:pStyle w:val="Heading9"/>
              <w:framePr w:wrap="around"/>
            </w:pPr>
            <w:r w:rsidRPr="00A73160">
              <w:t>RECOGNIZING THE WEEK OF APRIL 8-14, 2012, AS “NATIONAL LIBRARY WEEK”.</w:t>
            </w:r>
          </w:p>
        </w:tc>
      </w:tr>
    </w:tbl>
    <w:p w14:paraId="47816738" w14:textId="77777777" w:rsidR="00BC4EE8" w:rsidRDefault="00BC4EE8" w:rsidP="0086053D">
      <w:pPr>
        <w:spacing w:before="240" w:after="240"/>
        <w:jc w:val="both"/>
        <w:rPr>
          <w:rFonts w:cs="Times New Roman"/>
        </w:rPr>
      </w:pPr>
    </w:p>
    <w:p w14:paraId="72386021" w14:textId="42BC2918" w:rsidR="00A73160" w:rsidRDefault="004F659B" w:rsidP="0086053D">
      <w:pPr>
        <w:spacing w:before="240" w:after="240"/>
        <w:jc w:val="both"/>
        <w:rPr>
          <w:rFonts w:cs="Times New Roman"/>
        </w:rPr>
      </w:pPr>
      <w:r w:rsidRPr="00A33EFE">
        <w:rPr>
          <w:rFonts w:cs="Times New Roman"/>
        </w:rPr>
        <w:t xml:space="preserve">Alternatively, avoid the </w:t>
      </w:r>
      <w:r w:rsidR="006215D9" w:rsidRPr="00A33EFE">
        <w:rPr>
          <w:rFonts w:cs="Times New Roman"/>
        </w:rPr>
        <w:t>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6215D9" w:rsidRPr="00A33EFE">
        <w:rPr>
          <w:rFonts w:cs="Times New Roman"/>
        </w:rPr>
        <w:t xml:space="preserve"> </w:t>
      </w:r>
      <w:r w:rsidRPr="00A33EFE">
        <w:rPr>
          <w:rFonts w:cs="Times New Roman"/>
        </w:rPr>
        <w:t xml:space="preserve">issue </w:t>
      </w:r>
      <w:r w:rsidR="00145656" w:rsidRPr="00A33EFE">
        <w:rPr>
          <w:rFonts w:cs="Times New Roman"/>
        </w:rPr>
        <w:t>by ending the sentence with “in the State of Delaware</w:t>
      </w:r>
      <w:r w:rsidR="00A67DCA">
        <w:rPr>
          <w:rFonts w:cs="Times New Roman"/>
        </w:rPr>
        <w:t>.</w:t>
      </w:r>
      <w:r w:rsidR="00145656" w:rsidRPr="00A33EFE">
        <w:rPr>
          <w:rFonts w:cs="Times New Roman"/>
        </w:rPr>
        <w:t>”</w:t>
      </w:r>
    </w:p>
    <w:tbl>
      <w:tblPr>
        <w:tblStyle w:val="TableGrid"/>
        <w:tblW w:w="0" w:type="auto"/>
        <w:jc w:val="center"/>
        <w:tblLook w:val="04A0" w:firstRow="1" w:lastRow="0" w:firstColumn="1" w:lastColumn="0" w:noHBand="0" w:noVBand="1"/>
      </w:tblPr>
      <w:tblGrid>
        <w:gridCol w:w="7380"/>
      </w:tblGrid>
      <w:tr w:rsidR="00A73160" w14:paraId="034AB598" w14:textId="77777777" w:rsidTr="00A300A3">
        <w:trPr>
          <w:jc w:val="center"/>
        </w:trPr>
        <w:tc>
          <w:tcPr>
            <w:tcW w:w="7380" w:type="dxa"/>
            <w:shd w:val="clear" w:color="auto" w:fill="C3E3C6"/>
          </w:tcPr>
          <w:p w14:paraId="22E69765" w14:textId="6DBD7041" w:rsidR="00A73160" w:rsidRDefault="00A73160" w:rsidP="008D04B6">
            <w:pPr>
              <w:pStyle w:val="Heading9"/>
              <w:framePr w:wrap="around"/>
            </w:pPr>
            <w:r w:rsidRPr="00A73160">
              <w:t>DESIGNATING FEBRUARY 6, 2011, AS “RONALD REAGAN DAY” IN THE STATE OF DELAWARE.</w:t>
            </w:r>
          </w:p>
        </w:tc>
      </w:tr>
    </w:tbl>
    <w:p w14:paraId="60161371" w14:textId="77777777" w:rsidR="00A300A3" w:rsidRDefault="00A300A3" w:rsidP="00A85035">
      <w:pPr>
        <w:spacing w:before="240" w:after="240"/>
        <w:jc w:val="both"/>
        <w:rPr>
          <w:rFonts w:cs="Times New Roman"/>
        </w:rPr>
      </w:pPr>
    </w:p>
    <w:p w14:paraId="37BFE732" w14:textId="7EDC2F78" w:rsidR="00A73160" w:rsidRDefault="000E7661" w:rsidP="00A85035">
      <w:pPr>
        <w:spacing w:before="240" w:after="240"/>
        <w:jc w:val="both"/>
        <w:rPr>
          <w:rFonts w:cs="Times New Roman"/>
          <w:b/>
        </w:rPr>
      </w:pPr>
      <w:r w:rsidRPr="00A33EFE">
        <w:rPr>
          <w:rFonts w:cs="Times New Roman"/>
        </w:rPr>
        <w:t>Since resolutions</w:t>
      </w:r>
      <w:r w:rsidR="00314987">
        <w:rPr>
          <w:rFonts w:cs="Times New Roman"/>
        </w:rPr>
        <w:fldChar w:fldCharType="begin"/>
      </w:r>
      <w:r w:rsidR="00314987">
        <w:instrText xml:space="preserve"> XE "</w:instrText>
      </w:r>
      <w:r w:rsidR="00314987" w:rsidRPr="00E445F1">
        <w:instrText>Bill Types:resolutions:gen.</w:instrText>
      </w:r>
      <w:r w:rsidR="00314987">
        <w:instrText xml:space="preserve">" </w:instrText>
      </w:r>
      <w:r w:rsidR="00314987">
        <w:rPr>
          <w:rFonts w:cs="Times New Roman"/>
        </w:rPr>
        <w:fldChar w:fldCharType="end"/>
      </w:r>
      <w:r w:rsidRPr="00A33EFE">
        <w:rPr>
          <w:rFonts w:cs="Times New Roman"/>
        </w:rPr>
        <w:t xml:space="preserve"> do not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w:t>
      </w:r>
      <w:r w:rsidR="006B5D14" w:rsidRPr="00A33EFE">
        <w:rPr>
          <w:rFonts w:cs="Times New Roman"/>
        </w:rPr>
        <w:t xml:space="preserve">they </w:t>
      </w:r>
      <w:r w:rsidRPr="00A33EFE">
        <w:rPr>
          <w:rFonts w:cs="Times New Roman"/>
        </w:rPr>
        <w:t>do not</w:t>
      </w:r>
      <w:r w:rsidR="00815E31" w:rsidRPr="00A33EFE">
        <w:rPr>
          <w:rFonts w:cs="Times New Roman"/>
        </w:rPr>
        <w:t xml:space="preserve"> inc</w:t>
      </w:r>
      <w:r w:rsidR="00965BA4" w:rsidRPr="00A33EFE">
        <w:rPr>
          <w:rFonts w:cs="Times New Roman"/>
        </w:rPr>
        <w:t>lude many of the provisions</w:t>
      </w:r>
      <w:r w:rsidR="00815E31" w:rsidRPr="00A33EFE">
        <w:rPr>
          <w:rFonts w:cs="Times New Roman"/>
        </w:rPr>
        <w:t xml:space="preserve"> </w:t>
      </w:r>
      <w:r w:rsidRPr="00A33EFE">
        <w:rPr>
          <w:rFonts w:cs="Times New Roman"/>
        </w:rPr>
        <w:t xml:space="preserve">discussed in </w:t>
      </w:r>
      <w:hyperlink w:anchor="_Section_2:_Parts" w:history="1">
        <w:r w:rsidR="00D25BD7" w:rsidRPr="00D25BD7">
          <w:rPr>
            <w:rStyle w:val="Hyperlink"/>
            <w:rFonts w:cs="Times New Roman"/>
          </w:rPr>
          <w:t>Part III, Ch. 2, Sec. 2</w:t>
        </w:r>
      </w:hyperlink>
      <w:r w:rsidR="00B04381" w:rsidRPr="00A33EFE">
        <w:rPr>
          <w:rFonts w:cs="Times New Roman"/>
        </w:rPr>
        <w:t xml:space="preserve"> </w:t>
      </w:r>
      <w:r w:rsidR="00D25BD7">
        <w:rPr>
          <w:rFonts w:cs="Times New Roman"/>
        </w:rPr>
        <w:t xml:space="preserve">on </w:t>
      </w:r>
      <w:r w:rsidR="00B04381" w:rsidRPr="00A33EFE">
        <w:rPr>
          <w:rFonts w:cs="Times New Roman"/>
        </w:rPr>
        <w:t>Parts of Bills</w:t>
      </w:r>
      <w:r w:rsidR="00473587">
        <w:rPr>
          <w:rFonts w:cs="Times New Roman"/>
        </w:rPr>
        <w:fldChar w:fldCharType="begin"/>
      </w:r>
      <w:r w:rsidR="00473587">
        <w:instrText xml:space="preserve"> XE "</w:instrText>
      </w:r>
      <w:r w:rsidR="00473587" w:rsidRPr="00157F1D">
        <w:instrText>Bill Types:bills, gen.</w:instrText>
      </w:r>
      <w:r w:rsidR="00473587">
        <w:instrText xml:space="preserve">" </w:instrText>
      </w:r>
      <w:r w:rsidR="00473587">
        <w:rPr>
          <w:rFonts w:cs="Times New Roman"/>
        </w:rPr>
        <w:fldChar w:fldCharType="end"/>
      </w:r>
      <w:r w:rsidR="0079337E" w:rsidRPr="00A33EFE">
        <w:rPr>
          <w:rFonts w:cs="Times New Roman"/>
        </w:rPr>
        <w:t xml:space="preserve">. </w:t>
      </w:r>
      <w:r w:rsidRPr="00A33EFE">
        <w:rPr>
          <w:rFonts w:cs="Times New Roman"/>
        </w:rPr>
        <w:t>While a</w:t>
      </w:r>
      <w:r w:rsidR="00EC41E2" w:rsidRPr="00A33EFE">
        <w:rPr>
          <w:rFonts w:cs="Times New Roman"/>
        </w:rPr>
        <w:t xml:space="preserv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EC41E2" w:rsidRPr="00A33EFE">
        <w:rPr>
          <w:rFonts w:cs="Times New Roman"/>
        </w:rPr>
        <w:t xml:space="preserve"> does not have an enactment</w:t>
      </w:r>
      <w:r w:rsidR="00FE7AA5">
        <w:rPr>
          <w:rStyle w:val="Heading9Char"/>
          <w:rFonts w:ascii="Times New Roman" w:hAnsi="Times New Roman" w:cs="Times New Roman"/>
        </w:rPr>
        <w:fldChar w:fldCharType="begin"/>
      </w:r>
      <w:r w:rsidR="00FE7AA5">
        <w:instrText xml:space="preserve"> XE "</w:instrText>
      </w:r>
      <w:r w:rsidR="00524D6F">
        <w:instrText>enacting &amp; enactment</w:instrText>
      </w:r>
      <w:r w:rsidR="00FE7AA5">
        <w:instrText xml:space="preserve">" </w:instrText>
      </w:r>
      <w:r w:rsidR="00FE7AA5">
        <w:rPr>
          <w:rStyle w:val="Heading9Char"/>
          <w:rFonts w:ascii="Times New Roman" w:hAnsi="Times New Roman" w:cs="Times New Roman"/>
        </w:rPr>
        <w:fldChar w:fldCharType="end"/>
      </w:r>
      <w:r w:rsidR="00EC41E2" w:rsidRPr="00A33EFE">
        <w:rPr>
          <w:rFonts w:cs="Times New Roman"/>
        </w:rPr>
        <w:t xml:space="preserve"> clause</w:t>
      </w:r>
      <w:r w:rsidR="00D214A2">
        <w:rPr>
          <w:rFonts w:cs="Times New Roman"/>
        </w:rPr>
        <w:fldChar w:fldCharType="begin"/>
      </w:r>
      <w:r w:rsidR="00D214A2">
        <w:instrText xml:space="preserve"> XE "</w:instrText>
      </w:r>
      <w:r w:rsidR="00D214A2" w:rsidRPr="008B475C">
        <w:instrText>Bill Parts:enactment clause</w:instrText>
      </w:r>
      <w:r w:rsidR="00DD556F">
        <w:instrText>s</w:instrText>
      </w:r>
      <w:r w:rsidR="00D214A2">
        <w:instrText xml:space="preserve">" </w:instrText>
      </w:r>
      <w:r w:rsidR="00D214A2">
        <w:rPr>
          <w:rFonts w:cs="Times New Roman"/>
        </w:rPr>
        <w:fldChar w:fldCharType="end"/>
      </w:r>
      <w:r w:rsidR="00EC41E2" w:rsidRPr="00A33EFE">
        <w:rPr>
          <w:rFonts w:cs="Times New Roman"/>
        </w:rPr>
        <w:t xml:space="preserve">, </w:t>
      </w:r>
      <w:r w:rsidRPr="00A33EFE">
        <w:rPr>
          <w:rFonts w:cs="Times New Roman"/>
        </w:rPr>
        <w:t>it does have</w:t>
      </w:r>
      <w:r w:rsidR="006B5D14" w:rsidRPr="00A33EFE">
        <w:rPr>
          <w:rFonts w:cs="Times New Roman"/>
        </w:rPr>
        <w:t xml:space="preserve"> a “BE IT RESOLVED” </w:t>
      </w:r>
      <w:r w:rsidR="00EC41E2" w:rsidRPr="00A33EFE">
        <w:rPr>
          <w:rFonts w:cs="Times New Roman"/>
        </w:rPr>
        <w:t xml:space="preserve">clause </w:t>
      </w:r>
      <w:r w:rsidRPr="00A33EFE">
        <w:rPr>
          <w:rFonts w:cs="Times New Roman"/>
        </w:rPr>
        <w:t>that follows at</w:t>
      </w:r>
      <w:r w:rsidR="00EC41E2" w:rsidRPr="00A33EFE">
        <w:rPr>
          <w:rFonts w:cs="Times New Roman"/>
        </w:rPr>
        <w:t xml:space="preserve"> the end of the 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EC41E2" w:rsidRPr="00A33EFE">
        <w:rPr>
          <w:rFonts w:cs="Times New Roman"/>
        </w:rPr>
        <w:t xml:space="preserve"> (</w:t>
      </w:r>
      <w:r w:rsidR="00A66099">
        <w:rPr>
          <w:rFonts w:cs="Times New Roman"/>
        </w:rPr>
        <w:t xml:space="preserve">whereas </w:t>
      </w:r>
      <w:r w:rsidR="006B5D14" w:rsidRPr="00A33EFE">
        <w:rPr>
          <w:rFonts w:cs="Times New Roman"/>
        </w:rPr>
        <w:t>clause</w:t>
      </w:r>
      <w:r w:rsidR="00965BA4" w:rsidRPr="00A33EFE">
        <w:rPr>
          <w:rFonts w:cs="Times New Roman"/>
        </w:rPr>
        <w:t>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EC41E2" w:rsidRPr="00A33EFE">
        <w:rPr>
          <w:rFonts w:cs="Times New Roman"/>
        </w:rPr>
        <w:t>).</w:t>
      </w:r>
    </w:p>
    <w:tbl>
      <w:tblPr>
        <w:tblStyle w:val="TableGrid"/>
        <w:tblW w:w="0" w:type="auto"/>
        <w:jc w:val="center"/>
        <w:tblLook w:val="04A0" w:firstRow="1" w:lastRow="0" w:firstColumn="1" w:lastColumn="0" w:noHBand="0" w:noVBand="1"/>
      </w:tblPr>
      <w:tblGrid>
        <w:gridCol w:w="7470"/>
      </w:tblGrid>
      <w:tr w:rsidR="00A73160" w14:paraId="2B0FD826" w14:textId="77777777" w:rsidTr="0037166E">
        <w:trPr>
          <w:jc w:val="center"/>
        </w:trPr>
        <w:tc>
          <w:tcPr>
            <w:tcW w:w="7470" w:type="dxa"/>
            <w:shd w:val="clear" w:color="auto" w:fill="C3E3C6"/>
          </w:tcPr>
          <w:p w14:paraId="322CB733" w14:textId="03C28234" w:rsidR="00A73160" w:rsidRPr="00A73160" w:rsidRDefault="00A73160" w:rsidP="00A73160">
            <w:pPr>
              <w:ind w:right="720"/>
              <w:jc w:val="both"/>
              <w:rPr>
                <w:b/>
                <w:sz w:val="24"/>
              </w:rPr>
            </w:pPr>
            <w:r w:rsidRPr="00A73160">
              <w:rPr>
                <w:b/>
                <w:sz w:val="24"/>
              </w:rPr>
              <w:t>Resolving Clause</w:t>
            </w:r>
            <w:r w:rsidR="00704413">
              <w:rPr>
                <w:b/>
              </w:rPr>
              <w:fldChar w:fldCharType="begin"/>
            </w:r>
            <w:r w:rsidR="00704413">
              <w:instrText xml:space="preserve"> XE "</w:instrText>
            </w:r>
            <w:r w:rsidR="00704413" w:rsidRPr="00CC5EAB">
              <w:instrText>Bill Parts:resolving clauses</w:instrText>
            </w:r>
            <w:r w:rsidR="00704413">
              <w:instrText xml:space="preserve">" </w:instrText>
            </w:r>
            <w:r w:rsidR="00704413">
              <w:rPr>
                <w:b/>
              </w:rPr>
              <w:fldChar w:fldCharType="end"/>
            </w:r>
            <w:r w:rsidRPr="00A73160">
              <w:rPr>
                <w:b/>
                <w:sz w:val="24"/>
              </w:rPr>
              <w:t>:</w:t>
            </w:r>
          </w:p>
          <w:p w14:paraId="787CE176" w14:textId="77777777" w:rsidR="00A73160" w:rsidRPr="00A73160" w:rsidRDefault="00A73160" w:rsidP="008D04B6">
            <w:pPr>
              <w:pStyle w:val="Heading9"/>
              <w:framePr w:wrap="around"/>
            </w:pPr>
            <w:r w:rsidRPr="00A73160">
              <w:t>NOW, THEREFORE:</w:t>
            </w:r>
          </w:p>
          <w:p w14:paraId="6F870D23" w14:textId="0EE64DA9" w:rsidR="00A73160" w:rsidRDefault="00A73160" w:rsidP="008D04B6">
            <w:pPr>
              <w:pStyle w:val="Heading9"/>
              <w:framePr w:wrap="around"/>
            </w:pPr>
            <w:r w:rsidRPr="00A73160">
              <w:t>BE IT RESOLVED by the Senate of the 147</w:t>
            </w:r>
            <w:r w:rsidRPr="00A73160">
              <w:rPr>
                <w:vertAlign w:val="superscript"/>
              </w:rPr>
              <w:t>th</w:t>
            </w:r>
            <w:r w:rsidRPr="00A73160">
              <w:t xml:space="preserve"> General Assembly that</w:t>
            </w:r>
            <w:r w:rsidR="00385BE8">
              <w:t>…</w:t>
            </w:r>
            <w:r w:rsidRPr="00A73160">
              <w:t xml:space="preserve"> </w:t>
            </w:r>
          </w:p>
        </w:tc>
      </w:tr>
    </w:tbl>
    <w:p w14:paraId="5B773362" w14:textId="6479F32E" w:rsidR="00B00F62" w:rsidRPr="00A33EFE" w:rsidRDefault="00EC41E2" w:rsidP="00A85035">
      <w:pPr>
        <w:spacing w:before="240" w:after="240"/>
        <w:jc w:val="both"/>
        <w:rPr>
          <w:rFonts w:cs="Times New Roman"/>
        </w:rPr>
      </w:pPr>
      <w:r w:rsidRPr="00A33EFE">
        <w:rPr>
          <w:rFonts w:cs="Times New Roman"/>
        </w:rPr>
        <w:t xml:space="preserve">The text of a </w:t>
      </w:r>
      <w:r w:rsidR="001E5613" w:rsidRPr="00A33EFE">
        <w:rPr>
          <w:rFonts w:cs="Times New Roman"/>
        </w:rPr>
        <w:t>“BE IT RESOLVED”</w:t>
      </w:r>
      <w:r w:rsidRPr="00A33EFE">
        <w:rPr>
          <w:rFonts w:cs="Times New Roman"/>
        </w:rPr>
        <w:t xml:space="preserve"> clause designates the type of r</w:t>
      </w:r>
      <w:r w:rsidR="0079337E" w:rsidRPr="00A33EFE">
        <w:rPr>
          <w:rFonts w:cs="Times New Roman"/>
        </w:rPr>
        <w:t>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79337E" w:rsidRPr="00A33EFE">
        <w:rPr>
          <w:rFonts w:cs="Times New Roman"/>
        </w:rPr>
        <w:t xml:space="preserve">. </w:t>
      </w:r>
      <w:r w:rsidR="001E5613" w:rsidRPr="00A33EFE">
        <w:rPr>
          <w:rFonts w:cs="Times New Roman"/>
        </w:rPr>
        <w:t>A simple resolution</w:t>
      </w:r>
      <w:r w:rsidR="002B62A2">
        <w:rPr>
          <w:rFonts w:cs="Times New Roman"/>
        </w:rPr>
        <w:fldChar w:fldCharType="begin"/>
      </w:r>
      <w:r w:rsidR="002B62A2">
        <w:instrText xml:space="preserve"> XE "</w:instrText>
      </w:r>
      <w:r w:rsidR="002B62A2" w:rsidRPr="0096339C">
        <w:instrText>Bill Types:resolutions: simple resolutions</w:instrText>
      </w:r>
      <w:r w:rsidR="002B62A2">
        <w:instrText xml:space="preserve">" </w:instrText>
      </w:r>
      <w:r w:rsidR="002B62A2">
        <w:rPr>
          <w:rFonts w:cs="Times New Roman"/>
        </w:rPr>
        <w:fldChar w:fldCharType="end"/>
      </w:r>
      <w:r w:rsidR="001E5613" w:rsidRPr="00A33EFE">
        <w:rPr>
          <w:rFonts w:cs="Times New Roman"/>
        </w:rPr>
        <w:t>’s “BE IT RESOLVED”</w:t>
      </w:r>
      <w:r w:rsidR="0061189F" w:rsidRPr="00A33EFE">
        <w:rPr>
          <w:rFonts w:cs="Times New Roman"/>
        </w:rPr>
        <w:t xml:space="preserve"> clause will name only one </w:t>
      </w:r>
      <w:r w:rsidR="00A66099">
        <w:rPr>
          <w:rFonts w:cs="Times New Roman"/>
        </w:rPr>
        <w:t>c</w:t>
      </w:r>
      <w:r w:rsidR="006215D9"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6215D9" w:rsidRPr="00A33EFE">
        <w:rPr>
          <w:rFonts w:cs="Times New Roman"/>
        </w:rPr>
        <w:t>,</w:t>
      </w:r>
      <w:r w:rsidRPr="00A33EFE">
        <w:rPr>
          <w:rFonts w:cs="Times New Roman"/>
        </w:rPr>
        <w:t xml:space="preserve"> a concurrent resolution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Pr="00A33EFE">
        <w:rPr>
          <w:rFonts w:cs="Times New Roman"/>
        </w:rPr>
        <w:t xml:space="preserve"> </w:t>
      </w:r>
      <w:r w:rsidR="0061189F" w:rsidRPr="00A33EFE">
        <w:rPr>
          <w:rFonts w:cs="Times New Roman"/>
        </w:rPr>
        <w:t xml:space="preserve">will have the second </w:t>
      </w:r>
      <w:r w:rsidR="00A66099">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concurring with the first</w:t>
      </w:r>
      <w:r w:rsidR="006215D9" w:rsidRPr="00A33EFE">
        <w:rPr>
          <w:rFonts w:cs="Times New Roman"/>
        </w:rPr>
        <w:t>,</w:t>
      </w:r>
      <w:r w:rsidRPr="00A33EFE">
        <w:rPr>
          <w:rFonts w:cs="Times New Roman"/>
        </w:rPr>
        <w:t xml:space="preserve"> and a joint re</w:t>
      </w:r>
      <w:r w:rsidR="001E5613" w:rsidRPr="00A33EFE">
        <w:rPr>
          <w:rFonts w:cs="Times New Roman"/>
        </w:rPr>
        <w:t>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1E5613" w:rsidRPr="00A33EFE">
        <w:rPr>
          <w:rFonts w:cs="Times New Roman"/>
        </w:rPr>
        <w:t xml:space="preserve"> adds the phrase “</w:t>
      </w:r>
      <w:r w:rsidRPr="00A33EFE">
        <w:rPr>
          <w:rFonts w:cs="Times New Roman"/>
        </w:rPr>
        <w:t>wi</w:t>
      </w:r>
      <w:r w:rsidR="001E5613" w:rsidRPr="00A33EFE">
        <w:rPr>
          <w:rFonts w:cs="Times New Roman"/>
        </w:rPr>
        <w:t>th the approval of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1E5613" w:rsidRPr="00A33EFE">
        <w:rPr>
          <w:rFonts w:cs="Times New Roman"/>
        </w:rPr>
        <w:t>”</w:t>
      </w:r>
      <w:r w:rsidRPr="00A33EFE">
        <w:rPr>
          <w:rFonts w:cs="Times New Roman"/>
        </w:rPr>
        <w:t xml:space="preserve"> to the concurrent resolution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Pr="00A33EFE">
        <w:rPr>
          <w:rFonts w:cs="Times New Roman"/>
        </w:rPr>
        <w:t xml:space="preserve"> language.</w:t>
      </w:r>
    </w:p>
    <w:p w14:paraId="6C9DC396" w14:textId="4085D67B" w:rsidR="00C37BAB" w:rsidRPr="00A33EFE" w:rsidRDefault="00C37BAB" w:rsidP="00A85035">
      <w:pPr>
        <w:spacing w:after="240"/>
        <w:jc w:val="both"/>
        <w:rPr>
          <w:rFonts w:cs="Times New Roman"/>
        </w:rPr>
      </w:pPr>
      <w:r w:rsidRPr="00A33EFE">
        <w:rPr>
          <w:rFonts w:cs="Times New Roman"/>
        </w:rPr>
        <w:t xml:space="preserve">The “BE IT RESOLVED” clauses should actually resolve that something be done rather than simply referring generally to the </w:t>
      </w:r>
      <w:r w:rsidR="00A66099">
        <w:rPr>
          <w:rFonts w:cs="Times New Roman"/>
        </w:rPr>
        <w:t xml:space="preserve">whereas </w:t>
      </w:r>
      <w:r w:rsidRPr="00A33EFE">
        <w:rPr>
          <w:rFonts w:cs="Times New Roman"/>
        </w:rPr>
        <w:t>clauses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Pr="00A33EFE">
        <w:rPr>
          <w:rFonts w:cs="Times New Roman"/>
        </w:rPr>
        <w:t xml:space="preserve">. The “BE IT RESOLVED” clauses are the mechanism by which a </w:t>
      </w:r>
      <w:r w:rsidR="00A66099">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or the entire General Assembly</w:t>
      </w:r>
      <w:r w:rsidR="00530B5F">
        <w:fldChar w:fldCharType="begin"/>
      </w:r>
      <w:r w:rsidR="00530B5F">
        <w:instrText xml:space="preserve"> XE "</w:instrText>
      </w:r>
      <w:r w:rsidR="00530B5F" w:rsidRPr="00962A0C">
        <w:instrText>General Assembly</w:instrText>
      </w:r>
      <w:r w:rsidR="00530B5F">
        <w:instrText xml:space="preserve">, relating to its powers or procedures " </w:instrText>
      </w:r>
      <w:r w:rsidR="00530B5F">
        <w:fldChar w:fldCharType="end"/>
      </w:r>
      <w:r w:rsidRPr="00A33EFE">
        <w:rPr>
          <w:rFonts w:cs="Times New Roman"/>
        </w:rPr>
        <w:t xml:space="preserve"> speaks and so should be a clear statement of the desired action.</w:t>
      </w:r>
    </w:p>
    <w:p w14:paraId="512A8BFE" w14:textId="78DA157B" w:rsidR="00357702" w:rsidRDefault="006215D9" w:rsidP="00A85035">
      <w:pPr>
        <w:spacing w:after="240"/>
        <w:jc w:val="both"/>
        <w:rPr>
          <w:rFonts w:cs="Times New Roman"/>
        </w:rPr>
      </w:pPr>
      <w:r w:rsidRPr="00A33EFE">
        <w:rPr>
          <w:rFonts w:cs="Times New Roman"/>
        </w:rPr>
        <w:t>A</w:t>
      </w:r>
      <w:r w:rsidR="00B00F62" w:rsidRPr="00A33EFE">
        <w:rPr>
          <w:rFonts w:cs="Times New Roman"/>
        </w:rPr>
        <w:t xml:space="preserve"> </w:t>
      </w:r>
      <w:r w:rsidR="00965BA4" w:rsidRPr="00A33EFE">
        <w:rPr>
          <w:rFonts w:cs="Times New Roman"/>
        </w:rPr>
        <w:t xml:space="preserve">joint </w:t>
      </w:r>
      <w:r w:rsidR="00B00F62" w:rsidRPr="00A33EFE">
        <w:rPr>
          <w:rFonts w:cs="Times New Roman"/>
        </w:rPr>
        <w:t>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B00F62" w:rsidRPr="00A33EFE">
        <w:rPr>
          <w:rFonts w:cs="Times New Roman"/>
        </w:rPr>
        <w:t xml:space="preserve"> must have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while simple</w:t>
      </w:r>
      <w:r w:rsidR="005B14BD">
        <w:rPr>
          <w:rFonts w:cs="Times New Roman"/>
        </w:rPr>
        <w:fldChar w:fldCharType="begin"/>
      </w:r>
      <w:r w:rsidR="005B14BD">
        <w:instrText xml:space="preserve"> XE "</w:instrText>
      </w:r>
      <w:r w:rsidR="005B14BD" w:rsidRPr="0096339C">
        <w:instrText>Bill Types:resolutions: simple resolutions</w:instrText>
      </w:r>
      <w:r w:rsidR="005B14BD">
        <w:instrText xml:space="preserve">" </w:instrText>
      </w:r>
      <w:r w:rsidR="005B14BD">
        <w:rPr>
          <w:rFonts w:cs="Times New Roman"/>
        </w:rPr>
        <w:fldChar w:fldCharType="end"/>
      </w:r>
      <w:r w:rsidRPr="00A33EFE">
        <w:rPr>
          <w:rFonts w:cs="Times New Roman"/>
        </w:rPr>
        <w:t xml:space="preserve"> and concurrent resolutions</w:t>
      </w:r>
      <w:r w:rsidR="00374BE1">
        <w:rPr>
          <w:rFonts w:cs="Times New Roman"/>
        </w:rPr>
        <w:fldChar w:fldCharType="begin"/>
      </w:r>
      <w:r w:rsidR="00374BE1">
        <w:instrText xml:space="preserve"> XE "</w:instrText>
      </w:r>
      <w:r w:rsidR="00374BE1" w:rsidRPr="006C007B">
        <w:instrText>Bill Types:resolutions:concurrent resolutions</w:instrText>
      </w:r>
      <w:r w:rsidR="00374BE1">
        <w:instrText xml:space="preserve">" </w:instrText>
      </w:r>
      <w:r w:rsidR="00374BE1">
        <w:rPr>
          <w:rFonts w:cs="Times New Roman"/>
        </w:rPr>
        <w:fldChar w:fldCharType="end"/>
      </w:r>
      <w:r w:rsidRPr="00A33EFE">
        <w:rPr>
          <w:rFonts w:cs="Times New Roman"/>
        </w:rPr>
        <w:t xml:space="preserve"> contain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A33EFE">
        <w:rPr>
          <w:rFonts w:cs="Times New Roman"/>
        </w:rPr>
        <w:t xml:space="preserve"> by custom</w:t>
      </w:r>
      <w:r w:rsidR="00B00F62" w:rsidRPr="00A33EFE">
        <w:rPr>
          <w:rFonts w:cs="Times New Roman"/>
        </w:rPr>
        <w:t>.</w:t>
      </w:r>
      <w:r w:rsidR="00B00F62" w:rsidRPr="00A33EFE">
        <w:rPr>
          <w:rStyle w:val="FootnoteReference"/>
          <w:rFonts w:cs="Times New Roman"/>
        </w:rPr>
        <w:footnoteReference w:id="106"/>
      </w:r>
    </w:p>
    <w:p w14:paraId="191DD7CD" w14:textId="5EA2D402" w:rsidR="00357702" w:rsidRDefault="00357702" w:rsidP="00A85035">
      <w:pPr>
        <w:spacing w:after="240"/>
        <w:jc w:val="both"/>
        <w:rPr>
          <w:rFonts w:cs="Times New Roman"/>
        </w:rPr>
      </w:pPr>
      <w:r>
        <w:rPr>
          <w:rFonts w:cs="Times New Roman"/>
        </w:rPr>
        <w:t>As of June 2018, the Senate discourages using the word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Pr>
          <w:rFonts w:cs="Times New Roman"/>
        </w:rPr>
        <w:t>” in a Senate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Pr>
          <w:rFonts w:cs="Times New Roman"/>
        </w:rPr>
        <w:t>.</w:t>
      </w:r>
    </w:p>
    <w:p w14:paraId="1271425F" w14:textId="584E7719" w:rsidR="00E94B72" w:rsidRPr="00962030" w:rsidRDefault="00E94B72" w:rsidP="002307F4">
      <w:pPr>
        <w:pStyle w:val="Heading4"/>
      </w:pPr>
      <w:bookmarkStart w:id="151" w:name="Pt3Ch5S1A"/>
      <w:bookmarkStart w:id="152" w:name="_Toc177743353"/>
      <w:r w:rsidRPr="00962030">
        <w:t>A. Simple Resolution</w:t>
      </w:r>
      <w:r w:rsidR="005B14BD" w:rsidRPr="00962030">
        <w:rPr>
          <w:rFonts w:cs="Times New Roman"/>
        </w:rPr>
        <w:fldChar w:fldCharType="begin"/>
      </w:r>
      <w:r w:rsidR="005B14BD" w:rsidRPr="00962030">
        <w:instrText xml:space="preserve"> XE "Bill Types:resolutions: simple resolutions" </w:instrText>
      </w:r>
      <w:r w:rsidR="005B14BD" w:rsidRPr="00962030">
        <w:rPr>
          <w:rFonts w:cs="Times New Roman"/>
        </w:rPr>
        <w:fldChar w:fldCharType="end"/>
      </w:r>
      <w:r w:rsidRPr="00962030">
        <w:t>.</w:t>
      </w:r>
      <w:bookmarkEnd w:id="151"/>
      <w:bookmarkEnd w:id="152"/>
    </w:p>
    <w:p w14:paraId="1E0BFBE6" w14:textId="18B80C2C" w:rsidR="00E94B72" w:rsidRPr="00A33EFE" w:rsidRDefault="00E94B72" w:rsidP="00A85035">
      <w:pPr>
        <w:spacing w:after="240"/>
        <w:jc w:val="both"/>
        <w:rPr>
          <w:rFonts w:cs="Times New Roman"/>
        </w:rPr>
      </w:pPr>
      <w:bookmarkStart w:id="153" w:name="Pt3Ch5S1B"/>
      <w:r w:rsidRPr="00A33EFE">
        <w:rPr>
          <w:rFonts w:cs="Times New Roman"/>
        </w:rPr>
        <w:t>A simple resolution</w:t>
      </w:r>
      <w:r w:rsidR="002B62A2">
        <w:rPr>
          <w:rFonts w:cs="Times New Roman"/>
        </w:rPr>
        <w:fldChar w:fldCharType="begin"/>
      </w:r>
      <w:r w:rsidR="002B62A2">
        <w:instrText xml:space="preserve"> XE "</w:instrText>
      </w:r>
      <w:r w:rsidR="002B62A2" w:rsidRPr="0096339C">
        <w:instrText>Bill Types:resolutions: simple resolutions</w:instrText>
      </w:r>
      <w:r w:rsidR="002B62A2">
        <w:instrText xml:space="preserve">" </w:instrText>
      </w:r>
      <w:r w:rsidR="002B62A2">
        <w:rPr>
          <w:rFonts w:cs="Times New Roman"/>
        </w:rPr>
        <w:fldChar w:fldCharType="end"/>
      </w:r>
      <w:r w:rsidRPr="00A33EFE">
        <w:rPr>
          <w:rFonts w:cs="Times New Roman"/>
        </w:rPr>
        <w:t xml:space="preserve"> is passed only by the </w:t>
      </w:r>
      <w:r>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in which it is introduced. It wields no legal authority. It is most often used to establish a </w:t>
      </w:r>
      <w:r>
        <w:rPr>
          <w:rFonts w:cs="Times New Roman"/>
        </w:rPr>
        <w:t>c</w:t>
      </w:r>
      <w:r w:rsidRPr="00A33EFE">
        <w:rPr>
          <w:rFonts w:cs="Times New Roman"/>
        </w:rPr>
        <w:t>hamber’s procedures, create single chamber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task forces</w:t>
      </w:r>
      <w:r w:rsidR="00E70D90">
        <w:rPr>
          <w:rFonts w:cs="Times New Roman"/>
        </w:rPr>
        <w:fldChar w:fldCharType="begin"/>
      </w:r>
      <w:r w:rsidR="00E70D90">
        <w:instrText xml:space="preserve"> XE "</w:instrText>
      </w:r>
      <w:r w:rsidR="00E70D90" w:rsidRPr="00A57170">
        <w:rPr>
          <w:rFonts w:cs="Times New Roman"/>
        </w:rPr>
        <w:instrText>task forces</w:instrText>
      </w:r>
      <w:r w:rsidR="00E70D90">
        <w:instrText xml:space="preserve">" </w:instrText>
      </w:r>
      <w:r w:rsidR="00E70D90">
        <w:rPr>
          <w:rFonts w:cs="Times New Roman"/>
        </w:rPr>
        <w:fldChar w:fldCharType="end"/>
      </w:r>
      <w:r w:rsidRPr="00A33EFE">
        <w:rPr>
          <w:rFonts w:cs="Times New Roman"/>
        </w:rPr>
        <w:t xml:space="preserve">, or request changes in </w:t>
      </w:r>
      <w:r>
        <w:rPr>
          <w:rFonts w:cs="Times New Roman"/>
        </w:rPr>
        <w:t>s</w:t>
      </w:r>
      <w:r w:rsidRPr="00A33EFE">
        <w:rPr>
          <w:rFonts w:cs="Times New Roman"/>
        </w:rPr>
        <w:t>tate or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A33EFE">
        <w:rPr>
          <w:rFonts w:cs="Times New Roman"/>
        </w:rPr>
        <w:t xml:space="preserve"> policy. A simple resolution</w:t>
      </w:r>
      <w:r w:rsidR="002B62A2">
        <w:rPr>
          <w:rFonts w:cs="Times New Roman"/>
        </w:rPr>
        <w:fldChar w:fldCharType="begin"/>
      </w:r>
      <w:r w:rsidR="002B62A2">
        <w:instrText xml:space="preserve"> XE "</w:instrText>
      </w:r>
      <w:r w:rsidR="002B62A2" w:rsidRPr="0096339C">
        <w:instrText>Bill Types:resolutions: simple resolutions</w:instrText>
      </w:r>
      <w:r w:rsidR="002B62A2">
        <w:instrText xml:space="preserve">" </w:instrText>
      </w:r>
      <w:r w:rsidR="002B62A2">
        <w:rPr>
          <w:rFonts w:cs="Times New Roman"/>
        </w:rPr>
        <w:fldChar w:fldCharType="end"/>
      </w:r>
      <w:r w:rsidRPr="00A33EFE">
        <w:rPr>
          <w:rFonts w:cs="Times New Roman"/>
        </w:rPr>
        <w:t xml:space="preserve"> may also be used to congratulate sports teams or individuals, express condolences, declare the “sense of the </w:t>
      </w:r>
      <w:r>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on a specific issue, or designate a day, week, or month, such as Administrative Professionals’ Week or Domestic Violence Awareness Month (see </w:t>
      </w:r>
      <w:hyperlink w:anchor="_APPENDIX_A-13:_SIMPLE" w:history="1">
        <w:r w:rsidRPr="002C7869">
          <w:rPr>
            <w:rStyle w:val="Hyperlink"/>
            <w:rFonts w:cs="Times New Roman"/>
          </w:rPr>
          <w:t>Appendix A-</w:t>
        </w:r>
      </w:hyperlink>
      <w:r w:rsidR="00FD1099">
        <w:rPr>
          <w:rStyle w:val="Hyperlink"/>
          <w:rFonts w:cs="Times New Roman"/>
        </w:rPr>
        <w:t>13</w:t>
      </w:r>
      <w:r w:rsidRPr="00A33EFE">
        <w:rPr>
          <w:rFonts w:cs="Times New Roman"/>
        </w:rPr>
        <w:t xml:space="preserve">). It may also be used to request a government body take action (see </w:t>
      </w:r>
      <w:hyperlink w:anchor="_APPENDIX_A-14:_SIMPLE" w:history="1">
        <w:r w:rsidRPr="002C7869">
          <w:rPr>
            <w:rStyle w:val="Hyperlink"/>
            <w:rFonts w:cs="Times New Roman"/>
          </w:rPr>
          <w:t>Appendix A-</w:t>
        </w:r>
      </w:hyperlink>
      <w:r w:rsidR="00D20219">
        <w:rPr>
          <w:rStyle w:val="Hyperlink"/>
          <w:rFonts w:cs="Times New Roman"/>
        </w:rPr>
        <w:t>14</w:t>
      </w:r>
      <w:r w:rsidRPr="00A33EFE">
        <w:rPr>
          <w:rFonts w:cs="Times New Roman"/>
        </w:rPr>
        <w:t>).</w:t>
      </w:r>
    </w:p>
    <w:p w14:paraId="5F776851" w14:textId="6C8F1E13" w:rsidR="00146684" w:rsidRPr="00A33EFE" w:rsidRDefault="00EC41E2" w:rsidP="002307F4">
      <w:pPr>
        <w:pStyle w:val="Heading4"/>
      </w:pPr>
      <w:bookmarkStart w:id="154" w:name="_Toc177743354"/>
      <w:r w:rsidRPr="00A33EFE">
        <w:lastRenderedPageBreak/>
        <w:t xml:space="preserve">B. </w:t>
      </w:r>
      <w:r w:rsidR="00146684" w:rsidRPr="00A33EFE">
        <w:t>Concurrent Resolution</w:t>
      </w:r>
      <w:r w:rsidR="00374BE1">
        <w:rPr>
          <w:rFonts w:cs="Times New Roman"/>
        </w:rPr>
        <w:fldChar w:fldCharType="begin"/>
      </w:r>
      <w:r w:rsidR="00374BE1">
        <w:instrText xml:space="preserve"> XE "</w:instrText>
      </w:r>
      <w:r w:rsidR="00374BE1" w:rsidRPr="006C007B">
        <w:instrText>Bill Types:resolutions:concurrent resolutions</w:instrText>
      </w:r>
      <w:r w:rsidR="00374BE1">
        <w:instrText xml:space="preserve">" </w:instrText>
      </w:r>
      <w:r w:rsidR="00374BE1">
        <w:rPr>
          <w:rFonts w:cs="Times New Roman"/>
        </w:rPr>
        <w:fldChar w:fldCharType="end"/>
      </w:r>
      <w:r w:rsidRPr="00A33EFE">
        <w:t>.</w:t>
      </w:r>
      <w:bookmarkEnd w:id="153"/>
      <w:bookmarkEnd w:id="154"/>
    </w:p>
    <w:p w14:paraId="5EEB003C" w14:textId="58E657FD" w:rsidR="00146684" w:rsidRPr="00A33EFE" w:rsidRDefault="00146684" w:rsidP="00577EE6">
      <w:pPr>
        <w:spacing w:after="240"/>
        <w:jc w:val="both"/>
        <w:rPr>
          <w:rFonts w:cs="Times New Roman"/>
        </w:rPr>
      </w:pPr>
      <w:r w:rsidRPr="00A33EFE">
        <w:rPr>
          <w:rFonts w:cs="Times New Roman"/>
        </w:rPr>
        <w:t>A concurrent resolution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Pr="00A33EFE">
        <w:rPr>
          <w:rFonts w:cs="Times New Roman"/>
        </w:rPr>
        <w:t xml:space="preserve"> is used to accomplish the same purpose for the entire General Assembly</w:t>
      </w:r>
      <w:r w:rsidR="00106A1D">
        <w:fldChar w:fldCharType="begin"/>
      </w:r>
      <w:r w:rsidR="00106A1D">
        <w:instrText xml:space="preserve"> XE "</w:instrText>
      </w:r>
      <w:r w:rsidR="00106A1D" w:rsidRPr="00962A0C">
        <w:instrText>General Assembly</w:instrText>
      </w:r>
      <w:r w:rsidR="00106A1D">
        <w:instrText xml:space="preserve">, relating to its powers or procedures " </w:instrText>
      </w:r>
      <w:r w:rsidR="00106A1D">
        <w:fldChar w:fldCharType="end"/>
      </w:r>
      <w:r w:rsidRPr="00A33EFE">
        <w:rPr>
          <w:rFonts w:cs="Times New Roman"/>
        </w:rPr>
        <w:t xml:space="preserve"> that a simple resolution</w:t>
      </w:r>
      <w:r w:rsidR="002B62A2">
        <w:rPr>
          <w:rFonts w:cs="Times New Roman"/>
        </w:rPr>
        <w:fldChar w:fldCharType="begin"/>
      </w:r>
      <w:r w:rsidR="002B62A2">
        <w:instrText xml:space="preserve"> XE "</w:instrText>
      </w:r>
      <w:r w:rsidR="002B62A2" w:rsidRPr="0096339C">
        <w:instrText>Bill Types:resolutions: simple resolutions</w:instrText>
      </w:r>
      <w:r w:rsidR="002B62A2">
        <w:instrText xml:space="preserve">" </w:instrText>
      </w:r>
      <w:r w:rsidR="002B62A2">
        <w:rPr>
          <w:rFonts w:cs="Times New Roman"/>
        </w:rPr>
        <w:fldChar w:fldCharType="end"/>
      </w:r>
      <w:r w:rsidRPr="00A33EFE">
        <w:rPr>
          <w:rFonts w:cs="Times New Roman"/>
        </w:rPr>
        <w:t xml:space="preserve"> accomplishes for eith</w:t>
      </w:r>
      <w:r w:rsidR="0079337E" w:rsidRPr="00A33EFE">
        <w:rPr>
          <w:rFonts w:cs="Times New Roman"/>
        </w:rPr>
        <w:t xml:space="preserve">er the House or Senate singly. </w:t>
      </w:r>
      <w:r w:rsidRPr="00A33EFE">
        <w:rPr>
          <w:rFonts w:cs="Times New Roman"/>
        </w:rPr>
        <w:t>A concurrent resolution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Pr="00A33EFE">
        <w:rPr>
          <w:rFonts w:cs="Times New Roman"/>
        </w:rPr>
        <w:t xml:space="preserve"> passed by both the House and the Senate does not become a statute, nor does it have the effect of law, nor can it be used for </w:t>
      </w:r>
      <w:r w:rsidR="00790FBE">
        <w:rPr>
          <w:rFonts w:cs="Times New Roman"/>
        </w:rPr>
        <w:t>a</w:t>
      </w:r>
      <w:r w:rsidR="00790FBE" w:rsidRPr="00A33EFE">
        <w:rPr>
          <w:rFonts w:cs="Times New Roman"/>
        </w:rPr>
        <w:t xml:space="preserve"> </w:t>
      </w:r>
      <w:r w:rsidRPr="00A33EFE">
        <w:rPr>
          <w:rFonts w:cs="Times New Roman"/>
        </w:rPr>
        <w:t xml:space="preserve">purpose which requires the </w:t>
      </w:r>
      <w:r w:rsidR="0079337E" w:rsidRPr="00A33EFE">
        <w:rPr>
          <w:rFonts w:cs="Times New Roman"/>
        </w:rPr>
        <w:t xml:space="preserve">exercise of legislative power. </w:t>
      </w:r>
      <w:r w:rsidRPr="00A33EFE">
        <w:rPr>
          <w:rFonts w:cs="Times New Roman"/>
        </w:rPr>
        <w:t xml:space="preserve">It </w:t>
      </w:r>
      <w:r w:rsidR="000D57A6" w:rsidRPr="00A33EFE">
        <w:rPr>
          <w:rFonts w:cs="Times New Roman"/>
        </w:rPr>
        <w:t>can create</w:t>
      </w:r>
      <w:r w:rsidRPr="00A33EFE">
        <w:rPr>
          <w:rFonts w:cs="Times New Roman"/>
        </w:rPr>
        <w:t xml:space="preserve"> joint (House and Senate)</w:t>
      </w:r>
      <w:r w:rsidR="0079337E" w:rsidRPr="00A33EFE">
        <w:rPr>
          <w:rFonts w:cs="Times New Roman"/>
        </w:rPr>
        <w:t xml:space="preserve"> task forces</w:t>
      </w:r>
      <w:r w:rsidR="00E70D90">
        <w:rPr>
          <w:rFonts w:cs="Times New Roman"/>
        </w:rPr>
        <w:fldChar w:fldCharType="begin"/>
      </w:r>
      <w:r w:rsidR="00E70D90">
        <w:instrText xml:space="preserve"> XE "</w:instrText>
      </w:r>
      <w:r w:rsidR="00E70D90" w:rsidRPr="00A57170">
        <w:rPr>
          <w:rFonts w:cs="Times New Roman"/>
        </w:rPr>
        <w:instrText>task forces</w:instrText>
      </w:r>
      <w:r w:rsidR="00E70D90">
        <w:instrText xml:space="preserve">" </w:instrText>
      </w:r>
      <w:r w:rsidR="00E70D90">
        <w:rPr>
          <w:rFonts w:cs="Times New Roman"/>
        </w:rPr>
        <w:fldChar w:fldCharType="end"/>
      </w:r>
      <w:r w:rsidR="0079337E" w:rsidRPr="00A33EFE">
        <w:rPr>
          <w:rFonts w:cs="Times New Roman"/>
        </w:rPr>
        <w:t xml:space="preserve">. </w:t>
      </w:r>
      <w:r w:rsidRPr="00A33EFE">
        <w:rPr>
          <w:rFonts w:cs="Times New Roman"/>
        </w:rPr>
        <w:t>Concurrent resolutions</w:t>
      </w:r>
      <w:r w:rsidR="00374BE1">
        <w:rPr>
          <w:rFonts w:cs="Times New Roman"/>
        </w:rPr>
        <w:fldChar w:fldCharType="begin"/>
      </w:r>
      <w:r w:rsidR="00374BE1">
        <w:instrText xml:space="preserve"> XE "</w:instrText>
      </w:r>
      <w:r w:rsidR="00374BE1" w:rsidRPr="006C007B">
        <w:instrText>Bill Types:resolutions:concurrent resolutions</w:instrText>
      </w:r>
      <w:r w:rsidR="00374BE1">
        <w:instrText xml:space="preserve">" </w:instrText>
      </w:r>
      <w:r w:rsidR="00374BE1">
        <w:rPr>
          <w:rFonts w:cs="Times New Roman"/>
        </w:rPr>
        <w:fldChar w:fldCharType="end"/>
      </w:r>
      <w:r w:rsidRPr="00A33EFE">
        <w:rPr>
          <w:rFonts w:cs="Times New Roman"/>
        </w:rPr>
        <w:t xml:space="preserve"> may even be used to ratify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A33EFE">
        <w:rPr>
          <w:rFonts w:cs="Times New Roman"/>
        </w:rPr>
        <w:t xml:space="preserve"> to the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A33EFE">
        <w:rPr>
          <w:rFonts w:cs="Times New Roman"/>
        </w:rPr>
        <w:t xml:space="preserve"> Constitution.</w:t>
      </w:r>
      <w:r w:rsidR="0079337E" w:rsidRPr="00A33EFE">
        <w:rPr>
          <w:rFonts w:cs="Times New Roman"/>
        </w:rPr>
        <w:t xml:space="preserve"> </w:t>
      </w:r>
      <w:r w:rsidR="006B5D14" w:rsidRPr="00A33EFE">
        <w:rPr>
          <w:rFonts w:cs="Times New Roman"/>
        </w:rPr>
        <w:t>An example of a concurrent r</w:t>
      </w:r>
      <w:r w:rsidR="00B00F62" w:rsidRPr="00A33EFE">
        <w:rPr>
          <w:rFonts w:cs="Times New Roman"/>
        </w:rPr>
        <w:t>esolut</w:t>
      </w:r>
      <w:r w:rsidR="00351625" w:rsidRPr="00A33EFE">
        <w:rPr>
          <w:rFonts w:cs="Times New Roman"/>
        </w:rPr>
        <w: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00351625" w:rsidRPr="00A33EFE">
        <w:rPr>
          <w:rFonts w:cs="Times New Roman"/>
        </w:rPr>
        <w:t xml:space="preserve"> is provided in </w:t>
      </w:r>
      <w:hyperlink w:anchor="_APPENDIX_A-15:_CONCURRENT" w:history="1">
        <w:r w:rsidR="00351625" w:rsidRPr="002C7869">
          <w:rPr>
            <w:rStyle w:val="Hyperlink"/>
            <w:rFonts w:cs="Times New Roman"/>
          </w:rPr>
          <w:t>Appendix A-</w:t>
        </w:r>
      </w:hyperlink>
      <w:r w:rsidR="00D20219">
        <w:rPr>
          <w:rStyle w:val="Hyperlink"/>
          <w:rFonts w:cs="Times New Roman"/>
        </w:rPr>
        <w:t>15</w:t>
      </w:r>
      <w:r w:rsidR="00B00F62" w:rsidRPr="00A33EFE">
        <w:rPr>
          <w:rFonts w:cs="Times New Roman"/>
        </w:rPr>
        <w:t>.</w:t>
      </w:r>
    </w:p>
    <w:p w14:paraId="3605AAF1" w14:textId="52156F78" w:rsidR="00146684" w:rsidRPr="00A33EFE" w:rsidRDefault="00EC41E2" w:rsidP="002307F4">
      <w:pPr>
        <w:pStyle w:val="Heading4"/>
      </w:pPr>
      <w:bookmarkStart w:id="155" w:name="Pt3Ch5S1C"/>
      <w:bookmarkStart w:id="156" w:name="_Toc177743355"/>
      <w:r w:rsidRPr="00A33EFE">
        <w:t xml:space="preserve">C. </w:t>
      </w:r>
      <w:r w:rsidR="00146684" w:rsidRPr="00A33EFE">
        <w:t>Joint Resolution</w:t>
      </w:r>
      <w:r w:rsidR="008D21EE">
        <w:rPr>
          <w:rFonts w:cs="Times New Roman"/>
        </w:rPr>
        <w:fldChar w:fldCharType="begin"/>
      </w:r>
      <w:r w:rsidR="008D21EE">
        <w:instrText xml:space="preserve"> XE "</w:instrText>
      </w:r>
      <w:r w:rsidR="008D21EE" w:rsidRPr="006A6B35">
        <w:instrText>Bill Types:resolutions:joint resolutions</w:instrText>
      </w:r>
      <w:r w:rsidR="008D21EE">
        <w:instrText xml:space="preserve">" </w:instrText>
      </w:r>
      <w:r w:rsidR="008D21EE">
        <w:rPr>
          <w:rFonts w:cs="Times New Roman"/>
        </w:rPr>
        <w:fldChar w:fldCharType="end"/>
      </w:r>
      <w:r w:rsidRPr="00A33EFE">
        <w:t>.</w:t>
      </w:r>
      <w:bookmarkEnd w:id="155"/>
      <w:bookmarkEnd w:id="156"/>
    </w:p>
    <w:p w14:paraId="14F99E40" w14:textId="0B342941" w:rsidR="005D2E93" w:rsidRDefault="00146684" w:rsidP="00577EE6">
      <w:pPr>
        <w:spacing w:after="240"/>
        <w:jc w:val="both"/>
        <w:rPr>
          <w:rFonts w:cs="Times New Roman"/>
        </w:rPr>
      </w:pPr>
      <w:r w:rsidRPr="00A33EFE">
        <w:rPr>
          <w:rFonts w:cs="Times New Roman"/>
        </w:rPr>
        <w:t>A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Pr="00A33EFE">
        <w:rPr>
          <w:rFonts w:cs="Times New Roman"/>
        </w:rPr>
        <w:t xml:space="preserve"> is the </w:t>
      </w:r>
      <w:r w:rsidR="0079337E" w:rsidRPr="00A33EFE">
        <w:rPr>
          <w:rFonts w:cs="Times New Roman"/>
        </w:rPr>
        <w:t>most formal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79337E" w:rsidRPr="00A33EFE">
        <w:rPr>
          <w:rFonts w:cs="Times New Roman"/>
        </w:rPr>
        <w:t xml:space="preserve">. </w:t>
      </w:r>
      <w:r w:rsidR="000E7661" w:rsidRPr="00A33EFE">
        <w:rPr>
          <w:rFonts w:cs="Times New Roman"/>
        </w:rPr>
        <w:t>This type of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0E7661" w:rsidRPr="00A33EFE">
        <w:rPr>
          <w:rFonts w:cs="Times New Roman"/>
        </w:rPr>
        <w:t xml:space="preserve"> </w:t>
      </w:r>
      <w:r w:rsidRPr="00A33EFE">
        <w:rPr>
          <w:rFonts w:cs="Times New Roman"/>
        </w:rPr>
        <w:t>must go through the committee process, be passed by both the House and the Senate, and be signed by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712812" w:rsidRPr="00A33EFE">
        <w:rPr>
          <w:rFonts w:cs="Times New Roman"/>
        </w:rPr>
        <w:t>.</w:t>
      </w:r>
      <w:r w:rsidR="00786F13" w:rsidRPr="00A33EFE">
        <w:rPr>
          <w:rStyle w:val="FootnoteReference"/>
          <w:rFonts w:cs="Times New Roman"/>
        </w:rPr>
        <w:footnoteReference w:id="107"/>
      </w:r>
      <w:r w:rsidR="0079337E" w:rsidRPr="00A33EFE">
        <w:rPr>
          <w:rFonts w:cs="Times New Roman"/>
        </w:rPr>
        <w:t xml:space="preserve"> </w:t>
      </w:r>
      <w:r w:rsidR="00142BEA" w:rsidRPr="00A33EFE">
        <w:rPr>
          <w:rFonts w:cs="Times New Roman"/>
        </w:rPr>
        <w:t>Although not a law, a joint r</w:t>
      </w:r>
      <w:r w:rsidRPr="00A33EFE">
        <w:rPr>
          <w:rFonts w:cs="Times New Roman"/>
        </w:rPr>
        <w:t>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Pr="00A33EFE">
        <w:rPr>
          <w:rFonts w:cs="Times New Roman"/>
        </w:rPr>
        <w:t xml:space="preserve"> has the force o</w:t>
      </w:r>
      <w:r w:rsidR="00DE20E1" w:rsidRPr="00A33EFE">
        <w:rPr>
          <w:rFonts w:cs="Times New Roman"/>
        </w:rPr>
        <w:t xml:space="preserve">f law while in effect. </w:t>
      </w:r>
      <w:r w:rsidR="00712812" w:rsidRPr="00A33EFE">
        <w:rPr>
          <w:rFonts w:cs="Times New Roman"/>
        </w:rPr>
        <w:t>W</w:t>
      </w:r>
      <w:r w:rsidR="00425643" w:rsidRPr="00A33EFE">
        <w:rPr>
          <w:rFonts w:cs="Times New Roman"/>
        </w:rPr>
        <w:t>here a simple or concurrent resolution</w:t>
      </w:r>
      <w:r w:rsidR="00C510D2">
        <w:rPr>
          <w:rFonts w:cs="Times New Roman"/>
        </w:rPr>
        <w:fldChar w:fldCharType="begin"/>
      </w:r>
      <w:r w:rsidR="00C510D2">
        <w:instrText xml:space="preserve"> XE "</w:instrText>
      </w:r>
      <w:r w:rsidR="00C510D2" w:rsidRPr="006C007B">
        <w:instrText>Bill Types:resolutions:concurrent resolutions</w:instrText>
      </w:r>
      <w:r w:rsidR="00C510D2">
        <w:instrText xml:space="preserve">" </w:instrText>
      </w:r>
      <w:r w:rsidR="00C510D2">
        <w:rPr>
          <w:rFonts w:cs="Times New Roman"/>
        </w:rPr>
        <w:fldChar w:fldCharType="end"/>
      </w:r>
      <w:r w:rsidR="00425643" w:rsidRPr="00A33EFE">
        <w:rPr>
          <w:rFonts w:cs="Times New Roman"/>
        </w:rPr>
        <w:t xml:space="preserve"> would “request” a change in policy by a </w:t>
      </w:r>
      <w:r w:rsidR="00A66099">
        <w:rPr>
          <w:rFonts w:cs="Times New Roman"/>
        </w:rPr>
        <w:t>s</w:t>
      </w:r>
      <w:r w:rsidR="00425643" w:rsidRPr="00A33EFE">
        <w:rPr>
          <w:rFonts w:cs="Times New Roman"/>
        </w:rPr>
        <w:t>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00425643" w:rsidRPr="00A33EFE">
        <w:rPr>
          <w:rFonts w:cs="Times New Roman"/>
        </w:rPr>
        <w:t>, joint resolution</w:t>
      </w:r>
      <w:r w:rsidR="0079337E" w:rsidRPr="00A33EFE">
        <w:rPr>
          <w:rFonts w:cs="Times New Roman"/>
        </w:rPr>
        <w:t xml:space="preserve">s typically “direct” a change. </w:t>
      </w:r>
      <w:r w:rsidR="00425643" w:rsidRPr="00A33EFE">
        <w:rPr>
          <w:rFonts w:cs="Times New Roman"/>
        </w:rPr>
        <w:t>However, as with simple</w:t>
      </w:r>
      <w:r w:rsidR="005B14BD">
        <w:rPr>
          <w:rFonts w:cs="Times New Roman"/>
        </w:rPr>
        <w:fldChar w:fldCharType="begin"/>
      </w:r>
      <w:r w:rsidR="005B14BD">
        <w:instrText xml:space="preserve"> XE "</w:instrText>
      </w:r>
      <w:r w:rsidR="005B14BD" w:rsidRPr="0096339C">
        <w:instrText>Bill Types:resolutions: simple resolutions</w:instrText>
      </w:r>
      <w:r w:rsidR="005B14BD">
        <w:instrText xml:space="preserve">" </w:instrText>
      </w:r>
      <w:r w:rsidR="005B14BD">
        <w:rPr>
          <w:rFonts w:cs="Times New Roman"/>
        </w:rPr>
        <w:fldChar w:fldCharType="end"/>
      </w:r>
      <w:r w:rsidR="00425643" w:rsidRPr="00A33EFE">
        <w:rPr>
          <w:rFonts w:cs="Times New Roman"/>
        </w:rPr>
        <w:t xml:space="preserve"> and concurrent resolutions</w:t>
      </w:r>
      <w:r w:rsidR="00374BE1">
        <w:rPr>
          <w:rFonts w:cs="Times New Roman"/>
        </w:rPr>
        <w:fldChar w:fldCharType="begin"/>
      </w:r>
      <w:r w:rsidR="00374BE1">
        <w:instrText xml:space="preserve"> XE "</w:instrText>
      </w:r>
      <w:r w:rsidR="00374BE1" w:rsidRPr="006C007B">
        <w:instrText>Bill Types:resolutions:concurrent resolutions</w:instrText>
      </w:r>
      <w:r w:rsidR="00374BE1">
        <w:instrText xml:space="preserve">" </w:instrText>
      </w:r>
      <w:r w:rsidR="00374BE1">
        <w:rPr>
          <w:rFonts w:cs="Times New Roman"/>
        </w:rPr>
        <w:fldChar w:fldCharType="end"/>
      </w:r>
      <w:r w:rsidR="00425643" w:rsidRPr="00A33EFE">
        <w:rPr>
          <w:rFonts w:cs="Times New Roman"/>
        </w:rPr>
        <w:t>, a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425643" w:rsidRPr="00A33EFE">
        <w:rPr>
          <w:rFonts w:cs="Times New Roman"/>
        </w:rPr>
        <w:t xml:space="preserve"> </w:t>
      </w:r>
      <w:r w:rsidRPr="00A33EFE">
        <w:rPr>
          <w:rFonts w:cs="Times New Roman"/>
        </w:rPr>
        <w:t>is effective only during the General Assembly</w:t>
      </w:r>
      <w:r w:rsidR="00530B5F">
        <w:fldChar w:fldCharType="begin"/>
      </w:r>
      <w:r w:rsidR="00530B5F">
        <w:instrText xml:space="preserve"> XE "</w:instrText>
      </w:r>
      <w:r w:rsidR="00530B5F" w:rsidRPr="00962A0C">
        <w:instrText>General Assembly</w:instrText>
      </w:r>
      <w:r w:rsidR="00530B5F">
        <w:instrText xml:space="preserve">, relating to its powers or procedures " </w:instrText>
      </w:r>
      <w:r w:rsidR="00530B5F">
        <w:fldChar w:fldCharType="end"/>
      </w:r>
      <w:r w:rsidRPr="00A33EFE">
        <w:rPr>
          <w:rFonts w:cs="Times New Roman"/>
        </w:rPr>
        <w:t xml:space="preserve"> in which it was passed and approved,</w:t>
      </w:r>
      <w:r w:rsidR="00425643" w:rsidRPr="00A33EFE">
        <w:rPr>
          <w:rStyle w:val="FootnoteReference"/>
          <w:rFonts w:cs="Times New Roman"/>
        </w:rPr>
        <w:footnoteReference w:id="108"/>
      </w:r>
      <w:r w:rsidRPr="00A33EFE">
        <w:rPr>
          <w:rFonts w:cs="Times New Roman"/>
        </w:rPr>
        <w:t xml:space="preserve"> unless the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xml:space="preserve"> explicitly </w:t>
      </w:r>
      <w:r w:rsidR="00B00F62" w:rsidRPr="00A33EFE">
        <w:rPr>
          <w:rFonts w:cs="Times New Roman"/>
        </w:rPr>
        <w:t>designates a short</w:t>
      </w:r>
      <w:r w:rsidR="0079337E" w:rsidRPr="00A33EFE">
        <w:rPr>
          <w:rFonts w:cs="Times New Roman"/>
        </w:rPr>
        <w:t xml:space="preserve">er timeframe. </w:t>
      </w:r>
      <w:r w:rsidR="006B5D14" w:rsidRPr="00A33EFE">
        <w:rPr>
          <w:rFonts w:cs="Times New Roman"/>
        </w:rPr>
        <w:t>An example of a joint r</w:t>
      </w:r>
      <w:r w:rsidR="00B00F62" w:rsidRPr="00A33EFE">
        <w:rPr>
          <w:rFonts w:cs="Times New Roman"/>
        </w:rPr>
        <w:t>esolut</w:t>
      </w:r>
      <w:r w:rsidR="00C917D0" w:rsidRPr="00A33EFE">
        <w:rPr>
          <w:rFonts w:cs="Times New Roman"/>
        </w:rPr>
        <w: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483D7B">
        <w:rPr>
          <w:rFonts w:cs="Times New Roman"/>
        </w:rPr>
        <w:t xml:space="preserve"> </w:t>
      </w:r>
      <w:r w:rsidR="00C917D0" w:rsidRPr="00A33EFE">
        <w:rPr>
          <w:rFonts w:cs="Times New Roman"/>
        </w:rPr>
        <w:t>is</w:t>
      </w:r>
      <w:r w:rsidR="00483D7B">
        <w:rPr>
          <w:rFonts w:cs="Times New Roman"/>
        </w:rPr>
        <w:t xml:space="preserve"> </w:t>
      </w:r>
      <w:r w:rsidR="00C917D0" w:rsidRPr="00A33EFE">
        <w:rPr>
          <w:rFonts w:cs="Times New Roman"/>
        </w:rPr>
        <w:t>provided</w:t>
      </w:r>
      <w:r w:rsidR="00483D7B">
        <w:rPr>
          <w:rFonts w:cs="Times New Roman"/>
        </w:rPr>
        <w:t xml:space="preserve"> </w:t>
      </w:r>
      <w:r w:rsidR="00C917D0" w:rsidRPr="00A33EFE">
        <w:rPr>
          <w:rFonts w:cs="Times New Roman"/>
        </w:rPr>
        <w:t>in</w:t>
      </w:r>
      <w:r w:rsidR="007877A9">
        <w:rPr>
          <w:rFonts w:cs="Times New Roman"/>
        </w:rPr>
        <w:t xml:space="preserve"> </w:t>
      </w:r>
      <w:hyperlink w:anchor="_Appendix_A-16:_Joint_1" w:history="1">
        <w:r w:rsidR="00C917D0" w:rsidRPr="002C7869">
          <w:rPr>
            <w:rStyle w:val="Hyperlink"/>
            <w:rFonts w:cs="Times New Roman"/>
          </w:rPr>
          <w:t>Appendix A-</w:t>
        </w:r>
      </w:hyperlink>
      <w:r w:rsidR="00D20219">
        <w:rPr>
          <w:rStyle w:val="Hyperlink"/>
          <w:rFonts w:cs="Times New Roman"/>
        </w:rPr>
        <w:t>16</w:t>
      </w:r>
      <w:r w:rsidR="00B00F62" w:rsidRPr="00A33EFE">
        <w:rPr>
          <w:rFonts w:cs="Times New Roman"/>
        </w:rPr>
        <w:t>.</w:t>
      </w:r>
    </w:p>
    <w:p w14:paraId="4738C628" w14:textId="751C9A9E" w:rsidR="005D2E93" w:rsidRPr="00A33EFE" w:rsidRDefault="005D2E93" w:rsidP="005C5CCF">
      <w:pPr>
        <w:pStyle w:val="Heading3"/>
      </w:pPr>
      <w:bookmarkStart w:id="157" w:name="_Section_2:_Resolutions"/>
      <w:bookmarkStart w:id="158" w:name="Pt3Ch5S2"/>
      <w:bookmarkStart w:id="159" w:name="_Toc177743356"/>
      <w:bookmarkEnd w:id="157"/>
      <w:r w:rsidRPr="00A33EFE">
        <w:t>Section 2: Resolutions Creating Task Forces.</w:t>
      </w:r>
      <w:bookmarkEnd w:id="158"/>
      <w:bookmarkEnd w:id="159"/>
    </w:p>
    <w:p w14:paraId="14E9993A" w14:textId="48D1D84B" w:rsidR="005D2E93" w:rsidRPr="00A33EFE" w:rsidRDefault="00E1241B" w:rsidP="00590B8C">
      <w:pPr>
        <w:spacing w:after="240"/>
        <w:jc w:val="both"/>
        <w:rPr>
          <w:rFonts w:cs="Times New Roman"/>
        </w:rPr>
      </w:pPr>
      <w:r>
        <w:rPr>
          <w:noProof/>
        </w:rPr>
        <mc:AlternateContent>
          <mc:Choice Requires="wps">
            <w:drawing>
              <wp:anchor distT="228600" distB="228600" distL="228600" distR="228600" simplePos="0" relativeHeight="252345344" behindDoc="1" locked="0" layoutInCell="1" allowOverlap="1" wp14:anchorId="246830E4" wp14:editId="70422CC1">
                <wp:simplePos x="0" y="0"/>
                <wp:positionH relativeFrom="margin">
                  <wp:posOffset>4039870</wp:posOffset>
                </wp:positionH>
                <wp:positionV relativeFrom="paragraph">
                  <wp:posOffset>772975</wp:posOffset>
                </wp:positionV>
                <wp:extent cx="1823720" cy="1135380"/>
                <wp:effectExtent l="76200" t="57150" r="81280" b="102870"/>
                <wp:wrapTight wrapText="bothSides">
                  <wp:wrapPolygon edited="0">
                    <wp:start x="-903" y="-1087"/>
                    <wp:lineTo x="-677" y="23195"/>
                    <wp:lineTo x="22111" y="23195"/>
                    <wp:lineTo x="22337" y="-1087"/>
                    <wp:lineTo x="-903" y="-1087"/>
                  </wp:wrapPolygon>
                </wp:wrapTight>
                <wp:docPr id="42" name="Text Box 42"/>
                <wp:cNvGraphicFramePr/>
                <a:graphic xmlns:a="http://schemas.openxmlformats.org/drawingml/2006/main">
                  <a:graphicData uri="http://schemas.microsoft.com/office/word/2010/wordprocessingShape">
                    <wps:wsp>
                      <wps:cNvSpPr txBox="1"/>
                      <wps:spPr>
                        <a:xfrm>
                          <a:off x="0" y="0"/>
                          <a:ext cx="1823720" cy="11353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47F5171" w14:textId="006431FB" w:rsidR="00B93F82" w:rsidRDefault="00B93F82" w:rsidP="00320BA4">
                            <w:pPr>
                              <w:jc w:val="both"/>
                              <w:rPr>
                                <w:color w:val="FFFFFF" w:themeColor="background1"/>
                                <w:sz w:val="18"/>
                                <w:szCs w:val="18"/>
                              </w:rPr>
                            </w:pPr>
                            <w:r>
                              <w:t xml:space="preserve">The creation of a task force requires attention to a number of details to ensure it will operate as intended.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6830E4" id="Text Box 42" o:spid="_x0000_s1037" type="#_x0000_t202" style="position:absolute;left:0;text-align:left;margin-left:318.1pt;margin-top:60.85pt;width:143.6pt;height:89.4pt;z-index:-25097113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" fillcolor="#4f81bd [3204]" strokecolor="white [3201]" strokeweight="3pt">
                <v:shadow on="t" color="black" opacity="24903f" origin=",.5" offset="0,.55556mm"/>
                <v:textbox style="mso-fit-shape-to-text:t" inset="14.4pt,7.2pt,14.4pt,7.2pt">
                  <w:txbxContent>
                    <w:p w14:paraId="647F5171" w14:textId="006431FB" w:rsidR="00B93F82" w:rsidRDefault="00B93F82" w:rsidP="00320BA4">
                      <w:pPr>
                        <w:jc w:val="both"/>
                        <w:rPr>
                          <w:color w:val="FFFFFF" w:themeColor="background1"/>
                          <w:sz w:val="18"/>
                          <w:szCs w:val="18"/>
                        </w:rPr>
                      </w:pPr>
                      <w:r>
                        <w:t xml:space="preserve">The creation of a task force requires attention to a number of details to ensure it will operate as intended. </w:t>
                      </w:r>
                    </w:p>
                  </w:txbxContent>
                </v:textbox>
                <w10:wrap type="tight" anchorx="margin"/>
              </v:shape>
            </w:pict>
          </mc:Fallback>
        </mc:AlternateContent>
      </w:r>
      <w:r w:rsidR="005D2E93" w:rsidRPr="00A33EFE">
        <w:rPr>
          <w:rFonts w:cs="Times New Roman"/>
        </w:rPr>
        <w:t>A task force</w:t>
      </w:r>
      <w:r w:rsidR="007C24FF">
        <w:rPr>
          <w:rFonts w:cs="Times New Roman"/>
        </w:rPr>
        <w:fldChar w:fldCharType="begin"/>
      </w:r>
      <w:r w:rsidR="007C24FF">
        <w:instrText xml:space="preserve"> XE "</w:instrText>
      </w:r>
      <w:r w:rsidR="00943AAE">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005D2E93" w:rsidRPr="00A33EFE">
        <w:rPr>
          <w:rFonts w:cs="Times New Roman"/>
        </w:rPr>
        <w:t xml:space="preserve"> is a body created by the General Assembly</w:t>
      </w:r>
      <w:r w:rsidR="00862D2B">
        <w:fldChar w:fldCharType="begin"/>
      </w:r>
      <w:r w:rsidR="00862D2B">
        <w:instrText xml:space="preserve"> XE "</w:instrText>
      </w:r>
      <w:r w:rsidR="00862D2B" w:rsidRPr="00962A0C">
        <w:instrText>General Assembly</w:instrText>
      </w:r>
      <w:r w:rsidR="00862D2B">
        <w:instrText xml:space="preserve">, relating to its powers or procedures " </w:instrText>
      </w:r>
      <w:r w:rsidR="00862D2B">
        <w:fldChar w:fldCharType="end"/>
      </w:r>
      <w:r w:rsidR="005D2E93" w:rsidRPr="00A33EFE">
        <w:rPr>
          <w:rFonts w:cs="Times New Roman"/>
        </w:rPr>
        <w:t xml:space="preserve"> to study an issue of concern among legislators and report</w:t>
      </w:r>
      <w:r w:rsidR="004F4266">
        <w:rPr>
          <w:rFonts w:cs="Times New Roman"/>
        </w:rPr>
        <w:fldChar w:fldCharType="begin"/>
      </w:r>
      <w:r w:rsidR="004F4266">
        <w:instrText xml:space="preserve"> XE "</w:instrText>
      </w:r>
      <w:r w:rsidR="004F4266" w:rsidRPr="007D0B0F">
        <w:rPr>
          <w:rFonts w:cs="Times New Roman"/>
        </w:rPr>
        <w:instrText>reports</w:instrText>
      </w:r>
      <w:r w:rsidR="004F4266">
        <w:instrText xml:space="preserve">" </w:instrText>
      </w:r>
      <w:r w:rsidR="004F4266">
        <w:rPr>
          <w:rFonts w:cs="Times New Roman"/>
        </w:rPr>
        <w:fldChar w:fldCharType="end"/>
      </w:r>
      <w:r w:rsidR="005D2E93" w:rsidRPr="00A33EFE">
        <w:rPr>
          <w:rFonts w:cs="Times New Roman"/>
        </w:rPr>
        <w:t xml:space="preserve"> findings and recommendations to the General Assembly. A task force should generally be created by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5D2E93" w:rsidRPr="00A33EFE">
        <w:rPr>
          <w:rFonts w:cs="Times New Roman"/>
        </w:rPr>
        <w:t>, rather than by a bill, since a task force is not intended to be permanent and so should not be memorialized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5D2E93" w:rsidRPr="00A33EFE">
        <w:rPr>
          <w:rFonts w:cs="Times New Roman"/>
        </w:rPr>
        <w:t>. Task forces are frequently composed of members appointed by the governor, legislators,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5D2E93" w:rsidRPr="00A33EFE">
        <w:rPr>
          <w:rFonts w:cs="Times New Roman"/>
        </w:rPr>
        <w:t xml:space="preserve"> heads, or those outside of government. Typically,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5D2E93" w:rsidRPr="00A33EFE">
        <w:rPr>
          <w:rFonts w:cs="Times New Roman"/>
        </w:rPr>
        <w:t xml:space="preserve"> creating a task force requires the task force</w:t>
      </w:r>
      <w:r w:rsidR="007C24FF">
        <w:rPr>
          <w:rFonts w:cs="Times New Roman"/>
        </w:rPr>
        <w:fldChar w:fldCharType="begin"/>
      </w:r>
      <w:r w:rsidR="007C24FF">
        <w:instrText xml:space="preserve"> XE "</w:instrText>
      </w:r>
      <w:r w:rsidR="00943AAE">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005D2E93" w:rsidRPr="00A33EFE">
        <w:rPr>
          <w:rFonts w:cs="Times New Roman"/>
        </w:rPr>
        <w:t xml:space="preserve"> to meet to establish itself, discuss the topic of concern, and draft a report to be provided to the General Assembly and others. The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5D2E93" w:rsidRPr="00A33EFE">
        <w:rPr>
          <w:rFonts w:cs="Times New Roman"/>
        </w:rPr>
        <w:t xml:space="preserve"> also provides a date by which a report</w:t>
      </w:r>
      <w:r w:rsidR="004F4266">
        <w:rPr>
          <w:rFonts w:cs="Times New Roman"/>
        </w:rPr>
        <w:fldChar w:fldCharType="begin"/>
      </w:r>
      <w:r w:rsidR="004F4266">
        <w:instrText xml:space="preserve"> XE "</w:instrText>
      </w:r>
      <w:r w:rsidR="004F4266" w:rsidRPr="007D0B0F">
        <w:rPr>
          <w:rFonts w:cs="Times New Roman"/>
        </w:rPr>
        <w:instrText>reports</w:instrText>
      </w:r>
      <w:r w:rsidR="004F4266">
        <w:instrText xml:space="preserve">" </w:instrText>
      </w:r>
      <w:r w:rsidR="004F4266">
        <w:rPr>
          <w:rFonts w:cs="Times New Roman"/>
        </w:rPr>
        <w:fldChar w:fldCharType="end"/>
      </w:r>
      <w:r w:rsidR="005D2E93" w:rsidRPr="00A33EFE">
        <w:rPr>
          <w:rFonts w:cs="Times New Roman"/>
        </w:rPr>
        <w:t xml:space="preserve"> is due.</w:t>
      </w:r>
    </w:p>
    <w:p w14:paraId="294AE872" w14:textId="67C89F7E" w:rsidR="005D2E93" w:rsidRPr="00C86F7C" w:rsidRDefault="005D2E93" w:rsidP="00A66099">
      <w:pPr>
        <w:spacing w:after="120"/>
        <w:jc w:val="both"/>
        <w:rPr>
          <w:rFonts w:cs="Times New Roman"/>
          <w:b/>
          <w:bCs/>
        </w:rPr>
      </w:pPr>
      <w:r w:rsidRPr="00C86F7C">
        <w:rPr>
          <w:rFonts w:cs="Times New Roman"/>
          <w:b/>
          <w:bCs/>
        </w:rPr>
        <w:t>When drafting legislation that creates a task force</w:t>
      </w:r>
      <w:r w:rsidR="007C24FF" w:rsidRPr="00C86F7C">
        <w:rPr>
          <w:rFonts w:cs="Times New Roman"/>
          <w:b/>
          <w:bCs/>
        </w:rPr>
        <w:fldChar w:fldCharType="begin"/>
      </w:r>
      <w:r w:rsidR="007C24FF" w:rsidRPr="00C86F7C">
        <w:rPr>
          <w:b/>
          <w:bCs/>
        </w:rPr>
        <w:instrText xml:space="preserve"> XE "</w:instrText>
      </w:r>
      <w:r w:rsidR="00943AAE" w:rsidRPr="00C86F7C">
        <w:rPr>
          <w:rFonts w:cs="Times New Roman"/>
          <w:b/>
          <w:bCs/>
        </w:rPr>
        <w:instrText>t</w:instrText>
      </w:r>
      <w:r w:rsidR="007C24FF" w:rsidRPr="00C86F7C">
        <w:rPr>
          <w:rFonts w:cs="Times New Roman"/>
          <w:b/>
          <w:bCs/>
        </w:rPr>
        <w:instrText>ask forces</w:instrText>
      </w:r>
      <w:r w:rsidR="007C24FF" w:rsidRPr="00C86F7C">
        <w:rPr>
          <w:b/>
          <w:bCs/>
        </w:rPr>
        <w:instrText xml:space="preserve">" </w:instrText>
      </w:r>
      <w:r w:rsidR="007C24FF" w:rsidRPr="00C86F7C">
        <w:rPr>
          <w:rFonts w:cs="Times New Roman"/>
          <w:b/>
          <w:bCs/>
        </w:rPr>
        <w:fldChar w:fldCharType="end"/>
      </w:r>
      <w:r w:rsidRPr="00C86F7C">
        <w:rPr>
          <w:rFonts w:cs="Times New Roman"/>
          <w:b/>
          <w:bCs/>
        </w:rPr>
        <w:t>, do all of the following:</w:t>
      </w:r>
    </w:p>
    <w:p w14:paraId="32A342AC" w14:textId="1942C1A0" w:rsidR="005D2E93" w:rsidRPr="00A66099" w:rsidRDefault="005D2E93" w:rsidP="009D28C7">
      <w:pPr>
        <w:pStyle w:val="ListParagraph"/>
        <w:numPr>
          <w:ilvl w:val="0"/>
          <w:numId w:val="3"/>
        </w:numPr>
        <w:spacing w:after="120"/>
        <w:contextualSpacing w:val="0"/>
        <w:jc w:val="both"/>
        <w:rPr>
          <w:rFonts w:cs="Times New Roman"/>
        </w:rPr>
      </w:pPr>
      <w:r w:rsidRPr="00A66099">
        <w:rPr>
          <w:rFonts w:cs="Times New Roman"/>
        </w:rPr>
        <w:t>Ensure the success of the task force</w:t>
      </w:r>
      <w:r w:rsidR="007C24FF">
        <w:rPr>
          <w:rFonts w:cs="Times New Roman"/>
        </w:rPr>
        <w:fldChar w:fldCharType="begin"/>
      </w:r>
      <w:r w:rsidR="007C24FF">
        <w:instrText xml:space="preserve"> XE "</w:instrText>
      </w:r>
      <w:r w:rsidR="00943AAE">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by </w:t>
      </w:r>
      <w:r w:rsidRPr="00E3594D">
        <w:rPr>
          <w:rFonts w:cs="Times New Roman"/>
          <w:b/>
        </w:rPr>
        <w:t>clearly identifying who will provide its staff</w:t>
      </w:r>
      <w:r w:rsidRPr="00A66099">
        <w:rPr>
          <w:rFonts w:cs="Times New Roman"/>
        </w:rPr>
        <w:t>. The practice is for the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A66099">
        <w:rPr>
          <w:rFonts w:cs="Times New Roman"/>
        </w:rPr>
        <w:t xml:space="preserve"> most closely aligned with the purpose of the task force to staff it. Failing to clearly delegate this responsibility causes confusion and can hamper the work of the task force</w:t>
      </w:r>
      <w:r w:rsidR="007C24FF">
        <w:rPr>
          <w:rFonts w:cs="Times New Roman"/>
        </w:rPr>
        <w:fldChar w:fldCharType="begin"/>
      </w:r>
      <w:r w:rsidR="007C24FF">
        <w:instrText xml:space="preserve"> XE "</w:instrText>
      </w:r>
      <w:r w:rsidR="00943AAE">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w:t>
      </w:r>
    </w:p>
    <w:p w14:paraId="3AC77F77" w14:textId="697A23B3" w:rsidR="005D2E93" w:rsidRPr="00A66099" w:rsidRDefault="00E22C66" w:rsidP="009D28C7">
      <w:pPr>
        <w:pStyle w:val="ListParagraph"/>
        <w:numPr>
          <w:ilvl w:val="0"/>
          <w:numId w:val="3"/>
        </w:numPr>
        <w:spacing w:after="120"/>
        <w:contextualSpacing w:val="0"/>
        <w:jc w:val="both"/>
        <w:rPr>
          <w:rFonts w:cs="Times New Roman"/>
        </w:rPr>
      </w:pPr>
      <w:r w:rsidRPr="009F02FD">
        <w:rPr>
          <w:rFonts w:cs="Times New Roman"/>
          <w:b/>
          <w:noProof/>
        </w:rPr>
        <w:lastRenderedPageBreak/>
        <mc:AlternateContent>
          <mc:Choice Requires="wps">
            <w:drawing>
              <wp:anchor distT="228600" distB="228600" distL="228600" distR="228600" simplePos="0" relativeHeight="252375040" behindDoc="1" locked="0" layoutInCell="1" allowOverlap="1" wp14:anchorId="0298C384" wp14:editId="1FC0275E">
                <wp:simplePos x="0" y="0"/>
                <wp:positionH relativeFrom="margin">
                  <wp:align>left</wp:align>
                </wp:positionH>
                <wp:positionV relativeFrom="paragraph">
                  <wp:posOffset>3413113</wp:posOffset>
                </wp:positionV>
                <wp:extent cx="2514600" cy="1684020"/>
                <wp:effectExtent l="76200" t="57150" r="76200" b="87630"/>
                <wp:wrapTight wrapText="bothSides">
                  <wp:wrapPolygon edited="0">
                    <wp:start x="-655" y="-733"/>
                    <wp:lineTo x="-491" y="22480"/>
                    <wp:lineTo x="21927" y="22480"/>
                    <wp:lineTo x="22091" y="-733"/>
                    <wp:lineTo x="-655" y="-733"/>
                  </wp:wrapPolygon>
                </wp:wrapTight>
                <wp:docPr id="448" name="Text Box 448"/>
                <wp:cNvGraphicFramePr/>
                <a:graphic xmlns:a="http://schemas.openxmlformats.org/drawingml/2006/main">
                  <a:graphicData uri="http://schemas.microsoft.com/office/word/2010/wordprocessingShape">
                    <wps:wsp>
                      <wps:cNvSpPr txBox="1"/>
                      <wps:spPr>
                        <a:xfrm>
                          <a:off x="0" y="0"/>
                          <a:ext cx="2514600" cy="168402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4D4A994" w14:textId="3ACD36C2" w:rsidR="00B93F82" w:rsidRDefault="00B93F82" w:rsidP="00BF41E0">
                            <w:pPr>
                              <w:jc w:val="both"/>
                              <w:rPr>
                                <w:color w:val="FFFFFF" w:themeColor="background1"/>
                                <w:sz w:val="18"/>
                                <w:szCs w:val="18"/>
                              </w:rPr>
                            </w:pPr>
                            <w:r>
                              <w:t>The State’s database for tracking and managing boards, commissions, and task forces requires the legislation creating any entity establish 1 chair and 1 vice-chair. The database cannot reconcile 2 co-chairs.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98C384" id="Text Box 448" o:spid="_x0000_s1038" type="#_x0000_t202" style="position:absolute;left:0;text-align:left;margin-left:0;margin-top:268.75pt;width:198pt;height:132.6pt;z-index:-250941440;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" fillcolor="#4f81bd [3204]" strokecolor="white [3201]" strokeweight="3pt">
                <v:shadow on="t" color="black" opacity="24903f" origin=",.5" offset="0,.55556mm"/>
                <v:textbox style="mso-fit-shape-to-text:t" inset="14.4pt,7.2pt,14.4pt,7.2pt">
                  <w:txbxContent>
                    <w:p w14:paraId="74D4A994" w14:textId="3ACD36C2" w:rsidR="00B93F82" w:rsidRDefault="00B93F82" w:rsidP="00BF41E0">
                      <w:pPr>
                        <w:jc w:val="both"/>
                        <w:rPr>
                          <w:color w:val="FFFFFF" w:themeColor="background1"/>
                          <w:sz w:val="18"/>
                          <w:szCs w:val="18"/>
                        </w:rPr>
                      </w:pPr>
                      <w:r>
                        <w:t>The State’s database for tracking and managing boards, commissions, and task forces requires the legislation creating any entity establish 1 chair and 1 vice-chair. The database cannot reconcile 2 co-chairs.</w:t>
                      </w:r>
                    </w:p>
                  </w:txbxContent>
                </v:textbox>
                <w10:wrap type="tight" anchorx="margin"/>
              </v:shape>
            </w:pict>
          </mc:Fallback>
        </mc:AlternateContent>
      </w:r>
      <w:r w:rsidR="005D2E93" w:rsidRPr="00E3594D">
        <w:rPr>
          <w:rFonts w:cs="Times New Roman"/>
          <w:b/>
        </w:rPr>
        <w:t>Designate a permanent chair</w:t>
      </w:r>
      <w:r w:rsidR="007E5371">
        <w:rPr>
          <w:rFonts w:cs="Times New Roman"/>
          <w:b/>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b/>
        </w:rPr>
        <w:fldChar w:fldCharType="end"/>
      </w:r>
      <w:r w:rsidR="005D2E93" w:rsidRPr="00A66099">
        <w:rPr>
          <w:rFonts w:cs="Times New Roman"/>
        </w:rPr>
        <w:t xml:space="preserve"> to facilitate the task force</w:t>
      </w:r>
      <w:r w:rsidR="007C24FF">
        <w:rPr>
          <w:rFonts w:cs="Times New Roman"/>
        </w:rPr>
        <w:fldChar w:fldCharType="begin"/>
      </w:r>
      <w:r w:rsidR="007C24FF">
        <w:instrText xml:space="preserve"> XE "</w:instrText>
      </w:r>
      <w:r w:rsidR="00943AAE">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005D2E93" w:rsidRPr="00A66099">
        <w:rPr>
          <w:rFonts w:cs="Times New Roman"/>
        </w:rPr>
        <w:t xml:space="preserve">’s initial organizational meeting by working with the task force’s staff to set a date for the meeting, contact members, and contact the Division of </w:t>
      </w:r>
      <w:r w:rsidR="006D1B95">
        <w:rPr>
          <w:rFonts w:cs="Times New Roman"/>
        </w:rPr>
        <w:t>Legislative Services (“Division”)</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5D2E93" w:rsidRPr="00A66099">
        <w:rPr>
          <w:rFonts w:cs="Times New Roman"/>
        </w:rPr>
        <w:t xml:space="preserve"> to publish the proper notices for this and future meetings. If designating a permanent chair in the legislation is not feasible, identify an individual to act as chair to facilitate the initial organizational meeting and the selection of a permanent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005D2E93" w:rsidRPr="00A66099">
        <w:rPr>
          <w:rFonts w:cs="Times New Roman"/>
        </w:rPr>
        <w:t>.</w:t>
      </w:r>
    </w:p>
    <w:p w14:paraId="319AE4F9" w14:textId="329E091C"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Set a deadline by which the task force</w:t>
      </w:r>
      <w:r w:rsidR="007C24FF">
        <w:rPr>
          <w:rFonts w:cs="Times New Roman"/>
          <w:b/>
        </w:rPr>
        <w:fldChar w:fldCharType="begin"/>
      </w:r>
      <w:r w:rsidR="007C24FF">
        <w:instrText xml:space="preserve"> XE "</w:instrText>
      </w:r>
      <w:r w:rsidR="008C108F">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E3594D">
        <w:rPr>
          <w:rFonts w:cs="Times New Roman"/>
          <w:b/>
        </w:rPr>
        <w:t xml:space="preserve"> must hold its initial organizational meeting</w:t>
      </w:r>
      <w:r w:rsidRPr="00A66099">
        <w:rPr>
          <w:rFonts w:cs="Times New Roman"/>
        </w:rPr>
        <w:t>, to help ensure the work of the task force begins in a timely manner. This can be done by either requiring that the initial organizational meeting be held within a certain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A66099">
        <w:rPr>
          <w:rFonts w:cs="Times New Roman"/>
        </w:rPr>
        <w:t xml:space="preserve"> of days after final passage or enactment</w:t>
      </w:r>
      <w:r w:rsidR="00FE7AA5">
        <w:rPr>
          <w:rStyle w:val="Heading9Char"/>
          <w:rFonts w:ascii="Times New Roman" w:hAnsi="Times New Roman" w:cs="Times New Roman"/>
        </w:rPr>
        <w:fldChar w:fldCharType="begin"/>
      </w:r>
      <w:r w:rsidR="00FE7AA5">
        <w:instrText xml:space="preserve"> XE "</w:instrText>
      </w:r>
      <w:r w:rsidR="00524D6F">
        <w:instrText>enacting &amp; enactment</w:instrText>
      </w:r>
      <w:r w:rsidR="00FE7AA5">
        <w:instrText xml:space="preserve">" </w:instrText>
      </w:r>
      <w:r w:rsidR="00FE7AA5">
        <w:rPr>
          <w:rStyle w:val="Heading9Char"/>
          <w:rFonts w:ascii="Times New Roman" w:hAnsi="Times New Roman" w:cs="Times New Roman"/>
        </w:rPr>
        <w:fldChar w:fldCharType="end"/>
      </w:r>
      <w:r w:rsidRPr="00A66099">
        <w:rPr>
          <w:rFonts w:cs="Times New Roman"/>
        </w:rPr>
        <w:t xml:space="preserve"> of the legislation, or by requiring that the meeting be held by a specific date</w:t>
      </w:r>
      <w:r w:rsidR="009134C9">
        <w:rPr>
          <w:rFonts w:cs="Times New Roman"/>
        </w:rPr>
        <w:fldChar w:fldCharType="begin"/>
      </w:r>
      <w:r w:rsidR="009134C9">
        <w:instrText xml:space="preserve"> XE "</w:instrText>
      </w:r>
      <w:r w:rsidR="009134C9" w:rsidRPr="00CB6954">
        <w:instrText>Effective Dates:specific dates</w:instrText>
      </w:r>
      <w:r w:rsidR="009134C9">
        <w:instrText xml:space="preserve">" </w:instrText>
      </w:r>
      <w:r w:rsidR="009134C9">
        <w:rPr>
          <w:rFonts w:cs="Times New Roman"/>
        </w:rPr>
        <w:fldChar w:fldCharType="end"/>
      </w:r>
      <w:r w:rsidRPr="00A66099">
        <w:rPr>
          <w:rFonts w:cs="Times New Roman"/>
        </w:rPr>
        <w:t>.</w:t>
      </w:r>
    </w:p>
    <w:p w14:paraId="56E34244" w14:textId="7E2AE950"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Use the word “appoint”</w:t>
      </w:r>
      <w:r w:rsidRPr="00A66099">
        <w:rPr>
          <w:rFonts w:cs="Times New Roman"/>
        </w:rPr>
        <w:t xml:space="preserve"> when granting the authority to name an individual as a member of a task force</w:t>
      </w:r>
      <w:r w:rsidR="007C24FF">
        <w:rPr>
          <w:rFonts w:cs="Times New Roman"/>
        </w:rPr>
        <w:fldChar w:fldCharType="begin"/>
      </w:r>
      <w:r w:rsidR="007C24FF">
        <w:instrText xml:space="preserve"> XE "</w:instrText>
      </w:r>
      <w:r w:rsidR="008C108F">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as discussed in </w:t>
      </w:r>
      <w:hyperlink w:anchor="_B._Bills_Creating" w:history="1">
        <w:r w:rsidR="00B47871" w:rsidRPr="00B47871">
          <w:rPr>
            <w:rStyle w:val="Hyperlink"/>
            <w:rFonts w:cs="Times New Roman"/>
          </w:rPr>
          <w:t>Chapter 2, Section 4, B.</w:t>
        </w:r>
      </w:hyperlink>
    </w:p>
    <w:p w14:paraId="1AEEA823" w14:textId="310ADB16"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Assign appointing authority for each appointee</w:t>
      </w:r>
      <w:r w:rsidRPr="00A66099">
        <w:rPr>
          <w:rFonts w:cs="Times New Roman"/>
        </w:rPr>
        <w:t xml:space="preserve"> to a specific person or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A66099">
        <w:rPr>
          <w:rFonts w:cs="Times New Roman"/>
        </w:rPr>
        <w:t xml:space="preserve"> singularly. Avoid joint appointing authority.</w:t>
      </w:r>
    </w:p>
    <w:p w14:paraId="4D53146A" w14:textId="14F8D600" w:rsidR="005D2E93" w:rsidRPr="00A66099" w:rsidRDefault="005D2E93" w:rsidP="009D28C7">
      <w:pPr>
        <w:pStyle w:val="ListParagraph"/>
        <w:numPr>
          <w:ilvl w:val="0"/>
          <w:numId w:val="3"/>
        </w:numPr>
        <w:spacing w:after="120"/>
        <w:contextualSpacing w:val="0"/>
        <w:jc w:val="both"/>
        <w:rPr>
          <w:rFonts w:cs="Times New Roman"/>
        </w:rPr>
      </w:pPr>
      <w:r w:rsidRPr="00A66099">
        <w:rPr>
          <w:rFonts w:cs="Times New Roman"/>
        </w:rPr>
        <w:t xml:space="preserve">If providing for an individual to designate another to serve in their place, </w:t>
      </w:r>
      <w:r w:rsidRPr="00E3594D">
        <w:rPr>
          <w:rFonts w:cs="Times New Roman"/>
          <w:b/>
        </w:rPr>
        <w:t>make clear the power that the designated individual holds</w:t>
      </w:r>
      <w:r w:rsidRPr="00A66099">
        <w:rPr>
          <w:rFonts w:cs="Times New Roman"/>
        </w:rPr>
        <w:t>. For example, specify if the designated individual has voting rights.</w:t>
      </w:r>
    </w:p>
    <w:p w14:paraId="339603CB" w14:textId="1290B8AC" w:rsidR="005D2E93" w:rsidRPr="00A66099" w:rsidRDefault="005D2E93" w:rsidP="009D28C7">
      <w:pPr>
        <w:pStyle w:val="ListParagraph"/>
        <w:numPr>
          <w:ilvl w:val="0"/>
          <w:numId w:val="3"/>
        </w:numPr>
        <w:spacing w:after="120"/>
        <w:contextualSpacing w:val="0"/>
        <w:jc w:val="both"/>
        <w:rPr>
          <w:rFonts w:cs="Times New Roman"/>
        </w:rPr>
      </w:pPr>
      <w:r w:rsidRPr="00A66099">
        <w:rPr>
          <w:rFonts w:cs="Times New Roman"/>
        </w:rPr>
        <w:t xml:space="preserve">For recording keeping purposes, </w:t>
      </w:r>
      <w:r w:rsidRPr="00E3594D">
        <w:rPr>
          <w:rFonts w:cs="Times New Roman"/>
          <w:b/>
        </w:rPr>
        <w:t>require that the task force</w:t>
      </w:r>
      <w:r w:rsidR="007C24FF">
        <w:rPr>
          <w:rFonts w:cs="Times New Roman"/>
          <w:b/>
        </w:rPr>
        <w:fldChar w:fldCharType="begin"/>
      </w:r>
      <w:r w:rsidR="007C24FF">
        <w:instrText xml:space="preserve"> XE "</w:instrText>
      </w:r>
      <w:r w:rsidR="008C108F">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E3594D">
        <w:rPr>
          <w:rFonts w:cs="Times New Roman"/>
          <w:b/>
        </w:rPr>
        <w:t xml:space="preserve"> provide certain information to the Director of the Division</w:t>
      </w:r>
      <w:r w:rsidR="00AC6B95">
        <w:rPr>
          <w:rFonts w:cs="Times New Roman"/>
          <w:b/>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b/>
        </w:rPr>
        <w:fldChar w:fldCharType="end"/>
      </w:r>
      <w:r w:rsidRPr="00E3594D">
        <w:rPr>
          <w:rFonts w:cs="Times New Roman"/>
          <w:b/>
        </w:rPr>
        <w:t>,</w:t>
      </w:r>
      <w:r w:rsidRPr="00A66099">
        <w:rPr>
          <w:rFonts w:cs="Times New Roman"/>
        </w:rPr>
        <w:t xml:space="preserve"> including a list of the members of the task force, with the name of the person who appointed them, and meeting notices, agendas, and minutes. Also require the task force provide information on the members of the task force</w:t>
      </w:r>
      <w:r w:rsidR="007C24FF">
        <w:rPr>
          <w:rFonts w:cs="Times New Roman"/>
        </w:rPr>
        <w:fldChar w:fldCharType="begin"/>
      </w:r>
      <w:r w:rsidR="007C24FF">
        <w:instrText xml:space="preserve"> XE "</w:instrText>
      </w:r>
      <w:r w:rsidR="008C108F">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to the Pro Tempore of the Senate</w:t>
      </w:r>
      <w:r w:rsidR="006E3D72">
        <w:rPr>
          <w:rFonts w:cs="Times New Roman"/>
        </w:rPr>
        <w:fldChar w:fldCharType="begin"/>
      </w:r>
      <w:r w:rsidR="006E3D72">
        <w:instrText xml:space="preserve"> XE "</w:instrText>
      </w:r>
      <w:r w:rsidR="006E3D72" w:rsidRPr="00AD7AC5">
        <w:rPr>
          <w:rFonts w:cs="Times New Roman"/>
        </w:rPr>
        <w:instrText>Senate:</w:instrText>
      </w:r>
      <w:r w:rsidR="006E3D72" w:rsidRPr="00AD7AC5">
        <w:instrText>gen.</w:instrText>
      </w:r>
      <w:r w:rsidR="006E3D72">
        <w:instrText xml:space="preserve">" </w:instrText>
      </w:r>
      <w:r w:rsidR="006E3D72">
        <w:rPr>
          <w:rFonts w:cs="Times New Roman"/>
        </w:rPr>
        <w:fldChar w:fldCharType="end"/>
      </w:r>
      <w:r w:rsidRPr="00A66099">
        <w:rPr>
          <w:rFonts w:cs="Times New Roman"/>
        </w:rPr>
        <w:t xml:space="preserve"> and the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Pr="00A66099">
        <w:rPr>
          <w:rFonts w:cs="Times New Roman"/>
        </w:rPr>
        <w:t xml:space="preserve"> of the House of Representatives</w:t>
      </w:r>
      <w:r w:rsidR="002E118E">
        <w:rPr>
          <w:rFonts w:cs="Times New Roman"/>
        </w:rPr>
        <w:fldChar w:fldCharType="begin"/>
      </w:r>
      <w:r w:rsidR="002E118E">
        <w:instrText xml:space="preserve"> XE "</w:instrText>
      </w:r>
      <w:r w:rsidR="002E118E" w:rsidRPr="0069043C">
        <w:rPr>
          <w:rFonts w:cs="Times New Roman"/>
        </w:rPr>
        <w:instrText>House:</w:instrText>
      </w:r>
      <w:r w:rsidR="002E118E" w:rsidRPr="0069043C">
        <w:instrText>gen.</w:instrText>
      </w:r>
      <w:r w:rsidR="002E118E">
        <w:instrText xml:space="preserve">" </w:instrText>
      </w:r>
      <w:r w:rsidR="002E118E">
        <w:rPr>
          <w:rFonts w:cs="Times New Roman"/>
        </w:rPr>
        <w:fldChar w:fldCharType="end"/>
      </w:r>
      <w:r w:rsidRPr="00A66099">
        <w:rPr>
          <w:rFonts w:cs="Times New Roman"/>
        </w:rPr>
        <w:t>.</w:t>
      </w:r>
    </w:p>
    <w:p w14:paraId="63947E1C" w14:textId="3A4E525F" w:rsidR="005D2E93" w:rsidRPr="00A66099" w:rsidRDefault="005D2E93" w:rsidP="009D28C7">
      <w:pPr>
        <w:pStyle w:val="ListParagraph"/>
        <w:numPr>
          <w:ilvl w:val="0"/>
          <w:numId w:val="3"/>
        </w:numPr>
        <w:spacing w:after="120"/>
        <w:contextualSpacing w:val="0"/>
        <w:jc w:val="both"/>
        <w:rPr>
          <w:rFonts w:cs="Times New Roman"/>
        </w:rPr>
      </w:pPr>
      <w:r w:rsidRPr="005313AA">
        <w:rPr>
          <w:rFonts w:cs="Times New Roman"/>
        </w:rPr>
        <w:t>Avoid the need for 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5313AA">
        <w:rPr>
          <w:rFonts w:cs="Times New Roman"/>
        </w:rPr>
        <w:t xml:space="preserve"> to extend the reporting date for the task force</w:t>
      </w:r>
      <w:r w:rsidR="007C24FF">
        <w:rPr>
          <w:rFonts w:cs="Times New Roman"/>
        </w:rPr>
        <w:fldChar w:fldCharType="begin"/>
      </w:r>
      <w:r w:rsidR="007C24FF">
        <w:instrText xml:space="preserve"> XE "</w:instrText>
      </w:r>
      <w:r w:rsidR="008C108F">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5313AA">
        <w:rPr>
          <w:rFonts w:cs="Times New Roman"/>
        </w:rPr>
        <w:t xml:space="preserve"> by </w:t>
      </w:r>
      <w:r w:rsidRPr="00E3594D">
        <w:rPr>
          <w:rFonts w:cs="Times New Roman"/>
          <w:b/>
        </w:rPr>
        <w:t>providing the task force with a reasonable amount of time to conduct their business and produce a report</w:t>
      </w:r>
      <w:r w:rsidR="004F4266">
        <w:rPr>
          <w:rFonts w:cs="Times New Roman"/>
          <w:b/>
        </w:rPr>
        <w:fldChar w:fldCharType="begin"/>
      </w:r>
      <w:r w:rsidR="004F4266">
        <w:instrText xml:space="preserve"> XE "</w:instrText>
      </w:r>
      <w:r w:rsidR="004F4266" w:rsidRPr="007D0B0F">
        <w:rPr>
          <w:rFonts w:cs="Times New Roman"/>
        </w:rPr>
        <w:instrText>reports</w:instrText>
      </w:r>
      <w:r w:rsidR="004F4266">
        <w:instrText xml:space="preserve">" </w:instrText>
      </w:r>
      <w:r w:rsidR="004F4266">
        <w:rPr>
          <w:rFonts w:cs="Times New Roman"/>
          <w:b/>
        </w:rPr>
        <w:fldChar w:fldCharType="end"/>
      </w:r>
      <w:r w:rsidRPr="00A66099">
        <w:rPr>
          <w:rFonts w:cs="Times New Roman"/>
        </w:rPr>
        <w:t>. The reporting date should occur before the end of the General Assembly</w:t>
      </w:r>
      <w:r w:rsidR="00C5765A">
        <w:fldChar w:fldCharType="begin"/>
      </w:r>
      <w:r w:rsidR="00C5765A">
        <w:instrText xml:space="preserve"> XE "</w:instrText>
      </w:r>
      <w:r w:rsidR="00C5765A" w:rsidRPr="00962A0C">
        <w:instrText>General Assembly</w:instrText>
      </w:r>
      <w:r w:rsidR="00C5765A">
        <w:instrText xml:space="preserve">, relating to its powers or procedures " </w:instrText>
      </w:r>
      <w:r w:rsidR="00C5765A">
        <w:fldChar w:fldCharType="end"/>
      </w:r>
      <w:r w:rsidRPr="00A66099">
        <w:rPr>
          <w:rFonts w:cs="Times New Roman"/>
        </w:rPr>
        <w:t xml:space="preserve"> creating the task force</w:t>
      </w:r>
      <w:r w:rsidR="007C24FF">
        <w:rPr>
          <w:rFonts w:cs="Times New Roman"/>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w:t>
      </w:r>
    </w:p>
    <w:p w14:paraId="4FFBD134" w14:textId="65592FB3" w:rsidR="005D2E93" w:rsidRPr="00A66099" w:rsidRDefault="005D2E93" w:rsidP="009D28C7">
      <w:pPr>
        <w:pStyle w:val="ListParagraph"/>
        <w:numPr>
          <w:ilvl w:val="0"/>
          <w:numId w:val="3"/>
        </w:numPr>
        <w:spacing w:after="120"/>
        <w:contextualSpacing w:val="0"/>
        <w:jc w:val="both"/>
        <w:rPr>
          <w:rFonts w:cs="Times New Roman"/>
        </w:rPr>
      </w:pPr>
      <w:r w:rsidRPr="00A66099">
        <w:rPr>
          <w:rFonts w:cs="Times New Roman"/>
        </w:rPr>
        <w:t>In addition to the information discussed in paragraph number 7 of this list, specify that the task force</w:t>
      </w:r>
      <w:r w:rsidR="007C24FF">
        <w:rPr>
          <w:rFonts w:cs="Times New Roman"/>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is to deliver a copy of required report</w:t>
      </w:r>
      <w:r w:rsidR="004F4266">
        <w:rPr>
          <w:rFonts w:cs="Times New Roman"/>
        </w:rPr>
        <w:fldChar w:fldCharType="begin"/>
      </w:r>
      <w:r w:rsidR="004F4266">
        <w:instrText xml:space="preserve"> XE "</w:instrText>
      </w:r>
      <w:r w:rsidR="004F4266" w:rsidRPr="007D0B0F">
        <w:rPr>
          <w:rFonts w:cs="Times New Roman"/>
        </w:rPr>
        <w:instrText>reports</w:instrText>
      </w:r>
      <w:r w:rsidR="004F4266">
        <w:instrText xml:space="preserve">" </w:instrText>
      </w:r>
      <w:r w:rsidR="004F4266">
        <w:rPr>
          <w:rFonts w:cs="Times New Roman"/>
        </w:rPr>
        <w:fldChar w:fldCharType="end"/>
      </w:r>
      <w:r w:rsidRPr="00A66099">
        <w:rPr>
          <w:rFonts w:cs="Times New Roman"/>
        </w:rPr>
        <w:t>,</w:t>
      </w:r>
      <w:r w:rsidR="00790FBE">
        <w:rPr>
          <w:rFonts w:cs="Times New Roman"/>
        </w:rPr>
        <w:t xml:space="preserve"> if any,</w:t>
      </w:r>
      <w:r w:rsidRPr="00A66099">
        <w:rPr>
          <w:rFonts w:cs="Times New Roman"/>
        </w:rPr>
        <w:t xml:space="preserve"> when completed, to the attention of the Director and the Librarian of the Division</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Pr="00A66099">
        <w:rPr>
          <w:rFonts w:cs="Times New Roman"/>
        </w:rPr>
        <w:t>.</w:t>
      </w:r>
    </w:p>
    <w:p w14:paraId="262FCE2D" w14:textId="1E09AD1C"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Grant the task force</w:t>
      </w:r>
      <w:r w:rsidR="007C24FF">
        <w:rPr>
          <w:rFonts w:cs="Times New Roman"/>
          <w:b/>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E3594D">
        <w:rPr>
          <w:rFonts w:cs="Times New Roman"/>
          <w:b/>
        </w:rPr>
        <w:t xml:space="preserve"> clear authority to adopt rules to govern its proceedings</w:t>
      </w:r>
      <w:r w:rsidRPr="00A66099">
        <w:rPr>
          <w:rFonts w:cs="Times New Roman"/>
        </w:rPr>
        <w:t xml:space="preserve">. Specify that if the task force does not adopt rules to govern its proceedings or if the rules adopted do not address a given situation, </w:t>
      </w:r>
      <w:r w:rsidRPr="00A66099">
        <w:rPr>
          <w:rFonts w:cs="Times New Roman"/>
          <w:i/>
        </w:rPr>
        <w:t>Mason’s Manual of Legislative Procedure</w:t>
      </w:r>
      <w:r w:rsidR="00C44DB7">
        <w:rPr>
          <w:rFonts w:cs="Times New Roman"/>
          <w:i/>
        </w:rPr>
        <w:fldChar w:fldCharType="begin"/>
      </w:r>
      <w:r w:rsidR="00C44DB7">
        <w:instrText xml:space="preserve"> XE "</w:instrText>
      </w:r>
      <w:r w:rsidR="00C44DB7" w:rsidRPr="00943065">
        <w:rPr>
          <w:rFonts w:cs="Times New Roman"/>
          <w:i/>
        </w:rPr>
        <w:instrText>Mason’s Manual of Legislative Procedure</w:instrText>
      </w:r>
      <w:r w:rsidR="00C44DB7">
        <w:instrText xml:space="preserve">" </w:instrText>
      </w:r>
      <w:r w:rsidR="00C44DB7">
        <w:rPr>
          <w:rFonts w:cs="Times New Roman"/>
          <w:i/>
        </w:rPr>
        <w:fldChar w:fldCharType="end"/>
      </w:r>
      <w:r w:rsidRPr="00A66099">
        <w:rPr>
          <w:rFonts w:cs="Times New Roman"/>
          <w:i/>
        </w:rPr>
        <w:t xml:space="preserve"> </w:t>
      </w:r>
      <w:r w:rsidRPr="00A66099">
        <w:rPr>
          <w:rFonts w:cs="Times New Roman"/>
        </w:rPr>
        <w:t>controls.</w:t>
      </w:r>
    </w:p>
    <w:p w14:paraId="0071D761" w14:textId="77777777" w:rsidR="00C421B9" w:rsidRPr="00C421B9" w:rsidRDefault="005D2E93" w:rsidP="00C421B9">
      <w:pPr>
        <w:pStyle w:val="ListParagraph"/>
        <w:numPr>
          <w:ilvl w:val="0"/>
          <w:numId w:val="3"/>
        </w:numPr>
        <w:spacing w:after="120"/>
        <w:jc w:val="both"/>
        <w:rPr>
          <w:rFonts w:cs="Times New Roman"/>
        </w:rPr>
      </w:pPr>
      <w:r w:rsidRPr="00A66099">
        <w:rPr>
          <w:rFonts w:cs="Times New Roman"/>
        </w:rPr>
        <w:t>Make clear that official action of the task force</w:t>
      </w:r>
      <w:r w:rsidR="007C24FF">
        <w:rPr>
          <w:rFonts w:cs="Times New Roman"/>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including making findings and recommendations, </w:t>
      </w:r>
      <w:r w:rsidRPr="00E3594D">
        <w:rPr>
          <w:rFonts w:cs="Times New Roman"/>
          <w:b/>
        </w:rPr>
        <w:t>requires the approval of a majority of the members</w:t>
      </w:r>
      <w:r w:rsidRPr="00A66099">
        <w:rPr>
          <w:rFonts w:cs="Times New Roman"/>
        </w:rPr>
        <w:t xml:space="preserve"> of the task force.</w:t>
      </w:r>
      <w:r w:rsidR="00C421B9">
        <w:rPr>
          <w:rFonts w:cs="Times New Roman"/>
        </w:rPr>
        <w:t xml:space="preserve"> </w:t>
      </w:r>
      <w:r w:rsidR="00C421B9" w:rsidRPr="00C421B9">
        <w:rPr>
          <w:rFonts w:cs="Times New Roman"/>
        </w:rPr>
        <w:t xml:space="preserve">A </w:t>
      </w:r>
      <w:r w:rsidR="00C421B9" w:rsidRPr="00C421B9">
        <w:rPr>
          <w:rFonts w:cs="Times New Roman"/>
        </w:rPr>
        <w:lastRenderedPageBreak/>
        <w:t>quorum is determined by the number of members present, not by the number who vote.</w:t>
      </w:r>
      <w:r w:rsidR="00C421B9" w:rsidRPr="00C421B9">
        <w:rPr>
          <w:rFonts w:cs="Times New Roman"/>
          <w:vertAlign w:val="superscript"/>
        </w:rPr>
        <w:footnoteReference w:id="109"/>
      </w:r>
      <w:r w:rsidR="00C421B9" w:rsidRPr="00C421B9">
        <w:rPr>
          <w:rFonts w:cs="Times New Roman"/>
        </w:rPr>
        <w:t xml:space="preserve"> If some of the members are non-voting members:</w:t>
      </w:r>
    </w:p>
    <w:p w14:paraId="2A604E80" w14:textId="77777777" w:rsidR="00C421B9" w:rsidRPr="00C421B9" w:rsidRDefault="00C421B9" w:rsidP="00C421B9">
      <w:pPr>
        <w:pStyle w:val="ListParagraph"/>
        <w:numPr>
          <w:ilvl w:val="1"/>
          <w:numId w:val="3"/>
        </w:numPr>
        <w:spacing w:after="120"/>
        <w:contextualSpacing w:val="0"/>
        <w:jc w:val="both"/>
        <w:rPr>
          <w:rFonts w:cs="Times New Roman"/>
        </w:rPr>
      </w:pPr>
      <w:r w:rsidRPr="00C421B9">
        <w:rPr>
          <w:rFonts w:cs="Times New Roman"/>
        </w:rPr>
        <w:t>Create 2 lists of members and state in the sentence before each list if the members in the list are voting members or non-voting members.</w:t>
      </w:r>
    </w:p>
    <w:p w14:paraId="4BB0490F" w14:textId="77777777" w:rsidR="00C421B9" w:rsidRPr="00C421B9" w:rsidRDefault="00C421B9" w:rsidP="00C421B9">
      <w:pPr>
        <w:pStyle w:val="ListParagraph"/>
        <w:numPr>
          <w:ilvl w:val="1"/>
          <w:numId w:val="3"/>
        </w:numPr>
        <w:spacing w:after="120"/>
        <w:contextualSpacing w:val="0"/>
        <w:jc w:val="both"/>
        <w:rPr>
          <w:rFonts w:cs="Times New Roman"/>
        </w:rPr>
      </w:pPr>
      <w:r w:rsidRPr="00C421B9">
        <w:rPr>
          <w:rFonts w:cs="Times New Roman"/>
        </w:rPr>
        <w:t>State whether quorum for meetings requires a majority of all members or voting members.</w:t>
      </w:r>
    </w:p>
    <w:p w14:paraId="5204FD3F" w14:textId="3EEB7D16" w:rsidR="005D2E93" w:rsidRPr="00C421B9" w:rsidRDefault="00C421B9" w:rsidP="00C421B9">
      <w:pPr>
        <w:pStyle w:val="ListParagraph"/>
        <w:numPr>
          <w:ilvl w:val="1"/>
          <w:numId w:val="3"/>
        </w:numPr>
        <w:spacing w:after="120"/>
        <w:contextualSpacing w:val="0"/>
        <w:jc w:val="both"/>
        <w:rPr>
          <w:rFonts w:cs="Times New Roman"/>
        </w:rPr>
      </w:pPr>
      <w:r w:rsidRPr="00C421B9">
        <w:rPr>
          <w:rFonts w:cs="Times New Roman"/>
        </w:rPr>
        <w:t xml:space="preserve">State whether official action by the group requires a majority of all members or all voting members. </w:t>
      </w:r>
    </w:p>
    <w:p w14:paraId="1B63DC0D" w14:textId="48EE57A8" w:rsidR="005D2E93" w:rsidRPr="00A66099" w:rsidRDefault="005D2E93" w:rsidP="009D28C7">
      <w:pPr>
        <w:pStyle w:val="ListParagraph"/>
        <w:numPr>
          <w:ilvl w:val="0"/>
          <w:numId w:val="3"/>
        </w:numPr>
        <w:spacing w:after="120"/>
        <w:contextualSpacing w:val="0"/>
        <w:jc w:val="both"/>
        <w:rPr>
          <w:rFonts w:cs="Times New Roman"/>
        </w:rPr>
      </w:pPr>
      <w:r w:rsidRPr="00A66099">
        <w:rPr>
          <w:rFonts w:cs="Times New Roman"/>
        </w:rPr>
        <w:t xml:space="preserve">Consider including language clearly </w:t>
      </w:r>
      <w:r w:rsidRPr="00E3594D">
        <w:rPr>
          <w:rFonts w:cs="Times New Roman"/>
          <w:b/>
        </w:rPr>
        <w:t>sunsetting</w:t>
      </w:r>
      <w:r w:rsidR="007249F0">
        <w:rPr>
          <w:rFonts w:cs="Times New Roman"/>
          <w:b/>
        </w:rPr>
        <w:fldChar w:fldCharType="begin"/>
      </w:r>
      <w:r w:rsidR="007249F0">
        <w:instrText xml:space="preserve"> XE "</w:instrText>
      </w:r>
      <w:r w:rsidR="007249F0" w:rsidRPr="00953D53">
        <w:instrText>Bill Parts:sunset clauses</w:instrText>
      </w:r>
      <w:r w:rsidR="007249F0">
        <w:instrText xml:space="preserve">" </w:instrText>
      </w:r>
      <w:r w:rsidR="007249F0">
        <w:rPr>
          <w:rFonts w:cs="Times New Roman"/>
          <w:b/>
        </w:rPr>
        <w:fldChar w:fldCharType="end"/>
      </w:r>
      <w:r w:rsidRPr="00E3594D">
        <w:rPr>
          <w:rFonts w:cs="Times New Roman"/>
          <w:b/>
        </w:rPr>
        <w:t xml:space="preserve"> the task force</w:t>
      </w:r>
      <w:r w:rsidR="007C24FF">
        <w:rPr>
          <w:rFonts w:cs="Times New Roman"/>
          <w:b/>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A66099">
        <w:rPr>
          <w:rFonts w:cs="Times New Roman"/>
        </w:rPr>
        <w:t xml:space="preserve"> once it completes its work.</w:t>
      </w:r>
    </w:p>
    <w:p w14:paraId="7E25DA6F" w14:textId="7094E8E0"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Specify who is required to notify individuals of their selection to serve on the task force</w:t>
      </w:r>
      <w:r w:rsidR="007C24FF">
        <w:rPr>
          <w:rFonts w:cs="Times New Roman"/>
          <w:b/>
        </w:rPr>
        <w:fldChar w:fldCharType="begin"/>
      </w:r>
      <w:r w:rsidR="007C24FF">
        <w:instrText xml:space="preserve"> XE "</w:instrText>
      </w:r>
      <w:r w:rsidR="00CE1A5B">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E3594D">
        <w:rPr>
          <w:rFonts w:cs="Times New Roman"/>
          <w:b/>
        </w:rPr>
        <w:t xml:space="preserve"> or their ability to appoint members to the task force</w:t>
      </w:r>
      <w:r w:rsidRPr="00A66099">
        <w:rPr>
          <w:rFonts w:cs="Times New Roman"/>
        </w:rPr>
        <w:t>. For example, this responsibility could be assigned to the permanent or temporary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Pr="00A66099">
        <w:rPr>
          <w:rFonts w:cs="Times New Roman"/>
        </w:rPr>
        <w:t>, or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Pr="00A66099">
        <w:rPr>
          <w:rFonts w:cs="Times New Roman"/>
        </w:rPr>
        <w:t xml:space="preserve"> of the Senate or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Pr="00A66099">
        <w:rPr>
          <w:rFonts w:cs="Times New Roman"/>
        </w:rPr>
        <w:t xml:space="preserve"> of the House of Representatives</w:t>
      </w:r>
      <w:r w:rsidR="002E118E">
        <w:rPr>
          <w:rFonts w:cs="Times New Roman"/>
        </w:rPr>
        <w:fldChar w:fldCharType="begin"/>
      </w:r>
      <w:r w:rsidR="002E118E">
        <w:instrText xml:space="preserve"> XE "</w:instrText>
      </w:r>
      <w:r w:rsidR="002E118E" w:rsidRPr="0069043C">
        <w:rPr>
          <w:rFonts w:cs="Times New Roman"/>
        </w:rPr>
        <w:instrText>House:</w:instrText>
      </w:r>
      <w:r w:rsidR="002E118E" w:rsidRPr="0069043C">
        <w:instrText>gen.</w:instrText>
      </w:r>
      <w:r w:rsidR="002E118E">
        <w:instrText xml:space="preserve">" </w:instrText>
      </w:r>
      <w:r w:rsidR="002E118E">
        <w:rPr>
          <w:rFonts w:cs="Times New Roman"/>
        </w:rPr>
        <w:fldChar w:fldCharType="end"/>
      </w:r>
      <w:r w:rsidRPr="00A66099">
        <w:rPr>
          <w:rFonts w:cs="Times New Roman"/>
        </w:rPr>
        <w:t>. If assigned to the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Pr="00A66099">
        <w:rPr>
          <w:rFonts w:cs="Times New Roman"/>
        </w:rPr>
        <w:t>, consider requiring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Pr="00A66099">
        <w:rPr>
          <w:rFonts w:cs="Times New Roman"/>
        </w:rPr>
        <w:t xml:space="preserve"> or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Pr="00A66099">
        <w:rPr>
          <w:rFonts w:cs="Times New Roman"/>
        </w:rPr>
        <w:t xml:space="preserve"> to notify the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Pr="00A66099">
        <w:rPr>
          <w:rFonts w:cs="Times New Roman"/>
        </w:rPr>
        <w:t xml:space="preserve"> of the passage of the legislation creating the task force</w:t>
      </w:r>
      <w:r w:rsidR="007C24FF">
        <w:rPr>
          <w:rFonts w:cs="Times New Roman"/>
        </w:rPr>
        <w:fldChar w:fldCharType="begin"/>
      </w:r>
      <w:r w:rsidR="007C24FF">
        <w:instrText xml:space="preserve"> XE "</w:instrText>
      </w:r>
      <w:r w:rsidR="009B219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66099">
        <w:rPr>
          <w:rFonts w:cs="Times New Roman"/>
        </w:rPr>
        <w:t xml:space="preserve"> and to provide the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Pr="00A66099">
        <w:rPr>
          <w:rFonts w:cs="Times New Roman"/>
        </w:rPr>
        <w:t xml:space="preserve"> with a copy of the legislation.</w:t>
      </w:r>
    </w:p>
    <w:p w14:paraId="7C6D69E0" w14:textId="7C661054" w:rsidR="005D2E93" w:rsidRPr="00A66099" w:rsidRDefault="005D2E93" w:rsidP="009D28C7">
      <w:pPr>
        <w:pStyle w:val="ListParagraph"/>
        <w:numPr>
          <w:ilvl w:val="0"/>
          <w:numId w:val="3"/>
        </w:numPr>
        <w:spacing w:after="120"/>
        <w:contextualSpacing w:val="0"/>
        <w:jc w:val="both"/>
        <w:rPr>
          <w:rFonts w:cs="Times New Roman"/>
        </w:rPr>
      </w:pPr>
      <w:r w:rsidRPr="00E3594D">
        <w:rPr>
          <w:rFonts w:cs="Times New Roman"/>
          <w:b/>
        </w:rPr>
        <w:t>Specify the task force</w:t>
      </w:r>
      <w:r w:rsidR="007C24FF">
        <w:rPr>
          <w:rFonts w:cs="Times New Roman"/>
          <w:b/>
        </w:rPr>
        <w:fldChar w:fldCharType="begin"/>
      </w:r>
      <w:r w:rsidR="007C24FF">
        <w:instrText xml:space="preserve"> XE "</w:instrText>
      </w:r>
      <w:r w:rsidR="009B219D">
        <w:instrText>t</w:instrText>
      </w:r>
      <w:r w:rsidR="007C24FF" w:rsidRPr="007D0B0F">
        <w:rPr>
          <w:rFonts w:cs="Times New Roman"/>
        </w:rPr>
        <w:instrText>ask forces</w:instrText>
      </w:r>
      <w:r w:rsidR="007C24FF">
        <w:instrText xml:space="preserve">" </w:instrText>
      </w:r>
      <w:r w:rsidR="007C24FF">
        <w:rPr>
          <w:rFonts w:cs="Times New Roman"/>
          <w:b/>
        </w:rPr>
        <w:fldChar w:fldCharType="end"/>
      </w:r>
      <w:r w:rsidRPr="00E3594D">
        <w:rPr>
          <w:rFonts w:cs="Times New Roman"/>
          <w:b/>
        </w:rPr>
        <w:t>’s mission</w:t>
      </w:r>
      <w:r w:rsidRPr="00A66099">
        <w:rPr>
          <w:rFonts w:cs="Times New Roman"/>
        </w:rPr>
        <w:t xml:space="preserve"> and issues the sponsor wants the task force to specifically address.</w:t>
      </w:r>
    </w:p>
    <w:p w14:paraId="10DEF36D" w14:textId="4FF48739" w:rsidR="00A73160" w:rsidRPr="00577EE6" w:rsidRDefault="005D2E93" w:rsidP="00B93F82">
      <w:pPr>
        <w:pStyle w:val="ListParagraph"/>
        <w:numPr>
          <w:ilvl w:val="0"/>
          <w:numId w:val="3"/>
        </w:numPr>
        <w:spacing w:after="240"/>
        <w:jc w:val="both"/>
        <w:rPr>
          <w:rFonts w:cs="Times New Roman"/>
        </w:rPr>
      </w:pPr>
      <w:r w:rsidRPr="00577EE6">
        <w:rPr>
          <w:rFonts w:cs="Times New Roman"/>
          <w:b/>
        </w:rPr>
        <w:t xml:space="preserve">Review Senate Rule </w:t>
      </w:r>
      <w:r w:rsidR="001B50AB" w:rsidRPr="00577EE6">
        <w:rPr>
          <w:rFonts w:cs="Times New Roman"/>
          <w:b/>
        </w:rPr>
        <w:t>22</w:t>
      </w:r>
      <w:r w:rsidRPr="00577EE6">
        <w:rPr>
          <w:rFonts w:cs="Times New Roman"/>
          <w:b/>
        </w:rPr>
        <w:t xml:space="preserve"> and House Rule</w:t>
      </w:r>
      <w:r w:rsidR="00F66557" w:rsidRPr="00577EE6">
        <w:rPr>
          <w:rFonts w:cs="Times New Roman"/>
          <w:b/>
        </w:rPr>
        <w:fldChar w:fldCharType="begin"/>
      </w:r>
      <w:r w:rsidR="00F66557">
        <w:instrText xml:space="preserve"> XE "</w:instrText>
      </w:r>
      <w:r w:rsidR="00F66557" w:rsidRPr="00577EE6">
        <w:rPr>
          <w:rFonts w:cs="Times New Roman"/>
          <w:sz w:val="18"/>
          <w:szCs w:val="18"/>
        </w:rPr>
        <w:instrText>House:</w:instrText>
      </w:r>
      <w:r w:rsidR="00F66557" w:rsidRPr="00D83CF0">
        <w:instrText>rules of the House</w:instrText>
      </w:r>
      <w:r w:rsidR="00F66557">
        <w:instrText xml:space="preserve">" </w:instrText>
      </w:r>
      <w:r w:rsidR="00F66557" w:rsidRPr="00577EE6">
        <w:rPr>
          <w:rFonts w:cs="Times New Roman"/>
          <w:b/>
        </w:rPr>
        <w:fldChar w:fldCharType="end"/>
      </w:r>
      <w:r w:rsidRPr="00577EE6">
        <w:rPr>
          <w:rFonts w:cs="Times New Roman"/>
          <w:b/>
        </w:rPr>
        <w:t xml:space="preserve"> 18</w:t>
      </w:r>
      <w:r w:rsidRPr="00577EE6">
        <w:rPr>
          <w:rFonts w:cs="Times New Roman"/>
        </w:rPr>
        <w:t xml:space="preserve"> to ensure compliance with the </w:t>
      </w:r>
      <w:r w:rsidR="00A66099" w:rsidRPr="00577EE6">
        <w:rPr>
          <w:rFonts w:cs="Times New Roman"/>
        </w:rPr>
        <w:t>c</w:t>
      </w:r>
      <w:r w:rsidRPr="00577EE6">
        <w:rPr>
          <w:rFonts w:cs="Times New Roman"/>
        </w:rPr>
        <w:t>hamber</w:t>
      </w:r>
      <w:r w:rsidR="0033114E" w:rsidRPr="00577EE6">
        <w:rPr>
          <w:rFonts w:cs="Times New Roman"/>
        </w:rPr>
        <w:fldChar w:fldCharType="begin"/>
      </w:r>
      <w:r w:rsidR="0033114E">
        <w:instrText xml:space="preserve"> XE "</w:instrText>
      </w:r>
      <w:r w:rsidR="0033114E" w:rsidRPr="00577EE6">
        <w:rPr>
          <w:rFonts w:cs="Times New Roman"/>
        </w:rPr>
        <w:instrText>Chambers</w:instrText>
      </w:r>
      <w:r w:rsidR="0033114E">
        <w:instrText xml:space="preserve">" </w:instrText>
      </w:r>
      <w:r w:rsidR="0033114E" w:rsidRPr="00577EE6">
        <w:rPr>
          <w:rFonts w:cs="Times New Roman"/>
        </w:rPr>
        <w:fldChar w:fldCharType="end"/>
      </w:r>
      <w:r w:rsidRPr="00577EE6">
        <w:rPr>
          <w:rFonts w:cs="Times New Roman"/>
        </w:rPr>
        <w:t xml:space="preserve"> requirements for legislation creating a task force</w:t>
      </w:r>
      <w:r w:rsidR="007C24FF" w:rsidRPr="00577EE6">
        <w:rPr>
          <w:rFonts w:cs="Times New Roman"/>
        </w:rPr>
        <w:fldChar w:fldCharType="begin"/>
      </w:r>
      <w:r w:rsidR="007C24FF">
        <w:instrText xml:space="preserve"> XE "</w:instrText>
      </w:r>
      <w:r w:rsidR="009B219D" w:rsidRPr="00577EE6">
        <w:rPr>
          <w:rFonts w:cs="Times New Roman"/>
        </w:rPr>
        <w:instrText>t</w:instrText>
      </w:r>
      <w:r w:rsidR="007C24FF" w:rsidRPr="00577EE6">
        <w:rPr>
          <w:rFonts w:cs="Times New Roman"/>
        </w:rPr>
        <w:instrText>ask forces</w:instrText>
      </w:r>
      <w:r w:rsidR="007C24FF">
        <w:instrText xml:space="preserve">" </w:instrText>
      </w:r>
      <w:r w:rsidR="007C24FF" w:rsidRPr="00577EE6">
        <w:rPr>
          <w:rFonts w:cs="Times New Roman"/>
        </w:rPr>
        <w:fldChar w:fldCharType="end"/>
      </w:r>
      <w:r w:rsidRPr="00577EE6">
        <w:rPr>
          <w:rFonts w:cs="Times New Roman"/>
        </w:rPr>
        <w:t xml:space="preserve"> or similar entity contained in these rules.</w:t>
      </w:r>
    </w:p>
    <w:p w14:paraId="294895D8" w14:textId="3D40966B" w:rsidR="00A73160" w:rsidRDefault="005D2E93" w:rsidP="00577EE6">
      <w:pPr>
        <w:spacing w:before="240" w:after="240"/>
        <w:jc w:val="both"/>
        <w:rPr>
          <w:rFonts w:cs="Times New Roman"/>
        </w:rPr>
      </w:pPr>
      <w:r w:rsidRPr="00A33EFE">
        <w:rPr>
          <w:rFonts w:cs="Times New Roman"/>
        </w:rPr>
        <w:t>Additionally, when the membership of a task force</w:t>
      </w:r>
      <w:r w:rsidR="007C24FF">
        <w:rPr>
          <w:rFonts w:cs="Times New Roman"/>
        </w:rPr>
        <w:fldChar w:fldCharType="begin"/>
      </w:r>
      <w:r w:rsidR="007C24FF">
        <w:instrText xml:space="preserve"> XE "</w:instrText>
      </w:r>
      <w:r w:rsidR="009B219D">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33EFE">
        <w:rPr>
          <w:rFonts w:cs="Times New Roman"/>
        </w:rPr>
        <w:t xml:space="preserve"> is to be constituted by virtue of the position</w:t>
      </w:r>
      <w:r w:rsidR="002F051C">
        <w:rPr>
          <w:rFonts w:cs="Times New Roman"/>
        </w:rPr>
        <w:fldChar w:fldCharType="begin"/>
      </w:r>
      <w:r w:rsidR="002F051C">
        <w:instrText xml:space="preserve"> XE "</w:instrText>
      </w:r>
      <w:r w:rsidR="002F051C" w:rsidRPr="007D0B0F">
        <w:rPr>
          <w:rFonts w:cs="Times New Roman"/>
        </w:rPr>
        <w:instrText>virtue of the position</w:instrText>
      </w:r>
      <w:r w:rsidR="002F051C">
        <w:instrText xml:space="preserve">" </w:instrText>
      </w:r>
      <w:r w:rsidR="002F051C">
        <w:rPr>
          <w:rFonts w:cs="Times New Roman"/>
        </w:rPr>
        <w:fldChar w:fldCharType="end"/>
      </w:r>
      <w:r w:rsidRPr="00A33EFE">
        <w:rPr>
          <w:rFonts w:cs="Times New Roman"/>
        </w:rPr>
        <w:t xml:space="preserve"> of the members, </w:t>
      </w:r>
      <w:r w:rsidRPr="00E3594D">
        <w:rPr>
          <w:rFonts w:cs="Times New Roman"/>
          <w:b/>
        </w:rPr>
        <w:t>draft the membership list using one reference to the members and enabling them to appoint a designee,</w:t>
      </w:r>
      <w:r w:rsidRPr="00A33EFE">
        <w:rPr>
          <w:rFonts w:cs="Times New Roman"/>
        </w:rPr>
        <w:t xml:space="preserve"> rather than multiple references to the appointment power following each member.</w:t>
      </w:r>
      <w:r w:rsidR="00B8647D">
        <w:rPr>
          <w:rFonts w:cs="Times New Roman"/>
        </w:rPr>
        <w:t xml:space="preserve"> </w:t>
      </w:r>
    </w:p>
    <w:tbl>
      <w:tblPr>
        <w:tblStyle w:val="TableGrid"/>
        <w:tblpPr w:leftFromText="180" w:rightFromText="180" w:vertAnchor="text" w:horzAnchor="page" w:tblpX="1354" w:tblpY="65"/>
        <w:tblW w:w="0" w:type="auto"/>
        <w:tblLook w:val="04A0" w:firstRow="1" w:lastRow="0" w:firstColumn="1" w:lastColumn="0" w:noHBand="0" w:noVBand="1"/>
      </w:tblPr>
      <w:tblGrid>
        <w:gridCol w:w="8730"/>
      </w:tblGrid>
      <w:tr w:rsidR="0037166E" w14:paraId="4E48B292" w14:textId="77777777" w:rsidTr="0037166E">
        <w:tc>
          <w:tcPr>
            <w:tcW w:w="8730" w:type="dxa"/>
            <w:shd w:val="clear" w:color="auto" w:fill="C3E3C6"/>
          </w:tcPr>
          <w:p w14:paraId="2C4C0A49" w14:textId="77777777" w:rsidR="0037166E" w:rsidRPr="00A73160" w:rsidRDefault="0037166E" w:rsidP="0037166E">
            <w:pPr>
              <w:jc w:val="both"/>
              <w:rPr>
                <w:b/>
                <w:sz w:val="24"/>
              </w:rPr>
            </w:pPr>
            <w:r w:rsidRPr="00A73160">
              <w:rPr>
                <w:b/>
                <w:sz w:val="24"/>
              </w:rPr>
              <w:t>Task Force Membership Where Memb</w:t>
            </w:r>
            <w:r>
              <w:rPr>
                <w:b/>
                <w:sz w:val="24"/>
              </w:rPr>
              <w:t>ers Serve by Virtue of Position:</w:t>
            </w:r>
          </w:p>
          <w:p w14:paraId="7C335C52" w14:textId="77777777" w:rsidR="0037166E" w:rsidRPr="00A73160" w:rsidRDefault="0037166E" w:rsidP="0037166E">
            <w:pPr>
              <w:spacing w:before="120"/>
              <w:jc w:val="both"/>
              <w:rPr>
                <w:b/>
                <w:sz w:val="24"/>
              </w:rPr>
            </w:pPr>
            <w:r w:rsidRPr="00A73160">
              <w:rPr>
                <w:b/>
                <w:sz w:val="24"/>
              </w:rPr>
              <w:t xml:space="preserve">Do: </w:t>
            </w:r>
          </w:p>
          <w:p w14:paraId="5969B2C5" w14:textId="77777777" w:rsidR="0037166E" w:rsidRPr="00A73160" w:rsidRDefault="0037166E" w:rsidP="0037166E">
            <w:pPr>
              <w:pStyle w:val="Heading9"/>
              <w:framePr w:hSpace="0" w:wrap="auto" w:vAnchor="margin" w:hAnchor="text" w:xAlign="left" w:yAlign="inline"/>
              <w:rPr>
                <w:b/>
              </w:rPr>
            </w:pPr>
            <w:r w:rsidRPr="00A73160">
              <w:t xml:space="preserve">BE IT FURTHER RESOLVED that the Task Force </w:t>
            </w:r>
            <w:r>
              <w:t xml:space="preserve">is </w:t>
            </w:r>
            <w:r w:rsidRPr="00A73160">
              <w:t xml:space="preserve">composed of the following </w:t>
            </w:r>
            <w:r>
              <w:br w:type="textWrapping" w:clear="all"/>
            </w:r>
            <w:r w:rsidRPr="00A73160">
              <w:t>members, or a designee appointed by the member serving by virtue of position:</w:t>
            </w:r>
          </w:p>
          <w:p w14:paraId="46FC0882" w14:textId="77777777" w:rsidR="0037166E" w:rsidRPr="00A73160" w:rsidRDefault="0037166E" w:rsidP="0037166E">
            <w:pPr>
              <w:pStyle w:val="Heading9"/>
              <w:framePr w:hSpace="0" w:wrap="auto" w:vAnchor="margin" w:hAnchor="text" w:xAlign="left" w:yAlign="inline"/>
            </w:pPr>
            <w:r>
              <w:t xml:space="preserve">     </w:t>
            </w:r>
            <w:r w:rsidRPr="00A73160">
              <w:t>(1) The Chair of the Developmental Disabilities Council.</w:t>
            </w:r>
          </w:p>
          <w:p w14:paraId="4DDF2E01" w14:textId="77777777" w:rsidR="0037166E" w:rsidRPr="00A73160" w:rsidRDefault="0037166E" w:rsidP="0037166E">
            <w:pPr>
              <w:pStyle w:val="Heading9"/>
              <w:framePr w:hSpace="0" w:wrap="auto" w:vAnchor="margin" w:hAnchor="text" w:xAlign="left" w:yAlign="inline"/>
            </w:pPr>
            <w:r>
              <w:t xml:space="preserve">     </w:t>
            </w:r>
            <w:r w:rsidRPr="00A73160">
              <w:t>(2) The Chair of the Criminal Justice Council.</w:t>
            </w:r>
          </w:p>
          <w:p w14:paraId="05F4C0D9" w14:textId="77777777" w:rsidR="0037166E" w:rsidRPr="00A73160" w:rsidRDefault="0037166E" w:rsidP="0037166E">
            <w:pPr>
              <w:pStyle w:val="Heading9"/>
              <w:framePr w:hSpace="0" w:wrap="auto" w:vAnchor="margin" w:hAnchor="text" w:xAlign="left" w:yAlign="inline"/>
            </w:pPr>
            <w:r>
              <w:t xml:space="preserve">     </w:t>
            </w:r>
            <w:r w:rsidRPr="00A73160">
              <w:t>(3) The Speaker of the House.</w:t>
            </w:r>
          </w:p>
          <w:p w14:paraId="1996E833" w14:textId="77777777" w:rsidR="0037166E" w:rsidRPr="00A73160" w:rsidRDefault="0037166E" w:rsidP="0037166E">
            <w:pPr>
              <w:pStyle w:val="Heading9"/>
              <w:framePr w:hSpace="0" w:wrap="auto" w:vAnchor="margin" w:hAnchor="text" w:xAlign="left" w:yAlign="inline"/>
            </w:pPr>
            <w:r>
              <w:t xml:space="preserve">     </w:t>
            </w:r>
            <w:r w:rsidRPr="00A73160">
              <w:t>(4) The President Pro Tempore of the Senate.</w:t>
            </w:r>
          </w:p>
          <w:p w14:paraId="4D56BC2D" w14:textId="77777777" w:rsidR="0037166E" w:rsidRPr="00A73160" w:rsidRDefault="0037166E" w:rsidP="0037166E">
            <w:pPr>
              <w:spacing w:before="240"/>
              <w:jc w:val="both"/>
              <w:rPr>
                <w:b/>
                <w:sz w:val="24"/>
              </w:rPr>
            </w:pPr>
            <w:r w:rsidRPr="00A73160">
              <w:rPr>
                <w:b/>
                <w:sz w:val="24"/>
              </w:rPr>
              <w:t xml:space="preserve">Don’t: </w:t>
            </w:r>
          </w:p>
          <w:p w14:paraId="137DE769" w14:textId="77777777" w:rsidR="0037166E" w:rsidRPr="00A73160" w:rsidRDefault="0037166E" w:rsidP="0037166E">
            <w:pPr>
              <w:pStyle w:val="Heading9"/>
              <w:framePr w:hSpace="0" w:wrap="auto" w:vAnchor="margin" w:hAnchor="text" w:xAlign="left" w:yAlign="inline"/>
              <w:rPr>
                <w:b/>
              </w:rPr>
            </w:pPr>
            <w:r w:rsidRPr="00A73160">
              <w:t xml:space="preserve">BE IT FURTHER RESOLVED that the Task Force </w:t>
            </w:r>
            <w:r>
              <w:t xml:space="preserve">is </w:t>
            </w:r>
            <w:r w:rsidRPr="00A73160">
              <w:t xml:space="preserve">composed of the following </w:t>
            </w:r>
            <w:r>
              <w:br w:type="textWrapping" w:clear="all"/>
            </w:r>
            <w:r w:rsidRPr="00A73160">
              <w:t>members:</w:t>
            </w:r>
          </w:p>
          <w:p w14:paraId="6023718C" w14:textId="77777777" w:rsidR="0037166E" w:rsidRPr="00A73160" w:rsidRDefault="0037166E" w:rsidP="0037166E">
            <w:pPr>
              <w:pStyle w:val="Heading9"/>
              <w:framePr w:hSpace="0" w:wrap="auto" w:vAnchor="margin" w:hAnchor="text" w:xAlign="left" w:yAlign="inline"/>
            </w:pPr>
            <w:r>
              <w:t xml:space="preserve">     </w:t>
            </w:r>
            <w:r w:rsidRPr="00A73160">
              <w:t>(1) The Chair of the Developmental Disabilities Council, or a designee appointed by the Chair.</w:t>
            </w:r>
          </w:p>
          <w:p w14:paraId="4AC7EFDC" w14:textId="77777777" w:rsidR="0037166E" w:rsidRPr="00A73160" w:rsidRDefault="0037166E" w:rsidP="0037166E">
            <w:pPr>
              <w:pStyle w:val="Heading9"/>
              <w:framePr w:hSpace="0" w:wrap="auto" w:vAnchor="margin" w:hAnchor="text" w:xAlign="left" w:yAlign="inline"/>
            </w:pPr>
            <w:r>
              <w:t xml:space="preserve">     </w:t>
            </w:r>
            <w:r w:rsidRPr="00A73160">
              <w:t>(2) The Chair of the Criminal Justice Council, or a designee appointed by the Chair.</w:t>
            </w:r>
          </w:p>
          <w:p w14:paraId="7349A941" w14:textId="77777777" w:rsidR="0037166E" w:rsidRPr="00A73160" w:rsidRDefault="0037166E" w:rsidP="0037166E">
            <w:pPr>
              <w:pStyle w:val="Heading9"/>
              <w:framePr w:hSpace="0" w:wrap="auto" w:vAnchor="margin" w:hAnchor="text" w:xAlign="left" w:yAlign="inline"/>
            </w:pPr>
            <w:r>
              <w:t xml:space="preserve">     </w:t>
            </w:r>
            <w:r w:rsidRPr="00A73160">
              <w:t>(3) The Speaker of the House, or a designee appointed by the Speaker.</w:t>
            </w:r>
          </w:p>
          <w:p w14:paraId="6BEF16C0" w14:textId="77777777" w:rsidR="0037166E" w:rsidRDefault="0037166E" w:rsidP="0037166E">
            <w:pPr>
              <w:pStyle w:val="Heading9"/>
              <w:framePr w:hSpace="0" w:wrap="auto" w:vAnchor="margin" w:hAnchor="text" w:xAlign="left" w:yAlign="inline"/>
            </w:pPr>
            <w:r>
              <w:t xml:space="preserve">     </w:t>
            </w:r>
            <w:r w:rsidRPr="00A73160">
              <w:t>(4) The President Pro Tempore of the Senate, or a designee appointed by the President Pro Tempore.</w:t>
            </w:r>
          </w:p>
        </w:tc>
      </w:tr>
    </w:tbl>
    <w:p w14:paraId="7868E68D" w14:textId="57855933" w:rsidR="0037166E" w:rsidRPr="00A33EFE" w:rsidRDefault="005D2E93" w:rsidP="0037166E">
      <w:pPr>
        <w:spacing w:before="240" w:after="240"/>
        <w:rPr>
          <w:rFonts w:cs="Times New Roman"/>
        </w:rPr>
      </w:pPr>
      <w:r w:rsidRPr="00A33EFE">
        <w:rPr>
          <w:rFonts w:cs="Times New Roman"/>
        </w:rPr>
        <w:lastRenderedPageBreak/>
        <w:t>While all of these requirements are important for the success of a task force</w:t>
      </w:r>
      <w:r w:rsidR="007C24FF">
        <w:rPr>
          <w:rFonts w:cs="Times New Roman"/>
        </w:rPr>
        <w:fldChar w:fldCharType="begin"/>
      </w:r>
      <w:r w:rsidR="007C24FF">
        <w:instrText xml:space="preserve"> XE "</w:instrText>
      </w:r>
      <w:r w:rsidR="004B70F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33EFE">
        <w:rPr>
          <w:rFonts w:cs="Times New Roman"/>
        </w:rPr>
        <w:t xml:space="preserve">, from the perspective of 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Pr="00A33EFE">
        <w:rPr>
          <w:rFonts w:cs="Times New Roman"/>
        </w:rPr>
        <w:t>, numbers 7 and 9 are vitally important as the Division is charged with tracking task force</w:t>
      </w:r>
      <w:r w:rsidR="007C24FF">
        <w:rPr>
          <w:rFonts w:cs="Times New Roman"/>
        </w:rPr>
        <w:fldChar w:fldCharType="begin"/>
      </w:r>
      <w:r w:rsidR="007C24FF">
        <w:instrText xml:space="preserve"> XE "</w:instrText>
      </w:r>
      <w:r w:rsidR="004B70F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33EFE">
        <w:rPr>
          <w:rFonts w:cs="Times New Roman"/>
        </w:rPr>
        <w:t xml:space="preserve"> composition and with storing records and reports for later use by legislators and the public. When received, this information is also posted on the General Assembly</w:t>
      </w:r>
      <w:r w:rsidR="00C5765A">
        <w:fldChar w:fldCharType="begin"/>
      </w:r>
      <w:r w:rsidR="00C5765A">
        <w:instrText xml:space="preserve"> XE "</w:instrText>
      </w:r>
      <w:r w:rsidR="00C5765A" w:rsidRPr="00962A0C">
        <w:instrText>General Assembly</w:instrText>
      </w:r>
      <w:r w:rsidR="00C5765A">
        <w:instrText xml:space="preserve">, relating to its powers or procedures " </w:instrText>
      </w:r>
      <w:r w:rsidR="00C5765A">
        <w:fldChar w:fldCharType="end"/>
      </w:r>
      <w:r w:rsidRPr="00A33EFE">
        <w:rPr>
          <w:rFonts w:cs="Times New Roman"/>
        </w:rPr>
        <w:t xml:space="preserve">’s website at </w:t>
      </w:r>
      <w:hyperlink r:id="rId27" w:history="1">
        <w:r w:rsidRPr="00A33EFE">
          <w:rPr>
            <w:rStyle w:val="Hyperlink"/>
            <w:rFonts w:cs="Times New Roman"/>
          </w:rPr>
          <w:t>http://legis.delaware.gov/TaskForces</w:t>
        </w:r>
      </w:hyperlink>
      <w:r w:rsidRPr="00A33EFE">
        <w:rPr>
          <w:rFonts w:cs="Times New Roman"/>
        </w:rPr>
        <w:t>.</w:t>
      </w:r>
    </w:p>
    <w:p w14:paraId="7B671408" w14:textId="6C4F1C64" w:rsidR="009133AC" w:rsidRPr="00A33EFE" w:rsidRDefault="005D2E93" w:rsidP="00D773DD">
      <w:pPr>
        <w:spacing w:after="240"/>
        <w:jc w:val="both"/>
        <w:rPr>
          <w:rFonts w:cs="Times New Roman"/>
        </w:rPr>
      </w:pPr>
      <w:r w:rsidRPr="00A33EFE">
        <w:rPr>
          <w:rFonts w:cs="Times New Roman"/>
        </w:rPr>
        <w:t>Model legislation to establish a task force</w:t>
      </w:r>
      <w:r w:rsidR="007C24FF">
        <w:rPr>
          <w:rFonts w:cs="Times New Roman"/>
        </w:rPr>
        <w:fldChar w:fldCharType="begin"/>
      </w:r>
      <w:r w:rsidR="007C24FF">
        <w:instrText xml:space="preserve"> XE "</w:instrText>
      </w:r>
      <w:r w:rsidR="004B70F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33EFE">
        <w:rPr>
          <w:rFonts w:cs="Times New Roman"/>
        </w:rPr>
        <w:t xml:space="preserve"> is provided in </w:t>
      </w:r>
      <w:hyperlink w:anchor="_Appendix_B:_Standard" w:history="1">
        <w:r w:rsidRPr="001E4A57">
          <w:rPr>
            <w:rStyle w:val="Hyperlink"/>
            <w:rFonts w:cs="Times New Roman"/>
          </w:rPr>
          <w:t>Appendix B</w:t>
        </w:r>
      </w:hyperlink>
      <w:r w:rsidRPr="00A33EFE">
        <w:rPr>
          <w:rFonts w:cs="Times New Roman"/>
        </w:rPr>
        <w:t>. This model reflects the requirements set forth above. Model legislation to extend the final date of a task force</w:t>
      </w:r>
      <w:r w:rsidR="007C24FF">
        <w:rPr>
          <w:rFonts w:cs="Times New Roman"/>
        </w:rPr>
        <w:fldChar w:fldCharType="begin"/>
      </w:r>
      <w:r w:rsidR="007C24FF">
        <w:instrText xml:space="preserve"> XE "</w:instrText>
      </w:r>
      <w:r w:rsidR="004B70F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Pr="00A33EFE">
        <w:rPr>
          <w:rFonts w:cs="Times New Roman"/>
        </w:rPr>
        <w:t xml:space="preserve"> is provided in </w:t>
      </w:r>
      <w:hyperlink w:anchor="_Appendix_C:_Standard" w:history="1">
        <w:r w:rsidRPr="001E4A57">
          <w:rPr>
            <w:rStyle w:val="Hyperlink"/>
            <w:rFonts w:cs="Times New Roman"/>
          </w:rPr>
          <w:t>Appendix C</w:t>
        </w:r>
      </w:hyperlink>
      <w:r w:rsidRPr="001E4A57">
        <w:rPr>
          <w:rFonts w:cs="Times New Roman"/>
        </w:rPr>
        <w:t>.</w:t>
      </w:r>
      <w:r w:rsidR="009133AC" w:rsidRPr="00A33EFE">
        <w:rPr>
          <w:rFonts w:cs="Times New Roman"/>
        </w:rPr>
        <w:br w:type="page"/>
      </w:r>
    </w:p>
    <w:p w14:paraId="3C785E62" w14:textId="7814D59B" w:rsidR="00786F13" w:rsidRPr="002D4B61" w:rsidRDefault="00322DBC" w:rsidP="00805604">
      <w:pPr>
        <w:pStyle w:val="Heading1"/>
      </w:pPr>
      <w:bookmarkStart w:id="160" w:name="_Part_IV:_Strike"/>
      <w:bookmarkStart w:id="161" w:name="_Toc177743357"/>
      <w:bookmarkEnd w:id="160"/>
      <w:r>
        <w:lastRenderedPageBreak/>
        <w:t>Part IV: Strike Through and Underline</w:t>
      </w:r>
      <w:bookmarkEnd w:id="161"/>
    </w:p>
    <w:p w14:paraId="70C9A998" w14:textId="738D79C9" w:rsidR="001A67B5" w:rsidRPr="00A33EFE" w:rsidRDefault="001A67B5" w:rsidP="00D773DD">
      <w:pPr>
        <w:spacing w:before="240" w:after="240"/>
        <w:jc w:val="both"/>
        <w:rPr>
          <w:rFonts w:cs="Times New Roman"/>
        </w:rPr>
      </w:pPr>
      <w:r w:rsidRPr="00A33EFE">
        <w:rPr>
          <w:rFonts w:cs="Times New Roman"/>
        </w:rPr>
        <w:t xml:space="preserve">The General Assembly began using the </w:t>
      </w:r>
      <w:r w:rsidR="00A80196" w:rsidRPr="00A33EFE">
        <w:rPr>
          <w:rFonts w:cs="Times New Roman"/>
        </w:rPr>
        <w:t>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A80196" w:rsidRPr="00A33EFE">
        <w:rPr>
          <w:rFonts w:cs="Times New Roman"/>
        </w:rPr>
        <w:t xml:space="preserve"> and </w:t>
      </w:r>
      <w:r w:rsidRPr="00A33EFE">
        <w:rPr>
          <w:rFonts w:cs="Times New Roman"/>
        </w:rPr>
        <w:t>underlin</w:t>
      </w:r>
      <w:r w:rsidR="00CA75A5" w:rsidRPr="00A33EFE">
        <w:rPr>
          <w:rFonts w:cs="Times New Roman"/>
        </w:rPr>
        <w:t>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33EFE">
        <w:rPr>
          <w:rFonts w:cs="Times New Roman"/>
        </w:rPr>
        <w:t xml:space="preserve"> process </w:t>
      </w:r>
      <w:r w:rsidR="00CA75A5" w:rsidRPr="00A33EFE">
        <w:rPr>
          <w:rFonts w:cs="Times New Roman"/>
        </w:rPr>
        <w:t xml:space="preserve">in January 2012 after </w:t>
      </w:r>
      <w:r w:rsidRPr="00A33EFE">
        <w:rPr>
          <w:rFonts w:cs="Times New Roman"/>
        </w:rPr>
        <w:t>the enactment of Senate Bill</w:t>
      </w:r>
      <w:r w:rsidR="00BD6FBF" w:rsidRPr="00A33EFE">
        <w:rPr>
          <w:rFonts w:cs="Times New Roman"/>
        </w:rPr>
        <w:t xml:space="preserve"> 63, 78 Del. Laws, </w:t>
      </w:r>
      <w:proofErr w:type="spellStart"/>
      <w:r w:rsidR="00BD6FBF" w:rsidRPr="00A33EFE">
        <w:rPr>
          <w:rFonts w:cs="Times New Roman"/>
        </w:rPr>
        <w:t>c</w:t>
      </w:r>
      <w:r w:rsidR="00CA75A5" w:rsidRPr="00A33EFE">
        <w:rPr>
          <w:rFonts w:cs="Times New Roman"/>
        </w:rPr>
        <w:t>h</w:t>
      </w:r>
      <w:r w:rsidR="00BD6FBF" w:rsidRPr="00A33EFE">
        <w:rPr>
          <w:rFonts w:cs="Times New Roman"/>
        </w:rPr>
        <w:t>.</w:t>
      </w:r>
      <w:proofErr w:type="spellEnd"/>
      <w:r w:rsidR="00BD6FBF" w:rsidRPr="00A33EFE">
        <w:rPr>
          <w:rFonts w:cs="Times New Roman"/>
        </w:rPr>
        <w:t xml:space="preserve"> 90</w:t>
      </w:r>
      <w:r w:rsidRPr="00A33EFE">
        <w:rPr>
          <w:rFonts w:cs="Times New Roman"/>
        </w:rPr>
        <w:t>.</w:t>
      </w:r>
      <w:r w:rsidR="00BD6FBF" w:rsidRPr="00A33EFE">
        <w:rPr>
          <w:rFonts w:cs="Times New Roman"/>
        </w:rPr>
        <w:t xml:space="preserve"> </w:t>
      </w:r>
      <w:r w:rsidR="00E72F4E" w:rsidRPr="00A33EFE">
        <w:rPr>
          <w:rFonts w:cs="Times New Roman"/>
        </w:rPr>
        <w:t>This portion of the manual explains t</w:t>
      </w:r>
      <w:r w:rsidR="00826552" w:rsidRPr="00A33EFE">
        <w:rPr>
          <w:rFonts w:cs="Times New Roman"/>
        </w:rPr>
        <w:t>hat process as applied to bills and</w:t>
      </w:r>
      <w:r w:rsidR="00E72F4E" w:rsidRPr="00A33EFE">
        <w:rPr>
          <w:rFonts w:cs="Times New Roman"/>
        </w:rPr>
        <w:t xml:space="preserve"> discusses why 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009B6C7F">
        <w:rPr>
          <w:rFonts w:cs="Times New Roman"/>
        </w:rPr>
        <w:t xml:space="preserve"> </w:t>
      </w:r>
      <w:r w:rsidR="00E72F4E" w:rsidRPr="00A33EFE">
        <w:rPr>
          <w:rFonts w:cs="Times New Roman"/>
        </w:rPr>
        <w:t>fall outside this process</w:t>
      </w:r>
      <w:r w:rsidR="00826552" w:rsidRPr="00A33EFE">
        <w:rPr>
          <w:rFonts w:cs="Times New Roman"/>
        </w:rPr>
        <w:t>.</w:t>
      </w:r>
    </w:p>
    <w:p w14:paraId="4B907620" w14:textId="0686BE57" w:rsidR="00786F13" w:rsidRPr="00A33EFE" w:rsidRDefault="00786F13" w:rsidP="00F91E70">
      <w:pPr>
        <w:pStyle w:val="Heading2"/>
      </w:pPr>
      <w:bookmarkStart w:id="162" w:name="_Chapter_1:_Bills."/>
      <w:bookmarkStart w:id="163" w:name="Pt4Ch1"/>
      <w:bookmarkStart w:id="164" w:name="_Toc177743358"/>
      <w:bookmarkEnd w:id="162"/>
      <w:r w:rsidRPr="00A33EFE">
        <w:t>Chapter 1: Bills</w:t>
      </w:r>
      <w:r w:rsidR="00473587">
        <w:fldChar w:fldCharType="begin"/>
      </w:r>
      <w:r w:rsidR="00473587">
        <w:instrText xml:space="preserve"> XE "</w:instrText>
      </w:r>
      <w:r w:rsidR="00473587" w:rsidRPr="00157F1D">
        <w:instrText>Bill Types:bills, gen.</w:instrText>
      </w:r>
      <w:r w:rsidR="00473587">
        <w:instrText xml:space="preserve">" </w:instrText>
      </w:r>
      <w:r w:rsidR="00473587">
        <w:fldChar w:fldCharType="end"/>
      </w:r>
      <w:r w:rsidR="006B5D14" w:rsidRPr="00A33EFE">
        <w:t>.</w:t>
      </w:r>
      <w:bookmarkEnd w:id="163"/>
      <w:bookmarkEnd w:id="164"/>
    </w:p>
    <w:p w14:paraId="458FF9EB" w14:textId="2A3392DD" w:rsidR="00AB17F5" w:rsidRPr="00A33EFE" w:rsidRDefault="00AB17F5" w:rsidP="00D773DD">
      <w:pPr>
        <w:tabs>
          <w:tab w:val="left" w:pos="446"/>
        </w:tabs>
        <w:spacing w:after="240"/>
        <w:jc w:val="both"/>
        <w:rPr>
          <w:rFonts w:cs="Times New Roman"/>
        </w:rPr>
      </w:pPr>
      <w:r w:rsidRPr="00A33EFE">
        <w:rPr>
          <w:rFonts w:cs="Times New Roman"/>
        </w:rPr>
        <w:t>(a)</w:t>
      </w:r>
      <w:r w:rsidRPr="00A33EFE">
        <w:rPr>
          <w:rFonts w:cs="Times New Roman"/>
        </w:rPr>
        <w:tab/>
      </w:r>
      <w:r w:rsidR="006B5D14" w:rsidRPr="00A33EFE">
        <w:rPr>
          <w:rFonts w:cs="Times New Roman"/>
        </w:rPr>
        <w:t>A bill</w:t>
      </w:r>
      <w:r w:rsidR="0093109A" w:rsidRPr="00A33EFE">
        <w:rPr>
          <w:rFonts w:cs="Times New Roman"/>
        </w:rPr>
        <w:t xml:space="preserve"> must show the changes </w:t>
      </w:r>
      <w:r w:rsidR="006B5D14" w:rsidRPr="00A33EFE">
        <w:rPr>
          <w:rFonts w:cs="Times New Roman"/>
        </w:rPr>
        <w:t>it</w:t>
      </w:r>
      <w:r w:rsidR="0093109A" w:rsidRPr="00A33EFE">
        <w:rPr>
          <w:rFonts w:cs="Times New Roman"/>
        </w:rPr>
        <w:t xml:space="preserve"> propose</w:t>
      </w:r>
      <w:r w:rsidR="006B5D14" w:rsidRPr="00A33EFE">
        <w:rPr>
          <w:rFonts w:cs="Times New Roman"/>
        </w:rPr>
        <w:t>s</w:t>
      </w:r>
      <w:r w:rsidR="0093109A" w:rsidRPr="00A33EFE">
        <w:rPr>
          <w:rFonts w:cs="Times New Roman"/>
        </w:rPr>
        <w:t xml:space="preserve"> to mak</w:t>
      </w:r>
      <w:r w:rsidR="008F7B8D" w:rsidRPr="00A33EFE">
        <w:rPr>
          <w:rFonts w:cs="Times New Roman"/>
        </w:rPr>
        <w:t>e to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8F7B8D" w:rsidRPr="00A33EFE">
        <w:rPr>
          <w:rFonts w:cs="Times New Roman"/>
        </w:rPr>
        <w:t xml:space="preserve">, the </w:t>
      </w:r>
      <w:r w:rsidR="0093109A"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93109A" w:rsidRPr="00A33EFE">
        <w:rPr>
          <w:rFonts w:cs="Times New Roman"/>
        </w:rPr>
        <w:t xml:space="preserve">, </w:t>
      </w:r>
      <w:r w:rsidR="008F7B8D" w:rsidRPr="00A33EFE">
        <w:rPr>
          <w:rFonts w:cs="Times New Roman"/>
        </w:rPr>
        <w:t xml:space="preserve">the </w:t>
      </w:r>
      <w:r w:rsidR="0093109A" w:rsidRPr="00A33EFE">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93109A" w:rsidRPr="00A33EFE">
        <w:rPr>
          <w:rFonts w:cs="Times New Roman"/>
        </w:rPr>
        <w:t xml:space="preserve">, or </w:t>
      </w:r>
      <w:r w:rsidR="004A07E0">
        <w:rPr>
          <w:rFonts w:cs="Times New Roman"/>
        </w:rPr>
        <w:t>another</w:t>
      </w:r>
      <w:r w:rsidR="0093109A" w:rsidRPr="00A33EFE">
        <w:rPr>
          <w:rFonts w:cs="Times New Roman"/>
        </w:rPr>
        <w:t xml:space="preserve"> body of law</w:t>
      </w:r>
      <w:r w:rsidR="00712812" w:rsidRPr="00A33EFE">
        <w:rPr>
          <w:rFonts w:cs="Times New Roman"/>
        </w:rPr>
        <w:t xml:space="preserve"> by</w:t>
      </w:r>
      <w:r w:rsidR="0093109A" w:rsidRPr="00A33EFE">
        <w:rPr>
          <w:rFonts w:cs="Times New Roman"/>
        </w:rPr>
        <w:t xml:space="preserve"> using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93109A"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93109A" w:rsidRPr="00A33EFE">
        <w:rPr>
          <w:rFonts w:cs="Times New Roman"/>
        </w:rPr>
        <w:t xml:space="preserve"> process.</w:t>
      </w:r>
    </w:p>
    <w:p w14:paraId="4C64A116" w14:textId="4189CC7A" w:rsidR="00AB17F5" w:rsidRPr="00A33EFE" w:rsidRDefault="00F14F98" w:rsidP="005D7FB2">
      <w:pPr>
        <w:tabs>
          <w:tab w:val="left" w:pos="446"/>
        </w:tabs>
        <w:spacing w:after="120"/>
        <w:ind w:left="806" w:hanging="446"/>
        <w:jc w:val="both"/>
        <w:rPr>
          <w:rFonts w:cs="Times New Roman"/>
        </w:rPr>
      </w:pPr>
      <w:r>
        <w:rPr>
          <w:noProof/>
        </w:rPr>
        <mc:AlternateContent>
          <mc:Choice Requires="wps">
            <w:drawing>
              <wp:anchor distT="228600" distB="228600" distL="228600" distR="228600" simplePos="0" relativeHeight="252372992" behindDoc="1" locked="0" layoutInCell="1" allowOverlap="1" wp14:anchorId="237D5B18" wp14:editId="4C5108CC">
                <wp:simplePos x="0" y="0"/>
                <wp:positionH relativeFrom="margin">
                  <wp:align>left</wp:align>
                </wp:positionH>
                <wp:positionV relativeFrom="paragraph">
                  <wp:posOffset>160048</wp:posOffset>
                </wp:positionV>
                <wp:extent cx="1914525" cy="1695450"/>
                <wp:effectExtent l="76200" t="57150" r="85725" b="95250"/>
                <wp:wrapTight wrapText="bothSides">
                  <wp:wrapPolygon edited="0">
                    <wp:start x="-860" y="-728"/>
                    <wp:lineTo x="-645" y="22571"/>
                    <wp:lineTo x="22137" y="22571"/>
                    <wp:lineTo x="22352" y="-728"/>
                    <wp:lineTo x="-860" y="-728"/>
                  </wp:wrapPolygon>
                </wp:wrapTight>
                <wp:docPr id="62" name="Text Box 62"/>
                <wp:cNvGraphicFramePr/>
                <a:graphic xmlns:a="http://schemas.openxmlformats.org/drawingml/2006/main">
                  <a:graphicData uri="http://schemas.microsoft.com/office/word/2010/wordprocessingShape">
                    <wps:wsp>
                      <wps:cNvSpPr txBox="1"/>
                      <wps:spPr>
                        <a:xfrm>
                          <a:off x="0" y="0"/>
                          <a:ext cx="1914525" cy="1695450"/>
                        </a:xfrm>
                        <a:prstGeom prst="rect">
                          <a:avLst/>
                        </a:prstGeom>
                        <a:solidFill>
                          <a:srgbClr val="C00000"/>
                        </a:solidFill>
                        <a:ln/>
                      </wps:spPr>
                      <wps:style>
                        <a:lnRef idx="3">
                          <a:schemeClr val="lt1"/>
                        </a:lnRef>
                        <a:fillRef idx="1">
                          <a:schemeClr val="accent1"/>
                        </a:fillRef>
                        <a:effectRef idx="1">
                          <a:schemeClr val="accent1"/>
                        </a:effectRef>
                        <a:fontRef idx="minor">
                          <a:schemeClr val="lt1"/>
                        </a:fontRef>
                      </wps:style>
                      <wps:txbx>
                        <w:txbxContent>
                          <w:p w14:paraId="44F20897" w14:textId="086274FE" w:rsidR="00B93F82" w:rsidRPr="003D7C2F" w:rsidRDefault="00B93F82" w:rsidP="0082180D">
                            <w:pPr>
                              <w:jc w:val="both"/>
                              <w:rPr>
                                <w:b/>
                                <w:bCs/>
                                <w:color w:val="FFFFFF" w:themeColor="background1"/>
                                <w:sz w:val="18"/>
                                <w:szCs w:val="18"/>
                              </w:rPr>
                            </w:pPr>
                            <w:r w:rsidRPr="003D7C2F">
                              <w:rPr>
                                <w:b/>
                                <w:bCs/>
                              </w:rPr>
                              <w:t xml:space="preserve">Failure to underline the language you want added to the Code cannot be fixed by the Code Revisors and will result in the language </w:t>
                            </w:r>
                            <w:r w:rsidRPr="003D7C2F">
                              <w:rPr>
                                <w:b/>
                                <w:bCs/>
                                <w:i/>
                                <w:iCs/>
                              </w:rPr>
                              <w:t>not</w:t>
                            </w:r>
                            <w:r w:rsidRPr="003D7C2F">
                              <w:rPr>
                                <w:b/>
                                <w:bCs/>
                              </w:rPr>
                              <w:t xml:space="preserve"> being added to the Code.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D5B18" id="Text Box 62" o:spid="_x0000_s1039" type="#_x0000_t202" style="position:absolute;left:0;text-align:left;margin-left:0;margin-top:12.6pt;width:150.75pt;height:133.5pt;z-index:-250943488;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" fillcolor="#c00000" strokecolor="white [3201]" strokeweight="3pt">
                <v:shadow on="t" color="black" opacity="24903f" origin=",.5" offset="0,.55556mm"/>
                <v:textbox inset="14.4pt,7.2pt,14.4pt,7.2pt">
                  <w:txbxContent>
                    <w:p w14:paraId="44F20897" w14:textId="086274FE" w:rsidR="00B93F82" w:rsidRPr="003D7C2F" w:rsidRDefault="00B93F82" w:rsidP="0082180D">
                      <w:pPr>
                        <w:jc w:val="both"/>
                        <w:rPr>
                          <w:b/>
                          <w:bCs/>
                          <w:color w:val="FFFFFF" w:themeColor="background1"/>
                          <w:sz w:val="18"/>
                          <w:szCs w:val="18"/>
                        </w:rPr>
                      </w:pPr>
                      <w:r w:rsidRPr="003D7C2F">
                        <w:rPr>
                          <w:b/>
                          <w:bCs/>
                        </w:rPr>
                        <w:t xml:space="preserve">Failure to underline the language you want added to the Code cannot be fixed by the Code Revisors and will result in the language </w:t>
                      </w:r>
                      <w:r w:rsidRPr="003D7C2F">
                        <w:rPr>
                          <w:b/>
                          <w:bCs/>
                          <w:i/>
                          <w:iCs/>
                        </w:rPr>
                        <w:t>not</w:t>
                      </w:r>
                      <w:r w:rsidRPr="003D7C2F">
                        <w:rPr>
                          <w:b/>
                          <w:bCs/>
                        </w:rPr>
                        <w:t xml:space="preserve"> being added to the Code.</w:t>
                      </w:r>
                    </w:p>
                  </w:txbxContent>
                </v:textbox>
                <w10:wrap type="tight" anchorx="margin"/>
              </v:shape>
            </w:pict>
          </mc:Fallback>
        </mc:AlternateContent>
      </w:r>
      <w:r w:rsidR="00AB17F5" w:rsidRPr="00A33EFE">
        <w:rPr>
          <w:rFonts w:cs="Times New Roman"/>
        </w:rPr>
        <w:t>(1)</w:t>
      </w:r>
      <w:r w:rsidR="00AB17F5" w:rsidRPr="00A33EFE">
        <w:rPr>
          <w:rFonts w:cs="Times New Roman"/>
        </w:rPr>
        <w:tab/>
      </w:r>
      <w:r w:rsidR="0093109A" w:rsidRPr="00A33EFE">
        <w:rPr>
          <w:rFonts w:cs="Times New Roman"/>
        </w:rPr>
        <w:t>This process first requires that the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93109A" w:rsidRPr="00A33EFE">
        <w:rPr>
          <w:rFonts w:cs="Times New Roman"/>
        </w:rPr>
        <w:t xml:space="preserve"> be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93109A" w:rsidRPr="00A33EFE">
        <w:rPr>
          <w:rFonts w:cs="Times New Roman"/>
        </w:rPr>
        <w:t xml:space="preserve"> and current. </w:t>
      </w:r>
      <w:r w:rsidR="00712812" w:rsidRPr="00A33EFE">
        <w:rPr>
          <w:rFonts w:cs="Times New Roman"/>
        </w:rPr>
        <w:t xml:space="preserve">The only way to ensure the source material is accurate and current is to </w:t>
      </w:r>
      <w:r w:rsidR="0093109A" w:rsidRPr="00A33EFE">
        <w:rPr>
          <w:rFonts w:cs="Times New Roman"/>
        </w:rPr>
        <w:t xml:space="preserve">use </w:t>
      </w:r>
      <w:r w:rsidR="00712812" w:rsidRPr="00A33EFE">
        <w:rPr>
          <w:rFonts w:cs="Times New Roman"/>
        </w:rPr>
        <w:t xml:space="preserve">the Delaware Code Online or the other </w:t>
      </w:r>
      <w:r w:rsidR="0093109A" w:rsidRPr="00A33EFE">
        <w:rPr>
          <w:rFonts w:cs="Times New Roman"/>
        </w:rPr>
        <w:t>resourc</w:t>
      </w:r>
      <w:r w:rsidR="006B5D14" w:rsidRPr="00A33EFE">
        <w:rPr>
          <w:rFonts w:cs="Times New Roman"/>
        </w:rPr>
        <w:t xml:space="preserve">es listed in </w:t>
      </w:r>
      <w:hyperlink w:anchor="_Chapter_3:_The" w:history="1">
        <w:r w:rsidR="006B5D14" w:rsidRPr="0027387C">
          <w:rPr>
            <w:rStyle w:val="Hyperlink"/>
            <w:rFonts w:cs="Times New Roman"/>
          </w:rPr>
          <w:t xml:space="preserve">Part </w:t>
        </w:r>
        <w:r w:rsidR="00CA75A5" w:rsidRPr="0027387C">
          <w:rPr>
            <w:rStyle w:val="Hyperlink"/>
            <w:rFonts w:cs="Times New Roman"/>
          </w:rPr>
          <w:t>I</w:t>
        </w:r>
        <w:r w:rsidR="006B5D14" w:rsidRPr="0027387C">
          <w:rPr>
            <w:rStyle w:val="Hyperlink"/>
            <w:rFonts w:cs="Times New Roman"/>
          </w:rPr>
          <w:t>I, Chapter 3</w:t>
        </w:r>
      </w:hyperlink>
      <w:r w:rsidR="006B5D14" w:rsidRPr="00A33EFE">
        <w:rPr>
          <w:rFonts w:cs="Times New Roman"/>
        </w:rPr>
        <w:t xml:space="preserve"> as</w:t>
      </w:r>
      <w:r w:rsidR="0093109A" w:rsidRPr="00A33EFE">
        <w:rPr>
          <w:rFonts w:cs="Times New Roman"/>
        </w:rPr>
        <w:t xml:space="preserve"> the source material for bills.</w:t>
      </w:r>
    </w:p>
    <w:p w14:paraId="38E94840" w14:textId="3EA9567E" w:rsidR="00C77976" w:rsidRDefault="00AB17F5" w:rsidP="00D773DD">
      <w:pPr>
        <w:tabs>
          <w:tab w:val="left" w:pos="446"/>
        </w:tabs>
        <w:spacing w:after="240"/>
        <w:ind w:left="806" w:hanging="446"/>
        <w:jc w:val="both"/>
        <w:rPr>
          <w:rFonts w:cs="Times New Roman"/>
        </w:rPr>
      </w:pPr>
      <w:r w:rsidRPr="00A33EFE">
        <w:rPr>
          <w:rFonts w:cs="Times New Roman"/>
        </w:rPr>
        <w:t>(2)</w:t>
      </w:r>
      <w:r w:rsidRPr="00A33EFE">
        <w:rPr>
          <w:rFonts w:cs="Times New Roman"/>
        </w:rPr>
        <w:tab/>
      </w:r>
      <w:r w:rsidR="004A07E0">
        <w:rPr>
          <w:rFonts w:cs="Times New Roman"/>
        </w:rPr>
        <w:t>A</w:t>
      </w:r>
      <w:r w:rsidR="004A07E0" w:rsidRPr="00A33EFE">
        <w:rPr>
          <w:rFonts w:cs="Times New Roman"/>
        </w:rPr>
        <w:t xml:space="preserve"> </w:t>
      </w:r>
      <w:r w:rsidR="009F6793" w:rsidRPr="00A33EFE">
        <w:rPr>
          <w:rFonts w:cs="Times New Roman"/>
        </w:rPr>
        <w:t>change to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9F6793" w:rsidRPr="00A33EFE">
        <w:rPr>
          <w:rFonts w:cs="Times New Roman"/>
        </w:rPr>
        <w:t xml:space="preserv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9F6793" w:rsidRPr="00A33EFE">
        <w:rPr>
          <w:rFonts w:cs="Times New Roman"/>
        </w:rPr>
        <w:t xml:space="preserve"> </w:t>
      </w:r>
      <w:r w:rsidR="00712812" w:rsidRPr="00A33EFE">
        <w:rPr>
          <w:rFonts w:cs="Times New Roman"/>
        </w:rPr>
        <w:t xml:space="preserve">must </w:t>
      </w:r>
      <w:r w:rsidR="009F6793" w:rsidRPr="00A33EFE">
        <w:rPr>
          <w:rFonts w:cs="Times New Roman"/>
        </w:rPr>
        <w:t xml:space="preserve">be shown using either the </w:t>
      </w:r>
      <w:r w:rsidR="009F6793" w:rsidRPr="00A33EFE">
        <w:rPr>
          <w:rFonts w:cs="Times New Roman"/>
          <w:strike/>
        </w:rPr>
        <w:t>strike through</w:t>
      </w:r>
      <w:r w:rsidR="009E114A">
        <w:rPr>
          <w:rFonts w:cs="Times New Roman"/>
          <w:strike/>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strike/>
        </w:rPr>
        <w:fldChar w:fldCharType="end"/>
      </w:r>
      <w:r w:rsidR="009F6793" w:rsidRPr="00A33EFE">
        <w:rPr>
          <w:rFonts w:cs="Times New Roman"/>
        </w:rPr>
        <w:t xml:space="preserve"> or </w:t>
      </w:r>
      <w:r w:rsidR="009F6793" w:rsidRPr="00A33EFE">
        <w:rPr>
          <w:rFonts w:cs="Times New Roman"/>
          <w:u w:val="single"/>
        </w:rPr>
        <w:t>underline</w:t>
      </w:r>
      <w:r w:rsidR="00482D73">
        <w:rPr>
          <w:rFonts w:cs="Times New Roman"/>
          <w:u w:val="single"/>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u w:val="single"/>
        </w:rPr>
        <w:fldChar w:fldCharType="end"/>
      </w:r>
      <w:r w:rsidR="009F6793" w:rsidRPr="00A33EFE">
        <w:rPr>
          <w:rFonts w:cs="Times New Roman"/>
        </w:rPr>
        <w:t xml:space="preserve">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9F6793" w:rsidRPr="00A33EFE">
        <w:rPr>
          <w:rFonts w:cs="Times New Roman"/>
        </w:rPr>
        <w:t xml:space="preserve"> </w:t>
      </w:r>
      <w:r w:rsidR="006A3476" w:rsidRPr="00A33EFE">
        <w:rPr>
          <w:rFonts w:cs="Times New Roman"/>
        </w:rPr>
        <w:t>attribute</w:t>
      </w:r>
      <w:r w:rsidR="009F6793" w:rsidRPr="00A33EFE">
        <w:rPr>
          <w:rFonts w:cs="Times New Roman"/>
        </w:rPr>
        <w:t xml:space="preserve">. </w:t>
      </w:r>
      <w:r w:rsidR="0093109A" w:rsidRPr="00A33EFE">
        <w:rPr>
          <w:rFonts w:cs="Times New Roman"/>
        </w:rPr>
        <w:t xml:space="preserve">If the bill </w:t>
      </w:r>
      <w:r w:rsidR="006B5D14" w:rsidRPr="00A33EFE">
        <w:rPr>
          <w:rFonts w:cs="Times New Roman"/>
        </w:rPr>
        <w:t>delete</w:t>
      </w:r>
      <w:r w:rsidR="00712812" w:rsidRPr="00A33EFE">
        <w:rPr>
          <w:rFonts w:cs="Times New Roman"/>
        </w:rPr>
        <w:t>s</w:t>
      </w:r>
      <w:r w:rsidR="0093109A" w:rsidRPr="00A33EFE">
        <w:rPr>
          <w:rFonts w:cs="Times New Roman"/>
        </w:rPr>
        <w:t xml:space="preserve"> text from the existing source material, the deletion must be shown using the </w:t>
      </w:r>
      <w:r w:rsidR="0093109A" w:rsidRPr="00A33EFE">
        <w:rPr>
          <w:rFonts w:cs="Times New Roman"/>
          <w:strike/>
        </w:rPr>
        <w:t>strike through</w:t>
      </w:r>
      <w:r w:rsidR="006A3476" w:rsidRPr="00A33EFE">
        <w:rPr>
          <w:rFonts w:cs="Times New Roman"/>
        </w:rPr>
        <w:t xml:space="preserve">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6A3476" w:rsidRPr="00A33EFE">
        <w:rPr>
          <w:rFonts w:cs="Times New Roman"/>
        </w:rPr>
        <w:t xml:space="preserve"> attribute</w:t>
      </w:r>
      <w:r w:rsidR="0093109A" w:rsidRPr="00A33EFE">
        <w:rPr>
          <w:rFonts w:cs="Times New Roman"/>
        </w:rPr>
        <w:t xml:space="preserve">. If the bill </w:t>
      </w:r>
      <w:r w:rsidR="006B5D14" w:rsidRPr="00A33EFE">
        <w:rPr>
          <w:rFonts w:cs="Times New Roman"/>
        </w:rPr>
        <w:t>insert</w:t>
      </w:r>
      <w:r w:rsidR="004C25FE" w:rsidRPr="00A33EFE">
        <w:rPr>
          <w:rFonts w:cs="Times New Roman"/>
        </w:rPr>
        <w:t>s</w:t>
      </w:r>
      <w:r w:rsidR="0093109A" w:rsidRPr="00A33EFE">
        <w:rPr>
          <w:rFonts w:cs="Times New Roman"/>
        </w:rPr>
        <w:t xml:space="preserve"> text </w:t>
      </w:r>
      <w:r w:rsidR="004C25FE" w:rsidRPr="00A33EFE">
        <w:rPr>
          <w:rFonts w:cs="Times New Roman"/>
        </w:rPr>
        <w:t>in</w:t>
      </w:r>
      <w:r w:rsidR="0093109A" w:rsidRPr="00A33EFE">
        <w:rPr>
          <w:rFonts w:cs="Times New Roman"/>
        </w:rPr>
        <w:t xml:space="preserve">to the existing source material, the insertion must be shown using the </w:t>
      </w:r>
      <w:r w:rsidR="0093109A" w:rsidRPr="00A33EFE">
        <w:rPr>
          <w:rFonts w:cs="Times New Roman"/>
          <w:u w:val="single"/>
        </w:rPr>
        <w:t>underline</w:t>
      </w:r>
      <w:r w:rsidR="0093109A" w:rsidRPr="00A33EFE">
        <w:rPr>
          <w:rFonts w:cs="Times New Roman"/>
        </w:rPr>
        <w:t xml:space="preserve"> font </w:t>
      </w:r>
      <w:r w:rsidR="006A3476" w:rsidRPr="00A33EFE">
        <w:rPr>
          <w:rFonts w:cs="Times New Roman"/>
        </w:rPr>
        <w:t>attribute</w:t>
      </w:r>
      <w:r w:rsidR="0093109A" w:rsidRPr="00A33EFE">
        <w:rPr>
          <w:rFonts w:cs="Times New Roman"/>
        </w:rPr>
        <w:t>.</w:t>
      </w:r>
    </w:p>
    <w:tbl>
      <w:tblPr>
        <w:tblStyle w:val="TableGrid"/>
        <w:tblW w:w="0" w:type="auto"/>
        <w:jc w:val="center"/>
        <w:tblLook w:val="04A0" w:firstRow="1" w:lastRow="0" w:firstColumn="1" w:lastColumn="0" w:noHBand="0" w:noVBand="1"/>
      </w:tblPr>
      <w:tblGrid>
        <w:gridCol w:w="7560"/>
      </w:tblGrid>
      <w:tr w:rsidR="00A73160" w14:paraId="129DE4EC" w14:textId="77777777" w:rsidTr="003F56FD">
        <w:trPr>
          <w:jc w:val="center"/>
        </w:trPr>
        <w:tc>
          <w:tcPr>
            <w:tcW w:w="7560" w:type="dxa"/>
            <w:shd w:val="clear" w:color="auto" w:fill="C3E3C6"/>
          </w:tcPr>
          <w:p w14:paraId="5C9671F0" w14:textId="78745BC0" w:rsidR="00A73160" w:rsidRDefault="00A73160" w:rsidP="008D04B6">
            <w:pPr>
              <w:pStyle w:val="Heading9"/>
              <w:framePr w:wrap="around"/>
            </w:pPr>
            <w:r w:rsidRPr="00A73160">
              <w:rPr>
                <w:spacing w:val="3"/>
              </w:rPr>
              <w:t>T</w:t>
            </w:r>
            <w:r w:rsidRPr="00A73160">
              <w:rPr>
                <w:spacing w:val="-1"/>
              </w:rPr>
              <w:t>h</w:t>
            </w:r>
            <w:r w:rsidRPr="00A73160">
              <w:t>e G</w:t>
            </w:r>
            <w:r w:rsidRPr="00A73160">
              <w:rPr>
                <w:spacing w:val="1"/>
              </w:rPr>
              <w:t>e</w:t>
            </w:r>
            <w:r w:rsidRPr="00A73160">
              <w:rPr>
                <w:spacing w:val="-1"/>
              </w:rPr>
              <w:t>n</w:t>
            </w:r>
            <w:r w:rsidRPr="00A73160">
              <w:rPr>
                <w:spacing w:val="1"/>
              </w:rPr>
              <w:t>era</w:t>
            </w:r>
            <w:r w:rsidRPr="00A73160">
              <w:t>l</w:t>
            </w:r>
            <w:r w:rsidRPr="00A73160">
              <w:rPr>
                <w:spacing w:val="-3"/>
              </w:rPr>
              <w:t xml:space="preserve"> </w:t>
            </w:r>
            <w:r w:rsidRPr="00A73160">
              <w:rPr>
                <w:spacing w:val="-2"/>
              </w:rPr>
              <w:t>A</w:t>
            </w:r>
            <w:r w:rsidRPr="00A73160">
              <w:rPr>
                <w:spacing w:val="2"/>
              </w:rPr>
              <w:t>s</w:t>
            </w:r>
            <w:r w:rsidRPr="00A73160">
              <w:rPr>
                <w:spacing w:val="-1"/>
              </w:rPr>
              <w:t>s</w:t>
            </w:r>
            <w:r w:rsidRPr="00A73160">
              <w:rPr>
                <w:spacing w:val="3"/>
              </w:rPr>
              <w:t>e</w:t>
            </w:r>
            <w:r w:rsidRPr="00A73160">
              <w:rPr>
                <w:spacing w:val="-3"/>
              </w:rPr>
              <w:t>m</w:t>
            </w:r>
            <w:r w:rsidRPr="00A73160">
              <w:rPr>
                <w:spacing w:val="1"/>
              </w:rPr>
              <w:t>b</w:t>
            </w:r>
            <w:r w:rsidRPr="00A73160">
              <w:rPr>
                <w:spacing w:val="2"/>
              </w:rPr>
              <w:t>l</w:t>
            </w:r>
            <w:r w:rsidRPr="00A73160">
              <w:t>y</w:t>
            </w:r>
            <w:r w:rsidRPr="00A73160">
              <w:rPr>
                <w:spacing w:val="-6"/>
              </w:rPr>
              <w:t xml:space="preserve"> </w:t>
            </w:r>
            <w:r w:rsidRPr="00A73160">
              <w:rPr>
                <w:spacing w:val="-1"/>
              </w:rPr>
              <w:t>fu</w:t>
            </w:r>
            <w:r w:rsidRPr="00A73160">
              <w:rPr>
                <w:spacing w:val="1"/>
              </w:rPr>
              <w:t>r</w:t>
            </w:r>
            <w:r w:rsidRPr="00A73160">
              <w:rPr>
                <w:spacing w:val="2"/>
              </w:rPr>
              <w:t>t</w:t>
            </w:r>
            <w:r w:rsidRPr="00A73160">
              <w:rPr>
                <w:spacing w:val="-1"/>
              </w:rPr>
              <w:t>h</w:t>
            </w:r>
            <w:r w:rsidRPr="00A73160">
              <w:rPr>
                <w:spacing w:val="1"/>
              </w:rPr>
              <w:t>e</w:t>
            </w:r>
            <w:r w:rsidRPr="00A73160">
              <w:t>r</w:t>
            </w:r>
            <w:r w:rsidRPr="00A73160">
              <w:rPr>
                <w:spacing w:val="-4"/>
              </w:rPr>
              <w:t xml:space="preserve"> </w:t>
            </w:r>
            <w:r w:rsidRPr="00A73160">
              <w:rPr>
                <w:spacing w:val="1"/>
              </w:rPr>
              <w:t>dec</w:t>
            </w:r>
            <w:r w:rsidRPr="00A73160">
              <w:t>l</w:t>
            </w:r>
            <w:r w:rsidRPr="00A73160">
              <w:rPr>
                <w:spacing w:val="1"/>
              </w:rPr>
              <w:t>are</w:t>
            </w:r>
            <w:r w:rsidRPr="00A73160">
              <w:t>s</w:t>
            </w:r>
            <w:r w:rsidRPr="00A73160">
              <w:rPr>
                <w:spacing w:val="-7"/>
              </w:rPr>
              <w:t xml:space="preserve"> </w:t>
            </w:r>
            <w:r w:rsidRPr="00A73160">
              <w:rPr>
                <w:spacing w:val="1"/>
              </w:rPr>
              <w:t>aq</w:t>
            </w:r>
            <w:r w:rsidRPr="00A73160">
              <w:rPr>
                <w:spacing w:val="-1"/>
              </w:rPr>
              <w:t>u</w:t>
            </w:r>
            <w:r w:rsidRPr="00A73160">
              <w:rPr>
                <w:spacing w:val="1"/>
              </w:rPr>
              <w:t>ac</w:t>
            </w:r>
            <w:r w:rsidRPr="00A73160">
              <w:rPr>
                <w:spacing w:val="-1"/>
              </w:rPr>
              <w:t>u</w:t>
            </w:r>
            <w:r w:rsidRPr="00A73160">
              <w:t>l</w:t>
            </w:r>
            <w:r w:rsidRPr="00A73160">
              <w:rPr>
                <w:spacing w:val="2"/>
              </w:rPr>
              <w:t>t</w:t>
            </w:r>
            <w:r w:rsidRPr="00A73160">
              <w:rPr>
                <w:spacing w:val="-1"/>
              </w:rPr>
              <w:t>u</w:t>
            </w:r>
            <w:r w:rsidRPr="00A73160">
              <w:rPr>
                <w:spacing w:val="1"/>
              </w:rPr>
              <w:t>re</w:t>
            </w:r>
            <w:r w:rsidRPr="00A73160">
              <w:rPr>
                <w:spacing w:val="-9"/>
              </w:rPr>
              <w:t xml:space="preserve"> </w:t>
            </w:r>
            <w:r w:rsidRPr="00A73160">
              <w:rPr>
                <w:spacing w:val="2"/>
                <w:u w:val="single"/>
              </w:rPr>
              <w:t>i</w:t>
            </w:r>
            <w:r w:rsidRPr="00A73160">
              <w:rPr>
                <w:u w:val="single"/>
              </w:rPr>
              <w:t>n</w:t>
            </w:r>
            <w:r w:rsidRPr="00A73160">
              <w:rPr>
                <w:spacing w:val="-2"/>
                <w:u w:val="single"/>
              </w:rPr>
              <w:t xml:space="preserve"> </w:t>
            </w:r>
            <w:r w:rsidRPr="00A73160">
              <w:rPr>
                <w:u w:val="single"/>
              </w:rPr>
              <w:t xml:space="preserve">a </w:t>
            </w:r>
            <w:r w:rsidRPr="00A73160">
              <w:rPr>
                <w:spacing w:val="1"/>
                <w:u w:val="single"/>
              </w:rPr>
              <w:t>c</w:t>
            </w:r>
            <w:r w:rsidRPr="00A73160">
              <w:rPr>
                <w:u w:val="single"/>
              </w:rPr>
              <w:t>l</w:t>
            </w:r>
            <w:r w:rsidRPr="00A73160">
              <w:rPr>
                <w:spacing w:val="1"/>
                <w:u w:val="single"/>
              </w:rPr>
              <w:t>o</w:t>
            </w:r>
            <w:r w:rsidRPr="00A73160">
              <w:rPr>
                <w:spacing w:val="-1"/>
                <w:u w:val="single"/>
              </w:rPr>
              <w:t>s</w:t>
            </w:r>
            <w:r w:rsidRPr="00A73160">
              <w:rPr>
                <w:spacing w:val="1"/>
                <w:u w:val="single"/>
              </w:rPr>
              <w:t>e</w:t>
            </w:r>
            <w:r w:rsidRPr="00A73160">
              <w:rPr>
                <w:u w:val="single"/>
              </w:rPr>
              <w:t>d</w:t>
            </w:r>
            <w:r w:rsidRPr="00A73160">
              <w:rPr>
                <w:spacing w:val="-4"/>
                <w:u w:val="single"/>
              </w:rPr>
              <w:t xml:space="preserve"> </w:t>
            </w:r>
            <w:r w:rsidRPr="00A73160">
              <w:rPr>
                <w:spacing w:val="-1"/>
                <w:u w:val="single"/>
              </w:rPr>
              <w:t>sys</w:t>
            </w:r>
            <w:r w:rsidRPr="00A73160">
              <w:rPr>
                <w:u w:val="single"/>
              </w:rPr>
              <w:t>t</w:t>
            </w:r>
            <w:r w:rsidRPr="00A73160">
              <w:rPr>
                <w:spacing w:val="3"/>
                <w:u w:val="single"/>
              </w:rPr>
              <w:t>e</w:t>
            </w:r>
            <w:r w:rsidRPr="00A73160">
              <w:rPr>
                <w:u w:val="single"/>
              </w:rPr>
              <w:t>m</w:t>
            </w:r>
            <w:r w:rsidRPr="00A73160">
              <w:rPr>
                <w:spacing w:val="-7"/>
              </w:rPr>
              <w:t xml:space="preserve"> </w:t>
            </w:r>
            <w:r w:rsidRPr="00A73160">
              <w:t xml:space="preserve">to </w:t>
            </w:r>
            <w:r w:rsidRPr="00A73160">
              <w:rPr>
                <w:spacing w:val="1"/>
              </w:rPr>
              <w:t>b</w:t>
            </w:r>
            <w:r w:rsidRPr="00A73160">
              <w:t>e</w:t>
            </w:r>
            <w:r w:rsidRPr="00A73160">
              <w:rPr>
                <w:spacing w:val="-1"/>
              </w:rPr>
              <w:t xml:space="preserve"> </w:t>
            </w:r>
            <w:r w:rsidRPr="00A73160">
              <w:rPr>
                <w:spacing w:val="1"/>
              </w:rPr>
              <w:t>a</w:t>
            </w:r>
            <w:r w:rsidRPr="00A73160">
              <w:t>n</w:t>
            </w:r>
            <w:r w:rsidRPr="00A73160">
              <w:rPr>
                <w:spacing w:val="-3"/>
              </w:rPr>
              <w:t xml:space="preserve"> </w:t>
            </w:r>
            <w:r w:rsidRPr="00A73160">
              <w:rPr>
                <w:spacing w:val="1"/>
              </w:rPr>
              <w:t>a</w:t>
            </w:r>
            <w:r w:rsidRPr="00A73160">
              <w:rPr>
                <w:spacing w:val="-1"/>
              </w:rPr>
              <w:t>g</w:t>
            </w:r>
            <w:r w:rsidRPr="00A73160">
              <w:rPr>
                <w:spacing w:val="1"/>
              </w:rPr>
              <w:t>r</w:t>
            </w:r>
            <w:r w:rsidRPr="00A73160">
              <w:t>i</w:t>
            </w:r>
            <w:r w:rsidRPr="00A73160">
              <w:rPr>
                <w:spacing w:val="3"/>
              </w:rPr>
              <w:t>c</w:t>
            </w:r>
            <w:r w:rsidRPr="00A73160">
              <w:rPr>
                <w:spacing w:val="-1"/>
              </w:rPr>
              <w:t>u</w:t>
            </w:r>
            <w:r w:rsidRPr="00A73160">
              <w:t>l</w:t>
            </w:r>
            <w:r w:rsidRPr="00A73160">
              <w:rPr>
                <w:spacing w:val="2"/>
              </w:rPr>
              <w:t>t</w:t>
            </w:r>
            <w:r w:rsidRPr="00A73160">
              <w:rPr>
                <w:spacing w:val="-1"/>
              </w:rPr>
              <w:t>u</w:t>
            </w:r>
            <w:r w:rsidRPr="00A73160">
              <w:rPr>
                <w:spacing w:val="1"/>
              </w:rPr>
              <w:t>ra</w:t>
            </w:r>
            <w:r w:rsidRPr="00A73160">
              <w:t>l</w:t>
            </w:r>
            <w:r w:rsidRPr="00A73160">
              <w:rPr>
                <w:spacing w:val="-9"/>
              </w:rPr>
              <w:t xml:space="preserve"> </w:t>
            </w:r>
            <w:r w:rsidRPr="00A73160">
              <w:rPr>
                <w:spacing w:val="1"/>
              </w:rPr>
              <w:t>ac</w:t>
            </w:r>
            <w:r w:rsidRPr="00A73160">
              <w:rPr>
                <w:spacing w:val="2"/>
              </w:rPr>
              <w:t>t</w:t>
            </w:r>
            <w:r w:rsidRPr="00A73160">
              <w:t>i</w:t>
            </w:r>
            <w:r w:rsidRPr="00A73160">
              <w:rPr>
                <w:spacing w:val="-1"/>
              </w:rPr>
              <w:t>v</w:t>
            </w:r>
            <w:r w:rsidRPr="00A73160">
              <w:t>i</w:t>
            </w:r>
            <w:r w:rsidRPr="00A73160">
              <w:rPr>
                <w:spacing w:val="2"/>
              </w:rPr>
              <w:t>t</w:t>
            </w:r>
            <w:r w:rsidRPr="00A73160">
              <w:t>y</w:t>
            </w:r>
            <w:r w:rsidRPr="00A73160">
              <w:rPr>
                <w:spacing w:val="-7"/>
              </w:rPr>
              <w:t xml:space="preserve"> </w:t>
            </w:r>
            <w:r w:rsidRPr="00A73160">
              <w:rPr>
                <w:strike/>
                <w:spacing w:val="1"/>
              </w:rPr>
              <w:t>a</w:t>
            </w:r>
            <w:r w:rsidRPr="00A73160">
              <w:rPr>
                <w:strike/>
                <w:spacing w:val="-1"/>
              </w:rPr>
              <w:t>n</w:t>
            </w:r>
            <w:r w:rsidRPr="00A73160">
              <w:rPr>
                <w:strike/>
              </w:rPr>
              <w:t>d</w:t>
            </w:r>
            <w:r w:rsidRPr="00A73160">
              <w:rPr>
                <w:strike/>
                <w:spacing w:val="-1"/>
              </w:rPr>
              <w:t xml:space="preserve"> </w:t>
            </w:r>
            <w:r w:rsidRPr="00A73160">
              <w:rPr>
                <w:strike/>
                <w:spacing w:val="2"/>
              </w:rPr>
              <w:t>t</w:t>
            </w:r>
            <w:r w:rsidRPr="00A73160">
              <w:rPr>
                <w:strike/>
                <w:spacing w:val="-1"/>
              </w:rPr>
              <w:t>h</w:t>
            </w:r>
            <w:r w:rsidRPr="00A73160">
              <w:rPr>
                <w:strike/>
                <w:spacing w:val="1"/>
              </w:rPr>
              <w:t>a</w:t>
            </w:r>
            <w:r w:rsidRPr="00A73160">
              <w:rPr>
                <w:strike/>
              </w:rPr>
              <w:t>t</w:t>
            </w:r>
            <w:r w:rsidRPr="00A73160">
              <w:rPr>
                <w:spacing w:val="-3"/>
              </w:rPr>
              <w:t xml:space="preserve"> </w:t>
            </w:r>
            <w:r w:rsidRPr="00A73160">
              <w:rPr>
                <w:spacing w:val="1"/>
                <w:u w:val="single"/>
              </w:rPr>
              <w:t>u</w:t>
            </w:r>
            <w:r w:rsidRPr="00A73160">
              <w:rPr>
                <w:spacing w:val="-1"/>
                <w:u w:val="single"/>
              </w:rPr>
              <w:t>n</w:t>
            </w:r>
            <w:r w:rsidRPr="00A73160">
              <w:rPr>
                <w:spacing w:val="1"/>
                <w:u w:val="single"/>
              </w:rPr>
              <w:t>de</w:t>
            </w:r>
            <w:r w:rsidRPr="00A73160">
              <w:rPr>
                <w:u w:val="single"/>
              </w:rPr>
              <w:t>r</w:t>
            </w:r>
            <w:r w:rsidRPr="00A73160">
              <w:rPr>
                <w:spacing w:val="-3"/>
                <w:u w:val="single"/>
              </w:rPr>
              <w:t xml:space="preserve"> </w:t>
            </w:r>
            <w:r w:rsidRPr="00A73160">
              <w:rPr>
                <w:u w:val="single"/>
              </w:rPr>
              <w:t>t</w:t>
            </w:r>
            <w:r w:rsidRPr="00A73160">
              <w:rPr>
                <w:spacing w:val="-1"/>
                <w:u w:val="single"/>
              </w:rPr>
              <w:t>h</w:t>
            </w:r>
            <w:r w:rsidRPr="00A73160">
              <w:rPr>
                <w:u w:val="single"/>
              </w:rPr>
              <w:t xml:space="preserve">e </w:t>
            </w:r>
            <w:r w:rsidRPr="00A73160">
              <w:rPr>
                <w:spacing w:val="1"/>
                <w:u w:val="single"/>
              </w:rPr>
              <w:t>a</w:t>
            </w:r>
            <w:r w:rsidRPr="00A73160">
              <w:rPr>
                <w:spacing w:val="-1"/>
                <w:u w:val="single"/>
              </w:rPr>
              <w:t>u</w:t>
            </w:r>
            <w:r w:rsidRPr="00A73160">
              <w:rPr>
                <w:u w:val="single"/>
              </w:rPr>
              <w:t>t</w:t>
            </w:r>
            <w:r w:rsidRPr="00A73160">
              <w:rPr>
                <w:spacing w:val="-1"/>
                <w:u w:val="single"/>
              </w:rPr>
              <w:t>h</w:t>
            </w:r>
            <w:r w:rsidRPr="00A73160">
              <w:rPr>
                <w:spacing w:val="1"/>
                <w:u w:val="single"/>
              </w:rPr>
              <w:t>or</w:t>
            </w:r>
            <w:r w:rsidRPr="00A73160">
              <w:rPr>
                <w:u w:val="single"/>
              </w:rPr>
              <w:t>i</w:t>
            </w:r>
            <w:r w:rsidRPr="00A73160">
              <w:rPr>
                <w:spacing w:val="2"/>
                <w:u w:val="single"/>
              </w:rPr>
              <w:t>t</w:t>
            </w:r>
            <w:r w:rsidRPr="00A73160">
              <w:rPr>
                <w:u w:val="single"/>
              </w:rPr>
              <w:t>y</w:t>
            </w:r>
            <w:r w:rsidRPr="00A73160">
              <w:rPr>
                <w:spacing w:val="-8"/>
                <w:u w:val="single"/>
              </w:rPr>
              <w:t xml:space="preserve"> </w:t>
            </w:r>
            <w:r w:rsidRPr="00A73160">
              <w:rPr>
                <w:spacing w:val="1"/>
                <w:u w:val="single"/>
              </w:rPr>
              <w:t>o</w:t>
            </w:r>
            <w:r w:rsidRPr="00A73160">
              <w:rPr>
                <w:u w:val="single"/>
              </w:rPr>
              <w:t>f</w:t>
            </w:r>
            <w:r w:rsidRPr="00A73160">
              <w:rPr>
                <w:spacing w:val="-3"/>
              </w:rPr>
              <w:t xml:space="preserve"> </w:t>
            </w:r>
            <w:r w:rsidRPr="00A73160">
              <w:rPr>
                <w:spacing w:val="2"/>
              </w:rPr>
              <w:t>t</w:t>
            </w:r>
            <w:r w:rsidRPr="00A73160">
              <w:rPr>
                <w:spacing w:val="-1"/>
              </w:rPr>
              <w:t>h</w:t>
            </w:r>
            <w:r w:rsidRPr="00A73160">
              <w:t>e</w:t>
            </w:r>
            <w:r w:rsidRPr="00A73160">
              <w:rPr>
                <w:spacing w:val="-1"/>
              </w:rPr>
              <w:t xml:space="preserve"> </w:t>
            </w:r>
            <w:r w:rsidRPr="00A73160">
              <w:t>D</w:t>
            </w:r>
            <w:r w:rsidRPr="00A73160">
              <w:rPr>
                <w:spacing w:val="1"/>
              </w:rPr>
              <w:t>epar</w:t>
            </w:r>
            <w:r w:rsidRPr="00A73160">
              <w:rPr>
                <w:spacing w:val="2"/>
              </w:rPr>
              <w:t>t</w:t>
            </w:r>
            <w:r w:rsidRPr="00A73160">
              <w:rPr>
                <w:spacing w:val="-3"/>
              </w:rPr>
              <w:t>m</w:t>
            </w:r>
            <w:r w:rsidRPr="00A73160">
              <w:rPr>
                <w:spacing w:val="3"/>
              </w:rPr>
              <w:t>e</w:t>
            </w:r>
            <w:r w:rsidRPr="00A73160">
              <w:rPr>
                <w:spacing w:val="-1"/>
              </w:rPr>
              <w:t>n</w:t>
            </w:r>
            <w:r w:rsidRPr="00A73160">
              <w:t>t</w:t>
            </w:r>
            <w:r w:rsidRPr="00A73160">
              <w:rPr>
                <w:spacing w:val="-9"/>
              </w:rPr>
              <w:t xml:space="preserve"> </w:t>
            </w:r>
            <w:r w:rsidRPr="00A73160">
              <w:rPr>
                <w:spacing w:val="1"/>
              </w:rPr>
              <w:t>o</w:t>
            </w:r>
            <w:r w:rsidRPr="00A73160">
              <w:t>f</w:t>
            </w:r>
            <w:r w:rsidRPr="00A73160">
              <w:rPr>
                <w:spacing w:val="-1"/>
              </w:rPr>
              <w:t xml:space="preserve"> </w:t>
            </w:r>
            <w:r w:rsidRPr="00A73160">
              <w:t>A</w:t>
            </w:r>
            <w:r w:rsidRPr="00A73160">
              <w:rPr>
                <w:spacing w:val="-1"/>
              </w:rPr>
              <w:t>g</w:t>
            </w:r>
            <w:r w:rsidRPr="00A73160">
              <w:rPr>
                <w:spacing w:val="1"/>
              </w:rPr>
              <w:t>r</w:t>
            </w:r>
            <w:r w:rsidRPr="00A73160">
              <w:t>i</w:t>
            </w:r>
            <w:r w:rsidRPr="00A73160">
              <w:rPr>
                <w:spacing w:val="1"/>
              </w:rPr>
              <w:t>c</w:t>
            </w:r>
            <w:r w:rsidRPr="00A73160">
              <w:rPr>
                <w:spacing w:val="-1"/>
              </w:rPr>
              <w:t>u</w:t>
            </w:r>
            <w:r w:rsidRPr="00A73160">
              <w:rPr>
                <w:spacing w:val="2"/>
              </w:rPr>
              <w:t>l</w:t>
            </w:r>
            <w:r w:rsidRPr="00A73160">
              <w:t>t</w:t>
            </w:r>
            <w:r w:rsidRPr="00A73160">
              <w:rPr>
                <w:spacing w:val="-1"/>
              </w:rPr>
              <w:t>u</w:t>
            </w:r>
            <w:r w:rsidRPr="00A73160">
              <w:rPr>
                <w:spacing w:val="1"/>
              </w:rPr>
              <w:t>r</w:t>
            </w:r>
            <w:r w:rsidRPr="00A73160">
              <w:t>e</w:t>
            </w:r>
            <w:r w:rsidRPr="00A73160">
              <w:rPr>
                <w:spacing w:val="-6"/>
              </w:rPr>
              <w:t xml:space="preserve"> </w:t>
            </w:r>
            <w:r w:rsidRPr="00A73160">
              <w:rPr>
                <w:spacing w:val="-2"/>
                <w:u w:val="single"/>
              </w:rPr>
              <w:t>w</w:t>
            </w:r>
            <w:r w:rsidRPr="00A73160">
              <w:rPr>
                <w:spacing w:val="1"/>
                <w:u w:val="single"/>
              </w:rPr>
              <w:t>h</w:t>
            </w:r>
            <w:r w:rsidRPr="00A73160">
              <w:rPr>
                <w:u w:val="single"/>
              </w:rPr>
              <w:t>i</w:t>
            </w:r>
            <w:r w:rsidRPr="00A73160">
              <w:rPr>
                <w:spacing w:val="1"/>
                <w:u w:val="single"/>
              </w:rPr>
              <w:t>c</w:t>
            </w:r>
            <w:r w:rsidRPr="00A73160">
              <w:rPr>
                <w:u w:val="single"/>
              </w:rPr>
              <w:t>h</w:t>
            </w:r>
            <w:r w:rsidRPr="00A73160">
              <w:rPr>
                <w:spacing w:val="-3"/>
              </w:rPr>
              <w:t xml:space="preserve"> </w:t>
            </w:r>
            <w:r w:rsidRPr="00A73160">
              <w:rPr>
                <w:spacing w:val="-1"/>
              </w:rPr>
              <w:t>sh</w:t>
            </w:r>
            <w:r w:rsidRPr="00A73160">
              <w:rPr>
                <w:spacing w:val="3"/>
              </w:rPr>
              <w:t>a</w:t>
            </w:r>
            <w:r w:rsidRPr="00A73160">
              <w:t>ll</w:t>
            </w:r>
            <w:r w:rsidRPr="00A73160">
              <w:rPr>
                <w:spacing w:val="-4"/>
              </w:rPr>
              <w:t xml:space="preserve"> </w:t>
            </w:r>
            <w:r w:rsidRPr="00A73160">
              <w:rPr>
                <w:spacing w:val="1"/>
              </w:rPr>
              <w:t>coor</w:t>
            </w:r>
            <w:r w:rsidRPr="00A73160">
              <w:rPr>
                <w:spacing w:val="-1"/>
              </w:rPr>
              <w:t>d</w:t>
            </w:r>
            <w:r w:rsidRPr="00A73160">
              <w:t>i</w:t>
            </w:r>
            <w:r w:rsidRPr="00A73160">
              <w:rPr>
                <w:spacing w:val="-1"/>
              </w:rPr>
              <w:t>n</w:t>
            </w:r>
            <w:r w:rsidRPr="00A73160">
              <w:rPr>
                <w:spacing w:val="1"/>
              </w:rPr>
              <w:t>a</w:t>
            </w:r>
            <w:r w:rsidRPr="00A73160">
              <w:t>te</w:t>
            </w:r>
            <w:r w:rsidRPr="00A73160">
              <w:rPr>
                <w:spacing w:val="-7"/>
              </w:rPr>
              <w:t xml:space="preserve"> </w:t>
            </w:r>
            <w:r w:rsidRPr="00A73160">
              <w:rPr>
                <w:spacing w:val="2"/>
                <w:u w:val="single"/>
              </w:rPr>
              <w:t>t</w:t>
            </w:r>
            <w:r w:rsidRPr="00A73160">
              <w:rPr>
                <w:spacing w:val="-1"/>
                <w:u w:val="single"/>
              </w:rPr>
              <w:t>h</w:t>
            </w:r>
            <w:r w:rsidRPr="00A73160">
              <w:rPr>
                <w:spacing w:val="1"/>
                <w:u w:val="single"/>
              </w:rPr>
              <w:t>e</w:t>
            </w:r>
            <w:r w:rsidRPr="00A73160">
              <w:rPr>
                <w:spacing w:val="-1"/>
                <w:u w:val="single"/>
              </w:rPr>
              <w:t>s</w:t>
            </w:r>
            <w:r w:rsidRPr="00A73160">
              <w:rPr>
                <w:u w:val="single"/>
              </w:rPr>
              <w:t>e</w:t>
            </w:r>
            <w:r w:rsidRPr="00A73160">
              <w:rPr>
                <w:spacing w:val="-4"/>
                <w:u w:val="single"/>
              </w:rPr>
              <w:t xml:space="preserve"> </w:t>
            </w:r>
            <w:r w:rsidRPr="00A73160">
              <w:rPr>
                <w:spacing w:val="2"/>
                <w:u w:val="single"/>
              </w:rPr>
              <w:t>t</w:t>
            </w:r>
            <w:r w:rsidRPr="00A73160">
              <w:rPr>
                <w:spacing w:val="-3"/>
                <w:u w:val="single"/>
              </w:rPr>
              <w:t>y</w:t>
            </w:r>
            <w:r w:rsidRPr="00A73160">
              <w:rPr>
                <w:spacing w:val="1"/>
                <w:u w:val="single"/>
              </w:rPr>
              <w:t>p</w:t>
            </w:r>
            <w:r w:rsidRPr="00A73160">
              <w:rPr>
                <w:spacing w:val="3"/>
                <w:u w:val="single"/>
              </w:rPr>
              <w:t>e</w:t>
            </w:r>
            <w:r w:rsidRPr="00A73160">
              <w:rPr>
                <w:u w:val="single"/>
              </w:rPr>
              <w:t>s</w:t>
            </w:r>
            <w:r w:rsidRPr="00A73160">
              <w:rPr>
                <w:spacing w:val="-5"/>
                <w:u w:val="single"/>
              </w:rPr>
              <w:t xml:space="preserve"> </w:t>
            </w:r>
            <w:r w:rsidRPr="00A73160">
              <w:rPr>
                <w:spacing w:val="1"/>
                <w:u w:val="single"/>
              </w:rPr>
              <w:t>o</w:t>
            </w:r>
            <w:r w:rsidRPr="00A73160">
              <w:rPr>
                <w:u w:val="single"/>
              </w:rPr>
              <w:t>f</w:t>
            </w:r>
            <w:r w:rsidRPr="00A73160">
              <w:rPr>
                <w:spacing w:val="-3"/>
              </w:rPr>
              <w:t xml:space="preserve"> </w:t>
            </w:r>
            <w:r w:rsidRPr="00A73160">
              <w:rPr>
                <w:spacing w:val="1"/>
              </w:rPr>
              <w:t>aq</w:t>
            </w:r>
            <w:r w:rsidRPr="00A73160">
              <w:rPr>
                <w:spacing w:val="-1"/>
              </w:rPr>
              <w:t>u</w:t>
            </w:r>
            <w:r w:rsidRPr="00A73160">
              <w:rPr>
                <w:spacing w:val="1"/>
              </w:rPr>
              <w:t>a</w:t>
            </w:r>
            <w:r w:rsidRPr="00A73160">
              <w:rPr>
                <w:spacing w:val="3"/>
              </w:rPr>
              <w:t>c</w:t>
            </w:r>
            <w:r w:rsidRPr="00A73160">
              <w:rPr>
                <w:spacing w:val="-1"/>
              </w:rPr>
              <w:t>u</w:t>
            </w:r>
            <w:r w:rsidRPr="00A73160">
              <w:t>l</w:t>
            </w:r>
            <w:r w:rsidRPr="00A73160">
              <w:rPr>
                <w:spacing w:val="2"/>
              </w:rPr>
              <w:t>t</w:t>
            </w:r>
            <w:r w:rsidRPr="00A73160">
              <w:rPr>
                <w:spacing w:val="-1"/>
              </w:rPr>
              <w:t>u</w:t>
            </w:r>
            <w:r w:rsidRPr="00A73160">
              <w:rPr>
                <w:spacing w:val="3"/>
              </w:rPr>
              <w:t>r</w:t>
            </w:r>
            <w:r w:rsidRPr="00A73160">
              <w:rPr>
                <w:spacing w:val="1"/>
              </w:rPr>
              <w:t>a</w:t>
            </w:r>
            <w:r w:rsidRPr="00A73160">
              <w:t>l</w:t>
            </w:r>
            <w:r w:rsidRPr="00A73160">
              <w:rPr>
                <w:spacing w:val="-10"/>
              </w:rPr>
              <w:t xml:space="preserve"> </w:t>
            </w:r>
            <w:r w:rsidRPr="00A73160">
              <w:rPr>
                <w:spacing w:val="1"/>
              </w:rPr>
              <w:t>ac</w:t>
            </w:r>
            <w:r w:rsidRPr="00A73160">
              <w:t>ti</w:t>
            </w:r>
            <w:r w:rsidRPr="00A73160">
              <w:rPr>
                <w:spacing w:val="-1"/>
              </w:rPr>
              <w:t>v</w:t>
            </w:r>
            <w:r w:rsidRPr="00A73160">
              <w:t>iti</w:t>
            </w:r>
            <w:r w:rsidRPr="00A73160">
              <w:rPr>
                <w:spacing w:val="3"/>
              </w:rPr>
              <w:t>e</w:t>
            </w:r>
            <w:r w:rsidRPr="00A73160">
              <w:t>s</w:t>
            </w:r>
            <w:r w:rsidRPr="00A73160">
              <w:rPr>
                <w:spacing w:val="-7"/>
              </w:rPr>
              <w:t xml:space="preserve"> </w:t>
            </w:r>
            <w:r w:rsidRPr="00A73160">
              <w:t>in</w:t>
            </w:r>
            <w:r w:rsidRPr="00A73160">
              <w:rPr>
                <w:spacing w:val="-3"/>
              </w:rPr>
              <w:t xml:space="preserve"> </w:t>
            </w:r>
            <w:r w:rsidRPr="00A73160">
              <w:rPr>
                <w:spacing w:val="2"/>
              </w:rPr>
              <w:t>t</w:t>
            </w:r>
            <w:r w:rsidRPr="00A73160">
              <w:rPr>
                <w:spacing w:val="-1"/>
              </w:rPr>
              <w:t>h</w:t>
            </w:r>
            <w:r w:rsidRPr="00A73160">
              <w:t>e</w:t>
            </w:r>
            <w:r w:rsidRPr="00A73160">
              <w:rPr>
                <w:spacing w:val="-1"/>
              </w:rPr>
              <w:t xml:space="preserve"> </w:t>
            </w:r>
            <w:r w:rsidRPr="00A73160">
              <w:t>St</w:t>
            </w:r>
            <w:r w:rsidRPr="00A73160">
              <w:rPr>
                <w:spacing w:val="3"/>
              </w:rPr>
              <w:t>a</w:t>
            </w:r>
            <w:r w:rsidRPr="00A73160">
              <w:t>t</w:t>
            </w:r>
            <w:r w:rsidRPr="00A73160">
              <w:rPr>
                <w:spacing w:val="1"/>
              </w:rPr>
              <w:t>e</w:t>
            </w:r>
            <w:r w:rsidRPr="00A73160">
              <w:t>.</w:t>
            </w:r>
          </w:p>
        </w:tc>
      </w:tr>
    </w:tbl>
    <w:p w14:paraId="449B36A1" w14:textId="77777777" w:rsidR="003F56FD" w:rsidRDefault="003F56FD" w:rsidP="00D773DD">
      <w:pPr>
        <w:tabs>
          <w:tab w:val="left" w:pos="446"/>
        </w:tabs>
        <w:spacing w:before="240" w:after="240"/>
        <w:jc w:val="both"/>
        <w:rPr>
          <w:rFonts w:cs="Times New Roman"/>
        </w:rPr>
      </w:pPr>
    </w:p>
    <w:p w14:paraId="70B10D83" w14:textId="737402C5" w:rsidR="00851840" w:rsidRPr="00A33EFE" w:rsidRDefault="00AB17F5" w:rsidP="00D773DD">
      <w:pPr>
        <w:tabs>
          <w:tab w:val="left" w:pos="446"/>
        </w:tabs>
        <w:spacing w:before="240" w:after="240"/>
        <w:jc w:val="both"/>
        <w:rPr>
          <w:rFonts w:cs="Times New Roman"/>
        </w:rPr>
      </w:pPr>
      <w:r w:rsidRPr="00A33EFE">
        <w:rPr>
          <w:rFonts w:cs="Times New Roman"/>
        </w:rPr>
        <w:t>(b)</w:t>
      </w:r>
      <w:r w:rsidRPr="00A33EFE">
        <w:rPr>
          <w:rFonts w:cs="Times New Roman"/>
        </w:rPr>
        <w:tab/>
      </w:r>
      <w:r w:rsidR="00851840" w:rsidRPr="00A33EFE">
        <w:rPr>
          <w:rFonts w:cs="Times New Roman"/>
        </w:rPr>
        <w:t>Using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851840"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851840" w:rsidRPr="00A33EFE">
        <w:rPr>
          <w:rFonts w:cs="Times New Roman"/>
        </w:rPr>
        <w:t xml:space="preserve"> process requires a drafter to consider and adhere to the following techniques to produce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851840" w:rsidRPr="00A33EFE">
        <w:rPr>
          <w:rFonts w:cs="Times New Roman"/>
        </w:rPr>
        <w:t>, clear, and uniform legislative products</w:t>
      </w:r>
      <w:r w:rsidR="00D61903">
        <w:rPr>
          <w:rFonts w:cs="Times New Roman"/>
        </w:rPr>
        <w:t>.</w:t>
      </w:r>
    </w:p>
    <w:p w14:paraId="12F12535" w14:textId="7D9DE0D6" w:rsidR="00C634B2" w:rsidRDefault="00372CD5" w:rsidP="006D5BD4">
      <w:pPr>
        <w:pStyle w:val="Heading5"/>
        <w:rPr>
          <w:rFonts w:cs="Times New Roman"/>
        </w:rPr>
      </w:pPr>
      <w:bookmarkStart w:id="165" w:name="_Toc177743359"/>
      <w:r>
        <w:rPr>
          <w:rFonts w:cs="Times New Roman"/>
        </w:rPr>
        <w:t xml:space="preserve">1. </w:t>
      </w:r>
      <w:r w:rsidR="00851840" w:rsidRPr="00A33EFE">
        <w:rPr>
          <w:rFonts w:cs="Times New Roman"/>
        </w:rPr>
        <w:t>Prefatory language</w:t>
      </w:r>
      <w:r w:rsidR="00621C91">
        <w:rPr>
          <w:rFonts w:cs="Times New Roman"/>
        </w:rPr>
        <w:fldChar w:fldCharType="begin"/>
      </w:r>
      <w:r w:rsidR="00621C91">
        <w:instrText xml:space="preserve"> XE "</w:instrText>
      </w:r>
      <w:r w:rsidR="00621C91" w:rsidRPr="00173C37">
        <w:instrText>Bill Parts:prefatory language</w:instrText>
      </w:r>
      <w:r w:rsidR="00621C91">
        <w:instrText xml:space="preserve">" </w:instrText>
      </w:r>
      <w:r w:rsidR="00621C91">
        <w:rPr>
          <w:rFonts w:cs="Times New Roman"/>
        </w:rPr>
        <w:fldChar w:fldCharType="end"/>
      </w:r>
      <w:r w:rsidR="00851840" w:rsidRPr="00A33EFE">
        <w:rPr>
          <w:rFonts w:cs="Times New Roman"/>
        </w:rPr>
        <w:t>.</w:t>
      </w:r>
      <w:bookmarkEnd w:id="165"/>
      <w:r w:rsidR="00851840" w:rsidRPr="00A33EFE">
        <w:rPr>
          <w:rFonts w:cs="Times New Roman"/>
        </w:rPr>
        <w:t xml:space="preserve"> </w:t>
      </w:r>
    </w:p>
    <w:p w14:paraId="32F52A94" w14:textId="44675AC5" w:rsidR="00B51098" w:rsidRPr="00A33EFE" w:rsidRDefault="00DE78AA" w:rsidP="00372CD5">
      <w:pPr>
        <w:tabs>
          <w:tab w:val="left" w:pos="446"/>
        </w:tabs>
        <w:spacing w:after="120"/>
        <w:jc w:val="both"/>
        <w:rPr>
          <w:rFonts w:cs="Times New Roman"/>
        </w:rPr>
      </w:pPr>
      <w:r>
        <w:rPr>
          <w:rFonts w:cs="Times New Roman"/>
        </w:rPr>
        <w:t>P</w:t>
      </w:r>
      <w:r w:rsidR="00851840" w:rsidRPr="00A33EFE">
        <w:rPr>
          <w:rFonts w:cs="Times New Roman"/>
        </w:rPr>
        <w:t>refatory language is the key component to the strike t</w:t>
      </w:r>
      <w:r w:rsidR="007E3632" w:rsidRPr="00A33EFE">
        <w:rPr>
          <w:rFonts w:cs="Times New Roman"/>
        </w:rPr>
        <w: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7E3632"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7E3632" w:rsidRPr="00A33EFE">
        <w:rPr>
          <w:rFonts w:cs="Times New Roman"/>
        </w:rPr>
        <w:t xml:space="preserve"> process. </w:t>
      </w:r>
      <w:r w:rsidR="00933678" w:rsidRPr="00A33EFE">
        <w:rPr>
          <w:rFonts w:cs="Times New Roman"/>
        </w:rPr>
        <w:t>I</w:t>
      </w:r>
      <w:r w:rsidR="00851840" w:rsidRPr="00A33EFE">
        <w:rPr>
          <w:rFonts w:cs="Times New Roman"/>
        </w:rPr>
        <w:t xml:space="preserve">t </w:t>
      </w:r>
      <w:r w:rsidR="00933678" w:rsidRPr="00A33EFE">
        <w:rPr>
          <w:rFonts w:cs="Times New Roman"/>
        </w:rPr>
        <w:t>serves as</w:t>
      </w:r>
      <w:r w:rsidR="00270AAF" w:rsidRPr="00A33EFE">
        <w:rPr>
          <w:rFonts w:cs="Times New Roman"/>
        </w:rPr>
        <w:t xml:space="preserve"> the instruction manual for </w:t>
      </w:r>
      <w:r w:rsidR="007E3632" w:rsidRPr="00A33EFE">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7E3632" w:rsidRPr="00A33EFE">
        <w:rPr>
          <w:rFonts w:cs="Times New Roman"/>
        </w:rPr>
        <w:t xml:space="preserve">. </w:t>
      </w:r>
      <w:r w:rsidR="00851840" w:rsidRPr="00A33EFE">
        <w:rPr>
          <w:rFonts w:cs="Times New Roman"/>
        </w:rPr>
        <w:t>Well</w:t>
      </w:r>
      <w:r w:rsidR="004C25FE" w:rsidRPr="00A33EFE">
        <w:rPr>
          <w:rFonts w:cs="Times New Roman"/>
        </w:rPr>
        <w:t>-</w:t>
      </w:r>
      <w:r w:rsidR="00851840" w:rsidRPr="00A33EFE">
        <w:rPr>
          <w:rFonts w:cs="Times New Roman"/>
        </w:rPr>
        <w:t>drafted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851840" w:rsidRPr="00A33EFE">
        <w:rPr>
          <w:rFonts w:cs="Times New Roman"/>
        </w:rPr>
        <w:t xml:space="preserve"> </w:t>
      </w:r>
      <w:r w:rsidR="00270AAF" w:rsidRPr="00A33EFE">
        <w:rPr>
          <w:rFonts w:cs="Times New Roman"/>
        </w:rPr>
        <w:t>tells the Code Revisor</w:t>
      </w:r>
      <w:r w:rsidR="00CA75A5" w:rsidRPr="00A33EFE">
        <w:rPr>
          <w:rFonts w:cs="Times New Roman"/>
        </w:rPr>
        <w:t>s</w:t>
      </w:r>
      <w:r w:rsidR="000C3FE1">
        <w:rPr>
          <w:rFonts w:cs="Times New Roman"/>
        </w:rPr>
        <w:t xml:space="preserve"> where and</w:t>
      </w:r>
      <w:r w:rsidR="00270AAF" w:rsidRPr="00A33EFE">
        <w:rPr>
          <w:rFonts w:cs="Times New Roman"/>
        </w:rPr>
        <w:t xml:space="preserve"> how to change the </w:t>
      </w:r>
      <w:r w:rsidR="00CA75A5" w:rsidRPr="00A33EFE">
        <w:rPr>
          <w:rFonts w:cs="Times New Roman"/>
        </w:rPr>
        <w:t>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CA75A5" w:rsidRPr="00A33EFE">
        <w:rPr>
          <w:rFonts w:cs="Times New Roman"/>
        </w:rPr>
        <w:t xml:space="preserve"> or the </w:t>
      </w:r>
      <w:r w:rsidR="00270AAF" w:rsidRPr="00A33EFE">
        <w:rPr>
          <w:rFonts w:cs="Times New Roman"/>
        </w:rPr>
        <w:t>Co</w:t>
      </w:r>
      <w:r w:rsidR="00933678" w:rsidRPr="00A33EFE">
        <w:rPr>
          <w:rFonts w:cs="Times New Roman"/>
        </w:rPr>
        <w:t>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933678" w:rsidRPr="00A33EFE">
        <w:rPr>
          <w:rFonts w:cs="Times New Roman"/>
        </w:rPr>
        <w:t xml:space="preserve"> and</w:t>
      </w:r>
      <w:r w:rsidR="00270AAF" w:rsidRPr="00A33EFE">
        <w:rPr>
          <w:rFonts w:cs="Times New Roman"/>
        </w:rPr>
        <w:t xml:space="preserve"> </w:t>
      </w:r>
      <w:r w:rsidR="00933678" w:rsidRPr="00A33EFE">
        <w:rPr>
          <w:rFonts w:cs="Times New Roman"/>
        </w:rPr>
        <w:t xml:space="preserve">simultaneously </w:t>
      </w:r>
      <w:r w:rsidR="00270AAF" w:rsidRPr="00A33EFE">
        <w:rPr>
          <w:rFonts w:cs="Times New Roman"/>
        </w:rPr>
        <w:t>furthers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70AAF" w:rsidRPr="00A33EFE">
        <w:rPr>
          <w:rFonts w:cs="Times New Roman"/>
        </w:rPr>
        <w:t xml:space="preserve">’s intent and </w:t>
      </w:r>
      <w:r w:rsidR="00851840" w:rsidRPr="00A33EFE">
        <w:rPr>
          <w:rFonts w:cs="Times New Roman"/>
        </w:rPr>
        <w:t>saves the drafter’s time.</w:t>
      </w:r>
    </w:p>
    <w:p w14:paraId="7F9A1BCA" w14:textId="2E351E58" w:rsidR="008657D3" w:rsidRDefault="00B51098" w:rsidP="005644FC">
      <w:pPr>
        <w:pStyle w:val="ListParagraph"/>
        <w:numPr>
          <w:ilvl w:val="0"/>
          <w:numId w:val="5"/>
        </w:numPr>
        <w:contextualSpacing w:val="0"/>
        <w:jc w:val="both"/>
        <w:rPr>
          <w:rFonts w:cs="Times New Roman"/>
        </w:rPr>
      </w:pPr>
      <w:r w:rsidRPr="00A33EFE">
        <w:rPr>
          <w:rFonts w:cs="Times New Roman"/>
        </w:rPr>
        <w:t>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Pr="00A33EFE">
        <w:rPr>
          <w:rFonts w:cs="Times New Roman"/>
        </w:rPr>
        <w:t xml:space="preserve"> should, at a minimum, state the exact portion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Pr="00A33EFE">
        <w:rPr>
          <w:rFonts w:cs="Times New Roman"/>
        </w:rPr>
        <w:t xml:space="preserve">, </w:t>
      </w:r>
      <w:r w:rsidR="000D57A6"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0D57A6" w:rsidRPr="00A33EFE">
        <w:rPr>
          <w:rFonts w:cs="Times New Roman"/>
        </w:rPr>
        <w:t xml:space="preserve">, </w:t>
      </w:r>
      <w:r w:rsidRPr="00A33EFE">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0D57A6" w:rsidRPr="00A33EFE">
        <w:rPr>
          <w:rFonts w:cs="Times New Roman"/>
        </w:rPr>
        <w:t>, or other body of law</w:t>
      </w:r>
      <w:r w:rsidRPr="00A33EFE">
        <w:rPr>
          <w:rFonts w:cs="Times New Roman"/>
        </w:rPr>
        <w:t xml:space="preserve"> being amended and include </w:t>
      </w:r>
      <w:r w:rsidR="004C25FE" w:rsidRPr="00A33EFE">
        <w:rPr>
          <w:rFonts w:cs="Times New Roman"/>
        </w:rPr>
        <w:t xml:space="preserve">the phrase </w:t>
      </w:r>
      <w:r w:rsidRPr="00A33EFE">
        <w:rPr>
          <w:rFonts w:cs="Times New Roman"/>
        </w:rPr>
        <w:t>“by making deletions as shown by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and insertions as shown by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C55113" w:rsidRPr="00A33EFE">
        <w:rPr>
          <w:rFonts w:cs="Times New Roman"/>
        </w:rPr>
        <w:t xml:space="preserve"> as follows</w:t>
      </w:r>
      <w:r w:rsidR="00461C85" w:rsidRPr="00A33EFE">
        <w:rPr>
          <w:rFonts w:cs="Times New Roman"/>
        </w:rPr>
        <w:t>:</w:t>
      </w:r>
      <w:r w:rsidRPr="00A33EFE">
        <w:rPr>
          <w:rFonts w:cs="Times New Roman"/>
        </w:rPr>
        <w:t>”</w:t>
      </w:r>
      <w:r w:rsidR="00461C85" w:rsidRPr="00A33EFE">
        <w:rPr>
          <w:rFonts w:cs="Times New Roman"/>
        </w:rPr>
        <w:t>.</w:t>
      </w:r>
      <w:r w:rsidR="00C55113" w:rsidRPr="00A33EFE">
        <w:rPr>
          <w:rFonts w:cs="Times New Roman"/>
        </w:rPr>
        <w:t xml:space="preserve"> The deletions and insertions language should be included even if making </w:t>
      </w:r>
      <w:r w:rsidR="00602DF8" w:rsidRPr="00A33EFE">
        <w:rPr>
          <w:rFonts w:cs="Times New Roman"/>
        </w:rPr>
        <w:t xml:space="preserve">only deletions </w:t>
      </w:r>
      <w:r w:rsidR="00602DF8" w:rsidRPr="00A33EFE">
        <w:rPr>
          <w:rFonts w:cs="Times New Roman"/>
          <w:i/>
        </w:rPr>
        <w:t>or</w:t>
      </w:r>
      <w:r w:rsidR="00602DF8" w:rsidRPr="00A33EFE">
        <w:rPr>
          <w:rFonts w:cs="Times New Roman"/>
        </w:rPr>
        <w:t xml:space="preserve"> </w:t>
      </w:r>
      <w:r w:rsidR="00C55113" w:rsidRPr="00A33EFE">
        <w:rPr>
          <w:rFonts w:cs="Times New Roman"/>
        </w:rPr>
        <w:t>insertions.</w:t>
      </w:r>
      <w:r w:rsidR="005D7FB2">
        <w:rPr>
          <w:rFonts w:cs="Times New Roman"/>
        </w:rPr>
        <w:t xml:space="preserve"> See example on next page.</w:t>
      </w:r>
    </w:p>
    <w:p w14:paraId="47FF71D2" w14:textId="77777777" w:rsidR="008657D3" w:rsidRDefault="008657D3" w:rsidP="008657D3">
      <w:pPr>
        <w:tabs>
          <w:tab w:val="left" w:pos="446"/>
        </w:tabs>
        <w:ind w:left="1886" w:hanging="446"/>
        <w:jc w:val="both"/>
        <w:rPr>
          <w:rFonts w:cs="Times New Roman"/>
        </w:rPr>
      </w:pPr>
    </w:p>
    <w:tbl>
      <w:tblPr>
        <w:tblStyle w:val="TableGrid"/>
        <w:tblW w:w="0" w:type="auto"/>
        <w:jc w:val="center"/>
        <w:tblLook w:val="04A0" w:firstRow="1" w:lastRow="0" w:firstColumn="1" w:lastColumn="0" w:noHBand="0" w:noVBand="1"/>
      </w:tblPr>
      <w:tblGrid>
        <w:gridCol w:w="7380"/>
      </w:tblGrid>
      <w:tr w:rsidR="00A73160" w14:paraId="21E27C7D" w14:textId="77777777" w:rsidTr="003F56FD">
        <w:trPr>
          <w:jc w:val="center"/>
        </w:trPr>
        <w:tc>
          <w:tcPr>
            <w:tcW w:w="7380" w:type="dxa"/>
            <w:shd w:val="clear" w:color="auto" w:fill="C3E3C6"/>
          </w:tcPr>
          <w:p w14:paraId="10EE5293" w14:textId="7BE4AD8F" w:rsidR="00A73160" w:rsidRDefault="00A73160" w:rsidP="00DF60BE">
            <w:pPr>
              <w:pStyle w:val="Heading9"/>
              <w:framePr w:hSpace="187" w:wrap="notBeside" w:x="2867" w:y="-28"/>
            </w:pPr>
            <w:r w:rsidRPr="00A73160">
              <w:t>Section 1. Amend § 101, Title 1 of the Delaware Code by making deletions as shown by strike through and insertions as shown by underline as follows:</w:t>
            </w:r>
          </w:p>
        </w:tc>
      </w:tr>
    </w:tbl>
    <w:p w14:paraId="5705F3C0" w14:textId="1AF09360" w:rsidR="002C4D67" w:rsidRPr="00A33EFE" w:rsidRDefault="00821513" w:rsidP="004322D6">
      <w:pPr>
        <w:pStyle w:val="ListParagraph"/>
        <w:numPr>
          <w:ilvl w:val="0"/>
          <w:numId w:val="5"/>
        </w:numPr>
        <w:spacing w:before="120" w:after="120"/>
        <w:contextualSpacing w:val="0"/>
        <w:jc w:val="both"/>
        <w:rPr>
          <w:rFonts w:cs="Times New Roman"/>
        </w:rPr>
      </w:pPr>
      <w:r>
        <w:rPr>
          <w:rFonts w:cs="Times New Roman"/>
        </w:rPr>
        <w:lastRenderedPageBreak/>
        <w:t xml:space="preserve"> </w:t>
      </w:r>
      <w:r w:rsidR="002C4D67" w:rsidRPr="00A33EFE">
        <w:rPr>
          <w:rFonts w:cs="Times New Roman"/>
        </w:rPr>
        <w:t xml:space="preserve">“Strike through” </w:t>
      </w:r>
      <w:r w:rsidR="004C25FE" w:rsidRPr="00A33EFE">
        <w:rPr>
          <w:rFonts w:cs="Times New Roman"/>
        </w:rPr>
        <w:t xml:space="preserve">is </w:t>
      </w:r>
      <w:r w:rsidR="002C4D67" w:rsidRPr="00A33EFE">
        <w:rPr>
          <w:rFonts w:cs="Times New Roman"/>
        </w:rPr>
        <w:t xml:space="preserve">two words. </w:t>
      </w:r>
      <w:r w:rsidR="004C25FE" w:rsidRPr="00A33EFE">
        <w:rPr>
          <w:rFonts w:cs="Times New Roman"/>
        </w:rPr>
        <w:t xml:space="preserve">Use </w:t>
      </w:r>
      <w:r w:rsidR="002C4D67" w:rsidRPr="00A33EFE">
        <w:rPr>
          <w:rFonts w:cs="Times New Roman"/>
        </w:rPr>
        <w:t>“</w:t>
      </w:r>
      <w:r w:rsidR="004C25FE" w:rsidRPr="00A33EFE">
        <w:rPr>
          <w:rFonts w:cs="Times New Roman"/>
        </w:rPr>
        <w:t>u</w:t>
      </w:r>
      <w:r w:rsidR="002C4D67" w:rsidRPr="00A33EFE">
        <w:rPr>
          <w:rFonts w:cs="Times New Roman"/>
        </w:rPr>
        <w:t>nderline</w:t>
      </w:r>
      <w:r w:rsidR="00482D73">
        <w:rPr>
          <w:rFonts w:cs="Times New Roman"/>
        </w:rPr>
        <w:fldChar w:fldCharType="begin"/>
      </w:r>
      <w:r w:rsidR="00482D73" w:rsidRPr="00821513">
        <w:rPr>
          <w:rFonts w:cs="Times New Roman"/>
        </w:rPr>
        <w:instrText xml:space="preserve"> XE "Formatting:underline" </w:instrText>
      </w:r>
      <w:r w:rsidR="00482D73">
        <w:rPr>
          <w:rFonts w:cs="Times New Roman"/>
        </w:rPr>
        <w:fldChar w:fldCharType="end"/>
      </w:r>
      <w:r w:rsidR="002C4D67" w:rsidRPr="00A33EFE">
        <w:rPr>
          <w:rFonts w:cs="Times New Roman"/>
        </w:rPr>
        <w:t>” rather than “underlining</w:t>
      </w:r>
      <w:r w:rsidR="00DE78AA">
        <w:rPr>
          <w:rFonts w:cs="Times New Roman"/>
        </w:rPr>
        <w:t>,</w:t>
      </w:r>
      <w:r w:rsidR="002C4D67" w:rsidRPr="00A33EFE">
        <w:rPr>
          <w:rFonts w:cs="Times New Roman"/>
        </w:rPr>
        <w:t xml:space="preserve">” </w:t>
      </w:r>
      <w:r w:rsidR="004437C6" w:rsidRPr="00A33EFE">
        <w:rPr>
          <w:rFonts w:cs="Times New Roman"/>
        </w:rPr>
        <w:t>since</w:t>
      </w:r>
      <w:r w:rsidR="002C4D67" w:rsidRPr="00A33EFE">
        <w:rPr>
          <w:rFonts w:cs="Times New Roman"/>
        </w:rPr>
        <w:t xml:space="preserve"> “under</w:t>
      </w:r>
      <w:r w:rsidR="004437C6" w:rsidRPr="00A33EFE">
        <w:rPr>
          <w:rFonts w:cs="Times New Roman"/>
        </w:rPr>
        <w:t xml:space="preserve">lining” is often misspelled </w:t>
      </w:r>
      <w:r w:rsidR="002C4D67" w:rsidRPr="00A33EFE">
        <w:rPr>
          <w:rFonts w:cs="Times New Roman"/>
        </w:rPr>
        <w:t>or</w:t>
      </w:r>
      <w:r w:rsidR="004437C6" w:rsidRPr="00A33EFE">
        <w:rPr>
          <w:rFonts w:cs="Times New Roman"/>
        </w:rPr>
        <w:t xml:space="preserve"> spell-check transforms it into</w:t>
      </w:r>
      <w:r w:rsidR="002C4D67" w:rsidRPr="00A33EFE">
        <w:rPr>
          <w:rFonts w:cs="Times New Roman"/>
        </w:rPr>
        <w:t xml:space="preserve"> </w:t>
      </w:r>
      <w:r w:rsidR="00933678" w:rsidRPr="00A33EFE">
        <w:rPr>
          <w:rFonts w:cs="Times New Roman"/>
        </w:rPr>
        <w:t xml:space="preserve">“underling” or </w:t>
      </w:r>
      <w:r w:rsidR="002C4D67" w:rsidRPr="00A33EFE">
        <w:rPr>
          <w:rFonts w:cs="Times New Roman"/>
        </w:rPr>
        <w:t>“underlying</w:t>
      </w:r>
      <w:r w:rsidR="00DE78AA">
        <w:rPr>
          <w:rFonts w:cs="Times New Roman"/>
        </w:rPr>
        <w:t>.</w:t>
      </w:r>
      <w:r w:rsidR="002C4D67" w:rsidRPr="00A33EFE">
        <w:rPr>
          <w:rFonts w:cs="Times New Roman"/>
        </w:rPr>
        <w:t>”</w:t>
      </w:r>
    </w:p>
    <w:p w14:paraId="68F23B8E" w14:textId="2A7C6E4D" w:rsidR="00DA7362" w:rsidRDefault="004C25FE" w:rsidP="00821513">
      <w:pPr>
        <w:pStyle w:val="ListParagraph"/>
        <w:numPr>
          <w:ilvl w:val="0"/>
          <w:numId w:val="5"/>
        </w:numPr>
        <w:spacing w:before="120" w:after="120"/>
        <w:contextualSpacing w:val="0"/>
        <w:jc w:val="both"/>
        <w:rPr>
          <w:rFonts w:cs="Times New Roman"/>
        </w:rPr>
      </w:pPr>
      <w:r w:rsidRPr="00A33EFE">
        <w:rPr>
          <w:rFonts w:cs="Times New Roman"/>
        </w:rPr>
        <w:t>U</w:t>
      </w:r>
      <w:r w:rsidR="00C55113" w:rsidRPr="00A33EFE">
        <w:rPr>
          <w:rFonts w:cs="Times New Roman"/>
        </w:rPr>
        <w:t>se prefatory language</w:t>
      </w:r>
      <w:r w:rsidR="0019688C">
        <w:rPr>
          <w:rFonts w:cs="Times New Roman"/>
        </w:rPr>
        <w:fldChar w:fldCharType="begin"/>
      </w:r>
      <w:r w:rsidR="0019688C" w:rsidRPr="00821513">
        <w:rPr>
          <w:rFonts w:cs="Times New Roman"/>
        </w:rPr>
        <w:instrText xml:space="preserve"> XE "</w:instrText>
      </w:r>
      <w:r w:rsidR="0019688C" w:rsidRPr="00943065">
        <w:rPr>
          <w:rFonts w:cs="Times New Roman"/>
        </w:rPr>
        <w:instrText>prefatory language</w:instrText>
      </w:r>
      <w:r w:rsidR="0019688C" w:rsidRPr="00821513">
        <w:rPr>
          <w:rFonts w:cs="Times New Roman"/>
        </w:rPr>
        <w:instrText xml:space="preserve">" </w:instrText>
      </w:r>
      <w:r w:rsidR="0019688C">
        <w:rPr>
          <w:rFonts w:cs="Times New Roman"/>
        </w:rPr>
        <w:fldChar w:fldCharType="end"/>
      </w:r>
      <w:r w:rsidR="00C55113" w:rsidRPr="00A33EFE">
        <w:rPr>
          <w:rFonts w:cs="Times New Roman"/>
        </w:rPr>
        <w:t xml:space="preserve"> to include additional instr</w:t>
      </w:r>
      <w:r w:rsidR="00CF5681" w:rsidRPr="00A33EFE">
        <w:rPr>
          <w:rFonts w:cs="Times New Roman"/>
        </w:rPr>
        <w:t xml:space="preserve">uctions that would </w:t>
      </w:r>
      <w:r w:rsidR="00C55113" w:rsidRPr="00A33EFE">
        <w:rPr>
          <w:rFonts w:cs="Times New Roman"/>
        </w:rPr>
        <w:t xml:space="preserve">aid the task of the </w:t>
      </w:r>
      <w:proofErr w:type="spellStart"/>
      <w:r w:rsidR="00C55113" w:rsidRPr="00A33EFE">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C55113" w:rsidRPr="00A33EFE">
        <w:rPr>
          <w:rFonts w:cs="Times New Roman"/>
        </w:rPr>
        <w:t xml:space="preserve"> or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C55113" w:rsidRPr="00A33EFE">
        <w:rPr>
          <w:rFonts w:cs="Times New Roman"/>
        </w:rPr>
        <w:t>.</w:t>
      </w:r>
    </w:p>
    <w:tbl>
      <w:tblPr>
        <w:tblStyle w:val="TableGrid"/>
        <w:tblW w:w="0" w:type="auto"/>
        <w:jc w:val="center"/>
        <w:tblLook w:val="04A0" w:firstRow="1" w:lastRow="0" w:firstColumn="1" w:lastColumn="0" w:noHBand="0" w:noVBand="1"/>
      </w:tblPr>
      <w:tblGrid>
        <w:gridCol w:w="7195"/>
      </w:tblGrid>
      <w:tr w:rsidR="00DA7362" w14:paraId="3A85D7D2" w14:textId="77777777" w:rsidTr="005644FC">
        <w:trPr>
          <w:trHeight w:val="1403"/>
          <w:jc w:val="center"/>
        </w:trPr>
        <w:tc>
          <w:tcPr>
            <w:tcW w:w="7195" w:type="dxa"/>
            <w:shd w:val="clear" w:color="auto" w:fill="C3E3C6"/>
          </w:tcPr>
          <w:p w14:paraId="12123158" w14:textId="031CB7EA" w:rsidR="00DA7362" w:rsidRPr="00DA7362" w:rsidRDefault="00DA7362" w:rsidP="005644FC">
            <w:pPr>
              <w:pStyle w:val="Heading9"/>
              <w:framePr w:hSpace="187" w:wrap="notBeside" w:x="2322" w:y="-28"/>
            </w:pPr>
            <w:r w:rsidRPr="00DA7362">
              <w:t>Section 1. Amend § 101, Title 1 of the Delaware Code by making deletions as shown by strike through and insertions as shown by underline as follows and by redesignating</w:t>
            </w:r>
            <w:r w:rsidR="00FC0FB7">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fldChar w:fldCharType="end"/>
            </w:r>
            <w:r w:rsidRPr="00DA7362">
              <w:t xml:space="preserve"> </w:t>
            </w:r>
            <w:r w:rsidR="001633B0">
              <w:br w:type="textWrapping" w:clear="all"/>
            </w:r>
            <w:r w:rsidRPr="00DA7362">
              <w:t>accordingly:</w:t>
            </w:r>
            <w:r w:rsidR="005B5431">
              <w:t>…</w:t>
            </w:r>
          </w:p>
          <w:p w14:paraId="53E2AFF9" w14:textId="3EC12F45" w:rsidR="00DA7362" w:rsidRPr="00107B9C" w:rsidRDefault="00DA7362" w:rsidP="005644FC">
            <w:pPr>
              <w:framePr w:hSpace="187" w:wrap="notBeside" w:vAnchor="text" w:hAnchor="page" w:x="2322" w:y="-28"/>
              <w:tabs>
                <w:tab w:val="left" w:pos="446"/>
              </w:tabs>
              <w:spacing w:before="120"/>
              <w:jc w:val="both"/>
              <w:rPr>
                <w:b/>
                <w:iCs/>
                <w:sz w:val="24"/>
              </w:rPr>
            </w:pPr>
            <w:r w:rsidRPr="00107B9C">
              <w:rPr>
                <w:b/>
                <w:iCs/>
                <w:sz w:val="24"/>
              </w:rPr>
              <w:t xml:space="preserve">See </w:t>
            </w:r>
            <w:hyperlink w:anchor="_Rule_25._Definitions:" w:history="1">
              <w:r w:rsidR="00D27850">
                <w:rPr>
                  <w:rStyle w:val="Hyperlink"/>
                  <w:b/>
                  <w:iCs/>
                  <w:sz w:val="24"/>
                </w:rPr>
                <w:t>Part VI, Ch. 2, Drafting Rule 25(b)</w:t>
              </w:r>
            </w:hyperlink>
            <w:r w:rsidRPr="00107B9C">
              <w:rPr>
                <w:b/>
                <w:iCs/>
                <w:sz w:val="24"/>
              </w:rPr>
              <w:t xml:space="preserve"> for a discussion of this language relating to Definitions.</w:t>
            </w:r>
          </w:p>
        </w:tc>
      </w:tr>
    </w:tbl>
    <w:p w14:paraId="6E52F72C" w14:textId="6E4B5403" w:rsidR="00DA7362" w:rsidRDefault="00602DF8" w:rsidP="00DF60BE">
      <w:pPr>
        <w:pStyle w:val="ListParagraph"/>
        <w:numPr>
          <w:ilvl w:val="0"/>
          <w:numId w:val="5"/>
        </w:numPr>
        <w:spacing w:before="240" w:after="120"/>
        <w:contextualSpacing w:val="0"/>
        <w:jc w:val="both"/>
        <w:rPr>
          <w:rFonts w:cs="Times New Roman"/>
        </w:rPr>
      </w:pPr>
      <w:r w:rsidRPr="00A33EFE">
        <w:rPr>
          <w:rFonts w:cs="Times New Roman"/>
        </w:rPr>
        <w:t>Section 109(d)(1) of Title 1 states that “[i]f the changes are such as do not lend themselves easily to this type of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33EFE">
        <w:rPr>
          <w:rFonts w:cs="Times New Roman"/>
        </w:rPr>
        <w:t>]</w:t>
      </w:r>
      <w:r w:rsidR="002C4D67" w:rsidRPr="00A33EFE">
        <w:rPr>
          <w:rFonts w:cs="Times New Roman"/>
        </w:rPr>
        <w:t>, the amending act may state that the section (specifying it by section and title number) is amended to read as thereinafter set forth.”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2C4D67" w:rsidRPr="00A33EFE">
        <w:rPr>
          <w:rFonts w:cs="Times New Roman"/>
        </w:rPr>
        <w:t xml:space="preserve"> would be an important part of this process. However, using this process is disfavored by Legislative Hall drafters</w:t>
      </w:r>
      <w:r w:rsidR="00933678" w:rsidRPr="00A33EFE">
        <w:rPr>
          <w:rFonts w:cs="Times New Roman"/>
        </w:rPr>
        <w:t>,</w:t>
      </w:r>
      <w:r w:rsidR="002C4D67" w:rsidRPr="00A33EFE">
        <w:rPr>
          <w:rFonts w:cs="Times New Roman"/>
        </w:rPr>
        <w:t xml:space="preserve"> except in rare circumstances</w:t>
      </w:r>
      <w:r w:rsidR="00933678" w:rsidRPr="00A33EFE">
        <w:rPr>
          <w:rFonts w:cs="Times New Roman"/>
        </w:rPr>
        <w:t>,</w:t>
      </w:r>
      <w:r w:rsidR="002C4D67" w:rsidRPr="00A33EFE">
        <w:rPr>
          <w:rFonts w:cs="Times New Roman"/>
        </w:rPr>
        <w:t xml:space="preserve"> as it does not provide the context that </w:t>
      </w:r>
      <w:r w:rsidR="00933678" w:rsidRPr="00A33EFE">
        <w:rPr>
          <w:rFonts w:cs="Times New Roman"/>
        </w:rPr>
        <w:t xml:space="preserve">the </w:t>
      </w:r>
      <w:r w:rsidR="002C4D67" w:rsidRPr="00A33EFE">
        <w:rPr>
          <w:rFonts w:cs="Times New Roman"/>
        </w:rPr>
        <w:t>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2C4D67"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2C4D67" w:rsidRPr="00A33EFE">
        <w:rPr>
          <w:rFonts w:cs="Times New Roman"/>
        </w:rPr>
        <w:t xml:space="preserve"> </w:t>
      </w:r>
      <w:r w:rsidR="00933678" w:rsidRPr="00A33EFE">
        <w:rPr>
          <w:rFonts w:cs="Times New Roman"/>
        </w:rPr>
        <w:t xml:space="preserve">process </w:t>
      </w:r>
      <w:r w:rsidR="002C4D67" w:rsidRPr="00A33EFE">
        <w:rPr>
          <w:rFonts w:cs="Times New Roman"/>
        </w:rPr>
        <w:t>provide</w:t>
      </w:r>
      <w:r w:rsidR="00933678" w:rsidRPr="00A33EFE">
        <w:rPr>
          <w:rFonts w:cs="Times New Roman"/>
        </w:rPr>
        <w:t>s</w:t>
      </w:r>
      <w:r w:rsidR="002C4D67" w:rsidRPr="00A33EFE">
        <w:rPr>
          <w:rFonts w:cs="Times New Roman"/>
        </w:rPr>
        <w:t>.</w:t>
      </w:r>
      <w:r w:rsidR="00CF5681" w:rsidRPr="00A33EFE">
        <w:rPr>
          <w:rFonts w:cs="Times New Roman"/>
        </w:rPr>
        <w:t xml:space="preserve">  Instead, show the section to be deleted as struck through and the new section underlined. </w:t>
      </w:r>
      <w:r w:rsidR="00DE78AA">
        <w:rPr>
          <w:rFonts w:cs="Times New Roman"/>
        </w:rPr>
        <w:t xml:space="preserve">Doing so </w:t>
      </w:r>
      <w:r w:rsidR="00CF5681" w:rsidRPr="00A33EFE">
        <w:rPr>
          <w:rFonts w:cs="Times New Roman"/>
        </w:rPr>
        <w:t>provides the needed context.</w:t>
      </w:r>
    </w:p>
    <w:p w14:paraId="1FC3AC9B" w14:textId="76E8B9E3" w:rsidR="008C5FD8" w:rsidRDefault="008C5FD8" w:rsidP="006D5BD4">
      <w:pPr>
        <w:pStyle w:val="Heading5"/>
      </w:pPr>
      <w:bookmarkStart w:id="166" w:name="_Toc177743360"/>
      <w:r>
        <w:t xml:space="preserve">2. Amount of </w:t>
      </w:r>
      <w:r w:rsidR="00851840" w:rsidRPr="00A33EFE">
        <w:t>existing</w:t>
      </w:r>
      <w:r w:rsidR="00587C0D">
        <w:fldChar w:fldCharType="begin"/>
      </w:r>
      <w:r w:rsidR="00587C0D">
        <w:instrText xml:space="preserve"> XE "</w:instrText>
      </w:r>
      <w:r w:rsidR="00587C0D" w:rsidRPr="00B2165B">
        <w:instrText>existing law</w:instrText>
      </w:r>
      <w:r w:rsidR="00587C0D">
        <w:instrText xml:space="preserve">" </w:instrText>
      </w:r>
      <w:r w:rsidR="00587C0D">
        <w:fldChar w:fldCharType="end"/>
      </w:r>
      <w:r w:rsidR="00851840" w:rsidRPr="00A33EFE">
        <w:t xml:space="preserve"> text to include.</w:t>
      </w:r>
      <w:bookmarkEnd w:id="166"/>
      <w:r w:rsidR="002C4D67" w:rsidRPr="00A33EFE">
        <w:t xml:space="preserve"> </w:t>
      </w:r>
    </w:p>
    <w:p w14:paraId="2CC20E26" w14:textId="54AC3D94" w:rsidR="003E2051" w:rsidRDefault="00C43C7A" w:rsidP="00C43C7A">
      <w:pPr>
        <w:tabs>
          <w:tab w:val="left" w:pos="446"/>
        </w:tabs>
        <w:spacing w:after="240"/>
        <w:jc w:val="both"/>
        <w:rPr>
          <w:rFonts w:cs="Times New Roman"/>
        </w:rPr>
      </w:pPr>
      <w:r w:rsidRPr="00107B9C">
        <w:rPr>
          <w:rFonts w:eastAsia="Times New Roman"/>
          <w:i/>
          <w:noProof/>
        </w:rPr>
        <mc:AlternateContent>
          <mc:Choice Requires="wps">
            <w:drawing>
              <wp:anchor distT="228600" distB="228600" distL="228600" distR="228600" simplePos="0" relativeHeight="252312576" behindDoc="1" locked="0" layoutInCell="1" allowOverlap="1" wp14:anchorId="00E3C04E" wp14:editId="0D7D57FD">
                <wp:simplePos x="0" y="0"/>
                <wp:positionH relativeFrom="margin">
                  <wp:posOffset>2800350</wp:posOffset>
                </wp:positionH>
                <wp:positionV relativeFrom="paragraph">
                  <wp:posOffset>194531</wp:posOffset>
                </wp:positionV>
                <wp:extent cx="3067685" cy="2211070"/>
                <wp:effectExtent l="76200" t="57150" r="75565" b="93980"/>
                <wp:wrapTight wrapText="bothSides">
                  <wp:wrapPolygon edited="0">
                    <wp:start x="-537" y="-558"/>
                    <wp:lineTo x="-402" y="22332"/>
                    <wp:lineTo x="21864" y="22332"/>
                    <wp:lineTo x="21998" y="-558"/>
                    <wp:lineTo x="-537" y="-558"/>
                  </wp:wrapPolygon>
                </wp:wrapTight>
                <wp:docPr id="32" name="Text Box 32"/>
                <wp:cNvGraphicFramePr/>
                <a:graphic xmlns:a="http://schemas.openxmlformats.org/drawingml/2006/main">
                  <a:graphicData uri="http://schemas.microsoft.com/office/word/2010/wordprocessingShape">
                    <wps:wsp>
                      <wps:cNvSpPr txBox="1"/>
                      <wps:spPr>
                        <a:xfrm>
                          <a:off x="0" y="0"/>
                          <a:ext cx="3067685" cy="221107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33A95B1" w14:textId="2BB3CB36" w:rsidR="00B93F82" w:rsidRDefault="00B93F82" w:rsidP="00107B9C">
                            <w:pPr>
                              <w:jc w:val="both"/>
                              <w:rPr>
                                <w:color w:val="FFFFFF" w:themeColor="background1"/>
                                <w:sz w:val="18"/>
                                <w:szCs w:val="18"/>
                              </w:rPr>
                            </w:pPr>
                            <w:r w:rsidRPr="00107B9C">
                              <w:rPr>
                                <w:bCs/>
                                <w:iCs/>
                              </w:rPr>
                              <w:t xml:space="preserve">Always include the section heading for the Constitution or Code provision </w:t>
                            </w:r>
                            <w:r>
                              <w:rPr>
                                <w:bCs/>
                                <w:iCs/>
                              </w:rPr>
                              <w:t xml:space="preserve">being </w:t>
                            </w:r>
                            <w:r w:rsidRPr="00107B9C">
                              <w:rPr>
                                <w:bCs/>
                                <w:iCs/>
                              </w:rPr>
                              <w:t>amended, even when the section of the Constitution or section and title of the Code is already listed in the prefatory language and is changing a subsection far removed from the heading. Including the section heading adds context to the bill that enables the reader to locate the provision within the Constitution or Code.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3C04E" id="Text Box 32" o:spid="_x0000_s1040" type="#_x0000_t202" style="position:absolute;left:0;text-align:left;margin-left:220.5pt;margin-top:15.3pt;width:241.55pt;height:174.1pt;z-index:-25100390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" fillcolor="#4f81bd [3204]" strokecolor="white [3201]" strokeweight="3pt">
                <v:shadow on="t" color="black" opacity="24903f" origin=",.5" offset="0,.55556mm"/>
                <v:textbox inset="14.4pt,7.2pt,14.4pt,7.2pt">
                  <w:txbxContent>
                    <w:p w14:paraId="333A95B1" w14:textId="2BB3CB36" w:rsidR="00B93F82" w:rsidRDefault="00B93F82" w:rsidP="00107B9C">
                      <w:pPr>
                        <w:jc w:val="both"/>
                        <w:rPr>
                          <w:color w:val="FFFFFF" w:themeColor="background1"/>
                          <w:sz w:val="18"/>
                          <w:szCs w:val="18"/>
                        </w:rPr>
                      </w:pPr>
                      <w:r w:rsidRPr="00107B9C">
                        <w:rPr>
                          <w:bCs/>
                          <w:iCs/>
                        </w:rPr>
                        <w:t xml:space="preserve">Always include the section heading for the Constitution or Code provision </w:t>
                      </w:r>
                      <w:r>
                        <w:rPr>
                          <w:bCs/>
                          <w:iCs/>
                        </w:rPr>
                        <w:t xml:space="preserve">being </w:t>
                      </w:r>
                      <w:r w:rsidRPr="00107B9C">
                        <w:rPr>
                          <w:bCs/>
                          <w:iCs/>
                        </w:rPr>
                        <w:t>amended, even when the section of the Constitution or section and title of the Code is already listed in the prefatory language and is changing a subsection far removed from the heading. Including the section heading adds context to the bill that enables the reader to locate the provision within the Constitution or Code.</w:t>
                      </w:r>
                    </w:p>
                  </w:txbxContent>
                </v:textbox>
                <w10:wrap type="tight" anchorx="margin"/>
              </v:shape>
            </w:pict>
          </mc:Fallback>
        </mc:AlternateContent>
      </w:r>
      <w:r w:rsidR="007D01B4" w:rsidRPr="00A33EFE">
        <w:rPr>
          <w:rFonts w:cs="Times New Roman"/>
        </w:rPr>
        <w:t>It is difficult to construct a general rule regarding h</w:t>
      </w:r>
      <w:r w:rsidR="002C4D67" w:rsidRPr="00A33EFE">
        <w:rPr>
          <w:rFonts w:cs="Times New Roman"/>
        </w:rPr>
        <w:t>ow much existin</w:t>
      </w:r>
      <w:r w:rsidR="007D01B4" w:rsidRPr="00A33EFE">
        <w:rPr>
          <w:rFonts w:cs="Times New Roman"/>
        </w:rPr>
        <w:t>g text to include within a bill</w:t>
      </w:r>
      <w:r w:rsidR="004C25FE" w:rsidRPr="00A33EFE">
        <w:rPr>
          <w:rFonts w:cs="Times New Roman"/>
        </w:rPr>
        <w:t>,</w:t>
      </w:r>
      <w:r w:rsidR="007D01B4" w:rsidRPr="00A33EFE">
        <w:rPr>
          <w:rFonts w:cs="Times New Roman"/>
        </w:rPr>
        <w:t xml:space="preserve"> as each situation is unique. </w:t>
      </w:r>
      <w:r w:rsidR="004C25FE" w:rsidRPr="00A33EFE">
        <w:rPr>
          <w:rFonts w:cs="Times New Roman"/>
        </w:rPr>
        <w:t>T</w:t>
      </w:r>
      <w:r w:rsidR="00783C8C" w:rsidRPr="00A33EFE">
        <w:rPr>
          <w:rFonts w:cs="Times New Roman"/>
        </w:rPr>
        <w:t>ake</w:t>
      </w:r>
      <w:r w:rsidR="007D01B4" w:rsidRPr="00A33EFE">
        <w:rPr>
          <w:rFonts w:cs="Times New Roman"/>
        </w:rPr>
        <w:t xml:space="preserve"> a surgical approach</w:t>
      </w:r>
      <w:r w:rsidR="004C25FE" w:rsidRPr="00A33EFE">
        <w:rPr>
          <w:rFonts w:cs="Times New Roman"/>
        </w:rPr>
        <w:t>, however,</w:t>
      </w:r>
      <w:r w:rsidR="007D01B4" w:rsidRPr="00A33EFE">
        <w:rPr>
          <w:rFonts w:cs="Times New Roman"/>
        </w:rPr>
        <w:t xml:space="preserve"> and include only </w:t>
      </w:r>
      <w:r w:rsidR="00783C8C" w:rsidRPr="00A33EFE">
        <w:rPr>
          <w:rFonts w:cs="Times New Roman"/>
        </w:rPr>
        <w:t xml:space="preserve">the </w:t>
      </w:r>
      <w:r w:rsidR="007D01B4" w:rsidRPr="00A33EFE">
        <w:rPr>
          <w:rFonts w:cs="Times New Roman"/>
        </w:rPr>
        <w:t>smallest portion of tex</w:t>
      </w:r>
      <w:r w:rsidR="00783C8C" w:rsidRPr="00A33EFE">
        <w:rPr>
          <w:rFonts w:cs="Times New Roman"/>
        </w:rPr>
        <w:t xml:space="preserve">t possible based on the changes made and the need for context in understanding the changes made. For example, if making changes </w:t>
      </w:r>
      <w:r w:rsidR="00CA75A5" w:rsidRPr="00A33EFE">
        <w:rPr>
          <w:rFonts w:cs="Times New Roman"/>
        </w:rPr>
        <w:t xml:space="preserve">only </w:t>
      </w:r>
      <w:r w:rsidR="00783C8C" w:rsidRPr="00A33EFE">
        <w:rPr>
          <w:rFonts w:cs="Times New Roman"/>
        </w:rPr>
        <w:t xml:space="preserve">to </w:t>
      </w:r>
      <w:r w:rsidR="004C25FE" w:rsidRPr="00A33EFE">
        <w:rPr>
          <w:rFonts w:cs="Times New Roman"/>
        </w:rPr>
        <w:t xml:space="preserve">a </w:t>
      </w:r>
      <w:r w:rsidR="00783C8C" w:rsidRPr="00A33EFE">
        <w:rPr>
          <w:rFonts w:cs="Times New Roman"/>
        </w:rPr>
        <w:t>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CA75A5" w:rsidRPr="00A33EFE">
        <w:rPr>
          <w:rFonts w:cs="Times New Roman"/>
        </w:rPr>
        <w:t>, rather than the whole section</w:t>
      </w:r>
      <w:r w:rsidR="00783C8C" w:rsidRPr="00A33EFE">
        <w:rPr>
          <w:rFonts w:cs="Times New Roman"/>
        </w:rPr>
        <w:t>, include only the subsection. Setting out large, unchanged portions of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783C8C" w:rsidRPr="00A33EFE">
        <w:rPr>
          <w:rFonts w:cs="Times New Roman"/>
        </w:rPr>
        <w:t xml:space="preserve"> text makes finding </w:t>
      </w:r>
      <w:r w:rsidR="004C25FE" w:rsidRPr="00A33EFE">
        <w:rPr>
          <w:rFonts w:cs="Times New Roman"/>
        </w:rPr>
        <w:t xml:space="preserve">the </w:t>
      </w:r>
      <w:r w:rsidR="00783C8C" w:rsidRPr="00A33EFE">
        <w:rPr>
          <w:rFonts w:cs="Times New Roman"/>
        </w:rPr>
        <w:t>changes much more difficult and wastes printing resources.</w:t>
      </w:r>
    </w:p>
    <w:p w14:paraId="09E40EE4" w14:textId="71C95408" w:rsidR="003E2051" w:rsidRDefault="003E2051" w:rsidP="00C43C7A">
      <w:pPr>
        <w:tabs>
          <w:tab w:val="left" w:pos="446"/>
        </w:tabs>
        <w:spacing w:after="240"/>
        <w:jc w:val="both"/>
        <w:rPr>
          <w:rFonts w:cs="Times New Roman"/>
        </w:rPr>
      </w:pPr>
      <w:r>
        <w:rPr>
          <w:rFonts w:cs="Times New Roman"/>
        </w:rPr>
        <w:t>But, always include the introductory language</w:t>
      </w:r>
      <w:r w:rsidR="00801C73">
        <w:rPr>
          <w:rFonts w:cs="Times New Roman"/>
        </w:rPr>
        <w:fldChar w:fldCharType="begin"/>
      </w:r>
      <w:r w:rsidR="00801C73">
        <w:instrText xml:space="preserve"> XE "</w:instrText>
      </w:r>
      <w:r w:rsidR="00801C73" w:rsidRPr="00DE6C1B">
        <w:instrText>B</w:instrText>
      </w:r>
      <w:r w:rsidR="00CE674A">
        <w:instrText>i</w:instrText>
      </w:r>
      <w:r w:rsidR="00801C73" w:rsidRPr="00DE6C1B">
        <w:instrText>ll Parts:introductory language</w:instrText>
      </w:r>
      <w:r w:rsidR="00801C73">
        <w:instrText xml:space="preserve">" </w:instrText>
      </w:r>
      <w:r w:rsidR="00801C73">
        <w:rPr>
          <w:rFonts w:cs="Times New Roman"/>
        </w:rPr>
        <w:fldChar w:fldCharType="end"/>
      </w:r>
      <w:r>
        <w:rPr>
          <w:rFonts w:cs="Times New Roman"/>
        </w:rPr>
        <w:t xml:space="preserve"> to a listing provision</w:t>
      </w:r>
      <w:r w:rsidR="00E06E4F">
        <w:rPr>
          <w:rFonts w:cs="Times New Roman"/>
        </w:rPr>
        <w:t>, even when changing an item in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E06E4F">
        <w:rPr>
          <w:rFonts w:cs="Times New Roman"/>
        </w:rPr>
        <w:t xml:space="preserve"> far removed from the introductory language. Including the introductory language adds context to the bill that enables the reader to better understand the item changed.</w:t>
      </w:r>
      <w:r w:rsidR="004322D6">
        <w:rPr>
          <w:rFonts w:cs="Times New Roman"/>
        </w:rPr>
        <w:t xml:space="preserve"> See example on next page.</w:t>
      </w:r>
    </w:p>
    <w:tbl>
      <w:tblPr>
        <w:tblStyle w:val="TableGrid"/>
        <w:tblW w:w="0" w:type="auto"/>
        <w:jc w:val="center"/>
        <w:tblLook w:val="04A0" w:firstRow="1" w:lastRow="0" w:firstColumn="1" w:lastColumn="0" w:noHBand="0" w:noVBand="1"/>
      </w:tblPr>
      <w:tblGrid>
        <w:gridCol w:w="7470"/>
      </w:tblGrid>
      <w:tr w:rsidR="00DA7362" w14:paraId="5EEE90C1" w14:textId="77777777" w:rsidTr="008A47C4">
        <w:trPr>
          <w:trHeight w:val="2069"/>
          <w:jc w:val="center"/>
        </w:trPr>
        <w:tc>
          <w:tcPr>
            <w:tcW w:w="7470" w:type="dxa"/>
            <w:shd w:val="clear" w:color="auto" w:fill="C3E3C6"/>
          </w:tcPr>
          <w:p w14:paraId="70F0DD86" w14:textId="4391845E" w:rsidR="00461D1F" w:rsidRDefault="00DA7362" w:rsidP="008D04B6">
            <w:pPr>
              <w:pStyle w:val="Heading9"/>
              <w:framePr w:wrap="around"/>
            </w:pPr>
            <w:r w:rsidRPr="00DA7362">
              <w:lastRenderedPageBreak/>
              <w:t>§ 222. General definitions</w:t>
            </w:r>
            <w:r w:rsidR="007524D4">
              <w:fldChar w:fldCharType="begin"/>
            </w:r>
            <w:r w:rsidR="007524D4">
              <w:instrText xml:space="preserve"> XE "</w:instrText>
            </w:r>
            <w:r w:rsidR="007524D4" w:rsidRPr="003B46ED">
              <w:instrText>Bill Parts:definitions</w:instrText>
            </w:r>
            <w:r w:rsidR="007524D4">
              <w:instrText xml:space="preserve">" </w:instrText>
            </w:r>
            <w:r w:rsidR="007524D4">
              <w:fldChar w:fldCharType="end"/>
            </w:r>
            <w:r w:rsidRPr="00DA7362">
              <w:t>.</w:t>
            </w:r>
          </w:p>
          <w:p w14:paraId="474BEC56" w14:textId="74DF2439" w:rsidR="00F00A9C" w:rsidRDefault="00461D1F" w:rsidP="008D04B6">
            <w:pPr>
              <w:pStyle w:val="Heading9"/>
              <w:framePr w:wrap="around"/>
            </w:pPr>
            <w:r>
              <w:t xml:space="preserve">As used in this </w:t>
            </w:r>
            <w:r w:rsidR="00993359">
              <w:t>c</w:t>
            </w:r>
            <w:r>
              <w:t>hapter</w:t>
            </w:r>
            <w:r w:rsidR="00F00A9C">
              <w:t>:</w:t>
            </w:r>
          </w:p>
          <w:p w14:paraId="1E14EC41" w14:textId="78150595" w:rsidR="00DA7362" w:rsidRDefault="00E12723" w:rsidP="008D04B6">
            <w:pPr>
              <w:pStyle w:val="Heading9"/>
              <w:framePr w:wrap="around"/>
            </w:pPr>
            <w:r>
              <w:t xml:space="preserve">     </w:t>
            </w:r>
            <w:r w:rsidR="00F00A9C">
              <w:t>(</w:t>
            </w:r>
            <w:r w:rsidR="00993359">
              <w:t>1</w:t>
            </w:r>
            <w:r w:rsidR="00F00A9C">
              <w:t>) “</w:t>
            </w:r>
            <w:r w:rsidR="001D422A">
              <w:t xml:space="preserve">Cat” means a feline, </w:t>
            </w:r>
            <w:r w:rsidR="001D422A" w:rsidRPr="00FC3801">
              <w:rPr>
                <w:u w:val="single"/>
              </w:rPr>
              <w:t>either domestic or</w:t>
            </w:r>
            <w:r w:rsidR="001D422A">
              <w:t xml:space="preserve"> undomesticated.</w:t>
            </w:r>
          </w:p>
          <w:p w14:paraId="23B8472B" w14:textId="43034BD6" w:rsidR="00DA7362" w:rsidRPr="0086405F" w:rsidRDefault="00BF7014" w:rsidP="008A47C4">
            <w:pPr>
              <w:pStyle w:val="section-label"/>
              <w:keepNext/>
              <w:spacing w:before="120" w:beforeAutospacing="0" w:after="0" w:afterAutospacing="0"/>
              <w:rPr>
                <w:iCs/>
                <w:sz w:val="24"/>
              </w:rPr>
            </w:pPr>
            <w:r w:rsidRPr="0086405F">
              <w:rPr>
                <w:b/>
                <w:iCs/>
                <w:sz w:val="24"/>
              </w:rPr>
              <w:t>When used in the</w:t>
            </w:r>
            <w:r w:rsidR="00DA7362" w:rsidRPr="0086405F">
              <w:rPr>
                <w:b/>
                <w:iCs/>
                <w:sz w:val="24"/>
              </w:rPr>
              <w:t xml:space="preserve"> Criminal Code</w:t>
            </w:r>
            <w:r w:rsidR="00005FE3">
              <w:rPr>
                <w:b/>
                <w:iCs/>
              </w:rPr>
              <w:fldChar w:fldCharType="begin"/>
            </w:r>
            <w:r w:rsidR="00005FE3">
              <w:instrText xml:space="preserve"> XE "</w:instrText>
            </w:r>
            <w:r w:rsidR="00202AB4">
              <w:instrText>crimes</w:instrText>
            </w:r>
            <w:r w:rsidR="00005FE3">
              <w:instrText xml:space="preserve">" </w:instrText>
            </w:r>
            <w:r w:rsidR="00005FE3">
              <w:rPr>
                <w:b/>
                <w:iCs/>
              </w:rPr>
              <w:fldChar w:fldCharType="end"/>
            </w:r>
            <w:r w:rsidR="00DA7362" w:rsidRPr="0086405F">
              <w:rPr>
                <w:b/>
                <w:iCs/>
                <w:sz w:val="24"/>
              </w:rPr>
              <w:t>:</w:t>
            </w:r>
          </w:p>
          <w:p w14:paraId="17B25E75" w14:textId="56820236" w:rsidR="00BA6DC8" w:rsidRDefault="00BA6DC8" w:rsidP="008D04B6">
            <w:pPr>
              <w:pStyle w:val="Heading9"/>
              <w:framePr w:wrap="around"/>
            </w:pPr>
            <w:r>
              <w:t>§ 102. General definitions.</w:t>
            </w:r>
          </w:p>
          <w:p w14:paraId="5118943A" w14:textId="549BB798" w:rsidR="00993359" w:rsidRDefault="00993359" w:rsidP="008D04B6">
            <w:pPr>
              <w:pStyle w:val="Heading9"/>
              <w:framePr w:wrap="around"/>
            </w:pPr>
            <w:r>
              <w:t>As used in this chapter:</w:t>
            </w:r>
            <w:r w:rsidR="0086405F">
              <w:t xml:space="preserve"> </w:t>
            </w:r>
          </w:p>
          <w:p w14:paraId="357B86C9" w14:textId="598428A0" w:rsidR="00DA7362" w:rsidRDefault="00E12723" w:rsidP="008D04B6">
            <w:pPr>
              <w:pStyle w:val="Heading9"/>
              <w:framePr w:wrap="around"/>
            </w:pPr>
            <w:r>
              <w:t xml:space="preserve"> </w:t>
            </w:r>
            <w:r w:rsidR="00993359">
              <w:t xml:space="preserve">    </w:t>
            </w:r>
            <w:r w:rsidR="00DA7362" w:rsidRPr="00DA7362">
              <w:t xml:space="preserve">(3) “Conviction” means a verdict of guilty by the trier of fact, whether judge or jury, or a plea of guilty </w:t>
            </w:r>
            <w:r w:rsidR="00DA7362" w:rsidRPr="00D40167">
              <w:rPr>
                <w:u w:val="single"/>
              </w:rPr>
              <w:t>or a plea of nolo contendere</w:t>
            </w:r>
            <w:r w:rsidR="00DA7362" w:rsidRPr="00DA7362">
              <w:t xml:space="preserve"> accepted by the court. </w:t>
            </w:r>
          </w:p>
        </w:tc>
      </w:tr>
    </w:tbl>
    <w:p w14:paraId="19F4A82E" w14:textId="66987BB4" w:rsidR="002C4309" w:rsidRDefault="002C4309" w:rsidP="009F7ED2">
      <w:pPr>
        <w:tabs>
          <w:tab w:val="left" w:pos="446"/>
        </w:tabs>
        <w:spacing w:after="120"/>
        <w:ind w:left="1166" w:hanging="446"/>
        <w:jc w:val="both"/>
        <w:rPr>
          <w:rFonts w:cs="Times New Roman"/>
          <w:sz w:val="2"/>
          <w:szCs w:val="2"/>
        </w:rPr>
      </w:pPr>
    </w:p>
    <w:p w14:paraId="36D2F2FC" w14:textId="77777777" w:rsidR="00E65529" w:rsidRDefault="00E65529" w:rsidP="009F7ED2">
      <w:pPr>
        <w:tabs>
          <w:tab w:val="left" w:pos="446"/>
        </w:tabs>
        <w:spacing w:after="120"/>
        <w:ind w:left="1166" w:hanging="446"/>
        <w:jc w:val="both"/>
        <w:rPr>
          <w:rFonts w:cs="Times New Roman"/>
          <w:sz w:val="2"/>
          <w:szCs w:val="2"/>
        </w:rPr>
      </w:pPr>
    </w:p>
    <w:p w14:paraId="66EED59E" w14:textId="77777777" w:rsidR="00E65529" w:rsidRDefault="00E65529" w:rsidP="009F7ED2">
      <w:pPr>
        <w:tabs>
          <w:tab w:val="left" w:pos="446"/>
        </w:tabs>
        <w:spacing w:after="120"/>
        <w:ind w:left="1166" w:hanging="446"/>
        <w:jc w:val="both"/>
        <w:rPr>
          <w:rFonts w:cs="Times New Roman"/>
          <w:sz w:val="2"/>
          <w:szCs w:val="2"/>
        </w:rPr>
      </w:pPr>
    </w:p>
    <w:p w14:paraId="16CDECFB" w14:textId="77777777" w:rsidR="00E65529" w:rsidRDefault="00E65529" w:rsidP="009F7ED2">
      <w:pPr>
        <w:tabs>
          <w:tab w:val="left" w:pos="446"/>
        </w:tabs>
        <w:spacing w:after="120"/>
        <w:ind w:left="1166" w:hanging="446"/>
        <w:jc w:val="both"/>
        <w:rPr>
          <w:rFonts w:cs="Times New Roman"/>
          <w:sz w:val="2"/>
          <w:szCs w:val="2"/>
        </w:rPr>
      </w:pPr>
    </w:p>
    <w:p w14:paraId="0BC0F247" w14:textId="77777777" w:rsidR="00E65529" w:rsidRDefault="00E65529" w:rsidP="009F7ED2">
      <w:pPr>
        <w:tabs>
          <w:tab w:val="left" w:pos="446"/>
        </w:tabs>
        <w:spacing w:after="120"/>
        <w:ind w:left="1166" w:hanging="446"/>
        <w:jc w:val="both"/>
        <w:rPr>
          <w:rFonts w:cs="Times New Roman"/>
          <w:sz w:val="2"/>
          <w:szCs w:val="2"/>
        </w:rPr>
      </w:pPr>
    </w:p>
    <w:p w14:paraId="68E77BD3" w14:textId="77777777" w:rsidR="00E65529" w:rsidRDefault="00E65529" w:rsidP="009F7ED2">
      <w:pPr>
        <w:tabs>
          <w:tab w:val="left" w:pos="446"/>
        </w:tabs>
        <w:spacing w:after="120"/>
        <w:ind w:left="1166" w:hanging="446"/>
        <w:jc w:val="both"/>
        <w:rPr>
          <w:rFonts w:cs="Times New Roman"/>
          <w:sz w:val="2"/>
          <w:szCs w:val="2"/>
        </w:rPr>
      </w:pPr>
    </w:p>
    <w:p w14:paraId="69E0FE26" w14:textId="77777777" w:rsidR="00E65529" w:rsidRDefault="00E65529" w:rsidP="009F7ED2">
      <w:pPr>
        <w:tabs>
          <w:tab w:val="left" w:pos="446"/>
        </w:tabs>
        <w:spacing w:after="120"/>
        <w:ind w:left="1166" w:hanging="446"/>
        <w:jc w:val="both"/>
        <w:rPr>
          <w:rFonts w:cs="Times New Roman"/>
          <w:sz w:val="2"/>
          <w:szCs w:val="2"/>
        </w:rPr>
      </w:pPr>
    </w:p>
    <w:p w14:paraId="0612B573" w14:textId="77777777" w:rsidR="00E65529" w:rsidRDefault="00E65529" w:rsidP="009F7ED2">
      <w:pPr>
        <w:tabs>
          <w:tab w:val="left" w:pos="446"/>
        </w:tabs>
        <w:spacing w:after="120"/>
        <w:ind w:left="1166" w:hanging="446"/>
        <w:jc w:val="both"/>
        <w:rPr>
          <w:rFonts w:cs="Times New Roman"/>
          <w:sz w:val="2"/>
          <w:szCs w:val="2"/>
        </w:rPr>
      </w:pPr>
    </w:p>
    <w:p w14:paraId="3E353E9F" w14:textId="77777777" w:rsidR="00E65529" w:rsidRDefault="00E65529" w:rsidP="009F7ED2">
      <w:pPr>
        <w:tabs>
          <w:tab w:val="left" w:pos="446"/>
        </w:tabs>
        <w:spacing w:after="120"/>
        <w:ind w:left="1166" w:hanging="446"/>
        <w:jc w:val="both"/>
        <w:rPr>
          <w:rFonts w:cs="Times New Roman"/>
          <w:sz w:val="2"/>
          <w:szCs w:val="2"/>
        </w:rPr>
      </w:pPr>
    </w:p>
    <w:p w14:paraId="1DFC7AF9" w14:textId="77777777" w:rsidR="00E65529" w:rsidRDefault="00E65529" w:rsidP="009F7ED2">
      <w:pPr>
        <w:tabs>
          <w:tab w:val="left" w:pos="446"/>
        </w:tabs>
        <w:spacing w:after="120"/>
        <w:ind w:left="1166" w:hanging="446"/>
        <w:jc w:val="both"/>
        <w:rPr>
          <w:rFonts w:cs="Times New Roman"/>
          <w:sz w:val="2"/>
          <w:szCs w:val="2"/>
        </w:rPr>
      </w:pPr>
    </w:p>
    <w:p w14:paraId="268806E9" w14:textId="77777777" w:rsidR="00E65529" w:rsidRDefault="00E65529" w:rsidP="009F7ED2">
      <w:pPr>
        <w:tabs>
          <w:tab w:val="left" w:pos="446"/>
        </w:tabs>
        <w:spacing w:after="120"/>
        <w:ind w:left="1166" w:hanging="446"/>
        <w:jc w:val="both"/>
        <w:rPr>
          <w:rFonts w:cs="Times New Roman"/>
          <w:sz w:val="2"/>
          <w:szCs w:val="2"/>
        </w:rPr>
      </w:pPr>
    </w:p>
    <w:p w14:paraId="5EC6F864" w14:textId="77777777" w:rsidR="00E65529" w:rsidRDefault="00E65529" w:rsidP="009F7ED2">
      <w:pPr>
        <w:tabs>
          <w:tab w:val="left" w:pos="446"/>
        </w:tabs>
        <w:spacing w:after="120"/>
        <w:ind w:left="1166" w:hanging="446"/>
        <w:jc w:val="both"/>
        <w:rPr>
          <w:rFonts w:cs="Times New Roman"/>
          <w:sz w:val="2"/>
          <w:szCs w:val="2"/>
        </w:rPr>
      </w:pPr>
    </w:p>
    <w:p w14:paraId="458BF5A6" w14:textId="77777777" w:rsidR="00E65529" w:rsidRDefault="00E65529" w:rsidP="009F7ED2">
      <w:pPr>
        <w:tabs>
          <w:tab w:val="left" w:pos="446"/>
        </w:tabs>
        <w:spacing w:after="120"/>
        <w:ind w:left="1166" w:hanging="446"/>
        <w:jc w:val="both"/>
        <w:rPr>
          <w:rFonts w:cs="Times New Roman"/>
          <w:sz w:val="2"/>
          <w:szCs w:val="2"/>
        </w:rPr>
      </w:pPr>
    </w:p>
    <w:p w14:paraId="545A9D26" w14:textId="77777777" w:rsidR="00E65529" w:rsidRDefault="00E65529" w:rsidP="009F7ED2">
      <w:pPr>
        <w:tabs>
          <w:tab w:val="left" w:pos="446"/>
        </w:tabs>
        <w:spacing w:after="120"/>
        <w:ind w:left="1166" w:hanging="446"/>
        <w:jc w:val="both"/>
        <w:rPr>
          <w:rFonts w:cs="Times New Roman"/>
          <w:sz w:val="2"/>
          <w:szCs w:val="2"/>
        </w:rPr>
      </w:pPr>
    </w:p>
    <w:p w14:paraId="5C4406E6" w14:textId="77777777" w:rsidR="00E65529" w:rsidRPr="009F7ED2" w:rsidRDefault="00E65529" w:rsidP="009F7ED2">
      <w:pPr>
        <w:tabs>
          <w:tab w:val="left" w:pos="446"/>
        </w:tabs>
        <w:spacing w:after="120"/>
        <w:ind w:left="1166" w:hanging="446"/>
        <w:jc w:val="both"/>
        <w:rPr>
          <w:rFonts w:cs="Times New Roman"/>
          <w:sz w:val="2"/>
          <w:szCs w:val="2"/>
        </w:rPr>
      </w:pPr>
    </w:p>
    <w:p w14:paraId="508DB1CE" w14:textId="1B0E4895" w:rsidR="00A4077E" w:rsidRDefault="00A4077E" w:rsidP="006D5BD4">
      <w:pPr>
        <w:pStyle w:val="Heading5"/>
      </w:pPr>
      <w:bookmarkStart w:id="167" w:name="_Toc177743361"/>
      <w:r>
        <w:t xml:space="preserve">3. </w:t>
      </w:r>
      <w:r w:rsidR="00783C8C" w:rsidRPr="00A33EFE">
        <w:t>Amending “listing” sections.</w:t>
      </w:r>
      <w:bookmarkEnd w:id="167"/>
      <w:r w:rsidR="00E950D2" w:rsidRPr="00A33EFE">
        <w:t xml:space="preserve"> </w:t>
      </w:r>
    </w:p>
    <w:p w14:paraId="55A919D8" w14:textId="0E032CFD" w:rsidR="003C5170" w:rsidRDefault="00C43C7A" w:rsidP="00C43C7A">
      <w:pPr>
        <w:tabs>
          <w:tab w:val="left" w:pos="446"/>
        </w:tabs>
        <w:spacing w:after="240"/>
        <w:jc w:val="both"/>
        <w:rPr>
          <w:rFonts w:cs="Times New Roman"/>
        </w:rPr>
      </w:pPr>
      <w:r w:rsidRPr="008721CB">
        <w:rPr>
          <w:noProof/>
        </w:rPr>
        <mc:AlternateContent>
          <mc:Choice Requires="wps">
            <w:drawing>
              <wp:anchor distT="228600" distB="228600" distL="228600" distR="228600" simplePos="0" relativeHeight="252322816" behindDoc="1" locked="0" layoutInCell="1" allowOverlap="1" wp14:anchorId="485BEEEB" wp14:editId="38C89BEE">
                <wp:simplePos x="0" y="0"/>
                <wp:positionH relativeFrom="margin">
                  <wp:posOffset>4208642</wp:posOffset>
                </wp:positionH>
                <wp:positionV relativeFrom="paragraph">
                  <wp:posOffset>255436</wp:posOffset>
                </wp:positionV>
                <wp:extent cx="1933575" cy="952500"/>
                <wp:effectExtent l="76200" t="57150" r="85725" b="95250"/>
                <wp:wrapTight wrapText="bothSides">
                  <wp:wrapPolygon edited="0">
                    <wp:start x="-851" y="-1296"/>
                    <wp:lineTo x="-638" y="23328"/>
                    <wp:lineTo x="22132" y="23328"/>
                    <wp:lineTo x="22345" y="-1296"/>
                    <wp:lineTo x="-851" y="-1296"/>
                  </wp:wrapPolygon>
                </wp:wrapTight>
                <wp:docPr id="35" name="Text Box 35"/>
                <wp:cNvGraphicFramePr/>
                <a:graphic xmlns:a="http://schemas.openxmlformats.org/drawingml/2006/main">
                  <a:graphicData uri="http://schemas.microsoft.com/office/word/2010/wordprocessingShape">
                    <wps:wsp>
                      <wps:cNvSpPr txBox="1"/>
                      <wps:spPr>
                        <a:xfrm>
                          <a:off x="0" y="0"/>
                          <a:ext cx="1933575" cy="95250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4BA5163B" w14:textId="416239AC" w:rsidR="00B93F82" w:rsidRDefault="00B93F82" w:rsidP="005F7B89">
                            <w:pPr>
                              <w:rPr>
                                <w:color w:val="FFFFFF" w:themeColor="background1"/>
                                <w:sz w:val="18"/>
                                <w:szCs w:val="18"/>
                              </w:rPr>
                            </w:pPr>
                            <w:r>
                              <w:t>Always include the introductory language to a list, even if not including the entire list.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5BEEEB" id="Text Box 35" o:spid="_x0000_s1041" type="#_x0000_t202" style="position:absolute;left:0;text-align:left;margin-left:331.4pt;margin-top:20.1pt;width:152.25pt;height:75pt;z-index:-2509936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" fillcolor="#4f81bd [3204]" strokecolor="white [3201]" strokeweight="3pt">
                <v:shadow on="t" color="black" opacity="24903f" origin=",.5" offset="0,.55556mm"/>
                <v:textbox style="mso-fit-shape-to-text:t" inset="14.4pt,7.2pt,14.4pt,7.2pt">
                  <w:txbxContent>
                    <w:p w14:paraId="4BA5163B" w14:textId="416239AC" w:rsidR="00B93F82" w:rsidRDefault="00B93F82" w:rsidP="005F7B89">
                      <w:pPr>
                        <w:rPr>
                          <w:color w:val="FFFFFF" w:themeColor="background1"/>
                          <w:sz w:val="18"/>
                          <w:szCs w:val="18"/>
                        </w:rPr>
                      </w:pPr>
                      <w:r>
                        <w:t>Always include the introductory language to a list, even if not including the entire list.</w:t>
                      </w:r>
                    </w:p>
                  </w:txbxContent>
                </v:textbox>
                <w10:wrap type="tight" anchorx="margin"/>
              </v:shape>
            </w:pict>
          </mc:Fallback>
        </mc:AlternateContent>
      </w:r>
      <w:r w:rsidR="00783C8C" w:rsidRPr="00A33EFE">
        <w:rPr>
          <w:rFonts w:cs="Times New Roman"/>
        </w:rPr>
        <w:t>When amending “listing” sections</w:t>
      </w:r>
      <w:r w:rsidR="00933678" w:rsidRPr="00A33EFE">
        <w:rPr>
          <w:rFonts w:cs="Times New Roman"/>
        </w:rPr>
        <w:t>,</w:t>
      </w:r>
      <w:r w:rsidR="00783C8C" w:rsidRPr="00A33EFE">
        <w:rPr>
          <w:rFonts w:cs="Times New Roman"/>
        </w:rPr>
        <w:t xml:space="preserve"> such as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83C8C" w:rsidRPr="00A33EFE">
        <w:rPr>
          <w:rFonts w:cs="Times New Roman"/>
        </w:rPr>
        <w:t xml:space="preserve"> sections, begin by including the introductory language</w:t>
      </w:r>
      <w:r w:rsidR="00801C73">
        <w:rPr>
          <w:rFonts w:cs="Times New Roman"/>
        </w:rPr>
        <w:fldChar w:fldCharType="begin"/>
      </w:r>
      <w:r w:rsidR="00801C73">
        <w:instrText xml:space="preserve"> XE "</w:instrText>
      </w:r>
      <w:r w:rsidR="00801C73" w:rsidRPr="00DE6C1B">
        <w:instrText>B</w:instrText>
      </w:r>
      <w:r w:rsidR="00977FE9">
        <w:instrText>i</w:instrText>
      </w:r>
      <w:r w:rsidR="00801C73" w:rsidRPr="00DE6C1B">
        <w:instrText>ll Parts:introductory language</w:instrText>
      </w:r>
      <w:r w:rsidR="00801C73">
        <w:instrText xml:space="preserve">" </w:instrText>
      </w:r>
      <w:r w:rsidR="00801C73">
        <w:rPr>
          <w:rFonts w:cs="Times New Roman"/>
        </w:rPr>
        <w:fldChar w:fldCharType="end"/>
      </w:r>
      <w:r w:rsidR="00933678" w:rsidRPr="00A33EFE">
        <w:rPr>
          <w:rFonts w:cs="Times New Roman"/>
        </w:rPr>
        <w:t xml:space="preserve"> of the definition section</w:t>
      </w:r>
      <w:r w:rsidR="00783C8C" w:rsidRPr="00A33EFE">
        <w:rPr>
          <w:rFonts w:cs="Times New Roman"/>
        </w:rPr>
        <w:t xml:space="preserve">, even if </w:t>
      </w:r>
      <w:r w:rsidR="00933678" w:rsidRPr="00A33EFE">
        <w:rPr>
          <w:rFonts w:cs="Times New Roman"/>
        </w:rPr>
        <w:t xml:space="preserve">it is </w:t>
      </w:r>
      <w:r w:rsidR="00E950D2" w:rsidRPr="00A33EFE">
        <w:rPr>
          <w:rFonts w:cs="Times New Roman"/>
        </w:rPr>
        <w:t xml:space="preserve">not being changed. </w:t>
      </w:r>
      <w:r w:rsidR="00783C8C" w:rsidRPr="00A33EFE">
        <w:rPr>
          <w:rFonts w:cs="Times New Roman"/>
        </w:rPr>
        <w:t>Then, include the paragraphs actually bei</w:t>
      </w:r>
      <w:r w:rsidR="00E950D2" w:rsidRPr="00A33EFE">
        <w:rPr>
          <w:rFonts w:cs="Times New Roman"/>
        </w:rPr>
        <w:t xml:space="preserve">ng amended. </w:t>
      </w:r>
      <w:r w:rsidR="00783C8C" w:rsidRPr="00A33EFE">
        <w:rPr>
          <w:rFonts w:cs="Times New Roman"/>
        </w:rPr>
        <w:t xml:space="preserve">If paragraphs are being inserted, </w:t>
      </w:r>
      <w:r w:rsidR="00024FBC">
        <w:rPr>
          <w:rFonts w:cs="Times New Roman"/>
        </w:rPr>
        <w:t xml:space="preserve">do </w:t>
      </w:r>
      <w:r w:rsidR="00783C8C" w:rsidRPr="00A33EFE">
        <w:rPr>
          <w:rFonts w:cs="Times New Roman"/>
        </w:rPr>
        <w:t>not include all of the paragraphs following the insertion simply to change the</w:t>
      </w:r>
      <w:r w:rsidR="00E950D2" w:rsidRPr="00A33EFE">
        <w:rPr>
          <w:rFonts w:cs="Times New Roman"/>
        </w:rPr>
        <w:t xml:space="preserve">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E950D2" w:rsidRPr="00A33EFE">
        <w:rPr>
          <w:rFonts w:cs="Times New Roman"/>
        </w:rPr>
        <w:t xml:space="preserve"> or letter designation. </w:t>
      </w:r>
      <w:r w:rsidR="00783C8C" w:rsidRPr="00A33EFE">
        <w:rPr>
          <w:rFonts w:cs="Times New Roman"/>
        </w:rPr>
        <w:t xml:space="preserve">As discussed previously, and in </w:t>
      </w:r>
      <w:hyperlink w:anchor="Pt6Ch2R25b" w:history="1">
        <w:r w:rsidR="004D5503">
          <w:rPr>
            <w:rStyle w:val="Hyperlink"/>
            <w:rFonts w:cs="Times New Roman"/>
          </w:rPr>
          <w:t>Part VI, Ch. 2, Drafting Rule 25(b)</w:t>
        </w:r>
      </w:hyperlink>
      <w:r w:rsidR="00783C8C" w:rsidRPr="00A33EFE">
        <w:rPr>
          <w:rFonts w:cs="Times New Roman"/>
        </w:rPr>
        <w:t>, this should be accomplished using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783C8C" w:rsidRPr="00A33EFE">
        <w:rPr>
          <w:rFonts w:cs="Times New Roman"/>
        </w:rPr>
        <w:t>.</w:t>
      </w:r>
      <w:r w:rsidR="00E950D2" w:rsidRPr="00A33EFE">
        <w:rPr>
          <w:rFonts w:cs="Times New Roman"/>
        </w:rPr>
        <w:t xml:space="preserve"> See </w:t>
      </w:r>
      <w:hyperlink w:anchor="Pt6Ch2R29a" w:history="1">
        <w:r w:rsidR="00C9003F">
          <w:rPr>
            <w:rStyle w:val="Hyperlink"/>
            <w:rFonts w:cs="Times New Roman"/>
          </w:rPr>
          <w:t>Part VI, Ch. 2, Drafting Rule 29A</w:t>
        </w:r>
      </w:hyperlink>
      <w:r w:rsidR="00E950D2" w:rsidRPr="00A33EFE">
        <w:rPr>
          <w:rFonts w:cs="Times New Roman"/>
        </w:rPr>
        <w:t xml:space="preserve"> for more discussion on this topic and an example.</w:t>
      </w:r>
    </w:p>
    <w:p w14:paraId="62CEF359" w14:textId="7F81271C" w:rsidR="00E12723" w:rsidRDefault="0085748C" w:rsidP="006D5BD4">
      <w:pPr>
        <w:pStyle w:val="Heading5"/>
      </w:pPr>
      <w:bookmarkStart w:id="168" w:name="_Toc177743362"/>
      <w:r>
        <w:t xml:space="preserve">4. </w:t>
      </w:r>
      <w:r w:rsidR="00851840" w:rsidRPr="00A33EFE">
        <w:t>Show deleted text first.</w:t>
      </w:r>
      <w:bookmarkEnd w:id="168"/>
      <w:r w:rsidR="00851840" w:rsidRPr="00A33EFE">
        <w:t xml:space="preserve"> </w:t>
      </w:r>
    </w:p>
    <w:p w14:paraId="33679D4D" w14:textId="035EB192" w:rsidR="00DA7362" w:rsidRDefault="00783C8C" w:rsidP="002F7864">
      <w:pPr>
        <w:tabs>
          <w:tab w:val="left" w:pos="446"/>
        </w:tabs>
        <w:spacing w:after="240"/>
        <w:jc w:val="both"/>
        <w:rPr>
          <w:rFonts w:cs="Times New Roman"/>
        </w:rPr>
      </w:pPr>
      <w:r w:rsidRPr="00A33EFE">
        <w:rPr>
          <w:rFonts w:cs="Times New Roman"/>
        </w:rPr>
        <w:t>If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text is being deleted and replaced, show the deleted text first, then the inserted text.</w:t>
      </w:r>
    </w:p>
    <w:tbl>
      <w:tblPr>
        <w:tblStyle w:val="TableGrid"/>
        <w:tblW w:w="0" w:type="auto"/>
        <w:tblLook w:val="04A0" w:firstRow="1" w:lastRow="0" w:firstColumn="1" w:lastColumn="0" w:noHBand="0" w:noVBand="1"/>
      </w:tblPr>
      <w:tblGrid>
        <w:gridCol w:w="7465"/>
      </w:tblGrid>
      <w:tr w:rsidR="00DA7362" w14:paraId="14050319" w14:textId="77777777" w:rsidTr="00E65529">
        <w:trPr>
          <w:trHeight w:val="269"/>
        </w:trPr>
        <w:tc>
          <w:tcPr>
            <w:tcW w:w="7465" w:type="dxa"/>
            <w:shd w:val="clear" w:color="auto" w:fill="C3E3C6"/>
          </w:tcPr>
          <w:p w14:paraId="329EE006" w14:textId="6B0BA493" w:rsidR="00DA7362" w:rsidRDefault="00DA7362" w:rsidP="00E65529">
            <w:pPr>
              <w:pStyle w:val="Heading9"/>
              <w:framePr w:hSpace="187" w:wrap="notBeside" w:x="2862" w:y="-28"/>
            </w:pPr>
            <w:r w:rsidRPr="00DA7362">
              <w:t xml:space="preserve">The Department </w:t>
            </w:r>
            <w:r w:rsidRPr="00DA7362">
              <w:rPr>
                <w:strike/>
              </w:rPr>
              <w:t>may</w:t>
            </w:r>
            <w:r w:rsidRPr="00DA7362">
              <w:t xml:space="preserve"> </w:t>
            </w:r>
            <w:r w:rsidRPr="00DA7362">
              <w:rPr>
                <w:u w:val="single"/>
              </w:rPr>
              <w:t>shall</w:t>
            </w:r>
            <w:r w:rsidRPr="00DA7362">
              <w:t xml:space="preserve"> conduct a study of the deer population in the State.</w:t>
            </w:r>
          </w:p>
        </w:tc>
      </w:tr>
    </w:tbl>
    <w:p w14:paraId="09A3441C" w14:textId="15054F90" w:rsidR="0085748C" w:rsidRDefault="0085748C" w:rsidP="006D5BD4">
      <w:pPr>
        <w:pStyle w:val="Heading5"/>
      </w:pPr>
      <w:bookmarkStart w:id="169" w:name="_Toc177743363"/>
      <w:r>
        <w:t xml:space="preserve">5. </w:t>
      </w:r>
      <w:r w:rsidR="00851840" w:rsidRPr="00A33EFE">
        <w:t xml:space="preserve">How much </w:t>
      </w:r>
      <w:r w:rsidR="00B51098" w:rsidRPr="00A33EFE">
        <w:t xml:space="preserve">text </w:t>
      </w:r>
      <w:r w:rsidR="00851840" w:rsidRPr="00A33EFE">
        <w:t>to delete.</w:t>
      </w:r>
      <w:bookmarkEnd w:id="169"/>
      <w:r w:rsidR="00AD37F7" w:rsidRPr="00A33EFE">
        <w:t xml:space="preserve"> </w:t>
      </w:r>
    </w:p>
    <w:p w14:paraId="3ACF8284" w14:textId="18C64720" w:rsidR="00851840" w:rsidRDefault="00AD37F7" w:rsidP="0085748C">
      <w:pPr>
        <w:tabs>
          <w:tab w:val="left" w:pos="446"/>
        </w:tabs>
        <w:spacing w:after="240"/>
        <w:jc w:val="both"/>
        <w:rPr>
          <w:rFonts w:cs="Times New Roman"/>
        </w:rPr>
      </w:pPr>
      <w:r w:rsidRPr="00A33EFE">
        <w:rPr>
          <w:rFonts w:cs="Times New Roman"/>
        </w:rPr>
        <w:t>Ordinarily,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only the text that is to be deleted from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A33EFE">
        <w:rPr>
          <w:rFonts w:cs="Times New Roman"/>
        </w:rPr>
        <w:t xml:space="preserve"> law</w:t>
      </w:r>
      <w:r w:rsidR="003312B4">
        <w:rPr>
          <w:rFonts w:cs="Times New Roman"/>
        </w:rPr>
        <w:fldChar w:fldCharType="begin"/>
      </w:r>
      <w:r w:rsidR="003312B4">
        <w:instrText xml:space="preserve"> XE "</w:instrText>
      </w:r>
      <w:r w:rsidR="003312B4" w:rsidRPr="00943065">
        <w:rPr>
          <w:rFonts w:cs="Times New Roman"/>
        </w:rPr>
        <w:instrText>existing law</w:instrText>
      </w:r>
      <w:r w:rsidR="003312B4">
        <w:instrText xml:space="preserve">" </w:instrText>
      </w:r>
      <w:r w:rsidR="003312B4">
        <w:rPr>
          <w:rFonts w:cs="Times New Roman"/>
        </w:rPr>
        <w:fldChar w:fldCharType="end"/>
      </w:r>
      <w:r w:rsidRPr="00A33EFE">
        <w:rPr>
          <w:rFonts w:cs="Times New Roman"/>
        </w:rPr>
        <w:t xml:space="preserve">. </w:t>
      </w:r>
      <w:r w:rsidR="004C25FE" w:rsidRPr="00A33EFE">
        <w:rPr>
          <w:rFonts w:cs="Times New Roman"/>
        </w:rPr>
        <w:t>S</w:t>
      </w:r>
      <w:r w:rsidRPr="00A33EFE">
        <w:rPr>
          <w:rFonts w:cs="Times New Roman"/>
        </w:rPr>
        <w:t>ometimes</w:t>
      </w:r>
      <w:r w:rsidR="004C25FE" w:rsidRPr="00A33EFE">
        <w:rPr>
          <w:rFonts w:cs="Times New Roman"/>
        </w:rPr>
        <w:t>, however,</w:t>
      </w:r>
      <w:r w:rsidRPr="00A33EFE">
        <w:rPr>
          <w:rFonts w:cs="Times New Roman"/>
        </w:rPr>
        <w:t xml:space="preserve"> </w:t>
      </w:r>
      <w:r w:rsidR="00AE13D4" w:rsidRPr="00A33EFE">
        <w:rPr>
          <w:rFonts w:cs="Times New Roman"/>
        </w:rPr>
        <w:t>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AE13D4" w:rsidRPr="00A33EFE">
        <w:rPr>
          <w:rFonts w:cs="Times New Roman"/>
        </w:rPr>
        <w:t xml:space="preserve"> </w:t>
      </w:r>
      <w:r w:rsidR="004C25FE" w:rsidRPr="00A33EFE">
        <w:rPr>
          <w:rFonts w:cs="Times New Roman"/>
        </w:rPr>
        <w:t xml:space="preserve">may </w:t>
      </w:r>
      <w:r w:rsidR="00C94D86" w:rsidRPr="00A33EFE">
        <w:rPr>
          <w:rFonts w:cs="Times New Roman"/>
        </w:rPr>
        <w:t xml:space="preserve">be aided </w:t>
      </w:r>
      <w:r w:rsidR="00216DF1" w:rsidRPr="00A33EFE">
        <w:rPr>
          <w:rFonts w:cs="Times New Roman"/>
        </w:rPr>
        <w:t>by deleting</w:t>
      </w:r>
      <w:r w:rsidR="00AE13D4" w:rsidRPr="00A33EFE">
        <w:rPr>
          <w:rFonts w:cs="Times New Roman"/>
        </w:rPr>
        <w:t xml:space="preserve"> additional </w:t>
      </w:r>
      <w:r w:rsidR="00216DF1" w:rsidRPr="00A33EFE">
        <w:rPr>
          <w:rFonts w:cs="Times New Roman"/>
        </w:rPr>
        <w:t xml:space="preserve">existing </w:t>
      </w:r>
      <w:r w:rsidR="00AE13D4" w:rsidRPr="00A33EFE">
        <w:rPr>
          <w:rFonts w:cs="Times New Roman"/>
        </w:rPr>
        <w:t xml:space="preserve">text </w:t>
      </w:r>
      <w:r w:rsidR="00216DF1" w:rsidRPr="00A33EFE">
        <w:rPr>
          <w:rFonts w:cs="Times New Roman"/>
        </w:rPr>
        <w:t>a</w:t>
      </w:r>
      <w:r w:rsidR="00AE13D4" w:rsidRPr="00A33EFE">
        <w:rPr>
          <w:rFonts w:cs="Times New Roman"/>
        </w:rPr>
        <w:t xml:space="preserve">nd then </w:t>
      </w:r>
      <w:r w:rsidR="00216DF1" w:rsidRPr="00A33EFE">
        <w:rPr>
          <w:rFonts w:cs="Times New Roman"/>
        </w:rPr>
        <w:t>adding the new text</w:t>
      </w:r>
      <w:r w:rsidRPr="00A33EFE">
        <w:rPr>
          <w:rFonts w:cs="Times New Roman"/>
        </w:rPr>
        <w:t>.</w:t>
      </w:r>
      <w:r w:rsidR="00C94D86" w:rsidRPr="00A33EFE">
        <w:rPr>
          <w:rFonts w:cs="Times New Roman"/>
        </w:rPr>
        <w:t xml:space="preserve"> In such a case, consider the following:</w:t>
      </w:r>
    </w:p>
    <w:tbl>
      <w:tblPr>
        <w:tblStyle w:val="TableGrid"/>
        <w:tblW w:w="0" w:type="auto"/>
        <w:tblInd w:w="805" w:type="dxa"/>
        <w:tblLook w:val="04A0" w:firstRow="1" w:lastRow="0" w:firstColumn="1" w:lastColumn="0" w:noHBand="0" w:noVBand="1"/>
      </w:tblPr>
      <w:tblGrid>
        <w:gridCol w:w="7560"/>
      </w:tblGrid>
      <w:tr w:rsidR="00257E34" w14:paraId="55DF8DBA" w14:textId="77777777" w:rsidTr="0043090B">
        <w:trPr>
          <w:trHeight w:val="1187"/>
        </w:trPr>
        <w:tc>
          <w:tcPr>
            <w:tcW w:w="7560" w:type="dxa"/>
            <w:shd w:val="clear" w:color="auto" w:fill="C3E3C6"/>
          </w:tcPr>
          <w:p w14:paraId="40E17F00" w14:textId="38C30E17" w:rsidR="00257E34" w:rsidRPr="00257E34" w:rsidRDefault="00257E34" w:rsidP="00257E34">
            <w:pPr>
              <w:jc w:val="both"/>
              <w:rPr>
                <w:sz w:val="24"/>
              </w:rPr>
            </w:pPr>
            <w:r w:rsidRPr="00257E34">
              <w:rPr>
                <w:b/>
                <w:sz w:val="24"/>
              </w:rPr>
              <w:t>Do:</w:t>
            </w:r>
            <w:r w:rsidRPr="00257E34">
              <w:rPr>
                <w:sz w:val="24"/>
              </w:rPr>
              <w:t xml:space="preserve">  </w:t>
            </w:r>
            <w:r w:rsidRPr="00EF08D3">
              <w:rPr>
                <w:rStyle w:val="Heading9Char"/>
                <w:rFonts w:ascii="Times New Roman" w:hAnsi="Times New Roman" w:cs="Times New Roman"/>
              </w:rPr>
              <w:t xml:space="preserve">The </w:t>
            </w:r>
            <w:r w:rsidRPr="00A42832">
              <w:rPr>
                <w:rStyle w:val="Heading9Char"/>
                <w:rFonts w:ascii="Times New Roman" w:hAnsi="Times New Roman" w:cs="Times New Roman"/>
                <w:strike/>
              </w:rPr>
              <w:t xml:space="preserve">applicant must file </w:t>
            </w:r>
            <w:r w:rsidR="00BF7014" w:rsidRPr="00A42832">
              <w:rPr>
                <w:rStyle w:val="Heading9Char"/>
                <w:rFonts w:ascii="Times New Roman" w:hAnsi="Times New Roman" w:cs="Times New Roman"/>
                <w:strike/>
              </w:rPr>
              <w:t>an</w:t>
            </w:r>
            <w:r w:rsidRPr="00EF08D3">
              <w:rPr>
                <w:rStyle w:val="Heading9Char"/>
                <w:rFonts w:ascii="Times New Roman" w:hAnsi="Times New Roman" w:cs="Times New Roman"/>
              </w:rPr>
              <w:t xml:space="preserve"> </w:t>
            </w:r>
            <w:r w:rsidRPr="00A42832">
              <w:rPr>
                <w:rStyle w:val="Heading9Char"/>
                <w:rFonts w:ascii="Times New Roman" w:hAnsi="Times New Roman" w:cs="Times New Roman"/>
                <w:u w:val="single"/>
              </w:rPr>
              <w:t>department must receive the</w:t>
            </w:r>
            <w:r w:rsidRPr="00EF08D3">
              <w:rPr>
                <w:rStyle w:val="Heading9Char"/>
                <w:rFonts w:ascii="Times New Roman" w:hAnsi="Times New Roman" w:cs="Times New Roman"/>
              </w:rPr>
              <w:t xml:space="preserve"> application and filing fee within 15 days.</w:t>
            </w:r>
          </w:p>
          <w:p w14:paraId="1F4C86E4" w14:textId="0C6DB335" w:rsidR="00257E34" w:rsidRPr="00257E34" w:rsidRDefault="00257E34" w:rsidP="0085748C">
            <w:pPr>
              <w:tabs>
                <w:tab w:val="left" w:pos="446"/>
              </w:tabs>
              <w:spacing w:before="120"/>
              <w:jc w:val="both"/>
              <w:rPr>
                <w:sz w:val="24"/>
              </w:rPr>
            </w:pPr>
            <w:r w:rsidRPr="00257E34">
              <w:rPr>
                <w:b/>
                <w:sz w:val="24"/>
              </w:rPr>
              <w:t>Don’t:</w:t>
            </w:r>
            <w:r w:rsidRPr="00257E34">
              <w:rPr>
                <w:sz w:val="24"/>
              </w:rPr>
              <w:t xml:space="preserve"> </w:t>
            </w:r>
            <w:r w:rsidR="007B78D1">
              <w:rPr>
                <w:sz w:val="24"/>
              </w:rPr>
              <w:t xml:space="preserve"> </w:t>
            </w:r>
            <w:r w:rsidRPr="00EF08D3">
              <w:rPr>
                <w:rStyle w:val="Heading9Char"/>
                <w:rFonts w:ascii="Times New Roman" w:hAnsi="Times New Roman" w:cs="Times New Roman"/>
              </w:rPr>
              <w:t xml:space="preserve">The </w:t>
            </w:r>
            <w:r w:rsidRPr="00A42832">
              <w:rPr>
                <w:rStyle w:val="Heading9Char"/>
                <w:rFonts w:ascii="Times New Roman" w:hAnsi="Times New Roman" w:cs="Times New Roman"/>
                <w:strike/>
              </w:rPr>
              <w:t>applicant</w:t>
            </w:r>
            <w:r w:rsidRPr="00EF08D3">
              <w:rPr>
                <w:rStyle w:val="Heading9Char"/>
                <w:rFonts w:ascii="Times New Roman" w:hAnsi="Times New Roman" w:cs="Times New Roman"/>
              </w:rPr>
              <w:t xml:space="preserve"> </w:t>
            </w:r>
            <w:r w:rsidRPr="00A42832">
              <w:rPr>
                <w:rStyle w:val="Heading9Char"/>
                <w:rFonts w:ascii="Times New Roman" w:hAnsi="Times New Roman" w:cs="Times New Roman"/>
                <w:u w:val="single"/>
              </w:rPr>
              <w:t>department</w:t>
            </w:r>
            <w:r w:rsidRPr="00EF08D3">
              <w:rPr>
                <w:rStyle w:val="Heading9Char"/>
                <w:rFonts w:ascii="Times New Roman" w:hAnsi="Times New Roman" w:cs="Times New Roman"/>
              </w:rPr>
              <w:t xml:space="preserve"> must </w:t>
            </w:r>
            <w:r w:rsidRPr="00A42832">
              <w:rPr>
                <w:rStyle w:val="Heading9Char"/>
                <w:rFonts w:ascii="Times New Roman" w:hAnsi="Times New Roman" w:cs="Times New Roman"/>
                <w:strike/>
              </w:rPr>
              <w:t xml:space="preserve">file </w:t>
            </w:r>
            <w:r w:rsidR="00BF7014" w:rsidRPr="00A42832">
              <w:rPr>
                <w:rStyle w:val="Heading9Char"/>
                <w:rFonts w:ascii="Times New Roman" w:hAnsi="Times New Roman" w:cs="Times New Roman"/>
                <w:strike/>
              </w:rPr>
              <w:t>an</w:t>
            </w:r>
            <w:r w:rsidRPr="00EF08D3">
              <w:rPr>
                <w:rStyle w:val="Heading9Char"/>
                <w:rFonts w:ascii="Times New Roman" w:hAnsi="Times New Roman" w:cs="Times New Roman"/>
              </w:rPr>
              <w:t xml:space="preserve"> </w:t>
            </w:r>
            <w:r w:rsidRPr="00A42832">
              <w:rPr>
                <w:rStyle w:val="Heading9Char"/>
                <w:rFonts w:ascii="Times New Roman" w:hAnsi="Times New Roman" w:cs="Times New Roman"/>
                <w:u w:val="single"/>
              </w:rPr>
              <w:t>receive the</w:t>
            </w:r>
            <w:r w:rsidRPr="00EF08D3">
              <w:rPr>
                <w:rStyle w:val="Heading9Char"/>
                <w:rFonts w:ascii="Times New Roman" w:hAnsi="Times New Roman" w:cs="Times New Roman"/>
              </w:rPr>
              <w:t xml:space="preserve"> application and filing fee within 15 days.</w:t>
            </w:r>
          </w:p>
        </w:tc>
      </w:tr>
    </w:tbl>
    <w:p w14:paraId="4D00F5BA" w14:textId="0934DEA1" w:rsidR="0018373B" w:rsidRDefault="0018373B" w:rsidP="006D5BD4">
      <w:pPr>
        <w:pStyle w:val="Heading5"/>
      </w:pPr>
      <w:bookmarkStart w:id="170" w:name="_Toc177743364"/>
      <w:r>
        <w:t xml:space="preserve">6. </w:t>
      </w:r>
      <w:r w:rsidR="00B51098" w:rsidRPr="00A33EFE">
        <w:t>Make changes to entire words</w:t>
      </w:r>
      <w:r w:rsidR="00933678" w:rsidRPr="00A33EFE">
        <w:t xml:space="preserve">, </w:t>
      </w:r>
      <w:r w:rsidR="00B51098" w:rsidRPr="00A33EFE">
        <w:t>numbers</w:t>
      </w:r>
      <w:r w:rsidR="00933678" w:rsidRPr="00A33EFE">
        <w:t>,</w:t>
      </w:r>
      <w:r w:rsidR="00AE13D4" w:rsidRPr="00A33EFE">
        <w:t xml:space="preserve"> and </w:t>
      </w:r>
      <w:r w:rsidR="00933678" w:rsidRPr="00A33EFE">
        <w:t>internal hierarchy</w:t>
      </w:r>
      <w:r w:rsidR="00582E5C">
        <w:fldChar w:fldCharType="begin"/>
      </w:r>
      <w:r w:rsidR="00582E5C">
        <w:instrText xml:space="preserve"> XE "</w:instrText>
      </w:r>
      <w:r w:rsidR="00582E5C" w:rsidRPr="00DE1F6C">
        <w:instrText>Formatting:hierarchy (Code indentation)</w:instrText>
      </w:r>
      <w:r w:rsidR="00582E5C">
        <w:instrText xml:space="preserve">" </w:instrText>
      </w:r>
      <w:r w:rsidR="00582E5C">
        <w:fldChar w:fldCharType="end"/>
      </w:r>
      <w:r w:rsidR="00933678" w:rsidRPr="00A33EFE">
        <w:t xml:space="preserve"> designations</w:t>
      </w:r>
      <w:r w:rsidR="00B51098" w:rsidRPr="00A33EFE">
        <w:t>.</w:t>
      </w:r>
      <w:bookmarkEnd w:id="170"/>
      <w:r w:rsidR="00AE13D4" w:rsidRPr="00A33EFE">
        <w:t xml:space="preserve">  </w:t>
      </w:r>
    </w:p>
    <w:p w14:paraId="7067790A" w14:textId="5896371F" w:rsidR="00982655" w:rsidRDefault="00982655" w:rsidP="0018373B">
      <w:pPr>
        <w:tabs>
          <w:tab w:val="left" w:pos="446"/>
        </w:tabs>
        <w:spacing w:after="240"/>
        <w:jc w:val="both"/>
        <w:rPr>
          <w:rFonts w:cs="Times New Roman"/>
        </w:rPr>
      </w:pPr>
      <w:r>
        <w:rPr>
          <w:rFonts w:cs="Times New Roman"/>
        </w:rPr>
        <w:t>The fo</w:t>
      </w:r>
      <w:r w:rsidR="00D93AB0" w:rsidRPr="00A33EFE">
        <w:rPr>
          <w:rFonts w:cs="Times New Roman"/>
        </w:rPr>
        <w:t xml:space="preserve">llowing </w:t>
      </w:r>
      <w:r w:rsidR="005956D7" w:rsidRPr="00A33EFE">
        <w:rPr>
          <w:rFonts w:cs="Times New Roman"/>
        </w:rPr>
        <w:t>techniques enable</w:t>
      </w:r>
      <w:r w:rsidR="00D93AB0" w:rsidRPr="00A33EFE">
        <w:rPr>
          <w:rFonts w:cs="Times New Roman"/>
        </w:rPr>
        <w:t xml:space="preserve"> the reader to better see </w:t>
      </w:r>
      <w:r w:rsidR="005956D7" w:rsidRPr="00A33EFE">
        <w:rPr>
          <w:rFonts w:cs="Times New Roman"/>
        </w:rPr>
        <w:t xml:space="preserve">and comprehend </w:t>
      </w:r>
      <w:r w:rsidR="00D93AB0" w:rsidRPr="00A33EFE">
        <w:rPr>
          <w:rFonts w:cs="Times New Roman"/>
        </w:rPr>
        <w:t>the changes that are being made.</w:t>
      </w:r>
      <w:r>
        <w:rPr>
          <w:rFonts w:cs="Times New Roman"/>
        </w:rPr>
        <w:br w:type="page"/>
      </w:r>
    </w:p>
    <w:p w14:paraId="633DEC14" w14:textId="494DD59D" w:rsidR="00257E34" w:rsidRDefault="00AE13D4" w:rsidP="00837532">
      <w:pPr>
        <w:pStyle w:val="Heading6"/>
      </w:pPr>
      <w:r w:rsidRPr="00A33EFE">
        <w:lastRenderedPageBreak/>
        <w:t>a.</w:t>
      </w:r>
      <w:r w:rsidR="00E9437B">
        <w:t xml:space="preserve"> </w:t>
      </w:r>
      <w:r w:rsidRPr="00A33EFE">
        <w:t>Make changes to entire words.</w:t>
      </w:r>
    </w:p>
    <w:tbl>
      <w:tblPr>
        <w:tblStyle w:val="TableGrid"/>
        <w:tblW w:w="0" w:type="auto"/>
        <w:jc w:val="center"/>
        <w:tblLook w:val="04A0" w:firstRow="1" w:lastRow="0" w:firstColumn="1" w:lastColumn="0" w:noHBand="0" w:noVBand="1"/>
      </w:tblPr>
      <w:tblGrid>
        <w:gridCol w:w="7470"/>
      </w:tblGrid>
      <w:tr w:rsidR="00257E34" w14:paraId="721AD000" w14:textId="77777777" w:rsidTr="0043090B">
        <w:trPr>
          <w:trHeight w:val="1529"/>
          <w:jc w:val="center"/>
        </w:trPr>
        <w:tc>
          <w:tcPr>
            <w:tcW w:w="7470" w:type="dxa"/>
            <w:shd w:val="clear" w:color="auto" w:fill="C3E3C6"/>
          </w:tcPr>
          <w:p w14:paraId="258A54FE" w14:textId="77777777" w:rsidR="00C50F47" w:rsidRDefault="00257E34" w:rsidP="00C50F47">
            <w:pPr>
              <w:spacing w:after="120"/>
              <w:ind w:right="720"/>
              <w:jc w:val="both"/>
              <w:rPr>
                <w:rFonts w:ascii="Times New Roman" w:hAnsi="Times New Roman"/>
              </w:rPr>
            </w:pPr>
            <w:r w:rsidRPr="00257E34">
              <w:rPr>
                <w:b/>
                <w:sz w:val="24"/>
              </w:rPr>
              <w:t>Do:</w:t>
            </w:r>
            <w:r w:rsidRPr="00257E34">
              <w:rPr>
                <w:sz w:val="24"/>
              </w:rPr>
              <w:t xml:space="preserve"> </w:t>
            </w:r>
            <w:r w:rsidRPr="00020C48">
              <w:rPr>
                <w:rFonts w:ascii="Times New Roman" w:hAnsi="Times New Roman"/>
                <w:strike/>
              </w:rPr>
              <w:t>Because the</w:t>
            </w:r>
            <w:r w:rsidRPr="00020C48">
              <w:rPr>
                <w:rFonts w:ascii="Times New Roman" w:hAnsi="Times New Roman"/>
              </w:rPr>
              <w:t xml:space="preserve"> </w:t>
            </w:r>
            <w:proofErr w:type="spellStart"/>
            <w:r w:rsidRPr="00020C48">
              <w:rPr>
                <w:rFonts w:ascii="Times New Roman" w:hAnsi="Times New Roman"/>
                <w:u w:val="single"/>
              </w:rPr>
              <w:t>The</w:t>
            </w:r>
            <w:proofErr w:type="spellEnd"/>
            <w:r w:rsidRPr="00020C48">
              <w:rPr>
                <w:rFonts w:ascii="Times New Roman" w:hAnsi="Times New Roman"/>
              </w:rPr>
              <w:t xml:space="preserve"> department</w:t>
            </w:r>
            <w:r w:rsidR="003C3ACA" w:rsidRPr="00020C48">
              <w:rPr>
                <w:rFonts w:ascii="Times New Roman" w:hAnsi="Times New Roman"/>
              </w:rPr>
              <w:t>…</w:t>
            </w:r>
          </w:p>
          <w:p w14:paraId="0EE0A521" w14:textId="410986EF" w:rsidR="003C4C53" w:rsidRDefault="00257E34" w:rsidP="00C50F47">
            <w:pPr>
              <w:spacing w:after="120"/>
              <w:ind w:right="720"/>
              <w:jc w:val="both"/>
              <w:rPr>
                <w:i/>
                <w:iCs/>
                <w:szCs w:val="16"/>
              </w:rPr>
            </w:pPr>
            <w:r w:rsidRPr="00257E34">
              <w:rPr>
                <w:b/>
                <w:sz w:val="24"/>
              </w:rPr>
              <w:t>Don’t:</w:t>
            </w:r>
            <w:r w:rsidRPr="00257E34">
              <w:rPr>
                <w:sz w:val="24"/>
              </w:rPr>
              <w:t xml:space="preserve">  </w:t>
            </w:r>
            <w:r w:rsidRPr="00020C48">
              <w:rPr>
                <w:rFonts w:ascii="Times New Roman" w:hAnsi="Times New Roman"/>
                <w:strike/>
              </w:rPr>
              <w:t xml:space="preserve">Because </w:t>
            </w:r>
            <w:proofErr w:type="spellStart"/>
            <w:r w:rsidRPr="00020C48">
              <w:rPr>
                <w:rFonts w:ascii="Times New Roman" w:hAnsi="Times New Roman"/>
                <w:strike/>
              </w:rPr>
              <w:t>t</w:t>
            </w:r>
            <w:r w:rsidRPr="00020C48">
              <w:rPr>
                <w:rFonts w:ascii="Times New Roman" w:hAnsi="Times New Roman"/>
                <w:u w:val="single"/>
              </w:rPr>
              <w:t>T</w:t>
            </w:r>
            <w:r w:rsidRPr="00020C48">
              <w:rPr>
                <w:rFonts w:ascii="Times New Roman" w:hAnsi="Times New Roman"/>
              </w:rPr>
              <w:t>he</w:t>
            </w:r>
            <w:proofErr w:type="spellEnd"/>
            <w:r w:rsidRPr="00020C48">
              <w:rPr>
                <w:rFonts w:ascii="Times New Roman" w:hAnsi="Times New Roman"/>
              </w:rPr>
              <w:t xml:space="preserve"> department</w:t>
            </w:r>
            <w:r w:rsidR="003C3ACA" w:rsidRPr="00020C48">
              <w:rPr>
                <w:rFonts w:ascii="Times New Roman" w:hAnsi="Times New Roman"/>
              </w:rPr>
              <w:t>…</w:t>
            </w:r>
            <w:r w:rsidR="00EC56BA">
              <w:rPr>
                <w:szCs w:val="16"/>
              </w:rPr>
              <w:t xml:space="preserve">     </w:t>
            </w:r>
          </w:p>
          <w:p w14:paraId="1219A188" w14:textId="1B78E128" w:rsidR="00257E34" w:rsidRPr="00257E34" w:rsidRDefault="00257E34" w:rsidP="00C50F47">
            <w:pPr>
              <w:spacing w:after="120"/>
              <w:ind w:right="720"/>
              <w:jc w:val="both"/>
              <w:rPr>
                <w:b/>
                <w:sz w:val="24"/>
              </w:rPr>
            </w:pPr>
            <w:r w:rsidRPr="00257E34">
              <w:rPr>
                <w:b/>
                <w:sz w:val="24"/>
              </w:rPr>
              <w:t>Do:</w:t>
            </w:r>
            <w:r w:rsidRPr="00257E34">
              <w:rPr>
                <w:sz w:val="24"/>
              </w:rPr>
              <w:t xml:space="preserve"> </w:t>
            </w:r>
            <w:r w:rsidRPr="00020C48">
              <w:rPr>
                <w:rFonts w:ascii="Times New Roman" w:hAnsi="Times New Roman"/>
                <w:strike/>
              </w:rPr>
              <w:t>applicant</w:t>
            </w:r>
            <w:r w:rsidRPr="00020C48">
              <w:rPr>
                <w:rFonts w:ascii="Times New Roman" w:hAnsi="Times New Roman"/>
              </w:rPr>
              <w:t xml:space="preserve"> </w:t>
            </w:r>
            <w:r w:rsidRPr="00020C48">
              <w:rPr>
                <w:rFonts w:ascii="Times New Roman" w:hAnsi="Times New Roman"/>
                <w:u w:val="single"/>
              </w:rPr>
              <w:t>applicants</w:t>
            </w:r>
            <w:r w:rsidRPr="00257E34">
              <w:rPr>
                <w:b/>
                <w:sz w:val="24"/>
              </w:rPr>
              <w:t xml:space="preserve"> </w:t>
            </w:r>
          </w:p>
          <w:p w14:paraId="3C06F611" w14:textId="2BE46365" w:rsidR="00257E34" w:rsidRDefault="00257E34" w:rsidP="00AA452B">
            <w:pPr>
              <w:tabs>
                <w:tab w:val="left" w:pos="446"/>
              </w:tabs>
              <w:jc w:val="both"/>
            </w:pPr>
            <w:r w:rsidRPr="00257E34">
              <w:rPr>
                <w:b/>
                <w:sz w:val="24"/>
              </w:rPr>
              <w:t>Don’t:</w:t>
            </w:r>
            <w:r w:rsidR="00BF7014">
              <w:rPr>
                <w:b/>
                <w:sz w:val="24"/>
              </w:rPr>
              <w:t xml:space="preserve"> </w:t>
            </w:r>
            <w:r w:rsidRPr="00257E34">
              <w:rPr>
                <w:sz w:val="24"/>
              </w:rPr>
              <w:t xml:space="preserve"> </w:t>
            </w:r>
            <w:r w:rsidRPr="00020C48">
              <w:rPr>
                <w:rFonts w:ascii="Times New Roman" w:hAnsi="Times New Roman"/>
              </w:rPr>
              <w:t>applicant</w:t>
            </w:r>
            <w:r w:rsidRPr="00020C48">
              <w:rPr>
                <w:rFonts w:ascii="Times New Roman" w:hAnsi="Times New Roman"/>
                <w:u w:val="single"/>
              </w:rPr>
              <w:t>s</w:t>
            </w:r>
          </w:p>
        </w:tc>
      </w:tr>
    </w:tbl>
    <w:p w14:paraId="03246A17" w14:textId="4C75A662" w:rsidR="00257E34" w:rsidRDefault="00AE13D4" w:rsidP="00837532">
      <w:pPr>
        <w:pStyle w:val="Heading6"/>
      </w:pPr>
      <w:r w:rsidRPr="00A33EFE">
        <w:t>b.</w:t>
      </w:r>
      <w:r w:rsidR="00E9437B">
        <w:t xml:space="preserve"> </w:t>
      </w:r>
      <w:r w:rsidR="004C25FE" w:rsidRPr="00A33EFE">
        <w:t>Make changes to entire numbers</w:t>
      </w:r>
      <w:r w:rsidR="00F866B2">
        <w:fldChar w:fldCharType="begin"/>
      </w:r>
      <w:r w:rsidR="00F866B2">
        <w:instrText xml:space="preserve"> XE "</w:instrText>
      </w:r>
      <w:r w:rsidR="00F866B2" w:rsidRPr="00FE50E5">
        <w:instrText>Formatting:numbers</w:instrText>
      </w:r>
      <w:r w:rsidR="00F866B2">
        <w:instrText xml:space="preserve">" </w:instrText>
      </w:r>
      <w:r w:rsidR="00F866B2">
        <w:fldChar w:fldCharType="end"/>
      </w:r>
      <w:r w:rsidRPr="00A33EFE">
        <w:t>.</w:t>
      </w:r>
    </w:p>
    <w:tbl>
      <w:tblPr>
        <w:tblStyle w:val="TableGrid"/>
        <w:tblW w:w="0" w:type="auto"/>
        <w:jc w:val="center"/>
        <w:tblLook w:val="04A0" w:firstRow="1" w:lastRow="0" w:firstColumn="1" w:lastColumn="0" w:noHBand="0" w:noVBand="1"/>
      </w:tblPr>
      <w:tblGrid>
        <w:gridCol w:w="7380"/>
      </w:tblGrid>
      <w:tr w:rsidR="00257E34" w14:paraId="1D2BF6DF" w14:textId="77777777" w:rsidTr="0043090B">
        <w:trPr>
          <w:trHeight w:val="917"/>
          <w:jc w:val="center"/>
        </w:trPr>
        <w:tc>
          <w:tcPr>
            <w:tcW w:w="7380" w:type="dxa"/>
            <w:shd w:val="clear" w:color="auto" w:fill="C3E3C6"/>
          </w:tcPr>
          <w:p w14:paraId="40436CCB" w14:textId="6FAAF45E" w:rsidR="00257E34" w:rsidRPr="00257E34" w:rsidRDefault="00257E34" w:rsidP="00C50F47">
            <w:pPr>
              <w:spacing w:after="240"/>
              <w:ind w:right="720"/>
              <w:jc w:val="both"/>
              <w:rPr>
                <w:b/>
                <w:sz w:val="24"/>
              </w:rPr>
            </w:pPr>
            <w:r w:rsidRPr="00257E34">
              <w:rPr>
                <w:b/>
                <w:sz w:val="24"/>
              </w:rPr>
              <w:t>Do:</w:t>
            </w:r>
            <w:r w:rsidRPr="00257E34">
              <w:rPr>
                <w:sz w:val="24"/>
              </w:rPr>
              <w:t xml:space="preserve"> </w:t>
            </w:r>
            <w:r w:rsidRPr="00020C48">
              <w:rPr>
                <w:rFonts w:ascii="Times New Roman" w:hAnsi="Times New Roman"/>
              </w:rPr>
              <w:t xml:space="preserve">The tenant has </w:t>
            </w:r>
            <w:r w:rsidRPr="00020C48">
              <w:rPr>
                <w:rFonts w:ascii="Times New Roman" w:hAnsi="Times New Roman"/>
                <w:strike/>
              </w:rPr>
              <w:t>30</w:t>
            </w:r>
            <w:r w:rsidRPr="00020C48">
              <w:rPr>
                <w:rFonts w:ascii="Times New Roman" w:hAnsi="Times New Roman"/>
              </w:rPr>
              <w:t xml:space="preserve"> </w:t>
            </w:r>
            <w:r w:rsidRPr="00020C48">
              <w:rPr>
                <w:rFonts w:ascii="Times New Roman" w:hAnsi="Times New Roman"/>
                <w:u w:val="single"/>
              </w:rPr>
              <w:t>35</w:t>
            </w:r>
            <w:r w:rsidRPr="00020C48">
              <w:rPr>
                <w:rFonts w:ascii="Times New Roman" w:hAnsi="Times New Roman"/>
              </w:rPr>
              <w:t xml:space="preserve"> days</w:t>
            </w:r>
            <w:r w:rsidR="003C3ACA" w:rsidRPr="00020C48">
              <w:rPr>
                <w:rFonts w:ascii="Times New Roman" w:hAnsi="Times New Roman"/>
              </w:rPr>
              <w:t>…</w:t>
            </w:r>
          </w:p>
          <w:p w14:paraId="01971C79" w14:textId="4ABAC5E5" w:rsidR="00257E34" w:rsidRDefault="00257E34" w:rsidP="0036541A">
            <w:pPr>
              <w:tabs>
                <w:tab w:val="left" w:pos="446"/>
              </w:tabs>
              <w:jc w:val="both"/>
            </w:pPr>
            <w:r w:rsidRPr="00257E34">
              <w:rPr>
                <w:b/>
                <w:sz w:val="24"/>
              </w:rPr>
              <w:t>Don’t:</w:t>
            </w:r>
            <w:r w:rsidRPr="00257E34">
              <w:rPr>
                <w:sz w:val="24"/>
              </w:rPr>
              <w:t xml:space="preserve">  </w:t>
            </w:r>
            <w:r w:rsidRPr="00020C48">
              <w:rPr>
                <w:rFonts w:ascii="Times New Roman" w:hAnsi="Times New Roman"/>
              </w:rPr>
              <w:t>The tenant has 3</w:t>
            </w:r>
            <w:r w:rsidRPr="00020C48">
              <w:rPr>
                <w:rFonts w:ascii="Times New Roman" w:hAnsi="Times New Roman"/>
                <w:strike/>
              </w:rPr>
              <w:t>0</w:t>
            </w:r>
            <w:r w:rsidRPr="00020C48">
              <w:rPr>
                <w:rFonts w:ascii="Times New Roman" w:hAnsi="Times New Roman"/>
                <w:u w:val="single"/>
              </w:rPr>
              <w:t>5</w:t>
            </w:r>
            <w:r w:rsidRPr="00020C48">
              <w:rPr>
                <w:rFonts w:ascii="Times New Roman" w:hAnsi="Times New Roman"/>
              </w:rPr>
              <w:t xml:space="preserve"> days</w:t>
            </w:r>
            <w:r w:rsidR="003C3ACA" w:rsidRPr="00020C48">
              <w:rPr>
                <w:rFonts w:ascii="Times New Roman" w:hAnsi="Times New Roman"/>
              </w:rPr>
              <w:t>…</w:t>
            </w:r>
          </w:p>
        </w:tc>
      </w:tr>
    </w:tbl>
    <w:p w14:paraId="0C4952C1" w14:textId="49D4AB0A" w:rsidR="00257E34" w:rsidRDefault="00AE13D4" w:rsidP="00E9437B">
      <w:pPr>
        <w:pStyle w:val="Heading6"/>
      </w:pPr>
      <w:r w:rsidRPr="00A33EFE">
        <w:t>c.</w:t>
      </w:r>
      <w:r w:rsidR="00E9437B">
        <w:t xml:space="preserve"> </w:t>
      </w:r>
      <w:r w:rsidRPr="00A33EFE">
        <w:t xml:space="preserve">When renumbering or </w:t>
      </w:r>
      <w:proofErr w:type="spellStart"/>
      <w:r w:rsidRPr="00A33EFE">
        <w:t>relettering</w:t>
      </w:r>
      <w:proofErr w:type="spellEnd"/>
      <w:r w:rsidRPr="00A33EFE">
        <w:t xml:space="preserve"> is required,</w:t>
      </w:r>
      <w:r w:rsidR="004C25FE" w:rsidRPr="00A33EFE">
        <w:t xml:space="preserve"> include</w:t>
      </w:r>
      <w:r w:rsidRPr="00A33EFE">
        <w:t xml:space="preserve"> the parentheses</w:t>
      </w:r>
      <w:r w:rsidR="00EF702B">
        <w:fldChar w:fldCharType="begin"/>
      </w:r>
      <w:r w:rsidR="00EF702B">
        <w:instrText xml:space="preserve"> XE "</w:instrText>
      </w:r>
      <w:r w:rsidR="00EF702B" w:rsidRPr="00B2165B">
        <w:instrText>parentheses</w:instrText>
      </w:r>
      <w:r w:rsidR="00EF702B">
        <w:instrText xml:space="preserve">" </w:instrText>
      </w:r>
      <w:r w:rsidR="00EF702B">
        <w:fldChar w:fldCharType="end"/>
      </w:r>
      <w:r w:rsidRPr="00A33EFE">
        <w:t xml:space="preserve"> enclosing the existing</w:t>
      </w:r>
      <w:r w:rsidR="00587C0D">
        <w:fldChar w:fldCharType="begin"/>
      </w:r>
      <w:r w:rsidR="00587C0D">
        <w:instrText xml:space="preserve"> XE "</w:instrText>
      </w:r>
      <w:r w:rsidR="00587C0D" w:rsidRPr="00B2165B">
        <w:instrText>existing law</w:instrText>
      </w:r>
      <w:r w:rsidR="00587C0D">
        <w:instrText xml:space="preserve">" </w:instrText>
      </w:r>
      <w:r w:rsidR="00587C0D">
        <w:fldChar w:fldCharType="end"/>
      </w:r>
      <w:r w:rsidRPr="00A33EFE">
        <w:t xml:space="preserve"> number</w:t>
      </w:r>
      <w:r w:rsidR="00F13EDF">
        <w:fldChar w:fldCharType="begin"/>
      </w:r>
      <w:r w:rsidR="00F13EDF">
        <w:instrText xml:space="preserve"> XE "</w:instrText>
      </w:r>
      <w:r w:rsidR="00F13EDF" w:rsidRPr="00FE50E5">
        <w:instrText>Formatting:numbers</w:instrText>
      </w:r>
      <w:r w:rsidR="00F13EDF">
        <w:instrText xml:space="preserve">" </w:instrText>
      </w:r>
      <w:r w:rsidR="00F13EDF">
        <w:fldChar w:fldCharType="end"/>
      </w:r>
      <w:r w:rsidRPr="00A33EFE">
        <w:t xml:space="preserve"> or letter</w:t>
      </w:r>
      <w:r w:rsidR="00D93AB0" w:rsidRPr="00A33EFE">
        <w:t xml:space="preserve"> </w:t>
      </w:r>
      <w:r w:rsidR="004C25FE" w:rsidRPr="00A33EFE">
        <w:t>in the deletion.</w:t>
      </w:r>
    </w:p>
    <w:tbl>
      <w:tblPr>
        <w:tblStyle w:val="TableGrid"/>
        <w:tblW w:w="0" w:type="auto"/>
        <w:jc w:val="center"/>
        <w:tblLook w:val="04A0" w:firstRow="1" w:lastRow="0" w:firstColumn="1" w:lastColumn="0" w:noHBand="0" w:noVBand="1"/>
      </w:tblPr>
      <w:tblGrid>
        <w:gridCol w:w="7470"/>
      </w:tblGrid>
      <w:tr w:rsidR="00257E34" w14:paraId="6FC3EE9F" w14:textId="77777777" w:rsidTr="0043090B">
        <w:trPr>
          <w:trHeight w:val="737"/>
          <w:jc w:val="center"/>
        </w:trPr>
        <w:tc>
          <w:tcPr>
            <w:tcW w:w="7470" w:type="dxa"/>
            <w:shd w:val="clear" w:color="auto" w:fill="C3E3C6"/>
          </w:tcPr>
          <w:p w14:paraId="5B4477EE" w14:textId="7F49B01D" w:rsidR="00257E34" w:rsidRPr="00257E34" w:rsidRDefault="00257E34" w:rsidP="00AA452B">
            <w:pPr>
              <w:spacing w:after="120"/>
              <w:ind w:right="720"/>
              <w:jc w:val="both"/>
              <w:rPr>
                <w:b/>
                <w:sz w:val="24"/>
              </w:rPr>
            </w:pPr>
            <w:r w:rsidRPr="00257E34">
              <w:rPr>
                <w:b/>
                <w:sz w:val="24"/>
              </w:rPr>
              <w:t>Do:</w:t>
            </w:r>
            <w:r w:rsidRPr="00257E34">
              <w:rPr>
                <w:sz w:val="24"/>
              </w:rPr>
              <w:t xml:space="preserve"> </w:t>
            </w:r>
            <w:r w:rsidRPr="00020C48">
              <w:rPr>
                <w:rFonts w:ascii="Times New Roman" w:hAnsi="Times New Roman"/>
                <w:strike/>
              </w:rPr>
              <w:t>(3)</w:t>
            </w:r>
            <w:r w:rsidRPr="00020C48">
              <w:rPr>
                <w:rFonts w:ascii="Times New Roman" w:hAnsi="Times New Roman"/>
              </w:rPr>
              <w:t xml:space="preserve"> </w:t>
            </w:r>
            <w:r w:rsidRPr="00020C48">
              <w:rPr>
                <w:rFonts w:ascii="Times New Roman" w:hAnsi="Times New Roman"/>
                <w:u w:val="single"/>
              </w:rPr>
              <w:t>(4)</w:t>
            </w:r>
          </w:p>
          <w:p w14:paraId="494ED165" w14:textId="6CB9C119" w:rsidR="00257E34" w:rsidRDefault="00257E34" w:rsidP="00AA452B">
            <w:pPr>
              <w:tabs>
                <w:tab w:val="left" w:pos="446"/>
              </w:tabs>
              <w:jc w:val="both"/>
            </w:pPr>
            <w:r w:rsidRPr="00257E34">
              <w:rPr>
                <w:b/>
                <w:sz w:val="24"/>
              </w:rPr>
              <w:t>Don’t:</w:t>
            </w:r>
            <w:r w:rsidRPr="00257E34">
              <w:rPr>
                <w:sz w:val="24"/>
              </w:rPr>
              <w:t xml:space="preserve">  </w:t>
            </w:r>
            <w:r w:rsidRPr="00020C48">
              <w:rPr>
                <w:rFonts w:ascii="Times New Roman" w:hAnsi="Times New Roman"/>
              </w:rPr>
              <w:t>(</w:t>
            </w:r>
            <w:r w:rsidRPr="00020C48">
              <w:rPr>
                <w:rFonts w:ascii="Times New Roman" w:hAnsi="Times New Roman"/>
                <w:strike/>
              </w:rPr>
              <w:t>3</w:t>
            </w:r>
            <w:r w:rsidRPr="00020C48">
              <w:rPr>
                <w:rFonts w:ascii="Times New Roman" w:hAnsi="Times New Roman"/>
              </w:rPr>
              <w:t xml:space="preserve"> </w:t>
            </w:r>
            <w:r w:rsidRPr="00020C48">
              <w:rPr>
                <w:rFonts w:ascii="Times New Roman" w:hAnsi="Times New Roman"/>
                <w:u w:val="single"/>
              </w:rPr>
              <w:t>4</w:t>
            </w:r>
            <w:r w:rsidRPr="00020C48">
              <w:rPr>
                <w:rFonts w:ascii="Times New Roman" w:hAnsi="Times New Roman"/>
              </w:rPr>
              <w:t>)</w:t>
            </w:r>
          </w:p>
        </w:tc>
      </w:tr>
    </w:tbl>
    <w:p w14:paraId="3BD46397" w14:textId="534F9735" w:rsidR="00D37D9D" w:rsidRPr="00D37D9D" w:rsidRDefault="00D37D9D" w:rsidP="006D5BD4">
      <w:pPr>
        <w:pStyle w:val="Heading5"/>
        <w:rPr>
          <w:rFonts w:cs="Times New Roman"/>
        </w:rPr>
      </w:pPr>
      <w:bookmarkStart w:id="171" w:name="_Toc177743365"/>
      <w:r>
        <w:rPr>
          <w:rFonts w:cs="Times New Roman"/>
        </w:rPr>
        <w:t xml:space="preserve">7. </w:t>
      </w:r>
      <w:r w:rsidR="000D57A6" w:rsidRPr="00D37D9D">
        <w:rPr>
          <w:rFonts w:cs="Times New Roman"/>
        </w:rPr>
        <w:t xml:space="preserve">When </w:t>
      </w:r>
      <w:r w:rsidR="000D57A6" w:rsidRPr="00D37D9D">
        <w:t>underline</w:t>
      </w:r>
      <w:r w:rsidR="00482D73" w:rsidRPr="00D37D9D">
        <w:fldChar w:fldCharType="begin"/>
      </w:r>
      <w:r w:rsidR="00482D73" w:rsidRPr="00D37D9D">
        <w:instrText xml:space="preserve"> XE "Formatting:underline" </w:instrText>
      </w:r>
      <w:r w:rsidR="00482D73" w:rsidRPr="00D37D9D">
        <w:fldChar w:fldCharType="end"/>
      </w:r>
      <w:r w:rsidR="000D57A6" w:rsidRPr="00D37D9D">
        <w:rPr>
          <w:rFonts w:cs="Times New Roman"/>
        </w:rPr>
        <w:t xml:space="preserve"> is required</w:t>
      </w:r>
      <w:r w:rsidR="002C4D67" w:rsidRPr="00D37D9D">
        <w:rPr>
          <w:rFonts w:cs="Times New Roman"/>
        </w:rPr>
        <w:t>.</w:t>
      </w:r>
      <w:bookmarkEnd w:id="171"/>
      <w:r w:rsidR="00B01538" w:rsidRPr="00D37D9D">
        <w:rPr>
          <w:rFonts w:cs="Times New Roman"/>
        </w:rPr>
        <w:t xml:space="preserve"> </w:t>
      </w:r>
    </w:p>
    <w:p w14:paraId="50AE0F4D" w14:textId="3316B4E1" w:rsidR="00B01538" w:rsidRDefault="000D57A6" w:rsidP="002F7864">
      <w:pPr>
        <w:tabs>
          <w:tab w:val="left" w:pos="446"/>
        </w:tabs>
        <w:spacing w:after="240"/>
        <w:jc w:val="both"/>
        <w:rPr>
          <w:rFonts w:cs="Times New Roman"/>
        </w:rPr>
      </w:pPr>
      <w:r w:rsidRPr="00A33EFE">
        <w:rPr>
          <w:rFonts w:cs="Times New Roman"/>
        </w:rPr>
        <w:t>When</w:t>
      </w:r>
      <w:r w:rsidR="002A0AF9" w:rsidRPr="00A33EFE">
        <w:rPr>
          <w:rFonts w:cs="Times New Roman"/>
        </w:rPr>
        <w:t xml:space="preserve"> a </w:t>
      </w:r>
      <w:r w:rsidRPr="00A33EFE">
        <w:rPr>
          <w:rFonts w:cs="Times New Roman"/>
        </w:rPr>
        <w:t>S</w:t>
      </w:r>
      <w:r w:rsidR="002A0AF9"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2A0AF9" w:rsidRPr="00A33EFE">
        <w:rPr>
          <w:rFonts w:cs="Times New Roman"/>
        </w:rPr>
        <w:t xml:space="preserve"> of a bill inserts text into </w:t>
      </w:r>
      <w:r w:rsidR="00656AB6" w:rsidRPr="00A33EFE">
        <w:rPr>
          <w:rFonts w:cs="Times New Roman"/>
        </w:rPr>
        <w:t>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2A0AF9" w:rsidRPr="00A33EFE">
        <w:rPr>
          <w:rFonts w:cs="Times New Roman"/>
        </w:rPr>
        <w:t>,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2A0AF9" w:rsidRPr="00A33EFE">
        <w:rPr>
          <w:rFonts w:cs="Times New Roman"/>
        </w:rPr>
        <w:t>, Laws of Delaware</w:t>
      </w:r>
      <w:r w:rsidR="00855CFF">
        <w:rPr>
          <w:rFonts w:cs="Times New Roman"/>
        </w:rPr>
        <w:t>, or a charter</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2A0AF9" w:rsidRPr="00A33EFE">
        <w:rPr>
          <w:rFonts w:cs="Times New Roman"/>
        </w:rPr>
        <w:t>, the inserted text must be underlined to indicate it is new text.</w:t>
      </w:r>
    </w:p>
    <w:p w14:paraId="255972E5" w14:textId="3EC8C794" w:rsidR="00D37D9D" w:rsidRDefault="00D37D9D" w:rsidP="006D5BD4">
      <w:pPr>
        <w:pStyle w:val="Heading5"/>
      </w:pPr>
      <w:bookmarkStart w:id="172" w:name="_Toc177743366"/>
      <w:r>
        <w:t xml:space="preserve">8. </w:t>
      </w:r>
      <w:r w:rsidR="002C4D67" w:rsidRPr="00D37D9D">
        <w:t xml:space="preserve">When </w:t>
      </w:r>
      <w:r w:rsidR="007D01B4" w:rsidRPr="00D37D9D">
        <w:t>underline</w:t>
      </w:r>
      <w:r w:rsidR="00482D73" w:rsidRPr="00D37D9D">
        <w:fldChar w:fldCharType="begin"/>
      </w:r>
      <w:r w:rsidR="00482D73" w:rsidRPr="00D37D9D">
        <w:instrText xml:space="preserve"> XE "Formatting:underline" </w:instrText>
      </w:r>
      <w:r w:rsidR="00482D73" w:rsidRPr="00D37D9D">
        <w:fldChar w:fldCharType="end"/>
      </w:r>
      <w:r w:rsidR="007D01B4" w:rsidRPr="00D37D9D">
        <w:t xml:space="preserve"> is not required.</w:t>
      </w:r>
      <w:bookmarkEnd w:id="172"/>
      <w:r w:rsidR="00B01538" w:rsidRPr="00A33EFE">
        <w:t xml:space="preserve">  </w:t>
      </w:r>
    </w:p>
    <w:p w14:paraId="316C7CFC" w14:textId="1D4E40D2" w:rsidR="00815D19" w:rsidRPr="00A33EFE" w:rsidRDefault="0071464C" w:rsidP="002F7864">
      <w:pPr>
        <w:tabs>
          <w:tab w:val="left" w:pos="446"/>
        </w:tabs>
        <w:spacing w:after="240"/>
        <w:jc w:val="both"/>
        <w:rPr>
          <w:rFonts w:cs="Times New Roman"/>
        </w:rPr>
      </w:pPr>
      <w:r w:rsidRPr="00A33EFE">
        <w:rPr>
          <w:rFonts w:cs="Times New Roman"/>
        </w:rPr>
        <w:t xml:space="preserve">Do not </w:t>
      </w:r>
      <w:r w:rsidR="00B01538" w:rsidRPr="00A33EFE">
        <w:rPr>
          <w:rFonts w:cs="Times New Roman"/>
        </w:rPr>
        <w:t>underline portions of the bill that are not intended for</w:t>
      </w:r>
      <w:r w:rsidR="00C94D86" w:rsidRPr="00A33EFE">
        <w:rPr>
          <w:rFonts w:cs="Times New Roman"/>
        </w:rPr>
        <w:t xml:space="preserve"> inclusion in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C94D86" w:rsidRPr="00A33EFE">
        <w:rPr>
          <w:rFonts w:cs="Times New Roman"/>
        </w:rPr>
        <w:t xml:space="preserve"> or </w:t>
      </w:r>
      <w:r w:rsidR="00B01538"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B01538" w:rsidRPr="00A33EFE">
        <w:rPr>
          <w:rFonts w:cs="Times New Roman"/>
        </w:rPr>
        <w:t xml:space="preserve">. Provisions such as </w:t>
      </w:r>
      <w:r w:rsidR="00656AB6" w:rsidRPr="00A33EFE">
        <w:rPr>
          <w:rFonts w:cs="Times New Roman"/>
        </w:rPr>
        <w:t xml:space="preserve">a </w:t>
      </w:r>
      <w:r w:rsidR="00B01538" w:rsidRPr="00A33EFE">
        <w:rPr>
          <w:rFonts w:cs="Times New Roman"/>
        </w:rPr>
        <w:t>preamble</w:t>
      </w:r>
      <w:r w:rsidR="00D53023">
        <w:rPr>
          <w:rFonts w:cs="Times New Roman"/>
        </w:rPr>
        <w:fldChar w:fldCharType="begin"/>
      </w:r>
      <w:r w:rsidR="00D53023">
        <w:instrText xml:space="preserve"> XE "</w:instrText>
      </w:r>
      <w:r w:rsidR="00D53023" w:rsidRPr="009E1884">
        <w:instrText>Bill Parts:preamble</w:instrText>
      </w:r>
      <w:r w:rsidR="00D53023">
        <w:instrText xml:space="preserve">" </w:instrText>
      </w:r>
      <w:r w:rsidR="00D53023">
        <w:rPr>
          <w:rFonts w:cs="Times New Roman"/>
        </w:rPr>
        <w:fldChar w:fldCharType="end"/>
      </w:r>
      <w:r w:rsidR="00B01538" w:rsidRPr="00A33EFE">
        <w:rPr>
          <w:rFonts w:cs="Times New Roman"/>
        </w:rPr>
        <w:t xml:space="preserve"> (whereas clause</w:t>
      </w:r>
      <w:r w:rsidR="00C94D86" w:rsidRPr="00A33EFE">
        <w:rPr>
          <w:rFonts w:cs="Times New Roman"/>
        </w:rPr>
        <w:t>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B01538" w:rsidRPr="00A33EFE">
        <w:rPr>
          <w:rFonts w:cs="Times New Roman"/>
        </w:rPr>
        <w:t>), effective date</w:t>
      </w:r>
      <w:r w:rsidR="0059228F">
        <w:rPr>
          <w:rFonts w:cs="Times New Roman"/>
        </w:rPr>
        <w:fldChar w:fldCharType="begin"/>
      </w:r>
      <w:r w:rsidR="0059228F">
        <w:instrText xml:space="preserve"> XE "</w:instrText>
      </w:r>
      <w:r w:rsidR="0059228F" w:rsidRPr="008F58DD">
        <w:instrText xml:space="preserve">Effective </w:instrText>
      </w:r>
      <w:r w:rsidR="00533BE7">
        <w:instrText>D</w:instrText>
      </w:r>
      <w:r w:rsidR="0059228F" w:rsidRPr="008F58DD">
        <w:instrText>ates:gen.</w:instrText>
      </w:r>
      <w:r w:rsidR="0059228F">
        <w:instrText xml:space="preserve">" </w:instrText>
      </w:r>
      <w:r w:rsidR="0059228F">
        <w:rPr>
          <w:rFonts w:cs="Times New Roman"/>
        </w:rPr>
        <w:fldChar w:fldCharType="end"/>
      </w:r>
      <w:r w:rsidR="00777D75" w:rsidRPr="00A33EFE">
        <w:rPr>
          <w:rFonts w:cs="Times New Roman"/>
        </w:rPr>
        <w:t xml:space="preserve"> or applicability clause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00B01538" w:rsidRPr="00A33EFE">
        <w:rPr>
          <w:rFonts w:cs="Times New Roman"/>
        </w:rPr>
        <w:t>, sunset clause</w:t>
      </w:r>
      <w:r w:rsidR="008528CA">
        <w:rPr>
          <w:rFonts w:cs="Times New Roman"/>
        </w:rPr>
        <w:fldChar w:fldCharType="begin"/>
      </w:r>
      <w:r w:rsidR="008528CA">
        <w:instrText xml:space="preserve"> XE "</w:instrText>
      </w:r>
      <w:r w:rsidR="008528CA" w:rsidRPr="0016795A">
        <w:instrText>Bill Parts:sunset clauses</w:instrText>
      </w:r>
      <w:r w:rsidR="008528CA">
        <w:instrText xml:space="preserve">" </w:instrText>
      </w:r>
      <w:r w:rsidR="008528CA">
        <w:rPr>
          <w:rFonts w:cs="Times New Roman"/>
        </w:rPr>
        <w:fldChar w:fldCharType="end"/>
      </w:r>
      <w:r w:rsidR="00B01538" w:rsidRPr="00A33EFE">
        <w:rPr>
          <w:rFonts w:cs="Times New Roman"/>
        </w:rPr>
        <w:t xml:space="preserve">, </w:t>
      </w:r>
      <w:r w:rsidR="00656AB6" w:rsidRPr="00A33EFE">
        <w:rPr>
          <w:rFonts w:cs="Times New Roman"/>
        </w:rPr>
        <w:t>savings clause</w:t>
      </w:r>
      <w:r w:rsidR="00FF5943">
        <w:rPr>
          <w:rFonts w:cs="Times New Roman"/>
        </w:rPr>
        <w:fldChar w:fldCharType="begin"/>
      </w:r>
      <w:r w:rsidR="00FF5943">
        <w:instrText xml:space="preserve"> XE "</w:instrText>
      </w:r>
      <w:r w:rsidR="00FF5943" w:rsidRPr="007B4613">
        <w:instrText>Bill Parts:savings clauses</w:instrText>
      </w:r>
      <w:r w:rsidR="00FF5943">
        <w:instrText xml:space="preserve">" </w:instrText>
      </w:r>
      <w:r w:rsidR="00FF5943">
        <w:rPr>
          <w:rFonts w:cs="Times New Roman"/>
        </w:rPr>
        <w:fldChar w:fldCharType="end"/>
      </w:r>
      <w:r w:rsidR="00656AB6" w:rsidRPr="00A33EFE">
        <w:rPr>
          <w:rFonts w:cs="Times New Roman"/>
        </w:rPr>
        <w:t>,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656AB6" w:rsidRPr="00A33EFE">
        <w:rPr>
          <w:rFonts w:cs="Times New Roman"/>
        </w:rPr>
        <w:t>, repealing clause</w:t>
      </w:r>
      <w:r w:rsidR="00707ED0">
        <w:rPr>
          <w:rFonts w:cs="Times New Roman"/>
        </w:rPr>
        <w:fldChar w:fldCharType="begin"/>
      </w:r>
      <w:r w:rsidR="00707ED0">
        <w:instrText xml:space="preserve"> XE "</w:instrText>
      </w:r>
      <w:r w:rsidR="00707ED0" w:rsidRPr="0075780B">
        <w:instrText>Repealing:repealing clauses</w:instrText>
      </w:r>
      <w:r w:rsidR="00707ED0">
        <w:instrText xml:space="preserve">" </w:instrText>
      </w:r>
      <w:r w:rsidR="00707ED0">
        <w:rPr>
          <w:rFonts w:cs="Times New Roman"/>
        </w:rPr>
        <w:fldChar w:fldCharType="end"/>
      </w:r>
      <w:r w:rsidR="00656AB6" w:rsidRPr="00A33EFE">
        <w:rPr>
          <w:rFonts w:cs="Times New Roman"/>
        </w:rPr>
        <w:t>, appropriations</w:t>
      </w:r>
      <w:r w:rsidR="00294182">
        <w:rPr>
          <w:rFonts w:cs="Times New Roman"/>
        </w:rPr>
        <w:fldChar w:fldCharType="begin"/>
      </w:r>
      <w:r w:rsidR="00294182">
        <w:instrText xml:space="preserve"> XE "</w:instrText>
      </w:r>
      <w:r w:rsidR="00294182" w:rsidRPr="00BD38D2">
        <w:instrText>Bill Types:appropriation bills</w:instrText>
      </w:r>
      <w:r w:rsidR="00294182">
        <w:instrText xml:space="preserve">" </w:instrText>
      </w:r>
      <w:r w:rsidR="00294182">
        <w:rPr>
          <w:rFonts w:cs="Times New Roman"/>
        </w:rPr>
        <w:fldChar w:fldCharType="end"/>
      </w:r>
      <w:r w:rsidR="00656AB6" w:rsidRPr="00A33EFE">
        <w:rPr>
          <w:rFonts w:cs="Times New Roman"/>
        </w:rPr>
        <w:t xml:space="preserve"> clause, or short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656AB6" w:rsidRPr="00A33EFE">
        <w:rPr>
          <w:rFonts w:cs="Times New Roman"/>
        </w:rPr>
        <w:t xml:space="preserve"> are typically no</w:t>
      </w:r>
      <w:r w:rsidR="00C94D86" w:rsidRPr="00A33EFE">
        <w:rPr>
          <w:rFonts w:cs="Times New Roman"/>
        </w:rPr>
        <w:t xml:space="preserve">t included in the Constitution or </w:t>
      </w:r>
      <w:r w:rsidR="00656AB6" w:rsidRPr="00A33EFE">
        <w:rPr>
          <w:rFonts w:cs="Times New Roman"/>
        </w:rPr>
        <w:t xml:space="preserve">Code and, therefore, are not underlined.  However, if the drafter intends to include one of these </w:t>
      </w:r>
      <w:r w:rsidR="00C94D86" w:rsidRPr="00A33EFE">
        <w:rPr>
          <w:rFonts w:cs="Times New Roman"/>
        </w:rPr>
        <w:t xml:space="preserve">provisions in the Constitution or </w:t>
      </w:r>
      <w:r w:rsidR="008F7B8D" w:rsidRPr="00A33EFE">
        <w:rPr>
          <w:rFonts w:cs="Times New Roman"/>
        </w:rPr>
        <w:t xml:space="preserve">the </w:t>
      </w:r>
      <w:r w:rsidR="00656AB6" w:rsidRPr="00A33EFE">
        <w:rPr>
          <w:rFonts w:cs="Times New Roman"/>
        </w:rPr>
        <w:t>Code, it must be underlined.</w:t>
      </w:r>
    </w:p>
    <w:p w14:paraId="2AF1953B" w14:textId="03A4315E" w:rsidR="00270AAF" w:rsidRPr="00A33EFE" w:rsidRDefault="004B70EC" w:rsidP="00D1722D">
      <w:pPr>
        <w:spacing w:after="120" w:line="276" w:lineRule="auto"/>
        <w:jc w:val="both"/>
        <w:rPr>
          <w:rFonts w:cs="Times New Roman"/>
        </w:rPr>
      </w:pPr>
      <w:r w:rsidRPr="00A33EFE">
        <w:rPr>
          <w:rFonts w:cs="Times New Roman"/>
        </w:rPr>
        <w:t>(c)</w:t>
      </w:r>
      <w:r w:rsidRPr="00A33EFE">
        <w:rPr>
          <w:rFonts w:cs="Times New Roman"/>
        </w:rPr>
        <w:tab/>
      </w:r>
      <w:r w:rsidR="00270AAF" w:rsidRPr="00A33EFE">
        <w:rPr>
          <w:rFonts w:cs="Times New Roman"/>
          <w:b/>
        </w:rPr>
        <w:t>Drafting Tips</w:t>
      </w:r>
      <w:r w:rsidR="00CF1E07">
        <w:rPr>
          <w:rFonts w:cs="Times New Roman"/>
          <w:b/>
        </w:rPr>
        <w:t>.</w:t>
      </w:r>
      <w:r w:rsidR="00270AAF" w:rsidRPr="00A33EFE">
        <w:rPr>
          <w:rFonts w:cs="Times New Roman"/>
        </w:rPr>
        <w:t xml:space="preserve">  </w:t>
      </w:r>
    </w:p>
    <w:p w14:paraId="32D0E9F2" w14:textId="48DBC5CE" w:rsidR="00777D75" w:rsidRPr="00A33EFE" w:rsidRDefault="00270AAF" w:rsidP="00F05732">
      <w:pPr>
        <w:tabs>
          <w:tab w:val="left" w:pos="446"/>
        </w:tabs>
        <w:spacing w:after="120"/>
        <w:ind w:left="806" w:hanging="446"/>
        <w:jc w:val="both"/>
        <w:rPr>
          <w:rFonts w:cs="Times New Roman"/>
        </w:rPr>
      </w:pPr>
      <w:r w:rsidRPr="00A33EFE">
        <w:rPr>
          <w:rFonts w:cs="Times New Roman"/>
        </w:rPr>
        <w:t>(1)</w:t>
      </w:r>
      <w:r w:rsidRPr="00A33EFE">
        <w:rPr>
          <w:rFonts w:cs="Times New Roman"/>
        </w:rPr>
        <w:tab/>
        <w:t>Do not</w:t>
      </w:r>
      <w:r w:rsidR="004D33E3" w:rsidRPr="00A33EFE">
        <w:rPr>
          <w:rFonts w:cs="Times New Roman"/>
        </w:rPr>
        <w:t xml:space="preserve"> use a chapter </w:t>
      </w:r>
      <w:r w:rsidR="004B70EC" w:rsidRPr="00A33EFE">
        <w:rPr>
          <w:rFonts w:cs="Times New Roman"/>
        </w:rPr>
        <w:t>citation</w:t>
      </w:r>
      <w:r w:rsidR="00C36BE3">
        <w:rPr>
          <w:rFonts w:cs="Times New Roman"/>
        </w:rPr>
        <w:fldChar w:fldCharType="begin"/>
      </w:r>
      <w:r w:rsidR="00C36BE3">
        <w:instrText xml:space="preserve"> XE "</w:instrText>
      </w:r>
      <w:r w:rsidR="00C36BE3" w:rsidRPr="007D0B0F">
        <w:rPr>
          <w:rFonts w:cs="Times New Roman"/>
        </w:rPr>
        <w:instrText>citation</w:instrText>
      </w:r>
      <w:r w:rsidR="00C36BE3">
        <w:instrText xml:space="preserve">" </w:instrText>
      </w:r>
      <w:r w:rsidR="00C36BE3">
        <w:rPr>
          <w:rFonts w:cs="Times New Roman"/>
        </w:rPr>
        <w:fldChar w:fldCharType="end"/>
      </w:r>
      <w:r w:rsidR="004B70EC" w:rsidRPr="00A33EFE">
        <w:rPr>
          <w:rFonts w:cs="Times New Roman"/>
        </w:rPr>
        <w:t xml:space="preserve"> </w:t>
      </w:r>
      <w:r w:rsidRPr="00A33EFE">
        <w:rPr>
          <w:rFonts w:cs="Times New Roman"/>
        </w:rPr>
        <w:t>in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Pr="00A33EFE">
        <w:rPr>
          <w:rFonts w:cs="Times New Roman"/>
        </w:rPr>
        <w:t xml:space="preserve"> </w:t>
      </w:r>
      <w:r w:rsidR="004B70EC" w:rsidRPr="00A33EFE">
        <w:rPr>
          <w:rFonts w:cs="Times New Roman"/>
        </w:rPr>
        <w:t>unless you are adding an entirely new section (§) to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4D33E3" w:rsidRPr="00A33EFE">
        <w:rPr>
          <w:rFonts w:cs="Times New Roman"/>
        </w:rPr>
        <w:t xml:space="preserve"> or amending multi</w:t>
      </w:r>
      <w:r w:rsidR="00DE20E1" w:rsidRPr="00A33EFE">
        <w:rPr>
          <w:rFonts w:cs="Times New Roman"/>
        </w:rPr>
        <w:t xml:space="preserve">ple sections within a chapter. </w:t>
      </w:r>
      <w:r w:rsidR="004D33E3" w:rsidRPr="00A33EFE">
        <w:rPr>
          <w:rFonts w:cs="Times New Roman"/>
        </w:rPr>
        <w:t>When amending multiple sections within a chapter</w:t>
      </w:r>
      <w:r w:rsidR="004C25FE" w:rsidRPr="00A33EFE">
        <w:rPr>
          <w:rFonts w:cs="Times New Roman"/>
        </w:rPr>
        <w:t>,</w:t>
      </w:r>
      <w:r w:rsidR="004D33E3" w:rsidRPr="00A33EFE">
        <w:rPr>
          <w:rFonts w:cs="Times New Roman"/>
        </w:rPr>
        <w:t xml:space="preserve"> a reference to the chapter allows a drafter to include multiple Code sections within one bill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DE20E1" w:rsidRPr="00A33EFE">
        <w:rPr>
          <w:rFonts w:cs="Times New Roman"/>
        </w:rPr>
        <w:t xml:space="preserve">. </w:t>
      </w:r>
      <w:r w:rsidR="004C25FE" w:rsidRPr="00A33EFE">
        <w:rPr>
          <w:rFonts w:cs="Times New Roman"/>
        </w:rPr>
        <w:t xml:space="preserve">When </w:t>
      </w:r>
      <w:r w:rsidR="004B70EC" w:rsidRPr="00A33EFE">
        <w:rPr>
          <w:rFonts w:cs="Times New Roman"/>
        </w:rPr>
        <w:t>amending a</w:t>
      </w:r>
      <w:r w:rsidR="004D33E3" w:rsidRPr="00A33EFE">
        <w:rPr>
          <w:rFonts w:cs="Times New Roman"/>
        </w:rPr>
        <w:t xml:space="preserve"> single </w:t>
      </w:r>
      <w:r w:rsidR="004B70EC" w:rsidRPr="00A33EFE">
        <w:rPr>
          <w:rFonts w:cs="Times New Roman"/>
        </w:rPr>
        <w:t>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4B70EC" w:rsidRPr="00A33EFE">
        <w:rPr>
          <w:rFonts w:cs="Times New Roman"/>
        </w:rPr>
        <w:t xml:space="preserve"> section (§), the section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4B70EC" w:rsidRPr="00A33EFE">
        <w:rPr>
          <w:rFonts w:cs="Times New Roman"/>
        </w:rPr>
        <w:t xml:space="preserve"> and</w:t>
      </w:r>
      <w:r w:rsidR="00DE20E1" w:rsidRPr="00A33EFE">
        <w:rPr>
          <w:rFonts w:cs="Times New Roman"/>
        </w:rPr>
        <w:t xml:space="preserve">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DE20E1" w:rsidRPr="00A33EFE">
        <w:rPr>
          <w:rFonts w:cs="Times New Roman"/>
        </w:rPr>
        <w:t xml:space="preserve"> number will do the job. </w:t>
      </w:r>
      <w:r w:rsidRPr="00A33EFE">
        <w:rPr>
          <w:rFonts w:cs="Times New Roman"/>
        </w:rPr>
        <w:t xml:space="preserve">This ensures </w:t>
      </w:r>
      <w:r w:rsidR="004B70EC" w:rsidRPr="00A33EFE">
        <w:rPr>
          <w:rFonts w:cs="Times New Roman"/>
        </w:rPr>
        <w:t>one less typographical error to worry about, especially because chapter n</w:t>
      </w:r>
      <w:r w:rsidRPr="00A33EFE">
        <w:rPr>
          <w:rFonts w:cs="Times New Roman"/>
        </w:rPr>
        <w:t>umbers and section numbers do not</w:t>
      </w:r>
      <w:r w:rsidR="004B70EC" w:rsidRPr="00A33EFE">
        <w:rPr>
          <w:rFonts w:cs="Times New Roman"/>
        </w:rPr>
        <w:t xml:space="preserve"> always match; e.g., Chapter 5 of Title 11 </w:t>
      </w:r>
      <w:r w:rsidR="00C94D86" w:rsidRPr="00A33EFE">
        <w:rPr>
          <w:rFonts w:cs="Times New Roman"/>
        </w:rPr>
        <w:t>begins with</w:t>
      </w:r>
      <w:r w:rsidR="004B70EC" w:rsidRPr="00A33EFE">
        <w:rPr>
          <w:rFonts w:cs="Times New Roman"/>
        </w:rPr>
        <w:t xml:space="preserve"> §</w:t>
      </w:r>
      <w:r w:rsidR="00BA35E0" w:rsidRPr="00A33EFE">
        <w:rPr>
          <w:rFonts w:cs="Times New Roman"/>
        </w:rPr>
        <w:t xml:space="preserve"> </w:t>
      </w:r>
      <w:r w:rsidR="004B70EC" w:rsidRPr="00A33EFE">
        <w:rPr>
          <w:rFonts w:cs="Times New Roman"/>
        </w:rPr>
        <w:t xml:space="preserve">501 </w:t>
      </w:r>
      <w:r w:rsidR="00C94D86" w:rsidRPr="00A33EFE">
        <w:rPr>
          <w:rFonts w:cs="Times New Roman"/>
        </w:rPr>
        <w:t>and continues through</w:t>
      </w:r>
      <w:r w:rsidR="004B70EC" w:rsidRPr="00A33EFE">
        <w:rPr>
          <w:rFonts w:cs="Times New Roman"/>
        </w:rPr>
        <w:t xml:space="preserve"> </w:t>
      </w:r>
      <w:r w:rsidR="00C94D86" w:rsidRPr="00A33EFE">
        <w:rPr>
          <w:rFonts w:cs="Times New Roman"/>
        </w:rPr>
        <w:t>sections in the 1400s</w:t>
      </w:r>
      <w:r w:rsidRPr="00A33EFE">
        <w:rPr>
          <w:rFonts w:cs="Times New Roman"/>
        </w:rPr>
        <w:t>.</w:t>
      </w:r>
    </w:p>
    <w:p w14:paraId="3D8F4C7A" w14:textId="32403D03" w:rsidR="002C4309" w:rsidRPr="00A33EFE" w:rsidRDefault="00270AAF" w:rsidP="00F05732">
      <w:pPr>
        <w:tabs>
          <w:tab w:val="left" w:pos="446"/>
        </w:tabs>
        <w:spacing w:after="120"/>
        <w:ind w:left="806" w:hanging="446"/>
        <w:jc w:val="both"/>
        <w:rPr>
          <w:rFonts w:cs="Times New Roman"/>
        </w:rPr>
      </w:pPr>
      <w:r w:rsidRPr="00A33EFE">
        <w:rPr>
          <w:rFonts w:cs="Times New Roman"/>
        </w:rPr>
        <w:t>(2)</w:t>
      </w:r>
      <w:r w:rsidRPr="00A33EFE">
        <w:rPr>
          <w:rFonts w:cs="Times New Roman"/>
        </w:rPr>
        <w:tab/>
        <w:t>Do no</w:t>
      </w:r>
      <w:r w:rsidR="004B70EC" w:rsidRPr="00A33EFE">
        <w:rPr>
          <w:rFonts w:cs="Times New Roman"/>
        </w:rPr>
        <w:t>t use a section or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4B70EC" w:rsidRPr="00A33EFE">
        <w:rPr>
          <w:rFonts w:cs="Times New Roman"/>
        </w:rPr>
        <w:t xml:space="preserve"> designation in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4B70EC" w:rsidRPr="00A33EFE">
        <w:rPr>
          <w:rFonts w:cs="Times New Roman"/>
        </w:rPr>
        <w:t xml:space="preserve"> when adding a new section or subsection because if you have to change the designation, </w:t>
      </w:r>
      <w:r w:rsidRPr="00A33EFE">
        <w:rPr>
          <w:rFonts w:cs="Times New Roman"/>
        </w:rPr>
        <w:t>it will</w:t>
      </w:r>
      <w:r w:rsidR="004B70EC" w:rsidRPr="00A33EFE">
        <w:rPr>
          <w:rFonts w:cs="Times New Roman"/>
        </w:rPr>
        <w:t xml:space="preserve"> </w:t>
      </w:r>
      <w:r w:rsidRPr="00A33EFE">
        <w:rPr>
          <w:rFonts w:cs="Times New Roman"/>
        </w:rPr>
        <w:t>need to be changed</w:t>
      </w:r>
      <w:r w:rsidR="004B70EC" w:rsidRPr="00A33EFE">
        <w:rPr>
          <w:rFonts w:cs="Times New Roman"/>
        </w:rPr>
        <w:t xml:space="preserve"> </w:t>
      </w:r>
      <w:r w:rsidR="00815D19">
        <w:rPr>
          <w:rFonts w:cs="Times New Roman"/>
        </w:rPr>
        <w:t xml:space="preserve">only </w:t>
      </w:r>
      <w:r w:rsidR="004B70EC" w:rsidRPr="00A33EFE">
        <w:rPr>
          <w:rFonts w:cs="Times New Roman"/>
        </w:rPr>
        <w:t>once – not twice.</w:t>
      </w:r>
    </w:p>
    <w:p w14:paraId="6A0FB0ED" w14:textId="54C212EC" w:rsidR="00747254" w:rsidRPr="00A33EFE" w:rsidRDefault="00CF5681" w:rsidP="00F05732">
      <w:pPr>
        <w:tabs>
          <w:tab w:val="left" w:pos="446"/>
        </w:tabs>
        <w:spacing w:after="120"/>
        <w:ind w:left="806" w:hanging="446"/>
        <w:jc w:val="both"/>
        <w:rPr>
          <w:rFonts w:cs="Times New Roman"/>
        </w:rPr>
      </w:pPr>
      <w:r w:rsidRPr="00A33EFE">
        <w:rPr>
          <w:rFonts w:cs="Times New Roman"/>
        </w:rPr>
        <w:lastRenderedPageBreak/>
        <w:t>(3)</w:t>
      </w:r>
      <w:r w:rsidRPr="00A33EFE">
        <w:rPr>
          <w:rFonts w:cs="Times New Roman"/>
        </w:rPr>
        <w:tab/>
        <w:t xml:space="preserve">Sometimes the </w:t>
      </w:r>
      <w:r w:rsidR="003C5170" w:rsidRPr="00A33EFE">
        <w:rPr>
          <w:rFonts w:cs="Times New Roman"/>
        </w:rPr>
        <w:t xml:space="preserve">Delaware </w:t>
      </w:r>
      <w:r w:rsidRPr="00A33EFE">
        <w:rPr>
          <w:rFonts w:cs="Times New Roman"/>
        </w:rPr>
        <w:t>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Pr="00A33EFE">
        <w:rPr>
          <w:rFonts w:cs="Times New Roman"/>
        </w:rPr>
        <w:t xml:space="preserve"> </w:t>
      </w:r>
      <w:r w:rsidR="003C5170" w:rsidRPr="00A33EFE">
        <w:rPr>
          <w:rFonts w:cs="Times New Roman"/>
        </w:rPr>
        <w:t xml:space="preserve">Online </w:t>
      </w:r>
      <w:r w:rsidRPr="00A33EFE">
        <w:rPr>
          <w:rFonts w:cs="Times New Roman"/>
        </w:rPr>
        <w:t>may contain two of the same Code section</w:t>
      </w:r>
      <w:r w:rsidR="00E66D3B">
        <w:rPr>
          <w:rFonts w:cs="Times New Roman"/>
        </w:rPr>
        <w:fldChar w:fldCharType="begin"/>
      </w:r>
      <w:r w:rsidR="00E66D3B">
        <w:instrText xml:space="preserve"> XE "</w:instrText>
      </w:r>
      <w:r w:rsidR="00E66D3B">
        <w:rPr>
          <w:rFonts w:cs="Times New Roman"/>
        </w:rPr>
        <w:instrText>Effective Dates:</w:instrText>
      </w:r>
      <w:r w:rsidR="00AE1C10">
        <w:rPr>
          <w:rFonts w:cs="Times New Roman"/>
        </w:rPr>
        <w:instrText>versioning, due to effective date</w:instrText>
      </w:r>
      <w:r w:rsidR="00E66D3B">
        <w:instrText xml:space="preserve">" </w:instrText>
      </w:r>
      <w:r w:rsidR="00E66D3B">
        <w:rPr>
          <w:rFonts w:cs="Times New Roman"/>
        </w:rPr>
        <w:fldChar w:fldCharType="end"/>
      </w:r>
      <w:r w:rsidRPr="00A33EFE">
        <w:rPr>
          <w:rFonts w:cs="Times New Roman"/>
        </w:rPr>
        <w:t>. This</w:t>
      </w:r>
      <w:r w:rsidR="00EC0F53">
        <w:rPr>
          <w:rFonts w:cs="Times New Roman"/>
        </w:rPr>
        <w:t xml:space="preserve"> is sometimes referred to as “versioning” and</w:t>
      </w:r>
      <w:r w:rsidRPr="00A33EFE">
        <w:rPr>
          <w:rFonts w:cs="Times New Roman"/>
        </w:rPr>
        <w:t xml:space="preserve"> should occur only when one is effective currently and the other will be </w:t>
      </w:r>
      <w:r w:rsidR="00DE20E1" w:rsidRPr="00A33EFE">
        <w:rPr>
          <w:rFonts w:cs="Times New Roman"/>
        </w:rPr>
        <w:t>effective on some future date</w:t>
      </w:r>
      <w:r w:rsidR="00221588">
        <w:rPr>
          <w:rFonts w:cs="Times New Roman"/>
        </w:rPr>
        <w:fldChar w:fldCharType="begin"/>
      </w:r>
      <w:r w:rsidR="00221588">
        <w:instrText xml:space="preserve"> XE "</w:instrText>
      </w:r>
      <w:r w:rsidR="00221588" w:rsidRPr="00443940">
        <w:instrText>Effective Dates:future dates</w:instrText>
      </w:r>
      <w:r w:rsidR="00221588">
        <w:instrText xml:space="preserve">" </w:instrText>
      </w:r>
      <w:r w:rsidR="00221588">
        <w:rPr>
          <w:rFonts w:cs="Times New Roman"/>
        </w:rPr>
        <w:fldChar w:fldCharType="end"/>
      </w:r>
      <w:r w:rsidR="00DE20E1" w:rsidRPr="00A33EFE">
        <w:rPr>
          <w:rFonts w:cs="Times New Roman"/>
        </w:rPr>
        <w:t xml:space="preserve">. </w:t>
      </w:r>
      <w:r w:rsidR="00E53263">
        <w:rPr>
          <w:rFonts w:cs="Times New Roman"/>
        </w:rPr>
        <w:t xml:space="preserve"> Include both versions in the bill</w:t>
      </w:r>
      <w:r w:rsidR="009E60E1">
        <w:rPr>
          <w:rFonts w:cs="Times New Roman"/>
        </w:rPr>
        <w:t xml:space="preserve"> to make clear which version should include the changes made in the bill.</w:t>
      </w:r>
      <w:r w:rsidR="00CE4B27" w:rsidRPr="00A33EFE">
        <w:rPr>
          <w:rFonts w:cs="Times New Roman"/>
        </w:rPr>
        <w:t xml:space="preserve"> See </w:t>
      </w:r>
      <w:hyperlink w:anchor="Pt6Ch2R30a" w:history="1">
        <w:r w:rsidR="00CB3AC3">
          <w:rPr>
            <w:rStyle w:val="Hyperlink"/>
            <w:rFonts w:cs="Times New Roman"/>
          </w:rPr>
          <w:t>Part VI, Ch. 2, Drafting Rule 30A</w:t>
        </w:r>
      </w:hyperlink>
      <w:r w:rsidR="00CE4B27" w:rsidRPr="00A33EFE">
        <w:rPr>
          <w:rFonts w:cs="Times New Roman"/>
        </w:rPr>
        <w:t xml:space="preserve"> for additional information on this issue.</w:t>
      </w:r>
    </w:p>
    <w:p w14:paraId="56A92CA6" w14:textId="1A0D7593" w:rsidR="003C5170" w:rsidRPr="00A33EFE" w:rsidRDefault="00747254" w:rsidP="002F7864">
      <w:pPr>
        <w:tabs>
          <w:tab w:val="left" w:pos="446"/>
        </w:tabs>
        <w:spacing w:after="240"/>
        <w:ind w:left="806" w:hanging="446"/>
        <w:jc w:val="both"/>
        <w:rPr>
          <w:rFonts w:cs="Times New Roman"/>
        </w:rPr>
      </w:pPr>
      <w:r w:rsidRPr="00A33EFE">
        <w:rPr>
          <w:rFonts w:cs="Times New Roman"/>
        </w:rPr>
        <w:t>(4)</w:t>
      </w:r>
      <w:r w:rsidRPr="00A33EFE">
        <w:rPr>
          <w:rFonts w:cs="Times New Roman"/>
        </w:rPr>
        <w:tab/>
      </w:r>
      <w:r w:rsidRPr="00A33EFE">
        <w:rPr>
          <w:rFonts w:cs="Times New Roman"/>
          <w:b/>
        </w:rPr>
        <w:t>Do not return to the old deleting and replacing method of amending the Code</w:t>
      </w:r>
      <w:r w:rsidRPr="00A33EFE">
        <w:rPr>
          <w:rFonts w:cs="Times New Roman"/>
        </w:rPr>
        <w:t xml:space="preserve">, which was in place </w:t>
      </w:r>
      <w:r w:rsidR="00823016">
        <w:rPr>
          <w:rFonts w:cs="Times New Roman"/>
        </w:rPr>
        <w:t>before</w:t>
      </w:r>
      <w:r w:rsidRPr="00A33EFE">
        <w:rPr>
          <w:rFonts w:cs="Times New Roman"/>
        </w:rPr>
        <w:t xml:space="preserve"> the current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33EFE">
        <w:rPr>
          <w:rFonts w:cs="Times New Roman"/>
        </w:rPr>
        <w:t xml:space="preserve"> process. Aside from confusing the reader who is accustomed to the strike through and underline process, a return to the old method may not accomplish the drafter’s intent, especially when removing specific phrases throughout the Code and replacing them with new phrases. </w:t>
      </w:r>
      <w:r w:rsidR="00815D19">
        <w:rPr>
          <w:rFonts w:cs="Times New Roman"/>
        </w:rPr>
        <w:t xml:space="preserve">Do </w:t>
      </w:r>
      <w:r w:rsidRPr="00A33EFE">
        <w:rPr>
          <w:rFonts w:cs="Times New Roman"/>
        </w:rPr>
        <w:t>not presume that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always refers to a governmental unit, or </w:t>
      </w:r>
      <w:r w:rsidR="004A07E0">
        <w:rPr>
          <w:rFonts w:cs="Times New Roman"/>
        </w:rPr>
        <w:t>another</w:t>
      </w:r>
      <w:r w:rsidRPr="00A33EFE">
        <w:rPr>
          <w:rFonts w:cs="Times New Roman"/>
        </w:rPr>
        <w:t xml:space="preserve"> phrase, in the same way every time. Variations in style can occur which must be accounted for. The only way to ensure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Pr="00A33EFE">
        <w:rPr>
          <w:rFonts w:cs="Times New Roman"/>
        </w:rPr>
        <w:t xml:space="preserve"> is for </w:t>
      </w:r>
      <w:r w:rsidR="00815D19">
        <w:rPr>
          <w:rFonts w:cs="Times New Roman"/>
        </w:rPr>
        <w:t xml:space="preserve">each </w:t>
      </w:r>
      <w:r w:rsidRPr="00A33EFE">
        <w:rPr>
          <w:rFonts w:cs="Times New Roman"/>
        </w:rPr>
        <w:t xml:space="preserve">drafter to do </w:t>
      </w:r>
      <w:r w:rsidR="00815D19">
        <w:rPr>
          <w:rFonts w:cs="Times New Roman"/>
        </w:rPr>
        <w:t xml:space="preserve">individual </w:t>
      </w:r>
      <w:r w:rsidRPr="00A33EFE">
        <w:rPr>
          <w:rFonts w:cs="Times New Roman"/>
        </w:rPr>
        <w:t>searches to determine all possible variations and correct those variations using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33EFE">
        <w:rPr>
          <w:rFonts w:cs="Times New Roman"/>
        </w:rPr>
        <w:t xml:space="preserve"> process.</w:t>
      </w:r>
    </w:p>
    <w:p w14:paraId="3322C488" w14:textId="7504DEA1" w:rsidR="00E72F4E" w:rsidRPr="00A33EFE" w:rsidRDefault="00E72F4E" w:rsidP="00F91E70">
      <w:pPr>
        <w:pStyle w:val="Heading2"/>
      </w:pPr>
      <w:bookmarkStart w:id="173" w:name="Pt4Ch2"/>
      <w:bookmarkStart w:id="174" w:name="_Toc177743367"/>
      <w:r w:rsidRPr="00A33EFE">
        <w:t>Chapter 2: 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00B376D6" w:rsidRPr="00A33EFE">
        <w:t>.</w:t>
      </w:r>
      <w:bookmarkEnd w:id="173"/>
      <w:bookmarkEnd w:id="174"/>
    </w:p>
    <w:p w14:paraId="49E2D941" w14:textId="5457D53A" w:rsidR="00E72F4E" w:rsidRPr="00A33EFE" w:rsidRDefault="00E72F4E" w:rsidP="002F7864">
      <w:pPr>
        <w:spacing w:after="240"/>
        <w:jc w:val="both"/>
        <w:rPr>
          <w:rFonts w:cs="Times New Roman"/>
        </w:rPr>
      </w:pPr>
      <w:r w:rsidRPr="00A33EFE">
        <w:rPr>
          <w:rFonts w:cs="Times New Roman"/>
        </w:rPr>
        <w:t>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Pr="00A33EFE">
        <w:rPr>
          <w:rFonts w:cs="Times New Roman"/>
        </w:rPr>
        <w:t xml:space="preserve"> </w:t>
      </w:r>
      <w:r w:rsidR="004C25FE" w:rsidRPr="00A33EFE">
        <w:rPr>
          <w:rFonts w:cs="Times New Roman"/>
        </w:rPr>
        <w:t xml:space="preserve">do not use </w:t>
      </w:r>
      <w:r w:rsidRPr="00A33EFE">
        <w:rPr>
          <w:rFonts w:cs="Times New Roman"/>
        </w:rPr>
        <w:t xml:space="preserve">the strike </w:t>
      </w:r>
      <w:r w:rsidR="00DE20E1" w:rsidRPr="00A33EFE">
        <w:rPr>
          <w:rFonts w:cs="Times New Roman"/>
        </w:rPr>
        <w:t>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DE20E1"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DE20E1" w:rsidRPr="00A33EFE">
        <w:rPr>
          <w:rFonts w:cs="Times New Roman"/>
        </w:rPr>
        <w:t xml:space="preserve"> process</w:t>
      </w:r>
      <w:r w:rsidR="004C25FE" w:rsidRPr="00A33EFE">
        <w:rPr>
          <w:rFonts w:cs="Times New Roman"/>
        </w:rPr>
        <w:t xml:space="preserve">, because they </w:t>
      </w:r>
      <w:r w:rsidRPr="00A33EFE">
        <w:rPr>
          <w:rFonts w:cs="Times New Roman"/>
        </w:rPr>
        <w:t>do not make additio</w:t>
      </w:r>
      <w:r w:rsidR="008F7B8D" w:rsidRPr="00A33EFE">
        <w:rPr>
          <w:rFonts w:cs="Times New Roman"/>
        </w:rPr>
        <w:t xml:space="preserve">ns or deletions to the </w:t>
      </w:r>
      <w:r w:rsidR="00D40325">
        <w:rPr>
          <w:rFonts w:cs="Times New Roman"/>
        </w:rPr>
        <w:t>Con</w:t>
      </w:r>
      <w:r w:rsidR="00F44FDD">
        <w:rPr>
          <w:rFonts w:cs="Times New Roman"/>
        </w:rPr>
        <w:t xml:space="preserve">stitution, </w:t>
      </w:r>
      <w:r w:rsidRPr="00A33EFE">
        <w:rPr>
          <w:rFonts w:cs="Times New Roman"/>
        </w:rPr>
        <w:t>Code</w:t>
      </w:r>
      <w:r w:rsidR="00F44FDD">
        <w:rPr>
          <w:rFonts w:cs="Times New Roman"/>
        </w:rPr>
        <w:t>, Laws of Delaware, or a charter</w:t>
      </w:r>
      <w:r w:rsidRPr="00A33EFE">
        <w:rPr>
          <w:rFonts w:cs="Times New Roman"/>
        </w:rPr>
        <w:t>.</w:t>
      </w:r>
    </w:p>
    <w:p w14:paraId="695EDF3E" w14:textId="1DF011A0" w:rsidR="00747254" w:rsidRPr="00A33EFE" w:rsidRDefault="008A54F4" w:rsidP="002F7864">
      <w:pPr>
        <w:spacing w:after="240"/>
        <w:jc w:val="both"/>
        <w:rPr>
          <w:rFonts w:cs="Times New Roman"/>
        </w:rPr>
      </w:pPr>
      <w:r w:rsidRPr="00A33EFE">
        <w:rPr>
          <w:rFonts w:cs="Times New Roman"/>
        </w:rPr>
        <w:t>R</w:t>
      </w:r>
      <w:r w:rsidR="00E72F4E" w:rsidRPr="00A33EFE">
        <w:rPr>
          <w:rFonts w:cs="Times New Roman"/>
        </w:rPr>
        <w:t>esolutions sometimes require</w:t>
      </w:r>
      <w:r w:rsidRPr="00A33EFE">
        <w:rPr>
          <w:rFonts w:cs="Times New Roman"/>
        </w:rPr>
        <w:t xml:space="preserve"> </w:t>
      </w:r>
      <w:r w:rsidR="00E72F4E" w:rsidRPr="00A33EFE">
        <w:rPr>
          <w:rFonts w:cs="Times New Roman"/>
        </w:rPr>
        <w:t>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E72F4E" w:rsidRPr="00A33EFE">
        <w:rPr>
          <w:rFonts w:cs="Times New Roman"/>
        </w:rPr>
        <w:t xml:space="preserve"> to correct technical errors or make additions, particularly with respect to t</w:t>
      </w:r>
      <w:r w:rsidR="00826552" w:rsidRPr="00A33EFE">
        <w:rPr>
          <w:rFonts w:cs="Times New Roman"/>
        </w:rPr>
        <w:t>he membership of a task force</w:t>
      </w:r>
      <w:r w:rsidR="007C24FF">
        <w:rPr>
          <w:rFonts w:cs="Times New Roman"/>
        </w:rPr>
        <w:fldChar w:fldCharType="begin"/>
      </w:r>
      <w:r w:rsidR="007C24FF">
        <w:instrText xml:space="preserve"> XE "</w:instrText>
      </w:r>
      <w:r w:rsidR="004B70FD">
        <w:rPr>
          <w:rFonts w:cs="Times New Roman"/>
        </w:rPr>
        <w:instrText>t</w:instrText>
      </w:r>
      <w:r w:rsidR="007C24FF" w:rsidRPr="007D0B0F">
        <w:rPr>
          <w:rFonts w:cs="Times New Roman"/>
        </w:rPr>
        <w:instrText>ask forces</w:instrText>
      </w:r>
      <w:r w:rsidR="007C24FF">
        <w:instrText xml:space="preserve">" </w:instrText>
      </w:r>
      <w:r w:rsidR="007C24FF">
        <w:rPr>
          <w:rFonts w:cs="Times New Roman"/>
        </w:rPr>
        <w:fldChar w:fldCharType="end"/>
      </w:r>
      <w:r w:rsidR="00826552" w:rsidRPr="00A33EFE">
        <w:rPr>
          <w:rFonts w:cs="Times New Roman"/>
        </w:rPr>
        <w:t xml:space="preserve">. </w:t>
      </w:r>
      <w:r w:rsidR="00E72F4E" w:rsidRPr="00A33EFE">
        <w:rPr>
          <w:rFonts w:cs="Times New Roman"/>
        </w:rPr>
        <w:t xml:space="preserve">In these instances, </w:t>
      </w:r>
      <w:r w:rsidR="00B01538" w:rsidRPr="00A33EFE">
        <w:rPr>
          <w:rFonts w:cs="Times New Roman"/>
        </w:rPr>
        <w:t xml:space="preserve">use the </w:t>
      </w:r>
      <w:r w:rsidR="003D4926" w:rsidRPr="00A33EFE">
        <w:rPr>
          <w:rFonts w:cs="Times New Roman"/>
        </w:rPr>
        <w:t>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3D4926" w:rsidRPr="00A33EFE">
        <w:rPr>
          <w:rFonts w:cs="Times New Roman"/>
        </w:rPr>
        <w:t xml:space="preserve"> contained in </w:t>
      </w:r>
      <w:hyperlink w:anchor="_Part_V:_Amendment" w:history="1">
        <w:r w:rsidR="003D4926" w:rsidRPr="00C10247">
          <w:rPr>
            <w:rStyle w:val="Hyperlink"/>
            <w:rFonts w:cs="Times New Roman"/>
          </w:rPr>
          <w:t>Part V</w:t>
        </w:r>
      </w:hyperlink>
      <w:r w:rsidR="003D4926" w:rsidRPr="00A33EFE">
        <w:rPr>
          <w:rFonts w:cs="Times New Roman"/>
        </w:rPr>
        <w:t xml:space="preserve"> </w:t>
      </w:r>
      <w:r w:rsidR="00E72F4E" w:rsidRPr="00A33EFE">
        <w:rPr>
          <w:rFonts w:cs="Times New Roman"/>
        </w:rPr>
        <w:t xml:space="preserve">to </w:t>
      </w:r>
      <w:r w:rsidR="003D4926" w:rsidRPr="00A33EFE">
        <w:rPr>
          <w:rFonts w:cs="Times New Roman"/>
        </w:rPr>
        <w:t xml:space="preserve">indicate </w:t>
      </w:r>
      <w:r w:rsidR="00E72F4E" w:rsidRPr="00A33EFE">
        <w:rPr>
          <w:rFonts w:cs="Times New Roman"/>
        </w:rPr>
        <w:t>changes being made to the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Pr="00A33EFE">
        <w:rPr>
          <w:rFonts w:cs="Times New Roman"/>
        </w:rPr>
        <w:t>, but do not use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33EFE">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E72F4E" w:rsidRPr="00A33EFE">
        <w:rPr>
          <w:rFonts w:cs="Times New Roman"/>
        </w:rPr>
        <w:t>.</w:t>
      </w:r>
    </w:p>
    <w:p w14:paraId="2F78BADA" w14:textId="77777777" w:rsidR="008657D3" w:rsidRDefault="008657D3">
      <w:pPr>
        <w:spacing w:after="200" w:line="276" w:lineRule="auto"/>
        <w:rPr>
          <w:rFonts w:cs="Times New Roman"/>
          <w:b/>
          <w:sz w:val="32"/>
        </w:rPr>
      </w:pPr>
      <w:bookmarkStart w:id="175" w:name="Pt5"/>
      <w:r>
        <w:rPr>
          <w:rFonts w:cs="Times New Roman"/>
          <w:b/>
          <w:sz w:val="32"/>
        </w:rPr>
        <w:br w:type="page"/>
      </w:r>
    </w:p>
    <w:p w14:paraId="5942B42E" w14:textId="77777777" w:rsidR="002F7864" w:rsidRDefault="002F7864">
      <w:pPr>
        <w:spacing w:after="200" w:line="276" w:lineRule="auto"/>
      </w:pPr>
      <w:bookmarkStart w:id="176" w:name="_Part_V:_Amendment"/>
      <w:bookmarkEnd w:id="176"/>
    </w:p>
    <w:p w14:paraId="02F5A82C" w14:textId="77777777" w:rsidR="002F7864" w:rsidRDefault="002F7864">
      <w:pPr>
        <w:spacing w:after="200" w:line="276" w:lineRule="auto"/>
      </w:pPr>
    </w:p>
    <w:p w14:paraId="5334C9AF" w14:textId="77777777" w:rsidR="002F7864" w:rsidRDefault="002F7864">
      <w:pPr>
        <w:spacing w:after="200" w:line="276" w:lineRule="auto"/>
      </w:pPr>
    </w:p>
    <w:p w14:paraId="08A9CFAD" w14:textId="77777777" w:rsidR="002F7864" w:rsidRDefault="002F7864">
      <w:pPr>
        <w:spacing w:after="200" w:line="276" w:lineRule="auto"/>
      </w:pPr>
    </w:p>
    <w:p w14:paraId="4F641032" w14:textId="77777777" w:rsidR="002F7864" w:rsidRDefault="002F7864">
      <w:pPr>
        <w:spacing w:after="200" w:line="276" w:lineRule="auto"/>
      </w:pPr>
    </w:p>
    <w:p w14:paraId="1C883889" w14:textId="77777777" w:rsidR="002F7864" w:rsidRDefault="002F7864">
      <w:pPr>
        <w:spacing w:after="200" w:line="276" w:lineRule="auto"/>
      </w:pPr>
    </w:p>
    <w:p w14:paraId="2991F762" w14:textId="77777777" w:rsidR="002F7864" w:rsidRDefault="002F7864">
      <w:pPr>
        <w:spacing w:after="200" w:line="276" w:lineRule="auto"/>
      </w:pPr>
    </w:p>
    <w:p w14:paraId="3670E281" w14:textId="77777777" w:rsidR="002F7864" w:rsidRDefault="002F7864">
      <w:pPr>
        <w:spacing w:after="200" w:line="276" w:lineRule="auto"/>
      </w:pPr>
    </w:p>
    <w:p w14:paraId="703EF206" w14:textId="77777777" w:rsidR="002F7864" w:rsidRDefault="002F7864">
      <w:pPr>
        <w:spacing w:after="200" w:line="276" w:lineRule="auto"/>
      </w:pPr>
    </w:p>
    <w:p w14:paraId="281FC8D1" w14:textId="77777777" w:rsidR="002F7864" w:rsidRDefault="002F7864">
      <w:pPr>
        <w:spacing w:after="200" w:line="276" w:lineRule="auto"/>
      </w:pPr>
    </w:p>
    <w:p w14:paraId="32E9F4CA" w14:textId="77777777" w:rsidR="002F7864" w:rsidRDefault="002F7864">
      <w:pPr>
        <w:spacing w:after="200" w:line="276" w:lineRule="auto"/>
      </w:pPr>
    </w:p>
    <w:p w14:paraId="659E2490" w14:textId="1CC9EEEE" w:rsidR="007B3B09" w:rsidRDefault="002F7864" w:rsidP="002F7864">
      <w:pPr>
        <w:jc w:val="center"/>
        <w:rPr>
          <w:rFonts w:ascii="Baskerville" w:hAnsi="Baskerville" w:cs="Arial"/>
          <w:b/>
          <w:bCs/>
          <w:smallCaps/>
          <w:kern w:val="32"/>
          <w:sz w:val="48"/>
          <w:szCs w:val="32"/>
        </w:rPr>
      </w:pPr>
      <w:r w:rsidRPr="002E52B4">
        <w:rPr>
          <w:rFonts w:cs="Times New Roman"/>
          <w:sz w:val="18"/>
        </w:rPr>
        <w:t>THIS PAGE INTENTIONALLY LEFT BLANK</w:t>
      </w:r>
      <w:r>
        <w:t xml:space="preserve"> </w:t>
      </w:r>
      <w:r w:rsidR="007B3B09">
        <w:br w:type="page"/>
      </w:r>
    </w:p>
    <w:p w14:paraId="77A7385E" w14:textId="7890C9E4" w:rsidR="00786F13" w:rsidRPr="00A33EFE" w:rsidRDefault="00322DBC" w:rsidP="002D4B61">
      <w:pPr>
        <w:pStyle w:val="Heading1"/>
      </w:pPr>
      <w:bookmarkStart w:id="177" w:name="_Part_V:_Amendment_1"/>
      <w:bookmarkStart w:id="178" w:name="_Toc177743368"/>
      <w:bookmarkEnd w:id="177"/>
      <w:r>
        <w:lastRenderedPageBreak/>
        <w:t>Part V: Amendment Format</w:t>
      </w:r>
      <w:bookmarkEnd w:id="175"/>
      <w:bookmarkEnd w:id="178"/>
    </w:p>
    <w:p w14:paraId="7D86A650" w14:textId="07C68F04" w:rsidR="00826552" w:rsidRPr="00A33EFE" w:rsidRDefault="00774711" w:rsidP="002F7864">
      <w:pPr>
        <w:spacing w:before="240" w:after="240"/>
        <w:jc w:val="both"/>
        <w:rPr>
          <w:rFonts w:cs="Times New Roman"/>
        </w:rPr>
      </w:pPr>
      <w:r w:rsidRPr="00A769D7">
        <w:rPr>
          <w:rFonts w:cs="Times New Roman"/>
        </w:rPr>
        <w:t>Beginning in January 2014, in light of the newly adopted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A769D7">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A769D7">
        <w:rPr>
          <w:rFonts w:cs="Times New Roman"/>
        </w:rPr>
        <w:t xml:space="preserve"> process, Legislative Hall drafters began using a</w:t>
      </w:r>
      <w:r w:rsidR="00826552" w:rsidRPr="00A769D7">
        <w:rPr>
          <w:rFonts w:cs="Times New Roman"/>
        </w:rPr>
        <w:t xml:space="preserve"> </w:t>
      </w:r>
      <w:r w:rsidRPr="00A769D7">
        <w:rPr>
          <w:rFonts w:cs="Times New Roman"/>
        </w:rPr>
        <w:t xml:space="preserve">simpler, clearer format for </w:t>
      </w:r>
      <w:r w:rsidR="004C25FE" w:rsidRPr="00A769D7">
        <w:rPr>
          <w:rFonts w:cs="Times New Roman"/>
        </w:rPr>
        <w:t xml:space="preserve">legislative </w:t>
      </w:r>
      <w:r w:rsidRPr="00A769D7">
        <w:rPr>
          <w:rFonts w:cs="Times New Roman"/>
        </w:rPr>
        <w:t>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826552" w:rsidRPr="00A769D7">
        <w:rPr>
          <w:rFonts w:cs="Times New Roman"/>
        </w:rPr>
        <w:t xml:space="preserve">. This portion of the manual </w:t>
      </w:r>
      <w:r w:rsidRPr="00A769D7">
        <w:rPr>
          <w:rFonts w:cs="Times New Roman"/>
        </w:rPr>
        <w:t xml:space="preserve">discusses the proper format for </w:t>
      </w:r>
      <w:r w:rsidR="004C25FE" w:rsidRPr="00A769D7">
        <w:rPr>
          <w:rFonts w:cs="Times New Roman"/>
        </w:rPr>
        <w:t xml:space="preserve">legislative </w:t>
      </w:r>
      <w:r w:rsidRPr="00A769D7">
        <w:rPr>
          <w:rFonts w:cs="Times New Roman"/>
        </w:rPr>
        <w:t>amendments</w:t>
      </w:r>
      <w:r w:rsidR="00826552" w:rsidRPr="00A769D7">
        <w:rPr>
          <w:rFonts w:cs="Times New Roman"/>
        </w:rPr>
        <w:t>.</w:t>
      </w:r>
    </w:p>
    <w:p w14:paraId="78335624" w14:textId="442F4A57" w:rsidR="005053F6" w:rsidRPr="007938C0" w:rsidRDefault="00006B4C" w:rsidP="002307F4">
      <w:pPr>
        <w:pStyle w:val="Heading4"/>
      </w:pPr>
      <w:bookmarkStart w:id="179" w:name="_Toc177743369"/>
      <w:r>
        <w:t xml:space="preserve">A. </w:t>
      </w:r>
      <w:r w:rsidR="009606B5">
        <w:t xml:space="preserve">Rules for </w:t>
      </w:r>
      <w:r w:rsidR="005053F6" w:rsidRPr="007938C0">
        <w:t>drafting amendments</w:t>
      </w:r>
      <w:r w:rsidR="00CA5CBF">
        <w:t>, generally</w:t>
      </w:r>
      <w:r w:rsidR="003C040E">
        <w:fldChar w:fldCharType="begin"/>
      </w:r>
      <w:r w:rsidR="003C040E">
        <w:instrText xml:space="preserve"> XE "</w:instrText>
      </w:r>
      <w:r w:rsidR="003C040E" w:rsidRPr="00A54170">
        <w:instrText>Bill Types:amendments</w:instrText>
      </w:r>
      <w:r w:rsidR="003C040E">
        <w:instrText xml:space="preserve">" </w:instrText>
      </w:r>
      <w:r w:rsidR="003C040E">
        <w:fldChar w:fldCharType="end"/>
      </w:r>
      <w:r w:rsidR="000B187C">
        <w:t>.</w:t>
      </w:r>
      <w:bookmarkEnd w:id="179"/>
    </w:p>
    <w:p w14:paraId="18DF1D87" w14:textId="4E773B7A" w:rsidR="00747254" w:rsidRPr="007938C0" w:rsidRDefault="005053F6" w:rsidP="00AE4B4B">
      <w:pPr>
        <w:tabs>
          <w:tab w:val="left" w:pos="446"/>
        </w:tabs>
        <w:spacing w:after="120"/>
        <w:ind w:left="806" w:hanging="446"/>
        <w:jc w:val="both"/>
        <w:rPr>
          <w:rFonts w:cs="Times New Roman"/>
        </w:rPr>
      </w:pPr>
      <w:r w:rsidRPr="007938C0">
        <w:rPr>
          <w:rFonts w:cs="Times New Roman"/>
        </w:rPr>
        <w:t>(1)</w:t>
      </w:r>
      <w:r w:rsidRPr="007938C0">
        <w:rPr>
          <w:rFonts w:cs="Times New Roman"/>
        </w:rPr>
        <w:tab/>
        <w:t xml:space="preserve">Just as with the </w:t>
      </w:r>
      <w:r w:rsidR="002C1E3C" w:rsidRPr="007938C0">
        <w:rPr>
          <w:rFonts w:cs="Times New Roman"/>
        </w:rPr>
        <w:t>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2C1E3C" w:rsidRPr="007938C0">
        <w:rPr>
          <w:rFonts w:cs="Times New Roman"/>
        </w:rPr>
        <w:t xml:space="preserve"> for </w:t>
      </w:r>
      <w:r w:rsidRPr="007938C0">
        <w:rPr>
          <w:rFonts w:cs="Times New Roman"/>
        </w:rPr>
        <w:t xml:space="preserve">bills, the </w:t>
      </w:r>
      <w:r w:rsidR="002C1E3C" w:rsidRPr="007938C0">
        <w:rPr>
          <w:rFonts w:cs="Times New Roman"/>
        </w:rPr>
        <w:t>instructional</w:t>
      </w:r>
      <w:r w:rsidRPr="007938C0">
        <w:rPr>
          <w:rFonts w:cs="Times New Roman"/>
        </w:rPr>
        <w:t xml:space="preserve">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7938C0">
        <w:rPr>
          <w:rFonts w:cs="Times New Roman"/>
        </w:rPr>
        <w:t xml:space="preserve"> in </w:t>
      </w:r>
      <w:r w:rsidR="004D33E3" w:rsidRPr="007938C0">
        <w:rPr>
          <w:rFonts w:cs="Times New Roman"/>
        </w:rPr>
        <w:t xml:space="preserve">amendments is key </w:t>
      </w:r>
      <w:r w:rsidRPr="007938C0">
        <w:rPr>
          <w:rFonts w:cs="Times New Roman"/>
        </w:rPr>
        <w:t>to the amendment markup process</w:t>
      </w:r>
      <w:r w:rsidR="004C25FE" w:rsidRPr="007938C0">
        <w:rPr>
          <w:rFonts w:cs="Times New Roman"/>
        </w:rPr>
        <w:t>,</w:t>
      </w:r>
      <w:r w:rsidRPr="007938C0">
        <w:rPr>
          <w:rFonts w:cs="Times New Roman"/>
        </w:rPr>
        <w:t xml:space="preserve"> as it is the instruction manual for the </w:t>
      </w:r>
      <w:proofErr w:type="spellStart"/>
      <w:r w:rsidRPr="007938C0">
        <w:rPr>
          <w:rFonts w:cs="Times New Roman"/>
        </w:rPr>
        <w:t>en</w:t>
      </w:r>
      <w:r w:rsidR="00193A11" w:rsidRPr="007938C0">
        <w:rPr>
          <w:rFonts w:cs="Times New Roman"/>
        </w:rPr>
        <w:t>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193A11" w:rsidRPr="007938C0">
        <w:rPr>
          <w:rFonts w:cs="Times New Roman"/>
        </w:rPr>
        <w:t xml:space="preserve"> and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193A11" w:rsidRPr="007938C0">
        <w:rPr>
          <w:rFonts w:cs="Times New Roman"/>
        </w:rPr>
        <w:t xml:space="preserve">. </w:t>
      </w:r>
      <w:r w:rsidRPr="007938C0">
        <w:rPr>
          <w:rFonts w:cs="Times New Roman"/>
        </w:rPr>
        <w:t>Well</w:t>
      </w:r>
      <w:r w:rsidR="00881F30" w:rsidRPr="007938C0">
        <w:rPr>
          <w:rFonts w:cs="Times New Roman"/>
        </w:rPr>
        <w:t>-</w:t>
      </w:r>
      <w:r w:rsidRPr="007938C0">
        <w:rPr>
          <w:rFonts w:cs="Times New Roman"/>
        </w:rPr>
        <w:t xml:space="preserve">drafted </w:t>
      </w:r>
      <w:r w:rsidR="002C1E3C" w:rsidRPr="007938C0">
        <w:rPr>
          <w:rFonts w:cs="Times New Roman"/>
        </w:rPr>
        <w:t>instructional</w:t>
      </w:r>
      <w:r w:rsidRPr="007938C0">
        <w:rPr>
          <w:rFonts w:cs="Times New Roman"/>
        </w:rPr>
        <w:t xml:space="preserve">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7938C0">
        <w:rPr>
          <w:rFonts w:cs="Times New Roman"/>
        </w:rPr>
        <w:t xml:space="preserve"> furthers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7938C0">
        <w:rPr>
          <w:rFonts w:cs="Times New Roman"/>
        </w:rPr>
        <w:t xml:space="preserve">’s intent, saves the drafter’s time, and aids the task of the </w:t>
      </w:r>
      <w:proofErr w:type="spellStart"/>
      <w:r w:rsidRPr="007938C0">
        <w:rPr>
          <w:rFonts w:cs="Times New Roman"/>
        </w:rPr>
        <w:t>engrosse</w:t>
      </w:r>
      <w:r w:rsidR="00193A11" w:rsidRPr="007938C0">
        <w:rPr>
          <w:rFonts w:cs="Times New Roman"/>
        </w:rPr>
        <w:t>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193A11" w:rsidRPr="007938C0">
        <w:rPr>
          <w:rFonts w:cs="Times New Roman"/>
        </w:rPr>
        <w:t xml:space="preserve"> and the Code Revisors. </w:t>
      </w:r>
      <w:r w:rsidR="004437C6" w:rsidRPr="007938C0">
        <w:rPr>
          <w:rFonts w:cs="Times New Roman"/>
        </w:rPr>
        <w:t>And, e</w:t>
      </w:r>
      <w:r w:rsidRPr="007938C0">
        <w:rPr>
          <w:rFonts w:cs="Times New Roman"/>
        </w:rPr>
        <w:t>ven more so than with bills, poorly</w:t>
      </w:r>
      <w:r w:rsidR="00881F30" w:rsidRPr="007938C0">
        <w:rPr>
          <w:rFonts w:cs="Times New Roman"/>
        </w:rPr>
        <w:t>-</w:t>
      </w:r>
      <w:r w:rsidRPr="007938C0">
        <w:rPr>
          <w:rFonts w:cs="Times New Roman"/>
        </w:rPr>
        <w:t xml:space="preserve">drafted </w:t>
      </w:r>
      <w:r w:rsidR="002C1E3C" w:rsidRPr="007938C0">
        <w:rPr>
          <w:rFonts w:cs="Times New Roman"/>
        </w:rPr>
        <w:t>instructional</w:t>
      </w:r>
      <w:r w:rsidRPr="007938C0">
        <w:rPr>
          <w:rFonts w:cs="Times New Roman"/>
        </w:rPr>
        <w:t xml:space="preserve"> language can result in a client’s intent not being fulfilled</w:t>
      </w:r>
      <w:r w:rsidR="004C25FE" w:rsidRPr="007938C0">
        <w:rPr>
          <w:rFonts w:cs="Times New Roman"/>
        </w:rPr>
        <w:t>,</w:t>
      </w:r>
      <w:r w:rsidRPr="007938C0">
        <w:rPr>
          <w:rFonts w:cs="Times New Roman"/>
        </w:rPr>
        <w:t xml:space="preserve"> if the language does not provide correct instruction or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7938C0">
        <w:rPr>
          <w:rFonts w:cs="Times New Roman"/>
        </w:rPr>
        <w:t xml:space="preserve"> is </w:t>
      </w:r>
      <w:proofErr w:type="spellStart"/>
      <w:r w:rsidRPr="007938C0">
        <w:rPr>
          <w:rFonts w:cs="Times New Roman"/>
        </w:rPr>
        <w:t>unengrossable</w:t>
      </w:r>
      <w:proofErr w:type="spellEnd"/>
      <w:r w:rsidRPr="007938C0">
        <w:rPr>
          <w:rFonts w:cs="Times New Roman"/>
        </w:rPr>
        <w:t>.</w:t>
      </w:r>
    </w:p>
    <w:p w14:paraId="427C921E" w14:textId="59F6CCB7" w:rsidR="002C4309" w:rsidRPr="007938C0" w:rsidRDefault="005053F6" w:rsidP="00AE4B4B">
      <w:pPr>
        <w:tabs>
          <w:tab w:val="left" w:pos="446"/>
        </w:tabs>
        <w:spacing w:after="120"/>
        <w:ind w:left="806" w:hanging="446"/>
        <w:jc w:val="both"/>
        <w:rPr>
          <w:rFonts w:cs="Times New Roman"/>
        </w:rPr>
      </w:pPr>
      <w:r w:rsidRPr="007938C0">
        <w:rPr>
          <w:rFonts w:cs="Times New Roman"/>
        </w:rPr>
        <w:t>(2)</w:t>
      </w:r>
      <w:r w:rsidRPr="007938C0">
        <w:rPr>
          <w:rFonts w:cs="Times New Roman"/>
        </w:rPr>
        <w:tab/>
      </w:r>
      <w:r w:rsidR="00B5579D" w:rsidRPr="007938C0">
        <w:rPr>
          <w:rFonts w:cs="Times New Roman"/>
        </w:rPr>
        <w:t>Always provide the line number</w:t>
      </w:r>
      <w:r w:rsidR="00F13EDF">
        <w:rPr>
          <w:rFonts w:cs="Times New Roman"/>
        </w:rPr>
        <w:fldChar w:fldCharType="begin"/>
      </w:r>
      <w:r w:rsidR="00F13EDF">
        <w:instrText xml:space="preserve"> XE "</w:instrText>
      </w:r>
      <w:r w:rsidR="00CB6F70">
        <w:rPr>
          <w:rFonts w:cs="Times New Roman"/>
        </w:rPr>
        <w:instrText>Bill Parts</w:instrText>
      </w:r>
      <w:r w:rsidR="00F13EDF" w:rsidRPr="00FE50E5">
        <w:rPr>
          <w:rFonts w:cs="Times New Roman"/>
        </w:rPr>
        <w:instrText>:</w:instrText>
      </w:r>
      <w:r w:rsidR="0020644E">
        <w:rPr>
          <w:rFonts w:cs="Times New Roman"/>
        </w:rPr>
        <w:instrText xml:space="preserve">line </w:instrText>
      </w:r>
      <w:r w:rsidR="00F13EDF" w:rsidRPr="00FE50E5">
        <w:instrText>numbers</w:instrText>
      </w:r>
      <w:r w:rsidR="00F13EDF">
        <w:instrText xml:space="preserve">" </w:instrText>
      </w:r>
      <w:r w:rsidR="00F13EDF">
        <w:rPr>
          <w:rFonts w:cs="Times New Roman"/>
        </w:rPr>
        <w:fldChar w:fldCharType="end"/>
      </w:r>
      <w:r w:rsidR="00B5579D" w:rsidRPr="007938C0">
        <w:rPr>
          <w:rFonts w:cs="Times New Roman"/>
        </w:rPr>
        <w:t xml:space="preserve"> </w:t>
      </w:r>
      <w:r w:rsidR="004C25FE" w:rsidRPr="007938C0">
        <w:rPr>
          <w:rFonts w:cs="Times New Roman"/>
        </w:rPr>
        <w:t xml:space="preserve">of the </w:t>
      </w:r>
      <w:r w:rsidR="00B5579D" w:rsidRPr="007938C0">
        <w:rPr>
          <w:rFonts w:cs="Times New Roman"/>
        </w:rPr>
        <w:t>text to be deleted from or inserted into the bill.</w:t>
      </w:r>
      <w:r w:rsidR="00193A11" w:rsidRPr="007938C0">
        <w:rPr>
          <w:rFonts w:cs="Times New Roman"/>
        </w:rPr>
        <w:t xml:space="preserve"> </w:t>
      </w:r>
      <w:r w:rsidR="004D33E3" w:rsidRPr="007938C0">
        <w:rPr>
          <w:rFonts w:cs="Times New Roman"/>
        </w:rPr>
        <w:t xml:space="preserve">If more context </w:t>
      </w:r>
      <w:r w:rsidR="003B0D37" w:rsidRPr="007938C0">
        <w:rPr>
          <w:rFonts w:cs="Times New Roman"/>
        </w:rPr>
        <w:t xml:space="preserve">is </w:t>
      </w:r>
      <w:r w:rsidR="004D33E3" w:rsidRPr="007938C0">
        <w:rPr>
          <w:rFonts w:cs="Times New Roman"/>
        </w:rPr>
        <w:t>needed</w:t>
      </w:r>
      <w:r w:rsidR="003B0D37" w:rsidRPr="007938C0">
        <w:rPr>
          <w:rFonts w:cs="Times New Roman"/>
        </w:rPr>
        <w:t xml:space="preserve"> to </w:t>
      </w:r>
      <w:r w:rsidR="004D33E3" w:rsidRPr="007938C0">
        <w:rPr>
          <w:rFonts w:cs="Times New Roman"/>
        </w:rPr>
        <w:t>locate</w:t>
      </w:r>
      <w:r w:rsidR="003B0D37" w:rsidRPr="007938C0">
        <w:rPr>
          <w:rFonts w:cs="Times New Roman"/>
        </w:rPr>
        <w:t xml:space="preserve"> the appropriate text, indicate the location by refere</w:t>
      </w:r>
      <w:r w:rsidR="00FD565B" w:rsidRPr="007938C0">
        <w:rPr>
          <w:rFonts w:cs="Times New Roman"/>
        </w:rPr>
        <w:t xml:space="preserve">nce to other text </w:t>
      </w:r>
      <w:r w:rsidR="004D33E3" w:rsidRPr="007938C0">
        <w:rPr>
          <w:rFonts w:cs="Times New Roman"/>
        </w:rPr>
        <w:t>within the line number</w:t>
      </w:r>
      <w:r w:rsidR="003B0D37" w:rsidRPr="007938C0">
        <w:rPr>
          <w:rFonts w:cs="Times New Roman"/>
        </w:rPr>
        <w:t>.</w:t>
      </w:r>
      <w:r w:rsidR="00193A11" w:rsidRPr="007938C0">
        <w:rPr>
          <w:rFonts w:cs="Times New Roman"/>
        </w:rPr>
        <w:t xml:space="preserve"> </w:t>
      </w:r>
      <w:r w:rsidR="0071464C" w:rsidRPr="007938C0">
        <w:rPr>
          <w:rFonts w:cs="Times New Roman"/>
        </w:rPr>
        <w:t>When including a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71464C" w:rsidRPr="007938C0">
        <w:rPr>
          <w:rFonts w:cs="Times New Roman"/>
        </w:rPr>
        <w:t xml:space="preserve"> mark 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71464C" w:rsidRPr="007938C0">
        <w:rPr>
          <w:rFonts w:cs="Times New Roman"/>
        </w:rPr>
        <w:t>, write out the</w:t>
      </w:r>
      <w:r w:rsidR="006E7017" w:rsidRPr="007938C0">
        <w:rPr>
          <w:rFonts w:cs="Times New Roman"/>
        </w:rPr>
        <w:t xml:space="preserve"> name of the punctuation mark as i</w:t>
      </w:r>
      <w:r w:rsidR="0071464C" w:rsidRPr="007938C0">
        <w:rPr>
          <w:rFonts w:cs="Times New Roman"/>
        </w:rPr>
        <w:t xml:space="preserve">t is easier to read </w:t>
      </w:r>
      <w:r w:rsidR="006E7017" w:rsidRPr="007938C0">
        <w:rPr>
          <w:rFonts w:cs="Times New Roman"/>
        </w:rPr>
        <w:t>its</w:t>
      </w:r>
      <w:r w:rsidR="0071464C" w:rsidRPr="007938C0">
        <w:rPr>
          <w:rFonts w:cs="Times New Roman"/>
        </w:rPr>
        <w:t xml:space="preserve"> name than to see its representation.</w:t>
      </w:r>
    </w:p>
    <w:p w14:paraId="2E3F1D46" w14:textId="3BDCA37E" w:rsidR="00463767" w:rsidRPr="00C10247" w:rsidRDefault="00463767" w:rsidP="005053F6">
      <w:pPr>
        <w:tabs>
          <w:tab w:val="left" w:pos="446"/>
        </w:tabs>
        <w:ind w:left="1166" w:hanging="446"/>
        <w:jc w:val="both"/>
        <w:rPr>
          <w:rFonts w:cs="Times New Roman"/>
          <w:sz w:val="8"/>
          <w:szCs w:val="8"/>
        </w:rPr>
      </w:pPr>
    </w:p>
    <w:tbl>
      <w:tblPr>
        <w:tblStyle w:val="TableGrid"/>
        <w:tblW w:w="0" w:type="auto"/>
        <w:tblInd w:w="985" w:type="dxa"/>
        <w:tblLook w:val="04A0" w:firstRow="1" w:lastRow="0" w:firstColumn="1" w:lastColumn="0" w:noHBand="0" w:noVBand="1"/>
      </w:tblPr>
      <w:tblGrid>
        <w:gridCol w:w="7470"/>
      </w:tblGrid>
      <w:tr w:rsidR="00463767" w14:paraId="17ADD435" w14:textId="77777777" w:rsidTr="009846AC">
        <w:tc>
          <w:tcPr>
            <w:tcW w:w="7470" w:type="dxa"/>
            <w:shd w:val="clear" w:color="auto" w:fill="C3E3C6"/>
          </w:tcPr>
          <w:p w14:paraId="2A54F0FD" w14:textId="44BB5E31" w:rsidR="00463767" w:rsidRPr="001C5F17" w:rsidRDefault="00463767" w:rsidP="005053F6">
            <w:pPr>
              <w:tabs>
                <w:tab w:val="left" w:pos="446"/>
              </w:tabs>
              <w:jc w:val="both"/>
              <w:rPr>
                <w:rFonts w:ascii="Times New Roman" w:hAnsi="Times New Roman"/>
              </w:rPr>
            </w:pPr>
            <w:r w:rsidRPr="001C5F17">
              <w:rPr>
                <w:rStyle w:val="Heading9Char"/>
                <w:rFonts w:ascii="Times New Roman" w:hAnsi="Times New Roman" w:cs="Times New Roman"/>
              </w:rPr>
              <w:t>AMEND House Bill No. 123 on line 7 by deleting “</w:t>
            </w:r>
            <w:r w:rsidRPr="00082D9B">
              <w:rPr>
                <w:rStyle w:val="Heading9Char"/>
                <w:rFonts w:ascii="Times New Roman" w:hAnsi="Times New Roman" w:cs="Times New Roman"/>
                <w:u w:val="single"/>
              </w:rPr>
              <w:t>and the alleged violator</w:t>
            </w:r>
            <w:r w:rsidRPr="001C5F17">
              <w:rPr>
                <w:rStyle w:val="Heading9Char"/>
                <w:rFonts w:ascii="Times New Roman" w:hAnsi="Times New Roman" w:cs="Times New Roman"/>
              </w:rPr>
              <w:t>” which appears after “officer” and before the comma</w:t>
            </w:r>
            <w:r w:rsidR="00FC6434">
              <w:rPr>
                <w:rStyle w:val="Heading9Char"/>
                <w:rFonts w:ascii="Times New Roman" w:hAnsi="Times New Roman" w:cs="Times New Roman"/>
              </w:rPr>
              <w:fldChar w:fldCharType="begin"/>
            </w:r>
            <w:r w:rsidR="00FC6434">
              <w:instrText xml:space="preserve"> XE "</w:instrText>
            </w:r>
            <w:r w:rsidR="00FC6434" w:rsidRPr="00B2165B">
              <w:instrText>commas</w:instrText>
            </w:r>
            <w:r w:rsidR="00FC6434">
              <w:instrText xml:space="preserve">" </w:instrText>
            </w:r>
            <w:r w:rsidR="00FC6434">
              <w:rPr>
                <w:rStyle w:val="Heading9Char"/>
                <w:rFonts w:ascii="Times New Roman" w:hAnsi="Times New Roman" w:cs="Times New Roman"/>
              </w:rPr>
              <w:fldChar w:fldCharType="end"/>
            </w:r>
            <w:r w:rsidRPr="001C5F17">
              <w:rPr>
                <w:rStyle w:val="Heading9Char"/>
                <w:rFonts w:ascii="Times New Roman" w:hAnsi="Times New Roman" w:cs="Times New Roman"/>
              </w:rPr>
              <w:t xml:space="preserve"> therein.</w:t>
            </w:r>
          </w:p>
        </w:tc>
      </w:tr>
    </w:tbl>
    <w:p w14:paraId="58330D46" w14:textId="62E38386" w:rsidR="00B5579D" w:rsidRPr="00490B64" w:rsidRDefault="003B0D37" w:rsidP="002F7864">
      <w:pPr>
        <w:tabs>
          <w:tab w:val="left" w:pos="446"/>
        </w:tabs>
        <w:spacing w:before="120" w:after="120"/>
        <w:ind w:left="806" w:hanging="446"/>
        <w:jc w:val="both"/>
        <w:rPr>
          <w:rFonts w:cs="Times New Roman"/>
        </w:rPr>
      </w:pPr>
      <w:r w:rsidRPr="00490B64">
        <w:rPr>
          <w:rFonts w:cs="Times New Roman"/>
        </w:rPr>
        <w:t>(3</w:t>
      </w:r>
      <w:r w:rsidR="00EF03A5" w:rsidRPr="00490B64">
        <w:rPr>
          <w:rFonts w:cs="Times New Roman"/>
        </w:rPr>
        <w:t>)</w:t>
      </w:r>
      <w:r w:rsidR="00EF03A5" w:rsidRPr="00490B64">
        <w:rPr>
          <w:rFonts w:cs="Times New Roman"/>
        </w:rPr>
        <w:tab/>
      </w:r>
      <w:r w:rsidR="00B5579D" w:rsidRPr="00490B64">
        <w:rPr>
          <w:rFonts w:cs="Times New Roman"/>
        </w:rPr>
        <w:t xml:space="preserve">In the </w:t>
      </w:r>
      <w:r w:rsidR="002C1E3C" w:rsidRPr="00490B64">
        <w:rPr>
          <w:rFonts w:cs="Times New Roman"/>
        </w:rPr>
        <w:t>instructional</w:t>
      </w:r>
      <w:r w:rsidR="00B5579D" w:rsidRPr="00490B64">
        <w:rPr>
          <w:rFonts w:cs="Times New Roman"/>
        </w:rPr>
        <w:t xml:space="preserve">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550000" w:rsidRPr="00490B64">
        <w:rPr>
          <w:rFonts w:cs="Times New Roman"/>
        </w:rPr>
        <w:t>,</w:t>
      </w:r>
      <w:r w:rsidR="00B5579D" w:rsidRPr="00490B64">
        <w:rPr>
          <w:rFonts w:cs="Times New Roman"/>
        </w:rPr>
        <w:t xml:space="preserve"> use the term “deleting” to remove text and “inserting” to add text.</w:t>
      </w:r>
    </w:p>
    <w:p w14:paraId="0CF63B12" w14:textId="4C4D285E" w:rsidR="006A3476" w:rsidRPr="00490B64" w:rsidRDefault="00B5579D" w:rsidP="00AE4B4B">
      <w:pPr>
        <w:tabs>
          <w:tab w:val="left" w:pos="446"/>
        </w:tabs>
        <w:spacing w:after="120"/>
        <w:ind w:left="806" w:hanging="446"/>
        <w:jc w:val="both"/>
        <w:rPr>
          <w:rFonts w:cs="Times New Roman"/>
        </w:rPr>
      </w:pPr>
      <w:r w:rsidRPr="00490B64">
        <w:rPr>
          <w:rFonts w:cs="Times New Roman"/>
        </w:rPr>
        <w:t>(</w:t>
      </w:r>
      <w:r w:rsidR="003B0D37" w:rsidRPr="00490B64">
        <w:rPr>
          <w:rFonts w:cs="Times New Roman"/>
        </w:rPr>
        <w:t>4</w:t>
      </w:r>
      <w:r w:rsidRPr="00490B64">
        <w:rPr>
          <w:rFonts w:cs="Times New Roman"/>
        </w:rPr>
        <w:t>)</w:t>
      </w:r>
      <w:r w:rsidRPr="00490B64">
        <w:rPr>
          <w:rFonts w:cs="Times New Roman"/>
        </w:rPr>
        <w:tab/>
      </w:r>
      <w:r w:rsidR="00550000" w:rsidRPr="00490B64">
        <w:rPr>
          <w:rFonts w:cs="Times New Roman"/>
        </w:rPr>
        <w:t>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550000" w:rsidRPr="00490B64">
        <w:rPr>
          <w:rFonts w:cs="Times New Roman"/>
        </w:rPr>
        <w:t>,</w:t>
      </w:r>
      <w:r w:rsidR="004C25FE" w:rsidRPr="00490B64">
        <w:rPr>
          <w:rFonts w:cs="Times New Roman"/>
        </w:rPr>
        <w:t xml:space="preserve"> use the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4C25FE" w:rsidRPr="00490B64">
        <w:rPr>
          <w:rFonts w:cs="Times New Roman"/>
        </w:rPr>
        <w:t xml:space="preserve"> attribute used in the bill.</w:t>
      </w:r>
      <w:r w:rsidR="00550000" w:rsidRPr="00490B64">
        <w:rPr>
          <w:rFonts w:cs="Times New Roman"/>
        </w:rPr>
        <w:t xml:space="preserve"> </w:t>
      </w:r>
      <w:r w:rsidR="006A3476" w:rsidRPr="00490B64">
        <w:rPr>
          <w:rFonts w:cs="Times New Roman"/>
        </w:rPr>
        <w:t xml:space="preserve">If the </w:t>
      </w:r>
      <w:r w:rsidR="004C25FE" w:rsidRPr="00490B64">
        <w:rPr>
          <w:rFonts w:cs="Times New Roman"/>
        </w:rPr>
        <w:t>bill deletes</w:t>
      </w:r>
      <w:r w:rsidR="006A3476" w:rsidRPr="00490B64">
        <w:rPr>
          <w:rFonts w:cs="Times New Roman"/>
        </w:rPr>
        <w:t xml:space="preserve"> </w:t>
      </w:r>
      <w:r w:rsidR="004C25FE" w:rsidRPr="00490B64">
        <w:rPr>
          <w:rFonts w:cs="Times New Roman"/>
        </w:rPr>
        <w:t>text</w:t>
      </w:r>
      <w:r w:rsidR="006A3476" w:rsidRPr="00490B64">
        <w:rPr>
          <w:rFonts w:cs="Times New Roman"/>
        </w:rPr>
        <w:t xml:space="preserve">, </w:t>
      </w:r>
      <w:r w:rsidR="004C25FE" w:rsidRPr="00490B64">
        <w:rPr>
          <w:rFonts w:cs="Times New Roman"/>
        </w:rPr>
        <w:t xml:space="preserve">show it </w:t>
      </w:r>
      <w:r w:rsidR="00777D75" w:rsidRPr="00490B64">
        <w:rPr>
          <w:rFonts w:cs="Times New Roman"/>
        </w:rPr>
        <w:t>in the instructional</w:t>
      </w:r>
      <w:r w:rsidR="006A3476" w:rsidRPr="00490B64">
        <w:rPr>
          <w:rFonts w:cs="Times New Roman"/>
        </w:rPr>
        <w:t xml:space="preserve"> language</w:t>
      </w:r>
      <w:r w:rsidR="004C25FE" w:rsidRPr="00490B64">
        <w:rPr>
          <w:rFonts w:cs="Times New Roman"/>
        </w:rPr>
        <w:t xml:space="preserve"> as</w:t>
      </w:r>
      <w:r w:rsidR="006A3476" w:rsidRPr="00490B64">
        <w:rPr>
          <w:rFonts w:cs="Times New Roman"/>
        </w:rPr>
        <w:t xml:space="preserve"> </w:t>
      </w:r>
      <w:r w:rsidR="00FD565B" w:rsidRPr="00490B64">
        <w:rPr>
          <w:rFonts w:cs="Times New Roman"/>
          <w:strike/>
        </w:rPr>
        <w:t>struck</w:t>
      </w:r>
      <w:r w:rsidR="006A3476" w:rsidRPr="00490B64">
        <w:rPr>
          <w:rFonts w:cs="Times New Roman"/>
          <w:strike/>
        </w:rPr>
        <w:t xml:space="preserve"> through</w:t>
      </w:r>
      <w:r w:rsidR="00550000" w:rsidRPr="00490B64">
        <w:rPr>
          <w:rFonts w:cs="Times New Roman"/>
        </w:rPr>
        <w:t xml:space="preserve">. </w:t>
      </w:r>
      <w:r w:rsidR="00BA35E0" w:rsidRPr="00490B64">
        <w:rPr>
          <w:rFonts w:cs="Times New Roman"/>
        </w:rPr>
        <w:t xml:space="preserve">If </w:t>
      </w:r>
      <w:r w:rsidR="004C25FE" w:rsidRPr="00490B64">
        <w:rPr>
          <w:rFonts w:cs="Times New Roman"/>
        </w:rPr>
        <w:t>the bill inserts text</w:t>
      </w:r>
      <w:r w:rsidR="006A3476" w:rsidRPr="00490B64">
        <w:rPr>
          <w:rFonts w:cs="Times New Roman"/>
        </w:rPr>
        <w:t xml:space="preserve">, </w:t>
      </w:r>
      <w:r w:rsidR="004C25FE" w:rsidRPr="00490B64">
        <w:rPr>
          <w:rFonts w:cs="Times New Roman"/>
        </w:rPr>
        <w:t>show it</w:t>
      </w:r>
      <w:r w:rsidR="006A3476" w:rsidRPr="00490B64">
        <w:rPr>
          <w:rFonts w:cs="Times New Roman"/>
        </w:rPr>
        <w:t xml:space="preserve"> in the </w:t>
      </w:r>
      <w:r w:rsidR="002C1E3C" w:rsidRPr="00490B64">
        <w:rPr>
          <w:rFonts w:cs="Times New Roman"/>
        </w:rPr>
        <w:t>instructional</w:t>
      </w:r>
      <w:r w:rsidR="006A3476" w:rsidRPr="00490B64">
        <w:rPr>
          <w:rFonts w:cs="Times New Roman"/>
        </w:rPr>
        <w:t xml:space="preserve"> language with an </w:t>
      </w:r>
      <w:r w:rsidR="006A3476" w:rsidRPr="00490B64">
        <w:rPr>
          <w:rFonts w:cs="Times New Roman"/>
          <w:u w:val="single"/>
        </w:rPr>
        <w:t>underline</w:t>
      </w:r>
      <w:r w:rsidR="00482D73">
        <w:rPr>
          <w:rFonts w:cs="Times New Roman"/>
          <w:u w:val="single"/>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u w:val="single"/>
        </w:rPr>
        <w:fldChar w:fldCharType="end"/>
      </w:r>
      <w:r w:rsidR="00550000" w:rsidRPr="00490B64">
        <w:rPr>
          <w:rFonts w:cs="Times New Roman"/>
        </w:rPr>
        <w:t xml:space="preserve">. </w:t>
      </w:r>
      <w:r w:rsidR="004C25FE" w:rsidRPr="00490B64">
        <w:rPr>
          <w:rFonts w:cs="Times New Roman"/>
        </w:rPr>
        <w:t>I</w:t>
      </w:r>
      <w:r w:rsidR="006A3476" w:rsidRPr="00490B64">
        <w:rPr>
          <w:rFonts w:cs="Times New Roman"/>
        </w:rPr>
        <w:t>f the text had no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6A3476" w:rsidRPr="00490B64">
        <w:rPr>
          <w:rFonts w:cs="Times New Roman"/>
        </w:rPr>
        <w:t xml:space="preserve"> attribute in the bill, </w:t>
      </w:r>
      <w:r w:rsidR="00F41060" w:rsidRPr="00490B64">
        <w:rPr>
          <w:rFonts w:cs="Times New Roman"/>
        </w:rPr>
        <w:t xml:space="preserve">show it </w:t>
      </w:r>
      <w:r w:rsidR="006A3476" w:rsidRPr="00490B64">
        <w:rPr>
          <w:rFonts w:cs="Times New Roman"/>
        </w:rPr>
        <w:t xml:space="preserve">that way in the </w:t>
      </w:r>
      <w:r w:rsidR="002C1E3C" w:rsidRPr="00490B64">
        <w:rPr>
          <w:rFonts w:cs="Times New Roman"/>
        </w:rPr>
        <w:t>instructional</w:t>
      </w:r>
      <w:r w:rsidR="006A3476" w:rsidRPr="00490B64">
        <w:rPr>
          <w:rFonts w:cs="Times New Roman"/>
        </w:rPr>
        <w:t xml:space="preserve"> language.</w:t>
      </w:r>
      <w:r w:rsidR="00550000" w:rsidRPr="00490B64">
        <w:rPr>
          <w:rFonts w:cs="Times New Roman"/>
        </w:rPr>
        <w:t xml:space="preserve"> </w:t>
      </w:r>
      <w:r w:rsidR="00B86A46" w:rsidRPr="00490B64">
        <w:rPr>
          <w:rFonts w:cs="Times New Roman"/>
        </w:rPr>
        <w:t xml:space="preserve">The </w:t>
      </w:r>
      <w:r w:rsidR="000D57A6" w:rsidRPr="00490B64">
        <w:rPr>
          <w:rFonts w:cs="Times New Roman"/>
        </w:rPr>
        <w:t xml:space="preserve">text being </w:t>
      </w:r>
      <w:r w:rsidR="00B86A46" w:rsidRPr="00490B64">
        <w:rPr>
          <w:rFonts w:cs="Times New Roman"/>
        </w:rPr>
        <w:t xml:space="preserve">deleted </w:t>
      </w:r>
      <w:r w:rsidR="000D57A6" w:rsidRPr="00490B64">
        <w:rPr>
          <w:rFonts w:cs="Times New Roman"/>
        </w:rPr>
        <w:t>from the bill</w:t>
      </w:r>
      <w:r w:rsidR="00777D75" w:rsidRPr="00490B64">
        <w:rPr>
          <w:rFonts w:cs="Times New Roman"/>
        </w:rPr>
        <w:t xml:space="preserve"> must include the proper font attribute, or lack thereof, </w:t>
      </w:r>
      <w:r w:rsidR="00B86A46" w:rsidRPr="00490B64">
        <w:rPr>
          <w:rFonts w:cs="Times New Roman"/>
        </w:rPr>
        <w:t xml:space="preserve">so the </w:t>
      </w:r>
      <w:proofErr w:type="spellStart"/>
      <w:r w:rsidR="00777D75" w:rsidRPr="00490B64">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777D75" w:rsidRPr="00490B64">
        <w:rPr>
          <w:rFonts w:cs="Times New Roman"/>
        </w:rPr>
        <w:t xml:space="preserve"> </w:t>
      </w:r>
      <w:r w:rsidR="00B86A46" w:rsidRPr="00490B64">
        <w:rPr>
          <w:rFonts w:cs="Times New Roman"/>
        </w:rPr>
        <w:t>understand</w:t>
      </w:r>
      <w:r w:rsidR="00777D75" w:rsidRPr="00490B64">
        <w:rPr>
          <w:rFonts w:cs="Times New Roman"/>
        </w:rPr>
        <w:t>s</w:t>
      </w:r>
      <w:r w:rsidR="00B86A46" w:rsidRPr="00490B64">
        <w:rPr>
          <w:rFonts w:cs="Times New Roman"/>
        </w:rPr>
        <w:t xml:space="preserve"> how, if at all, </w:t>
      </w:r>
      <w:r w:rsidR="00777D75" w:rsidRPr="00490B64">
        <w:rPr>
          <w:rFonts w:cs="Times New Roman"/>
        </w:rPr>
        <w:t xml:space="preserve">to </w:t>
      </w:r>
      <w:r w:rsidR="00B86A46" w:rsidRPr="00490B64">
        <w:rPr>
          <w:rFonts w:cs="Times New Roman"/>
        </w:rPr>
        <w:t xml:space="preserve">alter the </w:t>
      </w:r>
      <w:r w:rsidR="00777D75" w:rsidRPr="00490B64">
        <w:rPr>
          <w:rFonts w:cs="Times New Roman"/>
        </w:rPr>
        <w:t>bill</w:t>
      </w:r>
      <w:r w:rsidR="00B86A46" w:rsidRPr="00490B64">
        <w:rPr>
          <w:rFonts w:cs="Times New Roman"/>
        </w:rPr>
        <w:t>.</w:t>
      </w:r>
    </w:p>
    <w:p w14:paraId="3439D14D" w14:textId="63475C36" w:rsidR="00F41060" w:rsidRPr="00490B64" w:rsidRDefault="00EF03A5" w:rsidP="00AE4B4B">
      <w:pPr>
        <w:tabs>
          <w:tab w:val="left" w:pos="446"/>
        </w:tabs>
        <w:spacing w:after="120"/>
        <w:ind w:left="806" w:hanging="446"/>
        <w:jc w:val="both"/>
        <w:rPr>
          <w:rFonts w:cs="Times New Roman"/>
        </w:rPr>
      </w:pPr>
      <w:r w:rsidRPr="00490B64">
        <w:rPr>
          <w:rFonts w:cs="Times New Roman"/>
        </w:rPr>
        <w:t>(</w:t>
      </w:r>
      <w:r w:rsidR="003B0D37" w:rsidRPr="00490B64">
        <w:rPr>
          <w:rFonts w:cs="Times New Roman"/>
        </w:rPr>
        <w:t>5</w:t>
      </w:r>
      <w:r w:rsidR="006A3476" w:rsidRPr="00490B64">
        <w:rPr>
          <w:rFonts w:cs="Times New Roman"/>
        </w:rPr>
        <w:t>)</w:t>
      </w:r>
      <w:r w:rsidR="006A3476" w:rsidRPr="00490B64">
        <w:rPr>
          <w:rFonts w:cs="Times New Roman"/>
        </w:rPr>
        <w:tab/>
      </w:r>
      <w:r w:rsidR="00550000" w:rsidRPr="00490B64">
        <w:rPr>
          <w:rFonts w:cs="Times New Roman"/>
        </w:rPr>
        <w:t>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550000" w:rsidRPr="00490B64">
        <w:rPr>
          <w:rFonts w:cs="Times New Roman"/>
        </w:rPr>
        <w:t>, u</w:t>
      </w:r>
      <w:r w:rsidR="006A3476" w:rsidRPr="00490B64">
        <w:rPr>
          <w:rFonts w:cs="Times New Roman"/>
        </w:rPr>
        <w:t xml:space="preserve">se the </w:t>
      </w:r>
      <w:r w:rsidR="00B5579D" w:rsidRPr="00490B64">
        <w:rPr>
          <w:rFonts w:cs="Times New Roman"/>
        </w:rPr>
        <w:t xml:space="preserve">appropriate </w:t>
      </w:r>
      <w:r w:rsidR="006A3476" w:rsidRPr="00490B64">
        <w:rPr>
          <w:rFonts w:cs="Times New Roman"/>
        </w:rPr>
        <w:t>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6A3476" w:rsidRPr="00490B64">
        <w:rPr>
          <w:rFonts w:cs="Times New Roman"/>
        </w:rPr>
        <w:t xml:space="preserve"> </w:t>
      </w:r>
      <w:r w:rsidR="00B5579D" w:rsidRPr="00490B64">
        <w:rPr>
          <w:rFonts w:cs="Times New Roman"/>
        </w:rPr>
        <w:t xml:space="preserve">attribute for text being </w:t>
      </w:r>
      <w:r w:rsidR="006A3476" w:rsidRPr="00490B64">
        <w:rPr>
          <w:rFonts w:cs="Times New Roman"/>
        </w:rPr>
        <w:t>inserted in</w:t>
      </w:r>
      <w:r w:rsidR="00B5579D" w:rsidRPr="00490B64">
        <w:rPr>
          <w:rFonts w:cs="Times New Roman"/>
        </w:rPr>
        <w:t xml:space="preserve">to </w:t>
      </w:r>
      <w:r w:rsidR="006A3476" w:rsidRPr="00490B64">
        <w:rPr>
          <w:rFonts w:cs="Times New Roman"/>
        </w:rPr>
        <w:t xml:space="preserve">the </w:t>
      </w:r>
      <w:r w:rsidR="00B5579D" w:rsidRPr="00490B64">
        <w:rPr>
          <w:rFonts w:cs="Times New Roman"/>
        </w:rPr>
        <w:t>bill</w:t>
      </w:r>
      <w:r w:rsidR="00550000" w:rsidRPr="00490B64">
        <w:rPr>
          <w:rFonts w:cs="Times New Roman"/>
        </w:rPr>
        <w:t xml:space="preserve">. </w:t>
      </w:r>
      <w:r w:rsidR="004B4AB4" w:rsidRPr="00490B64">
        <w:rPr>
          <w:rFonts w:cs="Times New Roman"/>
        </w:rPr>
        <w:t>I</w:t>
      </w:r>
      <w:r w:rsidR="006A3476" w:rsidRPr="00490B64">
        <w:rPr>
          <w:rFonts w:cs="Times New Roman"/>
        </w:rPr>
        <w:t xml:space="preserve">f the </w:t>
      </w:r>
      <w:r w:rsidR="00F223C6" w:rsidRPr="00490B64">
        <w:rPr>
          <w:rFonts w:cs="Times New Roman"/>
        </w:rPr>
        <w:t xml:space="preserve">text being </w:t>
      </w:r>
      <w:r w:rsidR="006A3476" w:rsidRPr="00490B64">
        <w:rPr>
          <w:rFonts w:cs="Times New Roman"/>
        </w:rPr>
        <w:t>inserted is new to the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6A3476" w:rsidRPr="00490B64">
        <w:rPr>
          <w:rFonts w:cs="Times New Roman"/>
        </w:rPr>
        <w:t xml:space="preserve">, it should be shown </w:t>
      </w:r>
      <w:r w:rsidR="006A3476" w:rsidRPr="00490B64">
        <w:rPr>
          <w:rFonts w:cs="Times New Roman"/>
          <w:u w:val="single"/>
        </w:rPr>
        <w:t>underlined</w:t>
      </w:r>
      <w:r w:rsidR="00550000" w:rsidRPr="00490B64">
        <w:rPr>
          <w:rFonts w:cs="Times New Roman"/>
        </w:rPr>
        <w:t xml:space="preserve">. </w:t>
      </w:r>
      <w:r w:rsidR="006A3476" w:rsidRPr="00490B64">
        <w:rPr>
          <w:rFonts w:cs="Times New Roman"/>
        </w:rPr>
        <w:t xml:space="preserve">If the text is </w:t>
      </w:r>
      <w:r w:rsidR="003F551D">
        <w:rPr>
          <w:rFonts w:cs="Times New Roman"/>
        </w:rPr>
        <w:t xml:space="preserve">existing source material </w:t>
      </w:r>
      <w:r w:rsidR="006A3476" w:rsidRPr="00490B64">
        <w:rPr>
          <w:rFonts w:cs="Times New Roman"/>
        </w:rPr>
        <w:t xml:space="preserve">being deleted from the </w:t>
      </w:r>
      <w:r w:rsidR="00FD565B" w:rsidRPr="00490B64">
        <w:rPr>
          <w:rFonts w:cs="Times New Roman"/>
        </w:rPr>
        <w:t>source material</w:t>
      </w:r>
      <w:r w:rsidR="006A3476" w:rsidRPr="00490B64">
        <w:rPr>
          <w:rFonts w:cs="Times New Roman"/>
        </w:rPr>
        <w:t xml:space="preserve"> by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6A3476" w:rsidRPr="00490B64">
        <w:rPr>
          <w:rFonts w:cs="Times New Roman"/>
        </w:rPr>
        <w:t xml:space="preserve">, it should </w:t>
      </w:r>
      <w:r w:rsidR="00001127">
        <w:rPr>
          <w:rFonts w:cs="Times New Roman"/>
        </w:rPr>
        <w:t xml:space="preserve">be </w:t>
      </w:r>
      <w:r w:rsidR="00F223C6" w:rsidRPr="00490B64">
        <w:rPr>
          <w:rFonts w:cs="Times New Roman"/>
        </w:rPr>
        <w:t xml:space="preserve">deleted </w:t>
      </w:r>
      <w:r w:rsidR="00001127">
        <w:rPr>
          <w:rFonts w:cs="Times New Roman"/>
        </w:rPr>
        <w:t xml:space="preserve">by </w:t>
      </w:r>
      <w:r w:rsidR="00F223C6" w:rsidRPr="00490B64">
        <w:rPr>
          <w:rFonts w:cs="Times New Roman"/>
        </w:rPr>
        <w:t xml:space="preserve">showing it without </w:t>
      </w:r>
      <w:r w:rsidR="00472D9F">
        <w:rPr>
          <w:rFonts w:cs="Times New Roman"/>
        </w:rPr>
        <w:t>a</w:t>
      </w:r>
      <w:r w:rsidR="00472D9F" w:rsidRPr="00490B64">
        <w:rPr>
          <w:rFonts w:cs="Times New Roman"/>
        </w:rPr>
        <w:t xml:space="preserve"> </w:t>
      </w:r>
      <w:r w:rsidR="00F223C6" w:rsidRPr="00490B64">
        <w:rPr>
          <w:rFonts w:cs="Times New Roman"/>
        </w:rPr>
        <w:t>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F223C6" w:rsidRPr="00490B64">
        <w:rPr>
          <w:rFonts w:cs="Times New Roman"/>
        </w:rPr>
        <w:t xml:space="preserve"> attribute and then by showing it </w:t>
      </w:r>
      <w:r w:rsidR="006A3476" w:rsidRPr="00490B64">
        <w:rPr>
          <w:rFonts w:cs="Times New Roman"/>
          <w:strike/>
        </w:rPr>
        <w:t>struck through</w:t>
      </w:r>
      <w:r w:rsidR="006A3476" w:rsidRPr="00490B64">
        <w:rPr>
          <w:rFonts w:cs="Times New Roman"/>
        </w:rPr>
        <w:t xml:space="preserve">. </w:t>
      </w:r>
      <w:r w:rsidR="001E1379">
        <w:rPr>
          <w:rFonts w:cs="Times New Roman"/>
        </w:rPr>
        <w:t xml:space="preserve">(See example 4 in </w:t>
      </w:r>
      <w:hyperlink w:anchor="_4._Deleting_additional" w:history="1">
        <w:r w:rsidR="001E1379" w:rsidRPr="001A0EC7">
          <w:rPr>
            <w:rStyle w:val="Hyperlink"/>
            <w:rFonts w:cs="Times New Roman"/>
          </w:rPr>
          <w:t>Section B</w:t>
        </w:r>
      </w:hyperlink>
      <w:r w:rsidR="001E1379">
        <w:rPr>
          <w:rFonts w:cs="Times New Roman"/>
        </w:rPr>
        <w:t xml:space="preserve"> of this Part.) </w:t>
      </w:r>
      <w:r w:rsidR="006A3476" w:rsidRPr="00490B64">
        <w:rPr>
          <w:rFonts w:cs="Times New Roman"/>
        </w:rPr>
        <w:t>However, if the inserted text is existing</w:t>
      </w:r>
      <w:r w:rsidR="00587C0D">
        <w:rPr>
          <w:rFonts w:cs="Times New Roman"/>
        </w:rPr>
        <w:fldChar w:fldCharType="begin"/>
      </w:r>
      <w:r w:rsidR="00587C0D">
        <w:instrText xml:space="preserve"> XE </w:instrText>
      </w:r>
      <w:r w:rsidR="001E1379">
        <w:instrText>“</w:instrText>
      </w:r>
      <w:r w:rsidR="00587C0D" w:rsidRPr="00B2165B">
        <w:rPr>
          <w:rFonts w:cs="Times New Roman"/>
        </w:rPr>
        <w:instrText>existing law</w:instrText>
      </w:r>
      <w:r w:rsidR="001E1379">
        <w:instrText>”</w:instrText>
      </w:r>
      <w:r w:rsidR="00587C0D">
        <w:instrText xml:space="preserve"> </w:instrText>
      </w:r>
      <w:r w:rsidR="00587C0D">
        <w:rPr>
          <w:rFonts w:cs="Times New Roman"/>
        </w:rPr>
        <w:fldChar w:fldCharType="end"/>
      </w:r>
      <w:r w:rsidR="006A3476" w:rsidRPr="00490B64">
        <w:rPr>
          <w:rFonts w:cs="Times New Roman"/>
        </w:rPr>
        <w:t xml:space="preserve"> source material that </w:t>
      </w:r>
      <w:r w:rsidR="00F41060" w:rsidRPr="00490B64">
        <w:rPr>
          <w:rFonts w:cs="Times New Roman"/>
        </w:rPr>
        <w:t xml:space="preserve">the bill </w:t>
      </w:r>
      <w:r w:rsidR="006A3476" w:rsidRPr="00490B64">
        <w:rPr>
          <w:rFonts w:cs="Times New Roman"/>
        </w:rPr>
        <w:t xml:space="preserve">deleted </w:t>
      </w:r>
      <w:r w:rsidR="00F41060" w:rsidRPr="00490B64">
        <w:rPr>
          <w:rFonts w:cs="Times New Roman"/>
        </w:rPr>
        <w:t>but the amendment</w:t>
      </w:r>
      <w:r w:rsidR="008F61EB">
        <w:rPr>
          <w:rFonts w:cs="Times New Roman"/>
        </w:rPr>
        <w:fldChar w:fldCharType="begin"/>
      </w:r>
      <w:r w:rsidR="008F61EB">
        <w:instrText xml:space="preserve"> XE </w:instrText>
      </w:r>
      <w:r w:rsidR="001E1379">
        <w:instrText>“</w:instrText>
      </w:r>
      <w:r w:rsidR="008F61EB" w:rsidRPr="0028518B">
        <w:instrText>Bill Types:amendments</w:instrText>
      </w:r>
      <w:r w:rsidR="001E1379">
        <w:instrText>”</w:instrText>
      </w:r>
      <w:r w:rsidR="008F61EB">
        <w:instrText xml:space="preserve"> </w:instrText>
      </w:r>
      <w:r w:rsidR="008F61EB">
        <w:rPr>
          <w:rFonts w:cs="Times New Roman"/>
        </w:rPr>
        <w:fldChar w:fldCharType="end"/>
      </w:r>
      <w:r w:rsidR="00F41060" w:rsidRPr="00490B64">
        <w:rPr>
          <w:rFonts w:cs="Times New Roman"/>
        </w:rPr>
        <w:t xml:space="preserve"> is now reinstating</w:t>
      </w:r>
      <w:r w:rsidR="006A3476" w:rsidRPr="00490B64">
        <w:rPr>
          <w:rFonts w:cs="Times New Roman"/>
        </w:rPr>
        <w:t>, it should be</w:t>
      </w:r>
      <w:r w:rsidR="00F41060" w:rsidRPr="00490B64">
        <w:rPr>
          <w:rFonts w:cs="Times New Roman"/>
        </w:rPr>
        <w:t xml:space="preserve"> shown </w:t>
      </w:r>
      <w:r w:rsidR="006A3476" w:rsidRPr="00490B64">
        <w:rPr>
          <w:rFonts w:cs="Times New Roman"/>
        </w:rPr>
        <w:t xml:space="preserve">without </w:t>
      </w:r>
      <w:r w:rsidR="00472D9F">
        <w:rPr>
          <w:rFonts w:cs="Times New Roman"/>
        </w:rPr>
        <w:t>a</w:t>
      </w:r>
      <w:r w:rsidR="00472D9F" w:rsidRPr="00490B64">
        <w:rPr>
          <w:rFonts w:cs="Times New Roman"/>
        </w:rPr>
        <w:t xml:space="preserve"> </w:t>
      </w:r>
      <w:r w:rsidR="006A3476" w:rsidRPr="00490B64">
        <w:rPr>
          <w:rFonts w:cs="Times New Roman"/>
        </w:rPr>
        <w:t>font</w:t>
      </w:r>
      <w:r w:rsidR="007E5C45">
        <w:rPr>
          <w:rFonts w:cs="Times New Roman"/>
        </w:rPr>
        <w:fldChar w:fldCharType="begin"/>
      </w:r>
      <w:r w:rsidR="007E5C45">
        <w:instrText xml:space="preserve"> XE </w:instrText>
      </w:r>
      <w:r w:rsidR="001E1379">
        <w:instrText>“</w:instrText>
      </w:r>
      <w:r w:rsidR="007E5C45" w:rsidRPr="00F32105">
        <w:instrText>Formatting:font</w:instrText>
      </w:r>
      <w:r w:rsidR="001E1379">
        <w:instrText>”</w:instrText>
      </w:r>
      <w:r w:rsidR="007E5C45">
        <w:instrText xml:space="preserve"> </w:instrText>
      </w:r>
      <w:r w:rsidR="007E5C45">
        <w:rPr>
          <w:rFonts w:cs="Times New Roman"/>
        </w:rPr>
        <w:fldChar w:fldCharType="end"/>
      </w:r>
      <w:r w:rsidR="006A3476" w:rsidRPr="00490B64">
        <w:rPr>
          <w:rFonts w:cs="Times New Roman"/>
        </w:rPr>
        <w:t xml:space="preserve"> attribute.</w:t>
      </w:r>
      <w:r w:rsidR="001E1379">
        <w:rPr>
          <w:rFonts w:cs="Times New Roman"/>
        </w:rPr>
        <w:t xml:space="preserve"> (See example 3 in </w:t>
      </w:r>
      <w:hyperlink w:anchor="_3._Reinserting_source" w:history="1">
        <w:r w:rsidR="001A0EC7" w:rsidRPr="001A0EC7">
          <w:rPr>
            <w:rStyle w:val="Hyperlink"/>
            <w:rFonts w:cs="Times New Roman"/>
          </w:rPr>
          <w:t>Section B</w:t>
        </w:r>
      </w:hyperlink>
      <w:r w:rsidR="001E1379">
        <w:rPr>
          <w:rFonts w:cs="Times New Roman"/>
        </w:rPr>
        <w:t xml:space="preserve"> of this Part.)</w:t>
      </w:r>
      <w:r w:rsidR="00550000" w:rsidRPr="00490B64">
        <w:rPr>
          <w:rFonts w:cs="Times New Roman"/>
        </w:rPr>
        <w:t xml:space="preserve"> </w:t>
      </w:r>
      <w:r w:rsidR="004B4AB4" w:rsidRPr="00490B64">
        <w:rPr>
          <w:rFonts w:cs="Times New Roman"/>
        </w:rPr>
        <w:t xml:space="preserve">The inserted language must fit seamlessly into the bill to </w:t>
      </w:r>
      <w:r w:rsidR="00B86A46" w:rsidRPr="00490B64">
        <w:rPr>
          <w:rFonts w:cs="Times New Roman"/>
        </w:rPr>
        <w:t xml:space="preserve">tell the </w:t>
      </w:r>
      <w:proofErr w:type="spellStart"/>
      <w:r w:rsidR="00777D75" w:rsidRPr="00490B64">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777D75" w:rsidRPr="00490B64">
        <w:rPr>
          <w:rFonts w:cs="Times New Roman"/>
        </w:rPr>
        <w:t xml:space="preserve"> how to alter the bill and </w:t>
      </w:r>
      <w:r w:rsidR="00B86A46" w:rsidRPr="00490B64">
        <w:rPr>
          <w:rFonts w:cs="Times New Roman"/>
        </w:rPr>
        <w:t>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B86A46" w:rsidRPr="00490B64">
        <w:rPr>
          <w:rFonts w:cs="Times New Roman"/>
        </w:rPr>
        <w:t xml:space="preserve"> how to alter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B86A46" w:rsidRPr="00490B64">
        <w:rPr>
          <w:rFonts w:cs="Times New Roman"/>
        </w:rPr>
        <w:t>.</w:t>
      </w:r>
    </w:p>
    <w:p w14:paraId="291F3564" w14:textId="7FD7BC4C" w:rsidR="00B04AC6" w:rsidRDefault="00EF03A5" w:rsidP="002F7864">
      <w:pPr>
        <w:tabs>
          <w:tab w:val="left" w:pos="446"/>
        </w:tabs>
        <w:spacing w:after="120"/>
        <w:ind w:left="806" w:hanging="446"/>
        <w:jc w:val="both"/>
        <w:rPr>
          <w:rFonts w:cs="Times New Roman"/>
        </w:rPr>
      </w:pPr>
      <w:bookmarkStart w:id="180" w:name="Pt5a6"/>
      <w:r w:rsidRPr="00A33EFE">
        <w:rPr>
          <w:rFonts w:cs="Times New Roman"/>
        </w:rPr>
        <w:t>(</w:t>
      </w:r>
      <w:r w:rsidR="003B0D37" w:rsidRPr="00A33EFE">
        <w:rPr>
          <w:rFonts w:cs="Times New Roman"/>
        </w:rPr>
        <w:t>6</w:t>
      </w:r>
      <w:r w:rsidR="00B5579D" w:rsidRPr="00A33EFE">
        <w:rPr>
          <w:rFonts w:cs="Times New Roman"/>
        </w:rPr>
        <w:t>)</w:t>
      </w:r>
      <w:r w:rsidR="00B5579D" w:rsidRPr="00A33EFE">
        <w:rPr>
          <w:rFonts w:cs="Times New Roman"/>
        </w:rPr>
        <w:tab/>
        <w:t>Use 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00B5579D" w:rsidRPr="00A33EFE">
        <w:rPr>
          <w:rFonts w:cs="Times New Roman"/>
        </w:rPr>
        <w:t xml:space="preserve"> to indicate </w:t>
      </w:r>
      <w:r w:rsidR="00F223C6" w:rsidRPr="00A33EFE">
        <w:rPr>
          <w:rFonts w:cs="Times New Roman"/>
        </w:rPr>
        <w:t xml:space="preserve">the </w:t>
      </w:r>
      <w:r w:rsidR="00B5579D" w:rsidRPr="00A33EFE">
        <w:rPr>
          <w:rFonts w:cs="Times New Roman"/>
        </w:rPr>
        <w:t>text being deleted from or inserted into the bill</w:t>
      </w:r>
      <w:r w:rsidR="00F41060" w:rsidRPr="00A33EFE">
        <w:rPr>
          <w:rFonts w:cs="Times New Roman"/>
        </w:rPr>
        <w:t>,</w:t>
      </w:r>
      <w:r w:rsidR="00B04AC6" w:rsidRPr="00A33EFE">
        <w:rPr>
          <w:rFonts w:cs="Times New Roman"/>
        </w:rPr>
        <w:t xml:space="preserve"> or </w:t>
      </w:r>
      <w:bookmarkEnd w:id="180"/>
      <w:r w:rsidR="0079337E" w:rsidRPr="00A33EFE">
        <w:rPr>
          <w:rFonts w:cs="Times New Roman"/>
        </w:rPr>
        <w:t xml:space="preserve">to indicate </w:t>
      </w:r>
      <w:r w:rsidR="00B04AC6" w:rsidRPr="00A33EFE">
        <w:rPr>
          <w:rFonts w:cs="Times New Roman"/>
        </w:rPr>
        <w:t xml:space="preserve">bill text used </w:t>
      </w:r>
      <w:r w:rsidR="00F223C6" w:rsidRPr="00A33EFE">
        <w:rPr>
          <w:rFonts w:cs="Times New Roman"/>
        </w:rPr>
        <w:t xml:space="preserve">for context </w:t>
      </w:r>
      <w:r w:rsidR="00B04AC6" w:rsidRPr="00A33EFE">
        <w:rPr>
          <w:rFonts w:cs="Times New Roman"/>
        </w:rPr>
        <w:t>within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B5579D" w:rsidRPr="00A33EFE">
        <w:rPr>
          <w:rFonts w:cs="Times New Roman"/>
        </w:rPr>
        <w:t>.</w:t>
      </w:r>
      <w:r w:rsidR="00193A11" w:rsidRPr="00A33EFE">
        <w:rPr>
          <w:rFonts w:cs="Times New Roman"/>
        </w:rPr>
        <w:t xml:space="preserve"> </w:t>
      </w:r>
      <w:r w:rsidR="00981A5B" w:rsidRPr="00A33EFE">
        <w:rPr>
          <w:rFonts w:cs="Times New Roman"/>
        </w:rPr>
        <w:t xml:space="preserve">In </w:t>
      </w:r>
      <w:r w:rsidR="00B04AC6" w:rsidRPr="00A33EFE">
        <w:rPr>
          <w:rFonts w:cs="Times New Roman"/>
        </w:rPr>
        <w:t>doing so</w:t>
      </w:r>
      <w:r w:rsidR="00981A5B" w:rsidRPr="00A33EFE">
        <w:rPr>
          <w:rFonts w:cs="Times New Roman"/>
        </w:rPr>
        <w:t>, ignore the grammatical convention requiring certain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981A5B" w:rsidRPr="00A33EFE">
        <w:rPr>
          <w:rFonts w:cs="Times New Roman"/>
        </w:rPr>
        <w:t xml:space="preserve"> be plac</w:t>
      </w:r>
      <w:r w:rsidR="00193A11" w:rsidRPr="00A33EFE">
        <w:rPr>
          <w:rFonts w:cs="Times New Roman"/>
        </w:rPr>
        <w:t xml:space="preserve">ed within the quotation marks. </w:t>
      </w:r>
      <w:r w:rsidR="00D95408" w:rsidRPr="00A33EFE">
        <w:rPr>
          <w:rFonts w:cs="Times New Roman"/>
        </w:rPr>
        <w:t>A</w:t>
      </w:r>
      <w:r w:rsidR="00981A5B" w:rsidRPr="00A33EFE">
        <w:rPr>
          <w:rFonts w:cs="Times New Roman"/>
        </w:rPr>
        <w:t xml:space="preserve"> period,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00981A5B" w:rsidRPr="00A33EFE">
        <w:rPr>
          <w:rFonts w:cs="Times New Roman"/>
        </w:rPr>
        <w:t xml:space="preserve">, or other punctuation </w:t>
      </w:r>
      <w:r w:rsidR="00D95408" w:rsidRPr="00A33EFE">
        <w:rPr>
          <w:rFonts w:cs="Times New Roman"/>
        </w:rPr>
        <w:t xml:space="preserve">mark </w:t>
      </w:r>
      <w:r w:rsidR="00981A5B" w:rsidRPr="00A33EFE">
        <w:rPr>
          <w:rFonts w:cs="Times New Roman"/>
        </w:rPr>
        <w:t xml:space="preserve">should be within the </w:t>
      </w:r>
      <w:r w:rsidR="00981A5B" w:rsidRPr="00A33EFE">
        <w:rPr>
          <w:rFonts w:cs="Times New Roman"/>
        </w:rPr>
        <w:lastRenderedPageBreak/>
        <w:t>quotation marks if it appeared in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981A5B" w:rsidRPr="00A33EFE">
        <w:rPr>
          <w:rFonts w:cs="Times New Roman"/>
        </w:rPr>
        <w:t xml:space="preserv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981A5B" w:rsidRPr="00A33EFE">
        <w:rPr>
          <w:rFonts w:cs="Times New Roman"/>
        </w:rPr>
        <w:t xml:space="preserve"> or must appear in the bill to </w:t>
      </w:r>
      <w:r w:rsidR="0041219E" w:rsidRPr="00A33EFE">
        <w:rPr>
          <w:rFonts w:cs="Times New Roman"/>
        </w:rPr>
        <w:t xml:space="preserve">properly </w:t>
      </w:r>
      <w:r w:rsidR="00981A5B" w:rsidRPr="00A33EFE">
        <w:rPr>
          <w:rFonts w:cs="Times New Roman"/>
        </w:rPr>
        <w:t>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981A5B" w:rsidRPr="00A33EFE">
        <w:rPr>
          <w:rFonts w:cs="Times New Roman"/>
        </w:rPr>
        <w:t xml:space="preserve"> the existing source material</w:t>
      </w:r>
      <w:r w:rsidR="00921EB6" w:rsidRPr="00A33EFE">
        <w:rPr>
          <w:rFonts w:cs="Times New Roman"/>
        </w:rPr>
        <w:t>. A period,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00921EB6" w:rsidRPr="00A33EFE">
        <w:rPr>
          <w:rFonts w:cs="Times New Roman"/>
        </w:rPr>
        <w:t>, or other punctuation mark should be outside of the quotation marks if it is part of the punctuation necessary for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921EB6" w:rsidRPr="00A33EFE">
        <w:rPr>
          <w:rFonts w:cs="Times New Roman"/>
        </w:rPr>
        <w:t xml:space="preserve"> sentence</w:t>
      </w:r>
      <w:r w:rsidR="00D95408" w:rsidRPr="00A33EFE">
        <w:rPr>
          <w:rFonts w:cs="Times New Roman"/>
        </w:rPr>
        <w:t>.</w:t>
      </w:r>
      <w:r w:rsidR="000615A6" w:rsidRPr="00A33EFE">
        <w:rPr>
          <w:rFonts w:cs="Times New Roman"/>
        </w:rPr>
        <w:t xml:space="preserve"> See </w:t>
      </w:r>
      <w:hyperlink w:anchor="Pt6Ch2R23h" w:history="1">
        <w:r w:rsidR="00C10247">
          <w:rPr>
            <w:rStyle w:val="Hyperlink"/>
            <w:rFonts w:cs="Times New Roman"/>
          </w:rPr>
          <w:t>Part VI, Ch. 2, Drafting Rule 23(h)</w:t>
        </w:r>
      </w:hyperlink>
      <w:r w:rsidR="0098282D" w:rsidRPr="00A33EFE">
        <w:rPr>
          <w:rFonts w:cs="Times New Roman"/>
        </w:rPr>
        <w:t xml:space="preserve"> regarding </w:t>
      </w:r>
      <w:r w:rsidR="0079337E" w:rsidRPr="00A33EFE">
        <w:rPr>
          <w:rFonts w:cs="Times New Roman"/>
        </w:rPr>
        <w:t>q</w:t>
      </w:r>
      <w:r w:rsidR="0098282D" w:rsidRPr="00A33EFE">
        <w:rPr>
          <w:rFonts w:cs="Times New Roman"/>
        </w:rPr>
        <w:t>uotation marks.</w:t>
      </w:r>
    </w:p>
    <w:p w14:paraId="0F189557" w14:textId="6467098C" w:rsidR="00463767" w:rsidRDefault="00463767" w:rsidP="005053F6">
      <w:pPr>
        <w:tabs>
          <w:tab w:val="left" w:pos="446"/>
        </w:tabs>
        <w:ind w:left="1166" w:hanging="446"/>
        <w:jc w:val="both"/>
        <w:rPr>
          <w:rFonts w:cs="Times New Roman"/>
        </w:rPr>
      </w:pPr>
    </w:p>
    <w:tbl>
      <w:tblPr>
        <w:tblStyle w:val="TableGrid"/>
        <w:tblW w:w="0" w:type="auto"/>
        <w:jc w:val="center"/>
        <w:tblLook w:val="04A0" w:firstRow="1" w:lastRow="0" w:firstColumn="1" w:lastColumn="0" w:noHBand="0" w:noVBand="1"/>
      </w:tblPr>
      <w:tblGrid>
        <w:gridCol w:w="7380"/>
      </w:tblGrid>
      <w:tr w:rsidR="00463767" w14:paraId="0C4303B3" w14:textId="77777777" w:rsidTr="001A0EC7">
        <w:trPr>
          <w:trHeight w:val="1988"/>
          <w:jc w:val="center"/>
        </w:trPr>
        <w:tc>
          <w:tcPr>
            <w:tcW w:w="7380" w:type="dxa"/>
            <w:shd w:val="clear" w:color="auto" w:fill="C3E3C6"/>
          </w:tcPr>
          <w:p w14:paraId="2AF7D53F" w14:textId="14F288B6" w:rsidR="00463767" w:rsidRPr="00701AD0" w:rsidRDefault="00015C5B" w:rsidP="00463767">
            <w:pPr>
              <w:jc w:val="both"/>
              <w:rPr>
                <w:iCs/>
                <w:sz w:val="24"/>
              </w:rPr>
            </w:pPr>
            <w:r>
              <w:rPr>
                <w:b/>
                <w:iCs/>
                <w:sz w:val="24"/>
              </w:rPr>
              <w:t xml:space="preserve">If </w:t>
            </w:r>
            <w:r w:rsidR="00463767" w:rsidRPr="00701AD0">
              <w:rPr>
                <w:b/>
                <w:iCs/>
                <w:sz w:val="24"/>
              </w:rPr>
              <w:t>Senate Bill No. 465 states on line 45:</w:t>
            </w:r>
            <w:r w:rsidR="00BF7014" w:rsidRPr="00701AD0">
              <w:rPr>
                <w:b/>
                <w:iCs/>
                <w:sz w:val="24"/>
              </w:rPr>
              <w:t xml:space="preserve"> </w:t>
            </w:r>
          </w:p>
          <w:p w14:paraId="00BC9241" w14:textId="5AB38AC7" w:rsidR="00463767" w:rsidRPr="00463767" w:rsidRDefault="00463767" w:rsidP="008D04B6">
            <w:pPr>
              <w:pStyle w:val="Heading9"/>
              <w:framePr w:wrap="around"/>
            </w:pPr>
            <w:r w:rsidRPr="00463767">
              <w:t xml:space="preserve">The </w:t>
            </w:r>
            <w:r w:rsidRPr="00463767">
              <w:rPr>
                <w:strike/>
              </w:rPr>
              <w:t>applicant must file his or her</w:t>
            </w:r>
            <w:r w:rsidR="00C625C3">
              <w:rPr>
                <w:strike/>
              </w:rPr>
              <w:t xml:space="preserve"> application</w:t>
            </w:r>
            <w:r w:rsidRPr="00463767">
              <w:t xml:space="preserve"> </w:t>
            </w:r>
            <w:r w:rsidRPr="00463767">
              <w:rPr>
                <w:u w:val="single"/>
              </w:rPr>
              <w:t>department must receive the</w:t>
            </w:r>
            <w:r w:rsidRPr="00C625C3">
              <w:rPr>
                <w:u w:val="single"/>
              </w:rPr>
              <w:t xml:space="preserve"> application</w:t>
            </w:r>
            <w:r w:rsidRPr="00463767">
              <w:rPr>
                <w:u w:val="single"/>
              </w:rPr>
              <w:t>, proof of ownership,</w:t>
            </w:r>
            <w:r w:rsidRPr="00463767">
              <w:t xml:space="preserve"> and the filing fee within 15 days.</w:t>
            </w:r>
          </w:p>
          <w:p w14:paraId="01011118" w14:textId="51F21B0E" w:rsidR="00463767" w:rsidRPr="00701AD0" w:rsidRDefault="00015C5B" w:rsidP="00EF40AB">
            <w:pPr>
              <w:spacing w:before="120"/>
              <w:jc w:val="both"/>
              <w:rPr>
                <w:b/>
                <w:iCs/>
                <w:sz w:val="24"/>
              </w:rPr>
            </w:pPr>
            <w:r>
              <w:rPr>
                <w:b/>
                <w:iCs/>
                <w:sz w:val="24"/>
              </w:rPr>
              <w:t xml:space="preserve">and the </w:t>
            </w:r>
            <w:r w:rsidR="00463767" w:rsidRPr="00701AD0">
              <w:rPr>
                <w:b/>
                <w:iCs/>
                <w:sz w:val="24"/>
              </w:rPr>
              <w:t>amendment is to remove “proof of ownership,”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463767" w:rsidRPr="00701AD0">
              <w:rPr>
                <w:b/>
                <w:iCs/>
                <w:sz w:val="24"/>
              </w:rPr>
              <w:t>:</w:t>
            </w:r>
          </w:p>
          <w:p w14:paraId="4BC629EB" w14:textId="4970F187" w:rsidR="00463767" w:rsidRDefault="00463767" w:rsidP="008D04B6">
            <w:pPr>
              <w:pStyle w:val="Heading9"/>
              <w:framePr w:wrap="around"/>
            </w:pPr>
            <w:r w:rsidRPr="00463767">
              <w:t>AMEND Senate Bill No. 465 on line 45 by deleting “</w:t>
            </w:r>
            <w:r w:rsidR="00501D86" w:rsidRPr="00FB3B0F">
              <w:rPr>
                <w:u w:val="single"/>
              </w:rPr>
              <w:t>application</w:t>
            </w:r>
            <w:r w:rsidRPr="00463767">
              <w:rPr>
                <w:u w:val="single"/>
              </w:rPr>
              <w:t>, proof of ownership,</w:t>
            </w:r>
            <w:r w:rsidRPr="00463767">
              <w:t xml:space="preserve">” </w:t>
            </w:r>
            <w:r w:rsidR="00501D86">
              <w:t>and inserting in lieu thereof the following: “</w:t>
            </w:r>
            <w:r w:rsidR="00B428E4" w:rsidRPr="00995229">
              <w:rPr>
                <w:u w:val="single"/>
              </w:rPr>
              <w:t>application</w:t>
            </w:r>
            <w:r w:rsidR="00B428E4">
              <w:t>”</w:t>
            </w:r>
            <w:r w:rsidRPr="00463767">
              <w:t>.</w:t>
            </w:r>
          </w:p>
        </w:tc>
      </w:tr>
    </w:tbl>
    <w:p w14:paraId="5FE62A08" w14:textId="77777777" w:rsidR="00463767" w:rsidRPr="00A33EFE" w:rsidRDefault="00463767" w:rsidP="005053F6">
      <w:pPr>
        <w:tabs>
          <w:tab w:val="left" w:pos="446"/>
        </w:tabs>
        <w:ind w:left="1166" w:hanging="446"/>
        <w:jc w:val="both"/>
        <w:rPr>
          <w:rFonts w:cs="Times New Roman"/>
        </w:rPr>
      </w:pPr>
    </w:p>
    <w:p w14:paraId="54750F9B" w14:textId="5EE9E681" w:rsidR="0055614F" w:rsidRPr="00A33EFE" w:rsidRDefault="0055614F" w:rsidP="00AE4B4B">
      <w:pPr>
        <w:tabs>
          <w:tab w:val="left" w:pos="446"/>
        </w:tabs>
        <w:spacing w:after="120"/>
        <w:ind w:left="806" w:hanging="446"/>
        <w:jc w:val="both"/>
        <w:rPr>
          <w:rFonts w:cs="Times New Roman"/>
        </w:rPr>
      </w:pPr>
      <w:r w:rsidRPr="00A33EFE">
        <w:rPr>
          <w:rFonts w:cs="Times New Roman"/>
        </w:rPr>
        <w:tab/>
      </w:r>
      <w:r w:rsidR="00031147">
        <w:rPr>
          <w:rFonts w:cs="Times New Roman"/>
        </w:rPr>
        <w:t xml:space="preserve">     </w:t>
      </w:r>
      <w:r w:rsidR="00F41060" w:rsidRPr="00A33EFE">
        <w:rPr>
          <w:rFonts w:cs="Times New Roman"/>
        </w:rPr>
        <w:t>B</w:t>
      </w:r>
      <w:r w:rsidRPr="00A33EFE">
        <w:rPr>
          <w:rFonts w:cs="Times New Roman"/>
        </w:rPr>
        <w:t>e aware that if material within the 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Pr="00A33EFE">
        <w:rPr>
          <w:rFonts w:cs="Times New Roman"/>
        </w:rPr>
        <w:t xml:space="preserve"> is quoted, as in the case of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A33EFE">
        <w:rPr>
          <w:rFonts w:cs="Times New Roman"/>
        </w:rPr>
        <w:t xml:space="preserve"> terms, it should be set off with </w:t>
      </w:r>
      <w:r w:rsidR="003C0393" w:rsidRPr="00A33EFE">
        <w:rPr>
          <w:rFonts w:cs="Times New Roman"/>
        </w:rPr>
        <w:t xml:space="preserve">double </w:t>
      </w:r>
      <w:r w:rsidRPr="00A33EFE">
        <w:rPr>
          <w:rFonts w:cs="Times New Roman"/>
        </w:rPr>
        <w:t>quotes</w:t>
      </w:r>
      <w:r w:rsidR="003C0393" w:rsidRPr="00A33EFE">
        <w:rPr>
          <w:rFonts w:cs="Times New Roman"/>
        </w:rPr>
        <w:t>, just as it does or would appear in the Delaware Code</w:t>
      </w:r>
      <w:r w:rsidRPr="00A33EFE">
        <w:rPr>
          <w:rFonts w:cs="Times New Roman"/>
        </w:rPr>
        <w:t xml:space="preserve"> (ex. </w:t>
      </w:r>
      <w:r w:rsidR="003C0393" w:rsidRPr="00A33EFE">
        <w:rPr>
          <w:rFonts w:cs="Times New Roman"/>
        </w:rPr>
        <w:t>“water”</w:t>
      </w:r>
      <w:r w:rsidRPr="00A33EFE">
        <w:rPr>
          <w:rFonts w:cs="Times New Roman"/>
        </w:rPr>
        <w:t>).</w:t>
      </w:r>
    </w:p>
    <w:p w14:paraId="05BE70CB" w14:textId="3001A94F" w:rsidR="00463767" w:rsidRDefault="00193A11" w:rsidP="007B10D3">
      <w:pPr>
        <w:tabs>
          <w:tab w:val="left" w:pos="446"/>
        </w:tabs>
        <w:spacing w:after="240"/>
        <w:ind w:left="806" w:hanging="446"/>
        <w:jc w:val="both"/>
        <w:rPr>
          <w:rFonts w:cs="Times New Roman"/>
        </w:rPr>
      </w:pPr>
      <w:r w:rsidRPr="00A33EFE">
        <w:rPr>
          <w:rFonts w:cs="Times New Roman"/>
        </w:rPr>
        <w:t>(7)</w:t>
      </w:r>
      <w:r w:rsidRPr="00A33EFE">
        <w:rPr>
          <w:rFonts w:cs="Times New Roman"/>
        </w:rPr>
        <w:tab/>
        <w:t>Use “redesignating</w:t>
      </w:r>
      <w:r w:rsidR="00FC0FB7">
        <w:rPr>
          <w:rFonts w:cs="Times New Roman"/>
        </w:rPr>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rPr>
          <w:rFonts w:cs="Times New Roman"/>
        </w:rPr>
        <w:fldChar w:fldCharType="end"/>
      </w:r>
      <w:r w:rsidRPr="00A33EFE">
        <w:rPr>
          <w:rFonts w:cs="Times New Roman"/>
        </w:rPr>
        <w:t xml:space="preserve"> accordingly” 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 xml:space="preserve"> </w:t>
      </w:r>
      <w:r w:rsidR="001D6A29" w:rsidRPr="00A33EFE">
        <w:rPr>
          <w:rFonts w:cs="Times New Roman"/>
        </w:rPr>
        <w:t>when making</w:t>
      </w:r>
      <w:r w:rsidRPr="00A33EFE">
        <w:rPr>
          <w:rFonts w:cs="Times New Roman"/>
        </w:rPr>
        <w:t xml:space="preserve"> a deletio</w:t>
      </w:r>
      <w:r w:rsidR="00353960" w:rsidRPr="00A33EFE">
        <w:rPr>
          <w:rFonts w:cs="Times New Roman"/>
        </w:rPr>
        <w:t>n from or insertion into a</w:t>
      </w:r>
      <w:r w:rsidR="00F223C6" w:rsidRPr="00A33EFE">
        <w:rPr>
          <w:rFonts w:cs="Times New Roman"/>
        </w:rPr>
        <w:t>n alphabetized</w:t>
      </w:r>
      <w:r w:rsidR="00353960" w:rsidRPr="00A33EFE">
        <w:rPr>
          <w:rFonts w:cs="Times New Roman"/>
        </w:rPr>
        <w:t xml:space="preserve"> listing section</w:t>
      </w:r>
      <w:r w:rsidR="001D6A29" w:rsidRPr="00A33EFE">
        <w:rPr>
          <w:rFonts w:cs="Times New Roman"/>
        </w:rPr>
        <w:t>. This language enables the drafter to quickly make changes to designations</w:t>
      </w:r>
      <w:r w:rsidR="00353960" w:rsidRPr="00A33EFE">
        <w:rPr>
          <w:rFonts w:cs="Times New Roman"/>
        </w:rPr>
        <w:t xml:space="preserve"> </w:t>
      </w:r>
      <w:r w:rsidR="001D6A29" w:rsidRPr="00A33EFE">
        <w:rPr>
          <w:rFonts w:cs="Times New Roman"/>
        </w:rPr>
        <w:t>that are needed after the drafter makes a deletion or insertion.</w:t>
      </w:r>
    </w:p>
    <w:tbl>
      <w:tblPr>
        <w:tblStyle w:val="TableGrid"/>
        <w:tblW w:w="0" w:type="auto"/>
        <w:jc w:val="center"/>
        <w:tblLook w:val="04A0" w:firstRow="1" w:lastRow="0" w:firstColumn="1" w:lastColumn="0" w:noHBand="0" w:noVBand="1"/>
      </w:tblPr>
      <w:tblGrid>
        <w:gridCol w:w="7380"/>
      </w:tblGrid>
      <w:tr w:rsidR="00463767" w14:paraId="2ED8FB4D" w14:textId="77777777" w:rsidTr="001A0EC7">
        <w:trPr>
          <w:jc w:val="center"/>
        </w:trPr>
        <w:tc>
          <w:tcPr>
            <w:tcW w:w="7380" w:type="dxa"/>
            <w:shd w:val="clear" w:color="auto" w:fill="C3E3C6"/>
          </w:tcPr>
          <w:p w14:paraId="6A92C0E2" w14:textId="5FDFDC74" w:rsidR="00463767" w:rsidRPr="00657D13" w:rsidRDefault="00015C5B" w:rsidP="00463767">
            <w:pPr>
              <w:jc w:val="both"/>
              <w:rPr>
                <w:iCs/>
                <w:sz w:val="24"/>
              </w:rPr>
            </w:pPr>
            <w:r>
              <w:rPr>
                <w:b/>
                <w:iCs/>
                <w:sz w:val="24"/>
              </w:rPr>
              <w:t xml:space="preserve">If </w:t>
            </w:r>
            <w:r w:rsidR="00463767" w:rsidRPr="00657D13">
              <w:rPr>
                <w:b/>
                <w:iCs/>
                <w:sz w:val="24"/>
              </w:rPr>
              <w:t>House Bill No. 417 creates a new definition</w:t>
            </w:r>
            <w:r w:rsidR="00AC61E9">
              <w:rPr>
                <w:b/>
                <w:iCs/>
              </w:rPr>
              <w:fldChar w:fldCharType="begin"/>
            </w:r>
            <w:r w:rsidR="00AC61E9">
              <w:instrText xml:space="preserve"> XE "</w:instrText>
            </w:r>
            <w:r w:rsidR="00AC61E9" w:rsidRPr="001F54DD">
              <w:instrText>Bill Parts:definitions</w:instrText>
            </w:r>
            <w:r w:rsidR="00AC61E9">
              <w:instrText xml:space="preserve">" </w:instrText>
            </w:r>
            <w:r w:rsidR="00AC61E9">
              <w:rPr>
                <w:b/>
                <w:iCs/>
              </w:rPr>
              <w:fldChar w:fldCharType="end"/>
            </w:r>
            <w:r w:rsidR="00463767" w:rsidRPr="00657D13">
              <w:rPr>
                <w:b/>
                <w:iCs/>
                <w:sz w:val="24"/>
              </w:rPr>
              <w:t xml:space="preserve"> section on li</w:t>
            </w:r>
            <w:r w:rsidR="00BF7014" w:rsidRPr="00657D13">
              <w:rPr>
                <w:b/>
                <w:iCs/>
                <w:sz w:val="24"/>
              </w:rPr>
              <w:t>nes 105 through</w:t>
            </w:r>
            <w:r w:rsidR="00463767" w:rsidRPr="00657D13">
              <w:rPr>
                <w:b/>
                <w:iCs/>
                <w:sz w:val="24"/>
              </w:rPr>
              <w:t xml:space="preserve"> 122 of the bill</w:t>
            </w:r>
            <w:r w:rsidR="00BF7014" w:rsidRPr="00657D13">
              <w:rPr>
                <w:b/>
                <w:iCs/>
                <w:sz w:val="24"/>
              </w:rPr>
              <w:t>,</w:t>
            </w:r>
            <w:r w:rsidR="00463767" w:rsidRPr="00657D13">
              <w:rPr>
                <w:b/>
                <w:iCs/>
                <w:sz w:val="24"/>
              </w:rPr>
              <w:t xml:space="preserve"> designates the definitions (1) through (10), and a new defined term, “individual</w:t>
            </w:r>
            <w:r w:rsidR="009378D1">
              <w:rPr>
                <w:b/>
                <w:iCs/>
              </w:rPr>
              <w:fldChar w:fldCharType="begin"/>
            </w:r>
            <w:r w:rsidR="009378D1">
              <w:instrText xml:space="preserve"> XE "</w:instrText>
            </w:r>
            <w:r w:rsidR="009378D1" w:rsidRPr="00943065">
              <w:instrText>individuals</w:instrText>
            </w:r>
            <w:r w:rsidR="009378D1">
              <w:instrText xml:space="preserve">" </w:instrText>
            </w:r>
            <w:r w:rsidR="009378D1">
              <w:rPr>
                <w:b/>
                <w:iCs/>
              </w:rPr>
              <w:fldChar w:fldCharType="end"/>
            </w:r>
            <w:r w:rsidR="00463767" w:rsidRPr="00657D13">
              <w:rPr>
                <w:b/>
                <w:iCs/>
                <w:sz w:val="24"/>
              </w:rPr>
              <w:t>,” is to be inserted after line 115 and before line 11</w:t>
            </w:r>
            <w:r w:rsidR="002F05BC">
              <w:rPr>
                <w:b/>
                <w:iCs/>
                <w:sz w:val="24"/>
              </w:rPr>
              <w:t>6</w:t>
            </w:r>
            <w:r w:rsidR="00463767" w:rsidRPr="00657D13">
              <w:rPr>
                <w:b/>
                <w:iCs/>
                <w:sz w:val="24"/>
              </w:rPr>
              <w:t>, draft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463767" w:rsidRPr="00657D13">
              <w:rPr>
                <w:b/>
                <w:iCs/>
                <w:sz w:val="24"/>
              </w:rPr>
              <w:t xml:space="preserve"> and amendment</w:t>
            </w:r>
            <w:r w:rsidR="008F61EB">
              <w:rPr>
                <w:b/>
                <w:iCs/>
              </w:rPr>
              <w:fldChar w:fldCharType="begin"/>
            </w:r>
            <w:r w:rsidR="008F61EB">
              <w:instrText xml:space="preserve"> XE "</w:instrText>
            </w:r>
            <w:r w:rsidR="008F61EB" w:rsidRPr="0028518B">
              <w:instrText>Bill Types:amendments</w:instrText>
            </w:r>
            <w:r w:rsidR="008F61EB">
              <w:instrText xml:space="preserve">" </w:instrText>
            </w:r>
            <w:r w:rsidR="008F61EB">
              <w:rPr>
                <w:b/>
                <w:iCs/>
              </w:rPr>
              <w:fldChar w:fldCharType="end"/>
            </w:r>
            <w:r w:rsidR="00463767" w:rsidRPr="00657D13">
              <w:rPr>
                <w:b/>
                <w:iCs/>
                <w:sz w:val="24"/>
              </w:rPr>
              <w:t>:</w:t>
            </w:r>
          </w:p>
          <w:p w14:paraId="1AFE989D" w14:textId="77777777" w:rsidR="00463767" w:rsidRPr="00463767" w:rsidRDefault="00463767" w:rsidP="00463767">
            <w:pPr>
              <w:jc w:val="both"/>
              <w:rPr>
                <w:sz w:val="24"/>
              </w:rPr>
            </w:pPr>
          </w:p>
          <w:p w14:paraId="343171D6" w14:textId="52D0F21B" w:rsidR="00463767" w:rsidRPr="00463767" w:rsidRDefault="00463767" w:rsidP="008D04B6">
            <w:pPr>
              <w:pStyle w:val="Heading9"/>
              <w:framePr w:wrap="around"/>
            </w:pPr>
            <w:r w:rsidRPr="00463767">
              <w:t>AMEND House Bill No. 417 after line 115 and before line 116 by inserting the following and redesignating</w:t>
            </w:r>
            <w:r w:rsidR="00FC0FB7">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fldChar w:fldCharType="end"/>
            </w:r>
            <w:r w:rsidRPr="00463767">
              <w:t xml:space="preserve"> accordingly:</w:t>
            </w:r>
          </w:p>
          <w:p w14:paraId="67E8FE6C" w14:textId="77777777" w:rsidR="00463767" w:rsidRPr="00463767" w:rsidRDefault="00463767" w:rsidP="008D04B6">
            <w:pPr>
              <w:pStyle w:val="Heading9"/>
              <w:framePr w:wrap="around"/>
            </w:pPr>
          </w:p>
          <w:p w14:paraId="291F3FA2" w14:textId="707573B6" w:rsidR="00463767" w:rsidRPr="00463767" w:rsidRDefault="00463767" w:rsidP="008D04B6">
            <w:pPr>
              <w:pStyle w:val="Heading9"/>
              <w:framePr w:wrap="around"/>
            </w:pPr>
            <w:r w:rsidRPr="00463767">
              <w:t>“(4) “Individual” means a human being.”</w:t>
            </w:r>
          </w:p>
        </w:tc>
      </w:tr>
    </w:tbl>
    <w:p w14:paraId="0BE27A0E" w14:textId="44399A69" w:rsidR="00CB7D74" w:rsidRPr="00A33EFE" w:rsidRDefault="00CB7D74" w:rsidP="007B10D3">
      <w:pPr>
        <w:tabs>
          <w:tab w:val="left" w:pos="446"/>
        </w:tabs>
        <w:spacing w:before="240" w:after="120"/>
        <w:ind w:left="806" w:hanging="446"/>
        <w:jc w:val="both"/>
        <w:rPr>
          <w:rFonts w:cs="Times New Roman"/>
        </w:rPr>
      </w:pPr>
      <w:r w:rsidRPr="00A33EFE">
        <w:rPr>
          <w:rFonts w:cs="Times New Roman"/>
        </w:rPr>
        <w:t>(8)</w:t>
      </w:r>
      <w:r w:rsidRPr="00A33EFE">
        <w:rPr>
          <w:rFonts w:cs="Times New Roman"/>
        </w:rPr>
        <w:tab/>
        <w:t>Drafting an instruction to delete entire lines and insert in lieu thereof new lines is a dangerous proposition that should be undertaken with extreme care.</w:t>
      </w:r>
    </w:p>
    <w:p w14:paraId="30ED8924" w14:textId="72590577" w:rsidR="00F41060" w:rsidRPr="00A33EFE" w:rsidRDefault="00EF03A5" w:rsidP="00767CF7">
      <w:pPr>
        <w:tabs>
          <w:tab w:val="left" w:pos="446"/>
        </w:tabs>
        <w:spacing w:after="120"/>
        <w:ind w:left="806" w:hanging="446"/>
        <w:jc w:val="both"/>
        <w:rPr>
          <w:rFonts w:cs="Times New Roman"/>
        </w:rPr>
      </w:pPr>
      <w:r w:rsidRPr="00A33EFE">
        <w:rPr>
          <w:rFonts w:cs="Times New Roman"/>
        </w:rPr>
        <w:t>(</w:t>
      </w:r>
      <w:r w:rsidR="00CB7D74" w:rsidRPr="00A33EFE">
        <w:rPr>
          <w:rFonts w:cs="Times New Roman"/>
        </w:rPr>
        <w:t>9</w:t>
      </w:r>
      <w:r w:rsidR="00B5579D" w:rsidRPr="00A33EFE">
        <w:rPr>
          <w:rFonts w:cs="Times New Roman"/>
        </w:rPr>
        <w:t>)</w:t>
      </w:r>
      <w:r w:rsidR="00B5579D" w:rsidRPr="00A33EFE">
        <w:rPr>
          <w:rFonts w:cs="Times New Roman"/>
        </w:rPr>
        <w:tab/>
        <w:t>Always include a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B5579D" w:rsidRPr="00A33EFE">
        <w:rPr>
          <w:rFonts w:cs="Times New Roman"/>
        </w:rPr>
        <w:t xml:space="preserve"> to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B5579D" w:rsidRPr="00A33EFE">
        <w:rPr>
          <w:rFonts w:cs="Times New Roman"/>
        </w:rPr>
        <w:t xml:space="preserve"> and accurately describe how the amendment </w:t>
      </w:r>
      <w:r w:rsidR="00F41060" w:rsidRPr="00A33EFE">
        <w:rPr>
          <w:rFonts w:cs="Times New Roman"/>
        </w:rPr>
        <w:t>impacts</w:t>
      </w:r>
      <w:r w:rsidR="00B5579D" w:rsidRPr="00A33EFE">
        <w:rPr>
          <w:rFonts w:cs="Times New Roman"/>
        </w:rPr>
        <w:t xml:space="preserve"> the bill.</w:t>
      </w:r>
    </w:p>
    <w:p w14:paraId="23B2F588" w14:textId="747E0C50" w:rsidR="006948A5" w:rsidRPr="00A33EFE" w:rsidRDefault="00CB7D74" w:rsidP="007B10D3">
      <w:pPr>
        <w:tabs>
          <w:tab w:val="left" w:pos="446"/>
        </w:tabs>
        <w:spacing w:after="240"/>
        <w:ind w:left="806" w:hanging="446"/>
        <w:jc w:val="both"/>
        <w:rPr>
          <w:rFonts w:cs="Times New Roman"/>
        </w:rPr>
      </w:pPr>
      <w:r w:rsidRPr="00A33EFE">
        <w:rPr>
          <w:rFonts w:cs="Times New Roman"/>
        </w:rPr>
        <w:t>(10</w:t>
      </w:r>
      <w:r w:rsidR="00981A5B" w:rsidRPr="00A33EFE">
        <w:rPr>
          <w:rFonts w:cs="Times New Roman"/>
        </w:rPr>
        <w:t>)</w:t>
      </w:r>
      <w:r w:rsidR="00981A5B" w:rsidRPr="00A33EFE">
        <w:rPr>
          <w:rFonts w:cs="Times New Roman"/>
        </w:rPr>
        <w:tab/>
      </w:r>
      <w:r w:rsidR="00F41060" w:rsidRPr="00A33EFE">
        <w:rPr>
          <w:rFonts w:cs="Times New Roman"/>
        </w:rPr>
        <w:t xml:space="preserve">Do </w:t>
      </w:r>
      <w:r w:rsidR="00E05276" w:rsidRPr="00A33EFE">
        <w:rPr>
          <w:rFonts w:cs="Times New Roman"/>
        </w:rPr>
        <w:t>not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E05276" w:rsidRPr="00A33EFE">
        <w:rPr>
          <w:rFonts w:cs="Times New Roman"/>
        </w:rPr>
        <w:t xml:space="preserve"> the bill’s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E05276" w:rsidRPr="00A33EFE">
        <w:rPr>
          <w:rFonts w:cs="Times New Roman"/>
        </w:rPr>
        <w:t xml:space="preserve">. </w:t>
      </w:r>
      <w:r w:rsidR="00F41060" w:rsidRPr="00A33EFE">
        <w:rPr>
          <w:rFonts w:cs="Times New Roman"/>
        </w:rPr>
        <w:t>Remember, t</w:t>
      </w:r>
      <w:r w:rsidR="00981A5B" w:rsidRPr="00A33EFE">
        <w:rPr>
          <w:rFonts w:cs="Times New Roman"/>
        </w:rPr>
        <w:t>he bill’s synopsis will not be published in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981A5B" w:rsidRPr="00A33EFE">
        <w:rPr>
          <w:rFonts w:cs="Times New Roman"/>
        </w:rPr>
        <w:t>,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981A5B" w:rsidRPr="00A33EFE">
        <w:rPr>
          <w:rFonts w:cs="Times New Roman"/>
        </w:rPr>
        <w:t>, or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981A5B" w:rsidRPr="00A33EFE">
        <w:rPr>
          <w:rFonts w:cs="Times New Roman"/>
        </w:rPr>
        <w:t>.</w:t>
      </w:r>
    </w:p>
    <w:p w14:paraId="238238E0" w14:textId="77777777" w:rsidR="00DE20E1" w:rsidRPr="00A33EFE" w:rsidRDefault="00DE20E1" w:rsidP="00CB7D74">
      <w:pPr>
        <w:tabs>
          <w:tab w:val="left" w:pos="446"/>
        </w:tabs>
        <w:ind w:left="1166" w:hanging="446"/>
        <w:jc w:val="both"/>
        <w:rPr>
          <w:rFonts w:cs="Times New Roman"/>
        </w:rPr>
      </w:pPr>
    </w:p>
    <w:p w14:paraId="3DD6DCCF" w14:textId="386F9284" w:rsidR="00105064" w:rsidRDefault="005D17C9" w:rsidP="002307F4">
      <w:pPr>
        <w:pStyle w:val="Heading4"/>
      </w:pPr>
      <w:bookmarkStart w:id="181" w:name="_B._Rules_for"/>
      <w:bookmarkStart w:id="182" w:name="_Toc177743370"/>
      <w:bookmarkEnd w:id="181"/>
      <w:r>
        <w:lastRenderedPageBreak/>
        <w:t xml:space="preserve">B. </w:t>
      </w:r>
      <w:r w:rsidR="000B63B7">
        <w:t xml:space="preserve">Rules for drafting amendments, specific </w:t>
      </w:r>
      <w:r>
        <w:t>examples.</w:t>
      </w:r>
      <w:bookmarkEnd w:id="182"/>
    </w:p>
    <w:p w14:paraId="3BE6579B" w14:textId="3AE9FE8B" w:rsidR="00992753" w:rsidRDefault="00B175B9" w:rsidP="006D5BD4">
      <w:pPr>
        <w:pStyle w:val="Heading5"/>
      </w:pPr>
      <w:bookmarkStart w:id="183" w:name="_Toc177743371"/>
      <w:r>
        <w:t>1.</w:t>
      </w:r>
      <w:r w:rsidR="008E009A" w:rsidRPr="00A33EFE">
        <w:tab/>
        <w:t xml:space="preserve">Deleting </w:t>
      </w:r>
      <w:r w:rsidR="00847089" w:rsidRPr="00A33EFE">
        <w:t xml:space="preserve">new </w:t>
      </w:r>
      <w:r w:rsidR="008E009A" w:rsidRPr="00A33EFE">
        <w:t>text added by the bill.</w:t>
      </w:r>
      <w:bookmarkEnd w:id="183"/>
    </w:p>
    <w:tbl>
      <w:tblPr>
        <w:tblStyle w:val="TableGrid"/>
        <w:tblW w:w="0" w:type="auto"/>
        <w:jc w:val="center"/>
        <w:tblLook w:val="04A0" w:firstRow="1" w:lastRow="0" w:firstColumn="1" w:lastColumn="0" w:noHBand="0" w:noVBand="1"/>
      </w:tblPr>
      <w:tblGrid>
        <w:gridCol w:w="7755"/>
      </w:tblGrid>
      <w:tr w:rsidR="00992753" w14:paraId="759E7DD5" w14:textId="77777777" w:rsidTr="0073696C">
        <w:trPr>
          <w:trHeight w:val="1793"/>
          <w:jc w:val="center"/>
        </w:trPr>
        <w:tc>
          <w:tcPr>
            <w:tcW w:w="7755" w:type="dxa"/>
            <w:shd w:val="clear" w:color="auto" w:fill="C3E3C6"/>
          </w:tcPr>
          <w:p w14:paraId="286E57E7" w14:textId="24B11A97" w:rsidR="00992753" w:rsidRPr="00A21BBC" w:rsidRDefault="00010128" w:rsidP="00992753">
            <w:pPr>
              <w:jc w:val="both"/>
              <w:rPr>
                <w:iCs/>
                <w:sz w:val="24"/>
              </w:rPr>
            </w:pPr>
            <w:r>
              <w:rPr>
                <w:b/>
                <w:iCs/>
                <w:sz w:val="24"/>
              </w:rPr>
              <w:t xml:space="preserve">If </w:t>
            </w:r>
            <w:r w:rsidR="00992753" w:rsidRPr="00A21BBC">
              <w:rPr>
                <w:b/>
                <w:iCs/>
                <w:sz w:val="24"/>
              </w:rPr>
              <w:t>Senate Bill No. 465 states on line 45:</w:t>
            </w:r>
          </w:p>
          <w:p w14:paraId="2C2F08B8" w14:textId="3C44DBA8" w:rsidR="00992753" w:rsidRPr="00992753" w:rsidRDefault="00992753" w:rsidP="008D04B6">
            <w:pPr>
              <w:pStyle w:val="Heading9"/>
              <w:framePr w:wrap="around"/>
            </w:pPr>
            <w:r w:rsidRPr="00992753">
              <w:t xml:space="preserve">The </w:t>
            </w:r>
            <w:r w:rsidRPr="00992753">
              <w:rPr>
                <w:strike/>
              </w:rPr>
              <w:t>applicant must file his or her</w:t>
            </w:r>
            <w:r w:rsidR="00E0063F">
              <w:rPr>
                <w:strike/>
              </w:rPr>
              <w:t xml:space="preserve"> application</w:t>
            </w:r>
            <w:r w:rsidRPr="00992753">
              <w:t xml:space="preserve"> </w:t>
            </w:r>
            <w:r w:rsidRPr="00992753">
              <w:rPr>
                <w:u w:val="single"/>
              </w:rPr>
              <w:t xml:space="preserve">department must receive </w:t>
            </w:r>
            <w:r w:rsidRPr="00E0063F">
              <w:rPr>
                <w:u w:val="single"/>
              </w:rPr>
              <w:t>the application</w:t>
            </w:r>
            <w:r w:rsidRPr="00992753">
              <w:rPr>
                <w:u w:val="single"/>
              </w:rPr>
              <w:t>, proof of</w:t>
            </w:r>
            <w:r w:rsidR="00E0063F">
              <w:rPr>
                <w:u w:val="single"/>
              </w:rPr>
              <w:t xml:space="preserve"> </w:t>
            </w:r>
            <w:r w:rsidRPr="00992753">
              <w:rPr>
                <w:u w:val="single"/>
              </w:rPr>
              <w:t>ownership,</w:t>
            </w:r>
            <w:r w:rsidRPr="00992753">
              <w:t xml:space="preserve"> and the filing fee within 15 days.</w:t>
            </w:r>
          </w:p>
          <w:p w14:paraId="578613D8" w14:textId="60428833" w:rsidR="00992753" w:rsidRPr="000A5BCE" w:rsidRDefault="00010128" w:rsidP="004D2107">
            <w:pPr>
              <w:spacing w:before="240"/>
              <w:jc w:val="both"/>
              <w:rPr>
                <w:b/>
                <w:iCs/>
                <w:sz w:val="24"/>
              </w:rPr>
            </w:pPr>
            <w:r>
              <w:rPr>
                <w:b/>
                <w:iCs/>
                <w:sz w:val="24"/>
              </w:rPr>
              <w:t>t</w:t>
            </w:r>
            <w:r w:rsidR="00992753" w:rsidRPr="000A5BCE">
              <w:rPr>
                <w:b/>
                <w:iCs/>
                <w:sz w:val="24"/>
              </w:rPr>
              <w:t>o remove “</w:t>
            </w:r>
            <w:r w:rsidR="00992753" w:rsidRPr="000A5BCE">
              <w:rPr>
                <w:b/>
                <w:iCs/>
                <w:sz w:val="24"/>
                <w:u w:val="single"/>
              </w:rPr>
              <w:t>proof of ownership,</w:t>
            </w:r>
            <w:r w:rsidR="00992753" w:rsidRPr="000A5BCE">
              <w:rPr>
                <w:b/>
                <w:iCs/>
                <w:sz w:val="24"/>
              </w:rPr>
              <w:t>”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992753" w:rsidRPr="000A5BCE">
              <w:rPr>
                <w:b/>
                <w:iCs/>
                <w:sz w:val="24"/>
              </w:rPr>
              <w:t>:</w:t>
            </w:r>
          </w:p>
          <w:p w14:paraId="4BF79F13" w14:textId="2E74A36B" w:rsidR="00992753" w:rsidRDefault="00992753" w:rsidP="008D04B6">
            <w:pPr>
              <w:pStyle w:val="Heading9"/>
              <w:framePr w:wrap="around"/>
            </w:pPr>
            <w:r w:rsidRPr="00992753">
              <w:t>AMEND Senate Bill No. 465 on line 45 by deleting “</w:t>
            </w:r>
            <w:r w:rsidR="00625A37" w:rsidRPr="00625A37">
              <w:rPr>
                <w:u w:val="single"/>
              </w:rPr>
              <w:t>application</w:t>
            </w:r>
            <w:r w:rsidRPr="00992753">
              <w:rPr>
                <w:u w:val="single"/>
              </w:rPr>
              <w:t>, proof of ownership,</w:t>
            </w:r>
            <w:r w:rsidRPr="00992753">
              <w:t>” as it appears therein</w:t>
            </w:r>
            <w:r w:rsidR="00625A37">
              <w:t xml:space="preserve"> and inserting in lieu thereof the following: “</w:t>
            </w:r>
            <w:r w:rsidR="00625A37" w:rsidRPr="00995229">
              <w:rPr>
                <w:u w:val="single"/>
              </w:rPr>
              <w:t>application</w:t>
            </w:r>
            <w:r w:rsidR="00625A37">
              <w:t>”</w:t>
            </w:r>
            <w:r w:rsidR="00625A37" w:rsidRPr="00463767">
              <w:t>.</w:t>
            </w:r>
          </w:p>
        </w:tc>
      </w:tr>
    </w:tbl>
    <w:p w14:paraId="4DB1D153" w14:textId="626744C1" w:rsidR="00B175B9" w:rsidRDefault="00B175B9" w:rsidP="006D5BD4">
      <w:pPr>
        <w:pStyle w:val="Heading5"/>
      </w:pPr>
      <w:bookmarkStart w:id="184" w:name="_Toc177743372"/>
      <w:r>
        <w:t>2.</w:t>
      </w:r>
      <w:r w:rsidR="00847089" w:rsidRPr="00A33EFE">
        <w:tab/>
        <w:t>Replace new text added by the bill.</w:t>
      </w:r>
      <w:bookmarkEnd w:id="184"/>
      <w:r w:rsidR="00284482" w:rsidRPr="00A33EFE">
        <w:t xml:space="preserve">  </w:t>
      </w:r>
    </w:p>
    <w:p w14:paraId="70311215" w14:textId="19356D2E" w:rsidR="00992753" w:rsidRDefault="004446BC" w:rsidP="00B175B9">
      <w:pPr>
        <w:keepNext/>
        <w:spacing w:after="240"/>
        <w:jc w:val="both"/>
        <w:rPr>
          <w:rFonts w:cs="Times New Roman"/>
        </w:rPr>
      </w:pPr>
      <w:r>
        <w:rPr>
          <w:rFonts w:cs="Times New Roman"/>
        </w:rPr>
        <w:t xml:space="preserve">Use the </w:t>
      </w:r>
      <w:r w:rsidR="00284482" w:rsidRPr="00A33EFE">
        <w:rPr>
          <w:rFonts w:cs="Times New Roman"/>
        </w:rPr>
        <w:t>following</w:t>
      </w:r>
      <w:r w:rsidR="00693B54" w:rsidRPr="00A33EFE">
        <w:rPr>
          <w:rFonts w:cs="Times New Roman"/>
        </w:rPr>
        <w:t xml:space="preserve"> technique for replacing text (new text,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693B54" w:rsidRPr="00A33EFE">
        <w:rPr>
          <w:rFonts w:cs="Times New Roman"/>
        </w:rPr>
        <w:t xml:space="preserve"> text, deleted existing text) within the bill.</w:t>
      </w:r>
    </w:p>
    <w:tbl>
      <w:tblPr>
        <w:tblStyle w:val="TableGrid"/>
        <w:tblW w:w="0" w:type="auto"/>
        <w:tblInd w:w="715" w:type="dxa"/>
        <w:tblLook w:val="04A0" w:firstRow="1" w:lastRow="0" w:firstColumn="1" w:lastColumn="0" w:noHBand="0" w:noVBand="1"/>
      </w:tblPr>
      <w:tblGrid>
        <w:gridCol w:w="7740"/>
      </w:tblGrid>
      <w:tr w:rsidR="00992753" w14:paraId="5928EFE1" w14:textId="77777777" w:rsidTr="0073696C">
        <w:trPr>
          <w:trHeight w:val="2060"/>
        </w:trPr>
        <w:tc>
          <w:tcPr>
            <w:tcW w:w="7740" w:type="dxa"/>
            <w:shd w:val="clear" w:color="auto" w:fill="C3E3C6"/>
          </w:tcPr>
          <w:p w14:paraId="60BAF037" w14:textId="120B4E84" w:rsidR="00992753" w:rsidRPr="00356A69" w:rsidRDefault="00D7398B" w:rsidP="00992753">
            <w:pPr>
              <w:jc w:val="both"/>
              <w:rPr>
                <w:iCs/>
                <w:sz w:val="24"/>
              </w:rPr>
            </w:pPr>
            <w:r>
              <w:rPr>
                <w:b/>
                <w:iCs/>
                <w:sz w:val="24"/>
              </w:rPr>
              <w:t xml:space="preserve">If </w:t>
            </w:r>
            <w:r w:rsidR="00992753" w:rsidRPr="00356A69">
              <w:rPr>
                <w:b/>
                <w:iCs/>
                <w:sz w:val="24"/>
              </w:rPr>
              <w:t>Senate Bill No. 465 states on line 45:</w:t>
            </w:r>
          </w:p>
          <w:p w14:paraId="7E9E5FB8" w14:textId="1318AEFA" w:rsidR="00992753" w:rsidRPr="00992753" w:rsidRDefault="00992753" w:rsidP="008D04B6">
            <w:pPr>
              <w:pStyle w:val="Heading9"/>
              <w:framePr w:wrap="around"/>
            </w:pPr>
            <w:r w:rsidRPr="00992753">
              <w:t xml:space="preserve">The </w:t>
            </w:r>
            <w:r w:rsidRPr="00992753">
              <w:rPr>
                <w:strike/>
              </w:rPr>
              <w:t>applicant must file his or her</w:t>
            </w:r>
            <w:r w:rsidR="005D086D">
              <w:rPr>
                <w:strike/>
              </w:rPr>
              <w:t xml:space="preserve"> application</w:t>
            </w:r>
            <w:r w:rsidRPr="00992753">
              <w:t xml:space="preserve"> </w:t>
            </w:r>
            <w:r w:rsidRPr="00992753">
              <w:rPr>
                <w:u w:val="single"/>
              </w:rPr>
              <w:t>department must receive the</w:t>
            </w:r>
            <w:r w:rsidRPr="00992753">
              <w:t xml:space="preserve"> application</w:t>
            </w:r>
            <w:r w:rsidRPr="00992753">
              <w:rPr>
                <w:u w:val="single"/>
              </w:rPr>
              <w:t>, proof of</w:t>
            </w:r>
            <w:r w:rsidR="005D086D">
              <w:rPr>
                <w:u w:val="single"/>
              </w:rPr>
              <w:t xml:space="preserve"> </w:t>
            </w:r>
            <w:r w:rsidRPr="00992753">
              <w:rPr>
                <w:u w:val="single"/>
              </w:rPr>
              <w:t>ownership,</w:t>
            </w:r>
            <w:r w:rsidRPr="00992753">
              <w:t xml:space="preserve"> and the filing fee within 15 days.</w:t>
            </w:r>
          </w:p>
          <w:p w14:paraId="348CEDF4" w14:textId="1FB6C16A" w:rsidR="00992753" w:rsidRPr="00356A69" w:rsidRDefault="00D7398B" w:rsidP="004D2107">
            <w:pPr>
              <w:spacing w:before="240"/>
              <w:jc w:val="both"/>
              <w:rPr>
                <w:b/>
                <w:iCs/>
                <w:sz w:val="24"/>
              </w:rPr>
            </w:pPr>
            <w:r>
              <w:rPr>
                <w:b/>
                <w:iCs/>
                <w:sz w:val="24"/>
              </w:rPr>
              <w:t>t</w:t>
            </w:r>
            <w:r w:rsidR="00992753" w:rsidRPr="00356A69">
              <w:rPr>
                <w:b/>
                <w:iCs/>
                <w:sz w:val="24"/>
              </w:rPr>
              <w:t>o replace “proof of ownership” with “current business license,”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992753" w:rsidRPr="00356A69">
              <w:rPr>
                <w:b/>
                <w:iCs/>
                <w:sz w:val="24"/>
              </w:rPr>
              <w:t>:</w:t>
            </w:r>
          </w:p>
          <w:p w14:paraId="01D811A1" w14:textId="7BB974BA" w:rsidR="00992753" w:rsidRDefault="00992753" w:rsidP="008D04B6">
            <w:pPr>
              <w:pStyle w:val="Heading9"/>
              <w:framePr w:wrap="around"/>
            </w:pPr>
            <w:r w:rsidRPr="00992753">
              <w:t>AMEND Senate Bill No. 465 on line 45 by deleting “</w:t>
            </w:r>
            <w:r w:rsidRPr="00992753">
              <w:rPr>
                <w:u w:val="single"/>
              </w:rPr>
              <w:t>proof of ownership,</w:t>
            </w:r>
            <w:r w:rsidRPr="00992753">
              <w:t>” as it appears therein and inserting in lieu thereof “</w:t>
            </w:r>
            <w:r w:rsidRPr="00992753">
              <w:rPr>
                <w:u w:val="single"/>
              </w:rPr>
              <w:t>current business license,</w:t>
            </w:r>
            <w:r w:rsidRPr="00992753">
              <w:t>”.</w:t>
            </w:r>
          </w:p>
        </w:tc>
      </w:tr>
    </w:tbl>
    <w:p w14:paraId="34856B21" w14:textId="08510401" w:rsidR="00874557" w:rsidRDefault="00B175B9" w:rsidP="006D5BD4">
      <w:pPr>
        <w:pStyle w:val="Heading5"/>
      </w:pPr>
      <w:bookmarkStart w:id="185" w:name="_3._Reinserting_source"/>
      <w:bookmarkStart w:id="186" w:name="_Toc177743373"/>
      <w:bookmarkEnd w:id="185"/>
      <w:r>
        <w:t>3.</w:t>
      </w:r>
      <w:r w:rsidR="008E009A" w:rsidRPr="00A33EFE">
        <w:tab/>
        <w:t xml:space="preserve">Reinserting </w:t>
      </w:r>
      <w:r w:rsidR="00C94D86" w:rsidRPr="00A33EFE">
        <w:t>source material</w:t>
      </w:r>
      <w:r w:rsidR="002B3209">
        <w:fldChar w:fldCharType="begin"/>
      </w:r>
      <w:r w:rsidR="002B3209">
        <w:instrText xml:space="preserve"> XE "</w:instrText>
      </w:r>
      <w:r w:rsidR="002B3209" w:rsidRPr="00943065">
        <w:instrText>source material</w:instrText>
      </w:r>
      <w:r w:rsidR="002B3209">
        <w:instrText xml:space="preserve">" </w:instrText>
      </w:r>
      <w:r w:rsidR="002B3209">
        <w:fldChar w:fldCharType="end"/>
      </w:r>
      <w:r w:rsidR="00847089" w:rsidRPr="00A33EFE">
        <w:t xml:space="preserve"> </w:t>
      </w:r>
      <w:r w:rsidR="008E009A" w:rsidRPr="00A33EFE">
        <w:t>text deleted by the bill.</w:t>
      </w:r>
      <w:bookmarkEnd w:id="186"/>
    </w:p>
    <w:tbl>
      <w:tblPr>
        <w:tblStyle w:val="TableGrid"/>
        <w:tblpPr w:leftFromText="180" w:rightFromText="180" w:vertAnchor="text" w:horzAnchor="page" w:tblpX="2768" w:tblpY="-24"/>
        <w:tblW w:w="0" w:type="auto"/>
        <w:tblLook w:val="04A0" w:firstRow="1" w:lastRow="0" w:firstColumn="1" w:lastColumn="0" w:noHBand="0" w:noVBand="1"/>
      </w:tblPr>
      <w:tblGrid>
        <w:gridCol w:w="7735"/>
      </w:tblGrid>
      <w:tr w:rsidR="006535A7" w14:paraId="5E4D5B9A" w14:textId="77777777" w:rsidTr="0073696C">
        <w:trPr>
          <w:trHeight w:val="2690"/>
        </w:trPr>
        <w:tc>
          <w:tcPr>
            <w:tcW w:w="7735" w:type="dxa"/>
            <w:shd w:val="clear" w:color="auto" w:fill="C3E3C6"/>
          </w:tcPr>
          <w:p w14:paraId="16056641" w14:textId="77777777" w:rsidR="006535A7" w:rsidRPr="00010128" w:rsidRDefault="006535A7" w:rsidP="0073696C">
            <w:pPr>
              <w:jc w:val="both"/>
              <w:rPr>
                <w:iCs/>
                <w:sz w:val="24"/>
              </w:rPr>
            </w:pPr>
            <w:r>
              <w:rPr>
                <w:b/>
                <w:iCs/>
                <w:sz w:val="24"/>
              </w:rPr>
              <w:t xml:space="preserve">If </w:t>
            </w:r>
            <w:r w:rsidRPr="00010128">
              <w:rPr>
                <w:b/>
                <w:iCs/>
                <w:sz w:val="24"/>
              </w:rPr>
              <w:t>House Bill No. 417 states on lines 17 through 19:</w:t>
            </w:r>
          </w:p>
          <w:p w14:paraId="68307DD0" w14:textId="69412A0A" w:rsidR="006535A7" w:rsidRPr="00874557" w:rsidRDefault="006535A7" w:rsidP="0073696C">
            <w:pPr>
              <w:pStyle w:val="Heading9"/>
              <w:framePr w:hSpace="0" w:wrap="auto" w:vAnchor="margin" w:hAnchor="text" w:xAlign="left" w:yAlign="inline"/>
            </w:pPr>
            <w:r w:rsidRPr="00874557">
              <w:t>The court shall</w:t>
            </w:r>
            <w:r w:rsidRPr="00874557">
              <w:rPr>
                <w:strike/>
              </w:rPr>
              <w:t>, for an individual</w:t>
            </w:r>
            <w:r>
              <w:rPr>
                <w:strike/>
              </w:rPr>
              <w:fldChar w:fldCharType="begin"/>
            </w:r>
            <w:r>
              <w:instrText xml:space="preserve"> XE "</w:instrText>
            </w:r>
            <w:r w:rsidRPr="00943065">
              <w:rPr>
                <w:rFonts w:cs="Times New Roman"/>
              </w:rPr>
              <w:instrText>individuals</w:instrText>
            </w:r>
            <w:r>
              <w:instrText xml:space="preserve">" </w:instrText>
            </w:r>
            <w:r>
              <w:rPr>
                <w:strike/>
              </w:rPr>
              <w:fldChar w:fldCharType="end"/>
            </w:r>
            <w:r w:rsidRPr="00874557">
              <w:rPr>
                <w:strike/>
              </w:rPr>
              <w:t xml:space="preserve"> with an alcohol concentration of .15 or more or who refused a chemical test,</w:t>
            </w:r>
            <w:r w:rsidRPr="00874557">
              <w:t xml:space="preserve"> prohibit a person convicted of driving under the influence from operating </w:t>
            </w:r>
            <w:r w:rsidR="006E6707">
              <w:t>a</w:t>
            </w:r>
            <w:r w:rsidR="006E6707" w:rsidRPr="00874557">
              <w:t xml:space="preserve"> </w:t>
            </w:r>
            <w:r w:rsidRPr="00874557">
              <w:t>motor vehicle unless such motor vehicle is equipped with a</w:t>
            </w:r>
            <w:r>
              <w:t xml:space="preserve"> </w:t>
            </w:r>
            <w:r w:rsidRPr="00874557">
              <w:t xml:space="preserve">functioning </w:t>
            </w:r>
            <w:r>
              <w:br w:type="textWrapping" w:clear="all"/>
            </w:r>
            <w:r w:rsidRPr="00874557">
              <w:t>ignition interlock device.</w:t>
            </w:r>
          </w:p>
          <w:p w14:paraId="2757893A" w14:textId="77777777" w:rsidR="006535A7" w:rsidRPr="00010128" w:rsidRDefault="006535A7" w:rsidP="0073696C">
            <w:pPr>
              <w:spacing w:before="240"/>
              <w:jc w:val="both"/>
              <w:rPr>
                <w:b/>
                <w:iCs/>
                <w:sz w:val="24"/>
              </w:rPr>
            </w:pPr>
            <w:r>
              <w:rPr>
                <w:b/>
                <w:iCs/>
                <w:sz w:val="24"/>
              </w:rPr>
              <w:t>t</w:t>
            </w:r>
            <w:r w:rsidRPr="00010128">
              <w:rPr>
                <w:b/>
                <w:iCs/>
                <w:sz w:val="24"/>
              </w:rPr>
              <w:t>o reinsert the deleted text, use the following instructional language</w:t>
            </w:r>
            <w:r>
              <w:rPr>
                <w:b/>
                <w:iCs/>
              </w:rPr>
              <w:fldChar w:fldCharType="begin"/>
            </w:r>
            <w:r>
              <w:instrText xml:space="preserve"> XE "</w:instrText>
            </w:r>
            <w:r w:rsidRPr="00AD2959">
              <w:instrText>Bill Parts:instructional language</w:instrText>
            </w:r>
            <w:r>
              <w:instrText xml:space="preserve">" </w:instrText>
            </w:r>
            <w:r>
              <w:rPr>
                <w:b/>
                <w:iCs/>
              </w:rPr>
              <w:fldChar w:fldCharType="end"/>
            </w:r>
            <w:r w:rsidRPr="00010128">
              <w:rPr>
                <w:b/>
                <w:iCs/>
                <w:sz w:val="24"/>
              </w:rPr>
              <w:t>:</w:t>
            </w:r>
          </w:p>
          <w:p w14:paraId="643848CA" w14:textId="77777777" w:rsidR="006535A7" w:rsidRDefault="006535A7" w:rsidP="0073696C">
            <w:pPr>
              <w:pStyle w:val="Heading9"/>
              <w:framePr w:hSpace="0" w:wrap="auto" w:vAnchor="margin" w:hAnchor="text" w:xAlign="left" w:yAlign="inline"/>
              <w:rPr>
                <w:b/>
              </w:rPr>
            </w:pPr>
            <w:r w:rsidRPr="00874557">
              <w:t>AMEND House Bill No. 417 on lines 17 through 19 by deleting “</w:t>
            </w:r>
            <w:r>
              <w:t>shall</w:t>
            </w:r>
            <w:r w:rsidRPr="00874557">
              <w:rPr>
                <w:strike/>
              </w:rPr>
              <w:t>, for an individual with an alcohol concentration of .15 or more or who refused a chemical test,</w:t>
            </w:r>
            <w:r w:rsidRPr="00874557">
              <w:t>” as it appears therein and inserting in lieu thereof “</w:t>
            </w:r>
            <w:r>
              <w:t>shall</w:t>
            </w:r>
            <w:r w:rsidRPr="00874557">
              <w:t>, for a</w:t>
            </w:r>
            <w:r>
              <w:t>n</w:t>
            </w:r>
            <w:r w:rsidRPr="00874557">
              <w:t xml:space="preserve"> individual</w:t>
            </w:r>
            <w:r>
              <w:fldChar w:fldCharType="begin"/>
            </w:r>
            <w:r>
              <w:instrText xml:space="preserve"> XE "</w:instrText>
            </w:r>
            <w:r w:rsidRPr="00943065">
              <w:rPr>
                <w:rFonts w:cs="Times New Roman"/>
              </w:rPr>
              <w:instrText>individuals</w:instrText>
            </w:r>
            <w:r>
              <w:instrText xml:space="preserve">" </w:instrText>
            </w:r>
            <w:r>
              <w:fldChar w:fldCharType="end"/>
            </w:r>
            <w:r w:rsidRPr="00874557">
              <w:t xml:space="preserve"> with an alcohol concentration of .15 or more or who refused a chemical test,”.</w:t>
            </w:r>
          </w:p>
        </w:tc>
      </w:tr>
    </w:tbl>
    <w:p w14:paraId="16036F50" w14:textId="5E8BA878" w:rsidR="00874557" w:rsidRDefault="00B175B9" w:rsidP="006D5BD4">
      <w:pPr>
        <w:pStyle w:val="Heading5"/>
      </w:pPr>
      <w:bookmarkStart w:id="187" w:name="_4._Deleting_additional"/>
      <w:bookmarkStart w:id="188" w:name="_Toc177743374"/>
      <w:bookmarkEnd w:id="187"/>
      <w:r>
        <w:lastRenderedPageBreak/>
        <w:t>4.</w:t>
      </w:r>
      <w:r w:rsidR="008E009A" w:rsidRPr="00A33EFE">
        <w:tab/>
        <w:t>Deleting additional source material</w:t>
      </w:r>
      <w:r w:rsidR="002B3209">
        <w:fldChar w:fldCharType="begin"/>
      </w:r>
      <w:r w:rsidR="002B3209">
        <w:instrText xml:space="preserve"> XE "</w:instrText>
      </w:r>
      <w:r w:rsidR="002B3209" w:rsidRPr="00943065">
        <w:instrText>source material</w:instrText>
      </w:r>
      <w:r w:rsidR="002B3209">
        <w:instrText xml:space="preserve">" </w:instrText>
      </w:r>
      <w:r w:rsidR="002B3209">
        <w:fldChar w:fldCharType="end"/>
      </w:r>
      <w:r w:rsidR="008E009A" w:rsidRPr="00A33EFE">
        <w:t xml:space="preserve"> text </w:t>
      </w:r>
      <w:r w:rsidR="00BB513C" w:rsidRPr="00A33EFE">
        <w:t>in</w:t>
      </w:r>
      <w:r w:rsidR="008E009A" w:rsidRPr="00A33EFE">
        <w:t xml:space="preserve"> the bill.</w:t>
      </w:r>
      <w:bookmarkEnd w:id="188"/>
    </w:p>
    <w:tbl>
      <w:tblPr>
        <w:tblStyle w:val="TableGrid"/>
        <w:tblW w:w="7920" w:type="dxa"/>
        <w:jc w:val="center"/>
        <w:tblLook w:val="04A0" w:firstRow="1" w:lastRow="0" w:firstColumn="1" w:lastColumn="0" w:noHBand="0" w:noVBand="1"/>
      </w:tblPr>
      <w:tblGrid>
        <w:gridCol w:w="7920"/>
      </w:tblGrid>
      <w:tr w:rsidR="00874557" w14:paraId="79F7E5A5" w14:textId="77777777" w:rsidTr="0073696C">
        <w:trPr>
          <w:trHeight w:val="2042"/>
          <w:jc w:val="center"/>
        </w:trPr>
        <w:tc>
          <w:tcPr>
            <w:tcW w:w="7920" w:type="dxa"/>
            <w:shd w:val="clear" w:color="auto" w:fill="C3E3C6"/>
          </w:tcPr>
          <w:p w14:paraId="76013FEE" w14:textId="5DDACB17" w:rsidR="00874557" w:rsidRPr="00010128" w:rsidRDefault="00D7398B" w:rsidP="00874557">
            <w:pPr>
              <w:keepNext/>
              <w:keepLines/>
              <w:jc w:val="both"/>
              <w:rPr>
                <w:iCs/>
                <w:sz w:val="24"/>
              </w:rPr>
            </w:pPr>
            <w:r>
              <w:rPr>
                <w:b/>
                <w:iCs/>
                <w:sz w:val="24"/>
              </w:rPr>
              <w:t xml:space="preserve">If </w:t>
            </w:r>
            <w:r w:rsidR="00874557" w:rsidRPr="00010128">
              <w:rPr>
                <w:b/>
                <w:iCs/>
                <w:sz w:val="24"/>
              </w:rPr>
              <w:t>Senate Bill No. 465 states on line 45:</w:t>
            </w:r>
          </w:p>
          <w:p w14:paraId="28FE8F63" w14:textId="04A12EBB" w:rsidR="00874557" w:rsidRPr="00874557" w:rsidRDefault="00874557" w:rsidP="008D04B6">
            <w:pPr>
              <w:pStyle w:val="Heading9"/>
              <w:framePr w:wrap="around"/>
            </w:pPr>
            <w:r w:rsidRPr="00874557">
              <w:t xml:space="preserve">The </w:t>
            </w:r>
            <w:r w:rsidRPr="00874557">
              <w:rPr>
                <w:strike/>
              </w:rPr>
              <w:t>applicant must file his or her</w:t>
            </w:r>
            <w:r w:rsidRPr="00874557">
              <w:t xml:space="preserve"> </w:t>
            </w:r>
            <w:r w:rsidRPr="00874557">
              <w:rPr>
                <w:u w:val="single"/>
              </w:rPr>
              <w:t>department must receive the</w:t>
            </w:r>
            <w:r w:rsidRPr="00874557">
              <w:t xml:space="preserve"> application and the filing fee within 15 days.</w:t>
            </w:r>
          </w:p>
          <w:p w14:paraId="60778C93" w14:textId="78389782" w:rsidR="00874557" w:rsidRPr="00427B73" w:rsidRDefault="00427B73" w:rsidP="006F4C3C">
            <w:pPr>
              <w:keepNext/>
              <w:keepLines/>
              <w:spacing w:before="240"/>
              <w:jc w:val="both"/>
              <w:rPr>
                <w:b/>
                <w:iCs/>
                <w:sz w:val="24"/>
              </w:rPr>
            </w:pPr>
            <w:r>
              <w:rPr>
                <w:b/>
                <w:iCs/>
                <w:sz w:val="24"/>
              </w:rPr>
              <w:t>t</w:t>
            </w:r>
            <w:r w:rsidR="00874557" w:rsidRPr="00427B73">
              <w:rPr>
                <w:b/>
                <w:iCs/>
                <w:sz w:val="24"/>
              </w:rPr>
              <w:t>o remove “and the filing fee” from the source material</w:t>
            </w:r>
            <w:r w:rsidR="002B3209">
              <w:rPr>
                <w:b/>
                <w:iCs/>
              </w:rPr>
              <w:fldChar w:fldCharType="begin"/>
            </w:r>
            <w:r w:rsidR="002B3209">
              <w:instrText xml:space="preserve"> XE "</w:instrText>
            </w:r>
            <w:r w:rsidR="002B3209" w:rsidRPr="00943065">
              <w:instrText>source material</w:instrText>
            </w:r>
            <w:r w:rsidR="002B3209">
              <w:instrText xml:space="preserve">" </w:instrText>
            </w:r>
            <w:r w:rsidR="002B3209">
              <w:rPr>
                <w:b/>
                <w:iCs/>
              </w:rPr>
              <w:fldChar w:fldCharType="end"/>
            </w:r>
            <w:r w:rsidR="00874557" w:rsidRPr="00427B73">
              <w:rPr>
                <w:b/>
                <w:iCs/>
                <w:sz w:val="24"/>
              </w:rPr>
              <w:t>,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874557" w:rsidRPr="00427B73">
              <w:rPr>
                <w:b/>
                <w:iCs/>
                <w:sz w:val="24"/>
              </w:rPr>
              <w:t>:</w:t>
            </w:r>
          </w:p>
          <w:p w14:paraId="75091F04" w14:textId="6558D85D" w:rsidR="00874557" w:rsidRDefault="00874557" w:rsidP="008D04B6">
            <w:pPr>
              <w:pStyle w:val="Heading9"/>
              <w:framePr w:wrap="around"/>
            </w:pPr>
            <w:r w:rsidRPr="00874557">
              <w:t>AMEND Senate Bill No. 465 on line 45 by deleting “and the filing fee” as it appears therein and inserting in lieu thereof “</w:t>
            </w:r>
            <w:r w:rsidRPr="00874557">
              <w:rPr>
                <w:strike/>
              </w:rPr>
              <w:t>and the filing fee</w:t>
            </w:r>
            <w:r w:rsidRPr="00874557">
              <w:t>”.</w:t>
            </w:r>
          </w:p>
        </w:tc>
      </w:tr>
    </w:tbl>
    <w:p w14:paraId="4B82F9A0" w14:textId="78FB6B6D" w:rsidR="00EE5B77" w:rsidRDefault="00B175B9" w:rsidP="006D5BD4">
      <w:pPr>
        <w:pStyle w:val="Heading5"/>
      </w:pPr>
      <w:bookmarkStart w:id="189" w:name="_Toc177743375"/>
      <w:r>
        <w:t>5.</w:t>
      </w:r>
      <w:r w:rsidR="00EE5B77" w:rsidRPr="00A33EFE">
        <w:tab/>
        <w:t>Deleting additional source material</w:t>
      </w:r>
      <w:r w:rsidR="002B3209">
        <w:fldChar w:fldCharType="begin"/>
      </w:r>
      <w:r w:rsidR="002B3209">
        <w:instrText xml:space="preserve"> XE "</w:instrText>
      </w:r>
      <w:r w:rsidR="002B3209" w:rsidRPr="00943065">
        <w:instrText>source material</w:instrText>
      </w:r>
      <w:r w:rsidR="002B3209">
        <w:instrText xml:space="preserve">" </w:instrText>
      </w:r>
      <w:r w:rsidR="002B3209">
        <w:fldChar w:fldCharType="end"/>
      </w:r>
      <w:r w:rsidR="00EE5B77" w:rsidRPr="00A33EFE">
        <w:t xml:space="preserve"> text </w:t>
      </w:r>
      <w:r w:rsidR="00BB513C" w:rsidRPr="00A33EFE">
        <w:t>in</w:t>
      </w:r>
      <w:r w:rsidR="00EE5B77" w:rsidRPr="00A33EFE">
        <w:t xml:space="preserve"> the bill and replacing it with new text.</w:t>
      </w:r>
      <w:bookmarkEnd w:id="189"/>
    </w:p>
    <w:tbl>
      <w:tblPr>
        <w:tblStyle w:val="TableGrid"/>
        <w:tblW w:w="0" w:type="auto"/>
        <w:jc w:val="center"/>
        <w:tblLook w:val="04A0" w:firstRow="1" w:lastRow="0" w:firstColumn="1" w:lastColumn="0" w:noHBand="0" w:noVBand="1"/>
      </w:tblPr>
      <w:tblGrid>
        <w:gridCol w:w="7920"/>
      </w:tblGrid>
      <w:tr w:rsidR="00874557" w14:paraId="01299D66" w14:textId="77777777" w:rsidTr="0073696C">
        <w:trPr>
          <w:trHeight w:val="2096"/>
          <w:jc w:val="center"/>
        </w:trPr>
        <w:tc>
          <w:tcPr>
            <w:tcW w:w="7920" w:type="dxa"/>
            <w:shd w:val="clear" w:color="auto" w:fill="C3E3C6"/>
          </w:tcPr>
          <w:p w14:paraId="1D88B794" w14:textId="6E680BFF" w:rsidR="00874557" w:rsidRPr="00427B73" w:rsidRDefault="00427B73" w:rsidP="00874557">
            <w:pPr>
              <w:jc w:val="both"/>
              <w:rPr>
                <w:iCs/>
                <w:sz w:val="24"/>
              </w:rPr>
            </w:pPr>
            <w:r>
              <w:rPr>
                <w:b/>
                <w:iCs/>
                <w:sz w:val="24"/>
              </w:rPr>
              <w:t xml:space="preserve">If </w:t>
            </w:r>
            <w:r w:rsidR="00874557" w:rsidRPr="00427B73">
              <w:rPr>
                <w:b/>
                <w:iCs/>
                <w:sz w:val="24"/>
              </w:rPr>
              <w:t>Senate Bill No. 465 states on line 45:</w:t>
            </w:r>
          </w:p>
          <w:p w14:paraId="20F76C34" w14:textId="368A6286" w:rsidR="00874557" w:rsidRPr="00874557" w:rsidRDefault="00874557" w:rsidP="008D04B6">
            <w:pPr>
              <w:pStyle w:val="Heading9"/>
              <w:framePr w:wrap="around"/>
            </w:pPr>
            <w:r w:rsidRPr="00874557">
              <w:t xml:space="preserve">The </w:t>
            </w:r>
            <w:r w:rsidRPr="00874557">
              <w:rPr>
                <w:strike/>
              </w:rPr>
              <w:t>applicant must file his or her</w:t>
            </w:r>
            <w:r w:rsidRPr="00874557">
              <w:t xml:space="preserve"> </w:t>
            </w:r>
            <w:r w:rsidRPr="00874557">
              <w:rPr>
                <w:u w:val="single"/>
              </w:rPr>
              <w:t>department must receive the</w:t>
            </w:r>
            <w:r w:rsidRPr="00874557">
              <w:t xml:space="preserve"> application and the filing fee within 15 days.</w:t>
            </w:r>
          </w:p>
          <w:p w14:paraId="1FFDDA44" w14:textId="55191A1D" w:rsidR="00874557" w:rsidRPr="00427B73" w:rsidRDefault="00427B73" w:rsidP="006F4C3C">
            <w:pPr>
              <w:spacing w:before="240"/>
              <w:jc w:val="both"/>
              <w:rPr>
                <w:b/>
                <w:iCs/>
                <w:sz w:val="24"/>
              </w:rPr>
            </w:pPr>
            <w:r>
              <w:rPr>
                <w:b/>
                <w:iCs/>
                <w:sz w:val="24"/>
              </w:rPr>
              <w:t>t</w:t>
            </w:r>
            <w:r w:rsidR="00874557" w:rsidRPr="00427B73">
              <w:rPr>
                <w:b/>
                <w:iCs/>
                <w:sz w:val="24"/>
              </w:rPr>
              <w:t>o delete “15” and replace it with “20,”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874557" w:rsidRPr="00427B73">
              <w:rPr>
                <w:b/>
                <w:iCs/>
                <w:sz w:val="24"/>
              </w:rPr>
              <w:t>:</w:t>
            </w:r>
          </w:p>
          <w:p w14:paraId="67108E22" w14:textId="68AB3400" w:rsidR="00874557" w:rsidRDefault="00874557" w:rsidP="008D04B6">
            <w:pPr>
              <w:pStyle w:val="Heading9"/>
              <w:framePr w:wrap="around"/>
            </w:pPr>
            <w:r w:rsidRPr="00874557">
              <w:t>AMEND Senate Bill No. 465 on line 45 by deleting “15” as it appears therein and inserting in lieu thereof “</w:t>
            </w:r>
            <w:r w:rsidRPr="00874557">
              <w:rPr>
                <w:strike/>
              </w:rPr>
              <w:t>15</w:t>
            </w:r>
            <w:r w:rsidRPr="00874557">
              <w:t xml:space="preserve"> </w:t>
            </w:r>
            <w:r w:rsidRPr="00874557">
              <w:rPr>
                <w:u w:val="single"/>
              </w:rPr>
              <w:t>20</w:t>
            </w:r>
            <w:r w:rsidRPr="00874557">
              <w:t>”.</w:t>
            </w:r>
          </w:p>
        </w:tc>
      </w:tr>
    </w:tbl>
    <w:p w14:paraId="5763F8D7" w14:textId="64B4EF31" w:rsidR="008E009A" w:rsidRDefault="005B1F9C" w:rsidP="006D5BD4">
      <w:pPr>
        <w:pStyle w:val="Heading5"/>
      </w:pPr>
      <w:bookmarkStart w:id="190" w:name="_Toc177743376"/>
      <w:r>
        <w:t xml:space="preserve">6. </w:t>
      </w:r>
      <w:r w:rsidR="008E009A" w:rsidRPr="00A33EFE">
        <w:t xml:space="preserve">Inserting additional text into a </w:t>
      </w:r>
      <w:r w:rsidR="00847089" w:rsidRPr="00A33EFE">
        <w:t>source material</w:t>
      </w:r>
      <w:r w:rsidR="002B3209">
        <w:fldChar w:fldCharType="begin"/>
      </w:r>
      <w:r w:rsidR="002B3209">
        <w:instrText xml:space="preserve"> XE "</w:instrText>
      </w:r>
      <w:r w:rsidR="002B3209" w:rsidRPr="00943065">
        <w:instrText>source material</w:instrText>
      </w:r>
      <w:r w:rsidR="002B3209">
        <w:instrText xml:space="preserve">" </w:instrText>
      </w:r>
      <w:r w:rsidR="002B3209">
        <w:fldChar w:fldCharType="end"/>
      </w:r>
      <w:r w:rsidR="00847089" w:rsidRPr="00A33EFE">
        <w:t xml:space="preserve"> </w:t>
      </w:r>
      <w:r w:rsidR="008E009A" w:rsidRPr="00A33EFE">
        <w:t>provision.</w:t>
      </w:r>
      <w:bookmarkEnd w:id="190"/>
    </w:p>
    <w:tbl>
      <w:tblPr>
        <w:tblStyle w:val="TableGrid"/>
        <w:tblW w:w="0" w:type="auto"/>
        <w:jc w:val="center"/>
        <w:tblLook w:val="04A0" w:firstRow="1" w:lastRow="0" w:firstColumn="1" w:lastColumn="0" w:noHBand="0" w:noVBand="1"/>
      </w:tblPr>
      <w:tblGrid>
        <w:gridCol w:w="7920"/>
      </w:tblGrid>
      <w:tr w:rsidR="00874557" w14:paraId="4365430D" w14:textId="77777777" w:rsidTr="00485829">
        <w:trPr>
          <w:trHeight w:val="2060"/>
          <w:jc w:val="center"/>
        </w:trPr>
        <w:tc>
          <w:tcPr>
            <w:tcW w:w="7920" w:type="dxa"/>
            <w:shd w:val="clear" w:color="auto" w:fill="C3E3C6"/>
          </w:tcPr>
          <w:p w14:paraId="35045BF8" w14:textId="6EFB1D1C" w:rsidR="00874557" w:rsidRPr="00427B73" w:rsidRDefault="00427B73" w:rsidP="00874557">
            <w:pPr>
              <w:jc w:val="both"/>
              <w:rPr>
                <w:iCs/>
                <w:sz w:val="24"/>
              </w:rPr>
            </w:pPr>
            <w:r>
              <w:rPr>
                <w:b/>
                <w:iCs/>
                <w:sz w:val="24"/>
              </w:rPr>
              <w:t xml:space="preserve">If </w:t>
            </w:r>
            <w:r w:rsidR="00874557" w:rsidRPr="00427B73">
              <w:rPr>
                <w:b/>
                <w:iCs/>
                <w:sz w:val="24"/>
              </w:rPr>
              <w:t>Senate Bill No. 465 states on line 45:</w:t>
            </w:r>
          </w:p>
          <w:p w14:paraId="0349169C" w14:textId="75F2770F" w:rsidR="00874557" w:rsidRPr="00874557" w:rsidRDefault="00874557" w:rsidP="008D04B6">
            <w:pPr>
              <w:pStyle w:val="Heading9"/>
              <w:framePr w:wrap="around"/>
            </w:pPr>
            <w:r w:rsidRPr="00874557">
              <w:t xml:space="preserve">The </w:t>
            </w:r>
            <w:r w:rsidRPr="00874557">
              <w:rPr>
                <w:strike/>
              </w:rPr>
              <w:t>applicant must file his or her</w:t>
            </w:r>
            <w:r w:rsidRPr="00874557">
              <w:t xml:space="preserve"> </w:t>
            </w:r>
            <w:r w:rsidRPr="00874557">
              <w:rPr>
                <w:u w:val="single"/>
              </w:rPr>
              <w:t>department must receive the</w:t>
            </w:r>
            <w:r w:rsidRPr="00874557">
              <w:t xml:space="preserve"> application and the filing fee within 15 days.</w:t>
            </w:r>
          </w:p>
          <w:p w14:paraId="43FA222C" w14:textId="445B4558" w:rsidR="00874557" w:rsidRPr="00427B73" w:rsidRDefault="00427B73" w:rsidP="006F4C3C">
            <w:pPr>
              <w:spacing w:before="240"/>
              <w:jc w:val="both"/>
              <w:rPr>
                <w:b/>
                <w:iCs/>
                <w:sz w:val="24"/>
              </w:rPr>
            </w:pPr>
            <w:r>
              <w:rPr>
                <w:b/>
                <w:iCs/>
                <w:sz w:val="24"/>
              </w:rPr>
              <w:t>t</w:t>
            </w:r>
            <w:r w:rsidR="00874557" w:rsidRPr="00427B73">
              <w:rPr>
                <w:b/>
                <w:iCs/>
                <w:sz w:val="24"/>
              </w:rPr>
              <w:t>o add “proof of ownership” to the items to be provided to the department, use the following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00874557" w:rsidRPr="00427B73">
              <w:rPr>
                <w:b/>
                <w:iCs/>
                <w:sz w:val="24"/>
              </w:rPr>
              <w:t>:</w:t>
            </w:r>
          </w:p>
          <w:p w14:paraId="02EFC500" w14:textId="3F120D12" w:rsidR="00874557" w:rsidRDefault="00874557" w:rsidP="008D04B6">
            <w:pPr>
              <w:pStyle w:val="Heading9"/>
              <w:framePr w:wrap="around"/>
            </w:pPr>
            <w:r w:rsidRPr="00874557">
              <w:t>AMEND Senate Bill No. 465 on line 45 by inserting “</w:t>
            </w:r>
            <w:r w:rsidRPr="00874557">
              <w:rPr>
                <w:u w:val="single"/>
              </w:rPr>
              <w:t>, proof of ownership,</w:t>
            </w:r>
            <w:r w:rsidRPr="00874557">
              <w:t xml:space="preserve">” after </w:t>
            </w:r>
            <w:r w:rsidR="006E0818">
              <w:br w:type="textWrapping" w:clear="all"/>
            </w:r>
            <w:r w:rsidRPr="00874557">
              <w:t>“application” and before “and” therein.</w:t>
            </w:r>
          </w:p>
        </w:tc>
      </w:tr>
    </w:tbl>
    <w:p w14:paraId="6A0CE4AF" w14:textId="22CB3F66" w:rsidR="005B1F9C" w:rsidRDefault="005B1F9C" w:rsidP="006D5BD4">
      <w:pPr>
        <w:pStyle w:val="Heading5"/>
      </w:pPr>
      <w:bookmarkStart w:id="191" w:name="_Toc177743377"/>
      <w:r>
        <w:t>7.</w:t>
      </w:r>
      <w:r w:rsidR="008E009A" w:rsidRPr="00A33EFE">
        <w:tab/>
        <w:t>Deleting additional source material</w:t>
      </w:r>
      <w:r w:rsidR="002B3209">
        <w:fldChar w:fldCharType="begin"/>
      </w:r>
      <w:r w:rsidR="002B3209">
        <w:instrText xml:space="preserve"> XE "</w:instrText>
      </w:r>
      <w:r w:rsidR="002B3209" w:rsidRPr="00943065">
        <w:instrText>source material</w:instrText>
      </w:r>
      <w:r w:rsidR="002B3209">
        <w:instrText xml:space="preserve">" </w:instrText>
      </w:r>
      <w:r w:rsidR="002B3209">
        <w:fldChar w:fldCharType="end"/>
      </w:r>
      <w:r w:rsidR="008E009A" w:rsidRPr="00A33EFE">
        <w:t xml:space="preserve"> text not </w:t>
      </w:r>
      <w:r w:rsidR="00BB513C" w:rsidRPr="00A33EFE">
        <w:t>in</w:t>
      </w:r>
      <w:r w:rsidR="008E009A" w:rsidRPr="00A33EFE">
        <w:t xml:space="preserve"> a bill.</w:t>
      </w:r>
      <w:bookmarkEnd w:id="191"/>
      <w:r w:rsidR="00C9564E" w:rsidRPr="00A33EFE">
        <w:t xml:space="preserve"> </w:t>
      </w:r>
    </w:p>
    <w:p w14:paraId="18DE69A2" w14:textId="65A50D79" w:rsidR="00874557" w:rsidRPr="00874557" w:rsidRDefault="00BB449A" w:rsidP="00183A53">
      <w:pPr>
        <w:spacing w:after="240"/>
        <w:jc w:val="both"/>
        <w:rPr>
          <w:rFonts w:cs="Times New Roman"/>
          <w:b/>
          <w:sz w:val="32"/>
        </w:rPr>
      </w:pPr>
      <w:r w:rsidRPr="00A33EFE">
        <w:rPr>
          <w:rFonts w:cs="Times New Roman"/>
        </w:rPr>
        <w:t>If the bill has amended</w:t>
      </w:r>
      <w:r w:rsidR="00F41060" w:rsidRPr="00A33EFE">
        <w:rPr>
          <w:rFonts w:cs="Times New Roman"/>
        </w:rPr>
        <w:t xml:space="preserve"> only</w:t>
      </w:r>
      <w:r w:rsidRPr="00A33EFE">
        <w:rPr>
          <w:rFonts w:cs="Times New Roman"/>
        </w:rPr>
        <w:t xml:space="preserve"> a portion of a section of </w:t>
      </w:r>
      <w:r w:rsidR="00E508B2" w:rsidRPr="00A33EFE">
        <w:rPr>
          <w:rFonts w:cs="Times New Roman"/>
        </w:rPr>
        <w:t xml:space="preserve">the </w:t>
      </w:r>
      <w:r w:rsidRPr="00A33EFE">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A33EFE">
        <w:rPr>
          <w:rFonts w:cs="Times New Roman"/>
        </w:rPr>
        <w:t xml:space="preserve"> and now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drafter </w:t>
      </w:r>
      <w:r w:rsidR="00F41060" w:rsidRPr="00A33EFE">
        <w:rPr>
          <w:rFonts w:cs="Times New Roman"/>
        </w:rPr>
        <w:t xml:space="preserve">wishes </w:t>
      </w:r>
      <w:r w:rsidRPr="00A33EFE">
        <w:rPr>
          <w:rFonts w:cs="Times New Roman"/>
        </w:rPr>
        <w:t>to delete a portion of th</w:t>
      </w:r>
      <w:r w:rsidR="00F41060" w:rsidRPr="00A33EFE">
        <w:rPr>
          <w:rFonts w:cs="Times New Roman"/>
        </w:rPr>
        <w:t>e</w:t>
      </w:r>
      <w:r w:rsidRPr="00A33EFE">
        <w:rPr>
          <w:rFonts w:cs="Times New Roman"/>
        </w:rPr>
        <w:t xml:space="preserve"> section </w:t>
      </w:r>
      <w:r w:rsidR="00F41060" w:rsidRPr="00A33EFE">
        <w:rPr>
          <w:rFonts w:cs="Times New Roman"/>
        </w:rPr>
        <w:t xml:space="preserve">that was </w:t>
      </w:r>
      <w:r w:rsidRPr="00A33EFE">
        <w:rPr>
          <w:rFonts w:cs="Times New Roman"/>
        </w:rPr>
        <w:t xml:space="preserve">not </w:t>
      </w:r>
      <w:r w:rsidR="00BB513C" w:rsidRPr="00A33EFE">
        <w:rPr>
          <w:rFonts w:cs="Times New Roman"/>
        </w:rPr>
        <w:t>in</w:t>
      </w:r>
      <w:r w:rsidRPr="00A33EFE">
        <w:rPr>
          <w:rFonts w:cs="Times New Roman"/>
        </w:rPr>
        <w:t xml:space="preserve"> the bill, determine the appropriate place for the deletion of the additional source material and use the appropriate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w:t>
      </w:r>
    </w:p>
    <w:tbl>
      <w:tblPr>
        <w:tblStyle w:val="TableGrid"/>
        <w:tblW w:w="0" w:type="auto"/>
        <w:jc w:val="center"/>
        <w:tblLook w:val="04A0" w:firstRow="1" w:lastRow="0" w:firstColumn="1" w:lastColumn="0" w:noHBand="0" w:noVBand="1"/>
      </w:tblPr>
      <w:tblGrid>
        <w:gridCol w:w="7380"/>
      </w:tblGrid>
      <w:tr w:rsidR="00874557" w:rsidRPr="00874557" w14:paraId="7631CD79" w14:textId="77777777" w:rsidTr="00485829">
        <w:trPr>
          <w:trHeight w:val="1754"/>
          <w:jc w:val="center"/>
        </w:trPr>
        <w:tc>
          <w:tcPr>
            <w:tcW w:w="7380" w:type="dxa"/>
            <w:shd w:val="clear" w:color="auto" w:fill="C3E3C6"/>
          </w:tcPr>
          <w:p w14:paraId="68FF7C47" w14:textId="55825BC7" w:rsidR="00874557" w:rsidRPr="00874557" w:rsidRDefault="00CE7403" w:rsidP="007B2365">
            <w:pPr>
              <w:keepNext/>
              <w:spacing w:after="120"/>
              <w:jc w:val="both"/>
              <w:rPr>
                <w:sz w:val="24"/>
              </w:rPr>
            </w:pPr>
            <w:r>
              <w:rPr>
                <w:b/>
                <w:iCs/>
                <w:sz w:val="24"/>
              </w:rPr>
              <w:t xml:space="preserve">If </w:t>
            </w:r>
            <w:r w:rsidR="00874557" w:rsidRPr="00CE7403">
              <w:rPr>
                <w:b/>
                <w:iCs/>
                <w:sz w:val="24"/>
              </w:rPr>
              <w:t>a bill that amends § 101(d) beginning on line 3 of the bill where the amendment drafter now wants to delete a portion of subsection</w:t>
            </w:r>
            <w:r w:rsidR="00557545">
              <w:rPr>
                <w:b/>
                <w:iCs/>
              </w:rPr>
              <w:fldChar w:fldCharType="begin"/>
            </w:r>
            <w:r w:rsidR="00557545">
              <w:instrText xml:space="preserve"> XE "</w:instrText>
            </w:r>
            <w:r w:rsidR="00557545" w:rsidRPr="00943065">
              <w:instrText>subsections</w:instrText>
            </w:r>
            <w:r w:rsidR="00557545">
              <w:instrText xml:space="preserve">" </w:instrText>
            </w:r>
            <w:r w:rsidR="00557545">
              <w:rPr>
                <w:b/>
                <w:iCs/>
              </w:rPr>
              <w:fldChar w:fldCharType="end"/>
            </w:r>
            <w:r w:rsidR="00874557" w:rsidRPr="00CE7403">
              <w:rPr>
                <w:b/>
                <w:iCs/>
                <w:sz w:val="24"/>
              </w:rPr>
              <w:t xml:space="preserve"> (c), the appropriate instructional language is:</w:t>
            </w:r>
          </w:p>
          <w:p w14:paraId="2C4FA0F0" w14:textId="77777777" w:rsidR="00874557" w:rsidRPr="00874557" w:rsidRDefault="00874557" w:rsidP="008D04B6">
            <w:pPr>
              <w:pStyle w:val="Heading9"/>
              <w:framePr w:wrap="around"/>
            </w:pPr>
            <w:r w:rsidRPr="00874557">
              <w:t>AMEND House Bill No. 234 after line 2 by inserting the following:</w:t>
            </w:r>
          </w:p>
          <w:p w14:paraId="125F89B0" w14:textId="6B143BD5" w:rsidR="00183A53" w:rsidRPr="00183A53" w:rsidRDefault="00874557" w:rsidP="00485829">
            <w:pPr>
              <w:pStyle w:val="Heading9"/>
              <w:framePr w:wrap="around"/>
            </w:pPr>
            <w:r w:rsidRPr="00874557">
              <w:t>“(c) The Director shall set the filing fee on new license applications based on the average filing fee for similar applications in Maryland</w:t>
            </w:r>
            <w:r w:rsidRPr="00874557">
              <w:rPr>
                <w:strike/>
              </w:rPr>
              <w:t>,</w:t>
            </w:r>
            <w:r w:rsidRPr="00874557">
              <w:t xml:space="preserve"> </w:t>
            </w:r>
            <w:r w:rsidRPr="00874557">
              <w:rPr>
                <w:strike/>
              </w:rPr>
              <w:t>Pennsylvania, and New Jersey</w:t>
            </w:r>
            <w:r w:rsidRPr="00874557">
              <w:t>.”</w:t>
            </w:r>
          </w:p>
        </w:tc>
      </w:tr>
    </w:tbl>
    <w:p w14:paraId="06BB0DC3" w14:textId="77777777" w:rsidR="00874557" w:rsidRPr="00A33EFE" w:rsidRDefault="00874557" w:rsidP="005053F6">
      <w:pPr>
        <w:ind w:left="1166" w:hanging="446"/>
        <w:jc w:val="both"/>
        <w:rPr>
          <w:rFonts w:cs="Times New Roman"/>
          <w:b/>
        </w:rPr>
      </w:pPr>
    </w:p>
    <w:p w14:paraId="74ABF64B" w14:textId="32ECD61E" w:rsidR="006948A5" w:rsidRPr="00A33EFE" w:rsidRDefault="003E56F2" w:rsidP="000C6DFB">
      <w:pPr>
        <w:spacing w:after="240"/>
        <w:jc w:val="both"/>
        <w:rPr>
          <w:rFonts w:cs="Times New Roman"/>
        </w:rPr>
      </w:pPr>
      <w:r w:rsidRPr="00A33EFE">
        <w:rPr>
          <w:rFonts w:cs="Times New Roman"/>
          <w:b/>
        </w:rPr>
        <w:t>Note:</w:t>
      </w:r>
      <w:r w:rsidRPr="00A33EFE">
        <w:rPr>
          <w:rFonts w:cs="Times New Roman"/>
        </w:rPr>
        <w:t xml:space="preserve"> In the example above, if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Pr="00A33EFE">
        <w:rPr>
          <w:rFonts w:cs="Times New Roman"/>
        </w:rPr>
        <w:t xml:space="preserve"> referred only to § 101(d), the prefatory language </w:t>
      </w:r>
      <w:r w:rsidR="000D4EBE">
        <w:rPr>
          <w:rFonts w:cs="Times New Roman"/>
        </w:rPr>
        <w:t xml:space="preserve">would also need to be amended </w:t>
      </w:r>
      <w:r w:rsidRPr="00A33EFE">
        <w:rPr>
          <w:rFonts w:cs="Times New Roman"/>
        </w:rPr>
        <w:t>to accomplish the amendment to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Pr="00A33EFE">
        <w:rPr>
          <w:rFonts w:cs="Times New Roman"/>
        </w:rPr>
        <w:t xml:space="preserve"> (c).</w:t>
      </w:r>
    </w:p>
    <w:p w14:paraId="3F8DE8DA" w14:textId="44703F72" w:rsidR="008305C5" w:rsidRDefault="008305C5" w:rsidP="006D5BD4">
      <w:pPr>
        <w:pStyle w:val="Heading5"/>
      </w:pPr>
      <w:bookmarkStart w:id="192" w:name="_Toc177743378"/>
      <w:r>
        <w:lastRenderedPageBreak/>
        <w:t>8.</w:t>
      </w:r>
      <w:r w:rsidR="008E009A" w:rsidRPr="00A33EFE">
        <w:tab/>
        <w:t xml:space="preserve">Inserting </w:t>
      </w:r>
      <w:r w:rsidR="00C2163F" w:rsidRPr="00A33EFE">
        <w:t>an additional new provision</w:t>
      </w:r>
      <w:r w:rsidR="008E009A" w:rsidRPr="00A33EFE">
        <w:t xml:space="preserve"> into the bill.</w:t>
      </w:r>
      <w:bookmarkEnd w:id="192"/>
      <w:r w:rsidR="00C9564E" w:rsidRPr="00A33EFE">
        <w:t xml:space="preserve"> </w:t>
      </w:r>
    </w:p>
    <w:p w14:paraId="43CA73FA" w14:textId="7964BCDB" w:rsidR="008305C5" w:rsidRDefault="00F41060" w:rsidP="008305C5">
      <w:pPr>
        <w:spacing w:after="240"/>
        <w:jc w:val="both"/>
        <w:rPr>
          <w:rFonts w:cs="Times New Roman"/>
        </w:rPr>
      </w:pPr>
      <w:r w:rsidRPr="00A33EFE">
        <w:rPr>
          <w:rFonts w:cs="Times New Roman"/>
        </w:rPr>
        <w:t>T</w:t>
      </w:r>
      <w:r w:rsidR="00BB449A" w:rsidRPr="00A33EFE">
        <w:rPr>
          <w:rFonts w:cs="Times New Roman"/>
        </w:rPr>
        <w:t xml:space="preserve">o insert an additional new </w:t>
      </w:r>
      <w:r w:rsidR="009B184E" w:rsidRPr="00A33EFE">
        <w:rPr>
          <w:rFonts w:cs="Times New Roman"/>
        </w:rPr>
        <w:t>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009B184E" w:rsidRPr="00A33EFE">
        <w:rPr>
          <w:rFonts w:cs="Times New Roman"/>
        </w:rPr>
        <w:t xml:space="preserve"> </w:t>
      </w:r>
      <w:r w:rsidR="00BB449A" w:rsidRPr="00A33EFE">
        <w:rPr>
          <w:rFonts w:cs="Times New Roman"/>
        </w:rPr>
        <w:t xml:space="preserve">provision into a </w:t>
      </w:r>
      <w:r w:rsidR="003E56F2" w:rsidRPr="00A33EFE">
        <w:rPr>
          <w:rFonts w:cs="Times New Roman"/>
        </w:rPr>
        <w:t>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3E56F2" w:rsidRPr="00A33EFE">
        <w:rPr>
          <w:rFonts w:cs="Times New Roman"/>
        </w:rPr>
        <w:t xml:space="preserve"> of a </w:t>
      </w:r>
      <w:r w:rsidR="00BB449A" w:rsidRPr="00A33EFE">
        <w:rPr>
          <w:rFonts w:cs="Times New Roman"/>
        </w:rPr>
        <w:t>bill, determine the appropriate place for the insertion of the new provision and use the appropriate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BB449A" w:rsidRPr="00A33EFE">
        <w:rPr>
          <w:rFonts w:cs="Times New Roman"/>
        </w:rPr>
        <w:t>.</w:t>
      </w:r>
    </w:p>
    <w:tbl>
      <w:tblPr>
        <w:tblStyle w:val="TableGrid"/>
        <w:tblW w:w="0" w:type="auto"/>
        <w:jc w:val="center"/>
        <w:tblLook w:val="04A0" w:firstRow="1" w:lastRow="0" w:firstColumn="1" w:lastColumn="0" w:noHBand="0" w:noVBand="1"/>
      </w:tblPr>
      <w:tblGrid>
        <w:gridCol w:w="7735"/>
      </w:tblGrid>
      <w:tr w:rsidR="00874557" w14:paraId="7CF2D21F" w14:textId="77777777" w:rsidTr="00570A3D">
        <w:trPr>
          <w:trHeight w:val="1997"/>
          <w:jc w:val="center"/>
        </w:trPr>
        <w:tc>
          <w:tcPr>
            <w:tcW w:w="7735" w:type="dxa"/>
            <w:shd w:val="clear" w:color="auto" w:fill="C3E3C6"/>
          </w:tcPr>
          <w:p w14:paraId="55F4941A" w14:textId="4A59CDFC" w:rsidR="00327308" w:rsidRPr="00327308" w:rsidRDefault="00327308" w:rsidP="00B473B2">
            <w:pPr>
              <w:spacing w:after="120"/>
              <w:jc w:val="both"/>
              <w:rPr>
                <w:sz w:val="24"/>
              </w:rPr>
            </w:pPr>
            <w:r w:rsidRPr="00CE7403">
              <w:rPr>
                <w:b/>
                <w:iCs/>
                <w:sz w:val="24"/>
              </w:rPr>
              <w:t>In a bill that adds a new Code</w:t>
            </w:r>
            <w:r w:rsidR="00005FE3">
              <w:rPr>
                <w:b/>
                <w:iCs/>
              </w:rPr>
              <w:fldChar w:fldCharType="begin"/>
            </w:r>
            <w:r w:rsidR="00005FE3">
              <w:instrText xml:space="preserve"> XE "</w:instrText>
            </w:r>
            <w:r w:rsidR="00005FE3" w:rsidRPr="00943065">
              <w:instrText>Delaware Code</w:instrText>
            </w:r>
            <w:r w:rsidR="00005FE3">
              <w:instrText xml:space="preserve">" </w:instrText>
            </w:r>
            <w:r w:rsidR="00005FE3">
              <w:rPr>
                <w:b/>
                <w:iCs/>
              </w:rPr>
              <w:fldChar w:fldCharType="end"/>
            </w:r>
            <w:r w:rsidRPr="00CE7403">
              <w:rPr>
                <w:b/>
                <w:iCs/>
                <w:sz w:val="24"/>
              </w:rPr>
              <w:t xml:space="preserve"> section with subsections (a) through (c) and ends on line 55 before another bill Section</w:t>
            </w:r>
            <w:r w:rsidR="0046037C">
              <w:rPr>
                <w:b/>
                <w:iCs/>
              </w:rPr>
              <w:fldChar w:fldCharType="begin"/>
            </w:r>
            <w:r w:rsidR="0046037C">
              <w:instrText xml:space="preserve"> XE "</w:instrText>
            </w:r>
            <w:r w:rsidR="0046037C" w:rsidRPr="006E1CAC">
              <w:instrText>Bill Parts:Section</w:instrText>
            </w:r>
            <w:r w:rsidR="0046037C">
              <w:instrText xml:space="preserve">" </w:instrText>
            </w:r>
            <w:r w:rsidR="0046037C">
              <w:rPr>
                <w:b/>
                <w:iCs/>
              </w:rPr>
              <w:fldChar w:fldCharType="end"/>
            </w:r>
            <w:r w:rsidRPr="00CE7403">
              <w:rPr>
                <w:b/>
                <w:iCs/>
                <w:sz w:val="24"/>
              </w:rPr>
              <w:t xml:space="preserve"> beginning on line 56, the appropriate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Pr="00CE7403">
              <w:rPr>
                <w:b/>
                <w:iCs/>
                <w:sz w:val="24"/>
              </w:rPr>
              <w:t xml:space="preserve"> is:</w:t>
            </w:r>
          </w:p>
          <w:p w14:paraId="22E293C5" w14:textId="77777777" w:rsidR="00327308" w:rsidRPr="00327308" w:rsidRDefault="00327308" w:rsidP="008D04B6">
            <w:pPr>
              <w:pStyle w:val="Heading9"/>
              <w:framePr w:wrap="around"/>
            </w:pPr>
            <w:r w:rsidRPr="00327308">
              <w:t>AMEND Senate Bill No. 465 after line 55 and before line 56 by inserting the following:</w:t>
            </w:r>
          </w:p>
          <w:p w14:paraId="12E882E9" w14:textId="10EB93E1" w:rsidR="00874557" w:rsidRDefault="00327308" w:rsidP="008D04B6">
            <w:pPr>
              <w:pStyle w:val="Heading9"/>
              <w:framePr w:wrap="around"/>
            </w:pPr>
            <w:r w:rsidRPr="00327308">
              <w:t>“</w:t>
            </w:r>
            <w:r w:rsidRPr="00B726DA">
              <w:t xml:space="preserve">(d) The person licensed under this chapter that provides outpatient treatment to a minor shall note in the minor’s medical record the name of each person present when </w:t>
            </w:r>
            <w:r w:rsidR="00993359" w:rsidRPr="00B726DA">
              <w:t xml:space="preserve">the </w:t>
            </w:r>
            <w:r w:rsidR="008F645A" w:rsidRPr="00B726DA">
              <w:br w:type="textWrapping" w:clear="all"/>
            </w:r>
            <w:r w:rsidRPr="00B726DA">
              <w:t>treatment is provided.</w:t>
            </w:r>
            <w:r w:rsidRPr="00327308">
              <w:t>”.</w:t>
            </w:r>
          </w:p>
        </w:tc>
      </w:tr>
    </w:tbl>
    <w:p w14:paraId="6ACAA672" w14:textId="1815F859" w:rsidR="00327308" w:rsidRDefault="00F41060" w:rsidP="000C6DFB">
      <w:pPr>
        <w:spacing w:before="240" w:after="240"/>
        <w:jc w:val="both"/>
        <w:rPr>
          <w:rFonts w:cs="Times New Roman"/>
        </w:rPr>
      </w:pPr>
      <w:r w:rsidRPr="00A33EFE">
        <w:rPr>
          <w:rFonts w:cs="Times New Roman"/>
        </w:rPr>
        <w:t>T</w:t>
      </w:r>
      <w:r w:rsidR="009B184E" w:rsidRPr="00A33EFE">
        <w:rPr>
          <w:rFonts w:cs="Times New Roman"/>
        </w:rPr>
        <w:t xml:space="preserve">o insert an additional </w:t>
      </w:r>
      <w:r w:rsidR="003E56F2" w:rsidRPr="00C7427E">
        <w:rPr>
          <w:rFonts w:cs="Times New Roman"/>
        </w:rPr>
        <w:t>S</w:t>
      </w:r>
      <w:r w:rsidR="009B184E" w:rsidRPr="00C7427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9B184E" w:rsidRPr="00A33EFE">
        <w:rPr>
          <w:rFonts w:cs="Times New Roman"/>
        </w:rPr>
        <w:t xml:space="preserve"> into a bill, determine the appropriate place for the insertion </w:t>
      </w:r>
      <w:r w:rsidR="003E56F2" w:rsidRPr="00A33EFE">
        <w:rPr>
          <w:rFonts w:cs="Times New Roman"/>
        </w:rPr>
        <w:t xml:space="preserve">(typically the end) </w:t>
      </w:r>
      <w:r w:rsidR="009B184E" w:rsidRPr="00A33EFE">
        <w:rPr>
          <w:rFonts w:cs="Times New Roman"/>
        </w:rPr>
        <w:t>and use the appropriate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9B184E" w:rsidRPr="00A33EFE">
        <w:rPr>
          <w:rFonts w:cs="Times New Roman"/>
        </w:rPr>
        <w:t>.</w:t>
      </w:r>
      <w:r w:rsidR="001D6A29" w:rsidRPr="00A33EFE">
        <w:rPr>
          <w:rFonts w:cs="Times New Roman"/>
        </w:rPr>
        <w:t xml:space="preserve"> If the new Section needs to be inserted between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1D6A29" w:rsidRPr="00A33EFE">
        <w:rPr>
          <w:rFonts w:cs="Times New Roman"/>
        </w:rPr>
        <w:t xml:space="preserve"> Sections rather than at the end, do not renumber the Sections that fol</w:t>
      </w:r>
      <w:r w:rsidR="00C9564E" w:rsidRPr="00A33EFE">
        <w:rPr>
          <w:rFonts w:cs="Times New Roman"/>
        </w:rPr>
        <w:t xml:space="preserve">low. Instead, use the method discussed in </w:t>
      </w:r>
      <w:hyperlink w:anchor="Pt6Ch2R30h" w:history="1">
        <w:r w:rsidR="000A58AE">
          <w:rPr>
            <w:rStyle w:val="Hyperlink"/>
            <w:rFonts w:cs="Times New Roman"/>
          </w:rPr>
          <w:t>Part VI, Ch. 2, Drafting Rule 30(h)</w:t>
        </w:r>
      </w:hyperlink>
      <w:r w:rsidR="00C9564E" w:rsidRPr="00A33EFE">
        <w:rPr>
          <w:rFonts w:cs="Times New Roman"/>
        </w:rPr>
        <w:t>.</w:t>
      </w:r>
    </w:p>
    <w:tbl>
      <w:tblPr>
        <w:tblStyle w:val="TableGrid"/>
        <w:tblW w:w="0" w:type="auto"/>
        <w:jc w:val="center"/>
        <w:tblLook w:val="04A0" w:firstRow="1" w:lastRow="0" w:firstColumn="1" w:lastColumn="0" w:noHBand="0" w:noVBand="1"/>
      </w:tblPr>
      <w:tblGrid>
        <w:gridCol w:w="7825"/>
      </w:tblGrid>
      <w:tr w:rsidR="00327308" w14:paraId="7757F4AC" w14:textId="77777777" w:rsidTr="00570A3D">
        <w:trPr>
          <w:trHeight w:val="1214"/>
          <w:jc w:val="center"/>
        </w:trPr>
        <w:tc>
          <w:tcPr>
            <w:tcW w:w="7825" w:type="dxa"/>
            <w:shd w:val="clear" w:color="auto" w:fill="C3E3C6"/>
          </w:tcPr>
          <w:p w14:paraId="5AD81186" w14:textId="1E9A0B55" w:rsidR="00327308" w:rsidRPr="00327308" w:rsidRDefault="00327308" w:rsidP="00B473B2">
            <w:pPr>
              <w:spacing w:after="120"/>
              <w:jc w:val="both"/>
              <w:rPr>
                <w:sz w:val="24"/>
              </w:rPr>
            </w:pPr>
            <w:r w:rsidRPr="008947EF">
              <w:rPr>
                <w:b/>
                <w:iCs/>
                <w:sz w:val="24"/>
              </w:rPr>
              <w:t>To include an effective date</w:t>
            </w:r>
            <w:r w:rsidR="0059228F">
              <w:rPr>
                <w:b/>
                <w:iCs/>
              </w:rPr>
              <w:fldChar w:fldCharType="begin"/>
            </w:r>
            <w:r w:rsidR="0059228F">
              <w:instrText xml:space="preserve"> XE "</w:instrText>
            </w:r>
            <w:r w:rsidR="0059228F" w:rsidRPr="008F58DD">
              <w:instrText xml:space="preserve">Effective </w:instrText>
            </w:r>
            <w:r w:rsidR="00533BE7">
              <w:instrText>D</w:instrText>
            </w:r>
            <w:r w:rsidR="0059228F" w:rsidRPr="008F58DD">
              <w:instrText>ates:gen.</w:instrText>
            </w:r>
            <w:r w:rsidR="0059228F">
              <w:instrText xml:space="preserve">" </w:instrText>
            </w:r>
            <w:r w:rsidR="0059228F">
              <w:rPr>
                <w:b/>
                <w:iCs/>
              </w:rPr>
              <w:fldChar w:fldCharType="end"/>
            </w:r>
            <w:r w:rsidRPr="008947EF">
              <w:rPr>
                <w:b/>
                <w:iCs/>
                <w:sz w:val="24"/>
              </w:rPr>
              <w:t xml:space="preserve"> in the bill, the appropriate instructional language</w:t>
            </w:r>
            <w:r w:rsidR="009C06F9">
              <w:rPr>
                <w:b/>
                <w:iCs/>
              </w:rPr>
              <w:fldChar w:fldCharType="begin"/>
            </w:r>
            <w:r w:rsidR="009C06F9">
              <w:instrText xml:space="preserve"> XE "</w:instrText>
            </w:r>
            <w:r w:rsidR="009C06F9" w:rsidRPr="00AD2959">
              <w:instrText>Bill Parts:instructional language</w:instrText>
            </w:r>
            <w:r w:rsidR="009C06F9">
              <w:instrText xml:space="preserve">" </w:instrText>
            </w:r>
            <w:r w:rsidR="009C06F9">
              <w:rPr>
                <w:b/>
                <w:iCs/>
              </w:rPr>
              <w:fldChar w:fldCharType="end"/>
            </w:r>
            <w:r w:rsidRPr="008947EF">
              <w:rPr>
                <w:b/>
                <w:iCs/>
                <w:sz w:val="24"/>
              </w:rPr>
              <w:t xml:space="preserve"> is:</w:t>
            </w:r>
          </w:p>
          <w:p w14:paraId="5FCE984C" w14:textId="77B6ABB2" w:rsidR="00327308" w:rsidRPr="00327308" w:rsidRDefault="00327308" w:rsidP="008D04B6">
            <w:pPr>
              <w:pStyle w:val="Heading9"/>
              <w:framePr w:wrap="around"/>
            </w:pPr>
            <w:r w:rsidRPr="00327308">
              <w:t>AMEND Senate Bill No. 234 by inserting a new Section</w:t>
            </w:r>
            <w:r w:rsidR="0046037C">
              <w:fldChar w:fldCharType="begin"/>
            </w:r>
            <w:r w:rsidR="0046037C">
              <w:instrText xml:space="preserve"> XE "</w:instrText>
            </w:r>
            <w:r w:rsidR="0046037C" w:rsidRPr="006E1CAC">
              <w:instrText>Bill Parts:Section</w:instrText>
            </w:r>
            <w:r w:rsidR="0046037C">
              <w:instrText xml:space="preserve">" </w:instrText>
            </w:r>
            <w:r w:rsidR="0046037C">
              <w:fldChar w:fldCharType="end"/>
            </w:r>
            <w:r w:rsidRPr="00327308">
              <w:t xml:space="preserve"> after line 55 as follows:</w:t>
            </w:r>
          </w:p>
          <w:p w14:paraId="20C66D33" w14:textId="799B0B78" w:rsidR="00327308" w:rsidRDefault="00327308" w:rsidP="008D04B6">
            <w:pPr>
              <w:pStyle w:val="Heading9"/>
              <w:framePr w:wrap="around"/>
            </w:pPr>
            <w:r w:rsidRPr="00327308">
              <w:t>“Section 3. This act takes effect on July 1 following its enactment into law.”.</w:t>
            </w:r>
          </w:p>
        </w:tc>
      </w:tr>
    </w:tbl>
    <w:p w14:paraId="041B3863" w14:textId="3337C035" w:rsidR="00B76566" w:rsidRDefault="0089613D" w:rsidP="000C6DFB">
      <w:pPr>
        <w:spacing w:before="240" w:after="240"/>
        <w:jc w:val="both"/>
        <w:rPr>
          <w:rFonts w:cs="Times New Roman"/>
        </w:rPr>
      </w:pPr>
      <w:r w:rsidRPr="00A33EFE">
        <w:rPr>
          <w:rFonts w:cs="Times New Roman"/>
        </w:rPr>
        <w:t>This language can also be used to insert an additional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containing </w:t>
      </w:r>
      <w:r w:rsidR="003E56F2" w:rsidRPr="00A33EFE">
        <w:rPr>
          <w:rFonts w:cs="Times New Roman"/>
        </w:rPr>
        <w:t xml:space="preserve">changes to the </w:t>
      </w:r>
      <w:r w:rsidRPr="00A33EFE">
        <w:rPr>
          <w:rFonts w:cs="Times New Roman"/>
        </w:rPr>
        <w:t>Co</w:t>
      </w:r>
      <w:r w:rsidR="00D95408" w:rsidRPr="00A33EFE">
        <w:rPr>
          <w:rFonts w:cs="Times New Roman"/>
        </w:rPr>
        <w:t>de</w:t>
      </w:r>
      <w:r w:rsidR="008A54B2" w:rsidRPr="00A33EFE">
        <w:rPr>
          <w:rFonts w:cs="Times New Roman"/>
        </w:rPr>
        <w:t xml:space="preserve"> whether text is being deleted or inserted, or both</w:t>
      </w:r>
      <w:r w:rsidR="00C9564E" w:rsidRPr="00A33EFE">
        <w:rPr>
          <w:rFonts w:cs="Times New Roman"/>
        </w:rPr>
        <w:t xml:space="preserve">. </w:t>
      </w:r>
      <w:r w:rsidR="00D95408" w:rsidRPr="00A33EFE">
        <w:rPr>
          <w:rFonts w:cs="Times New Roman"/>
        </w:rPr>
        <w:t>R</w:t>
      </w:r>
      <w:r w:rsidRPr="00A33EFE">
        <w:rPr>
          <w:rFonts w:cs="Times New Roman"/>
        </w:rPr>
        <w:t>emember</w:t>
      </w:r>
      <w:r w:rsidR="008A54B2" w:rsidRPr="00A33EFE">
        <w:rPr>
          <w:rFonts w:cs="Times New Roman"/>
        </w:rPr>
        <w:t xml:space="preserve"> to follow the rules for bills in </w:t>
      </w:r>
      <w:hyperlink w:anchor="_Chapter_1:_Bills." w:history="1">
        <w:r w:rsidR="00770531">
          <w:rPr>
            <w:rStyle w:val="Hyperlink"/>
            <w:rFonts w:cs="Times New Roman"/>
          </w:rPr>
          <w:t>Part IV, Ch. 1</w:t>
        </w:r>
      </w:hyperlink>
      <w:r w:rsidRPr="00A33EFE">
        <w:rPr>
          <w:rFonts w:cs="Times New Roman"/>
        </w:rPr>
        <w:t>.</w:t>
      </w:r>
    </w:p>
    <w:p w14:paraId="08C71CC2" w14:textId="72C40C21" w:rsidR="008305C5" w:rsidRDefault="004B40D3" w:rsidP="006D5BD4">
      <w:pPr>
        <w:pStyle w:val="Heading5"/>
      </w:pPr>
      <w:bookmarkStart w:id="193" w:name="_Toc177743379"/>
      <w:r>
        <w:t>9.</w:t>
      </w:r>
      <w:r w:rsidR="008E009A" w:rsidRPr="00A33EFE">
        <w:tab/>
      </w:r>
      <w:r w:rsidR="00BB449A" w:rsidRPr="00A33EFE">
        <w:t xml:space="preserve">Deleting multiple lines </w:t>
      </w:r>
      <w:r w:rsidR="00F01341" w:rsidRPr="00A33EFE">
        <w:t xml:space="preserve">or an entire </w:t>
      </w:r>
      <w:r w:rsidR="00C9564E" w:rsidRPr="00A33EFE">
        <w:t>S</w:t>
      </w:r>
      <w:r w:rsidR="00F01341" w:rsidRPr="00A33EFE">
        <w:t>ection</w:t>
      </w:r>
      <w:r w:rsidR="0046037C">
        <w:fldChar w:fldCharType="begin"/>
      </w:r>
      <w:r w:rsidR="0046037C">
        <w:instrText xml:space="preserve"> XE "</w:instrText>
      </w:r>
      <w:r w:rsidR="0046037C" w:rsidRPr="006E1CAC">
        <w:instrText>Bill Parts:Section</w:instrText>
      </w:r>
      <w:r w:rsidR="0046037C">
        <w:instrText xml:space="preserve">" </w:instrText>
      </w:r>
      <w:r w:rsidR="0046037C">
        <w:fldChar w:fldCharType="end"/>
      </w:r>
      <w:r w:rsidR="00F01341" w:rsidRPr="00A33EFE">
        <w:t xml:space="preserve"> </w:t>
      </w:r>
      <w:r w:rsidR="00BB449A" w:rsidRPr="00A33EFE">
        <w:t>from the bill.</w:t>
      </w:r>
      <w:bookmarkEnd w:id="193"/>
      <w:r w:rsidR="00DB7B01" w:rsidRPr="00A33EFE">
        <w:t xml:space="preserve"> </w:t>
      </w:r>
    </w:p>
    <w:p w14:paraId="5CCC9B77" w14:textId="561967E3" w:rsidR="00BB449A" w:rsidRDefault="00F41060" w:rsidP="004B40D3">
      <w:pPr>
        <w:spacing w:after="240"/>
        <w:jc w:val="both"/>
        <w:rPr>
          <w:rFonts w:cs="Times New Roman"/>
        </w:rPr>
      </w:pPr>
      <w:r w:rsidRPr="00A33EFE">
        <w:rPr>
          <w:rFonts w:cs="Times New Roman"/>
        </w:rPr>
        <w:t xml:space="preserve">To </w:t>
      </w:r>
      <w:r w:rsidR="00BB449A" w:rsidRPr="00A33EFE">
        <w:rPr>
          <w:rFonts w:cs="Times New Roman"/>
        </w:rPr>
        <w:t xml:space="preserve">delete multiple lines </w:t>
      </w:r>
      <w:r w:rsidR="00F01341" w:rsidRPr="00A33EFE">
        <w:rPr>
          <w:rFonts w:cs="Times New Roman"/>
        </w:rPr>
        <w:t xml:space="preserve">or </w:t>
      </w:r>
      <w:r w:rsidR="00320726" w:rsidRPr="00A33EFE">
        <w:rPr>
          <w:rFonts w:cs="Times New Roman"/>
        </w:rPr>
        <w:t>an entire Section</w:t>
      </w:r>
      <w:r w:rsidR="00BB449A" w:rsidRPr="00A33EFE">
        <w:rPr>
          <w:rFonts w:cs="Times New Roman"/>
        </w:rPr>
        <w:t>, whether original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BB449A" w:rsidRPr="00A33EFE">
        <w:rPr>
          <w:rFonts w:cs="Times New Roman"/>
        </w:rPr>
        <w:t xml:space="preserve"> or new text, </w:t>
      </w:r>
      <w:r w:rsidR="00F01341" w:rsidRPr="00A33EFE">
        <w:rPr>
          <w:rFonts w:cs="Times New Roman"/>
        </w:rPr>
        <w:t>do so using</w:t>
      </w:r>
      <w:r w:rsidR="00BB449A" w:rsidRPr="00A33EFE">
        <w:rPr>
          <w:rFonts w:cs="Times New Roman"/>
        </w:rPr>
        <w:t xml:space="preserve"> only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4B40D3">
        <w:rPr>
          <w:rFonts w:cs="Times New Roman"/>
        </w:rPr>
        <w:t xml:space="preserve">. </w:t>
      </w:r>
    </w:p>
    <w:tbl>
      <w:tblPr>
        <w:tblStyle w:val="TableGrid"/>
        <w:tblW w:w="0" w:type="auto"/>
        <w:jc w:val="center"/>
        <w:tblLook w:val="04A0" w:firstRow="1" w:lastRow="0" w:firstColumn="1" w:lastColumn="0" w:noHBand="0" w:noVBand="1"/>
      </w:tblPr>
      <w:tblGrid>
        <w:gridCol w:w="7285"/>
      </w:tblGrid>
      <w:tr w:rsidR="00327308" w14:paraId="66AD0CEE" w14:textId="77777777" w:rsidTr="00485829">
        <w:trPr>
          <w:trHeight w:val="494"/>
          <w:jc w:val="center"/>
        </w:trPr>
        <w:tc>
          <w:tcPr>
            <w:tcW w:w="7285" w:type="dxa"/>
            <w:shd w:val="clear" w:color="auto" w:fill="C3E3C6"/>
          </w:tcPr>
          <w:p w14:paraId="1E572BEC" w14:textId="796D7FB8" w:rsidR="00327308" w:rsidRPr="00327308" w:rsidRDefault="00327308" w:rsidP="00485829">
            <w:pPr>
              <w:pStyle w:val="Heading9"/>
              <w:framePr w:hSpace="187" w:wrap="notBeside" w:x="3039" w:y="-28"/>
            </w:pPr>
            <w:r w:rsidRPr="00327308">
              <w:t>AMEND House Bill No. 123 by deleting lines 6 through 9 in their entirety.</w:t>
            </w:r>
          </w:p>
          <w:p w14:paraId="775DDB25" w14:textId="75EBA6C9" w:rsidR="00327308" w:rsidRDefault="00327308" w:rsidP="00485829">
            <w:pPr>
              <w:pStyle w:val="Heading9"/>
              <w:framePr w:hSpace="187" w:wrap="notBeside" w:x="3039" w:y="-28"/>
            </w:pPr>
            <w:r w:rsidRPr="00327308">
              <w:t>AMEND House Bill No. 123 by deleting Section 4 in its entirety.</w:t>
            </w:r>
          </w:p>
        </w:tc>
      </w:tr>
    </w:tbl>
    <w:tbl>
      <w:tblPr>
        <w:tblStyle w:val="TableGrid"/>
        <w:tblpPr w:leftFromText="180" w:rightFromText="180" w:vertAnchor="text" w:horzAnchor="page" w:tblpX="2902" w:tblpY="2324"/>
        <w:tblW w:w="0" w:type="auto"/>
        <w:tblLook w:val="04A0" w:firstRow="1" w:lastRow="0" w:firstColumn="1" w:lastColumn="0" w:noHBand="0" w:noVBand="1"/>
      </w:tblPr>
      <w:tblGrid>
        <w:gridCol w:w="7380"/>
      </w:tblGrid>
      <w:tr w:rsidR="00570A3D" w14:paraId="71937BAD" w14:textId="77777777" w:rsidTr="00570A3D">
        <w:trPr>
          <w:trHeight w:val="1700"/>
        </w:trPr>
        <w:tc>
          <w:tcPr>
            <w:tcW w:w="7380" w:type="dxa"/>
            <w:shd w:val="clear" w:color="auto" w:fill="C3E3C6"/>
          </w:tcPr>
          <w:p w14:paraId="24CA2332" w14:textId="77777777" w:rsidR="00570A3D" w:rsidRPr="00A766E1" w:rsidRDefault="00570A3D" w:rsidP="00570A3D">
            <w:pPr>
              <w:pStyle w:val="Heading9"/>
              <w:framePr w:hSpace="0" w:wrap="auto" w:vAnchor="margin" w:hAnchor="text" w:xAlign="left" w:yAlign="inline"/>
            </w:pPr>
            <w:r w:rsidRPr="00A766E1">
              <w:t>AMEND House Bill No. 123 by deleting lines 6 through 9 in their entirety and inserting in lieu thereof the following:</w:t>
            </w:r>
          </w:p>
          <w:p w14:paraId="79B4FE97" w14:textId="77777777" w:rsidR="00570A3D" w:rsidRPr="00A766E1" w:rsidRDefault="00570A3D" w:rsidP="00570A3D">
            <w:pPr>
              <w:pStyle w:val="Heading9"/>
              <w:framePr w:hSpace="0" w:wrap="auto" w:vAnchor="margin" w:hAnchor="text" w:xAlign="left" w:yAlign="inline"/>
            </w:pPr>
          </w:p>
          <w:p w14:paraId="2F97E75C" w14:textId="77777777" w:rsidR="00570A3D" w:rsidRDefault="00570A3D" w:rsidP="00570A3D">
            <w:pPr>
              <w:pStyle w:val="Heading9"/>
              <w:framePr w:hSpace="0" w:wrap="auto" w:vAnchor="margin" w:hAnchor="text" w:xAlign="left" w:yAlign="inline"/>
            </w:pPr>
            <w:r w:rsidRPr="00A766E1">
              <w:t>“</w:t>
            </w:r>
            <w:r w:rsidRPr="006B3DB4">
              <w:t xml:space="preserve">A person sentenced to 2 years or more under the Truth in Sentencing laws who is </w:t>
            </w:r>
            <w:r w:rsidRPr="006B3DB4">
              <w:br w:type="textWrapping" w:clear="all"/>
              <w:t xml:space="preserve">confined to a correctional facility administered by the Department may submit an </w:t>
            </w:r>
            <w:r w:rsidRPr="006B3DB4">
              <w:br w:type="textWrapping" w:clear="all"/>
              <w:t xml:space="preserve">application for review by the Board of Parole for the modification of the </w:t>
            </w:r>
            <w:r w:rsidRPr="006B3DB4">
              <w:br w:type="textWrapping" w:clear="all"/>
              <w:t>sentence.</w:t>
            </w:r>
            <w:r w:rsidRPr="00A766E1">
              <w:t>”.</w:t>
            </w:r>
          </w:p>
        </w:tc>
      </w:tr>
    </w:tbl>
    <w:p w14:paraId="689B0449" w14:textId="41FC9216" w:rsidR="00E84152" w:rsidRDefault="00251F44" w:rsidP="00183A53">
      <w:pPr>
        <w:spacing w:before="240" w:after="240"/>
        <w:jc w:val="both"/>
        <w:rPr>
          <w:rFonts w:cs="Times New Roman"/>
        </w:rPr>
      </w:pPr>
      <w:r w:rsidRPr="00A33EFE">
        <w:rPr>
          <w:rFonts w:cs="Times New Roman"/>
        </w:rPr>
        <w:t xml:space="preserve">With regard to deleting multiple lines </w:t>
      </w:r>
      <w:r w:rsidR="00320726" w:rsidRPr="00A33EFE">
        <w:rPr>
          <w:rFonts w:cs="Times New Roman"/>
        </w:rPr>
        <w:t>of original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00320726" w:rsidRPr="00A33EFE">
        <w:rPr>
          <w:rFonts w:cs="Times New Roman"/>
        </w:rPr>
        <w:t xml:space="preserve"> </w:t>
      </w:r>
      <w:r w:rsidR="00BB513C" w:rsidRPr="00A33EFE">
        <w:rPr>
          <w:rFonts w:cs="Times New Roman"/>
        </w:rPr>
        <w:t>in</w:t>
      </w:r>
      <w:r w:rsidR="00320726" w:rsidRPr="00A33EFE">
        <w:rPr>
          <w:rFonts w:cs="Times New Roman"/>
        </w:rPr>
        <w:t xml:space="preserve"> the </w:t>
      </w:r>
      <w:r w:rsidRPr="00A33EFE">
        <w:rPr>
          <w:rFonts w:cs="Times New Roman"/>
        </w:rPr>
        <w:t xml:space="preserve">bill, use this technique to replace the lines with original source material that has been stricken through </w:t>
      </w:r>
      <w:r w:rsidR="0085350B" w:rsidRPr="00A33EFE">
        <w:rPr>
          <w:rFonts w:cs="Times New Roman"/>
        </w:rPr>
        <w:t>(to effectuate a deletion of the original source material) by adding “and inserting in lieu thereof the following” and applying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85350B" w:rsidRPr="00A33EFE">
        <w:rPr>
          <w:rFonts w:cs="Times New Roman"/>
        </w:rPr>
        <w:t xml:space="preserve"> font attribute to the </w:t>
      </w:r>
      <w:r w:rsidR="00320726" w:rsidRPr="00A33EFE">
        <w:rPr>
          <w:rFonts w:cs="Times New Roman"/>
        </w:rPr>
        <w:t xml:space="preserve">original source </w:t>
      </w:r>
      <w:r w:rsidR="0085350B" w:rsidRPr="00A33EFE">
        <w:rPr>
          <w:rFonts w:cs="Times New Roman"/>
        </w:rPr>
        <w:t>material</w:t>
      </w:r>
      <w:r w:rsidR="00770531">
        <w:rPr>
          <w:rFonts w:cs="Times New Roman"/>
        </w:rPr>
        <w:t>.</w:t>
      </w:r>
      <w:r w:rsidR="00B473B2">
        <w:rPr>
          <w:rFonts w:cs="Times New Roman"/>
        </w:rPr>
        <w:t xml:space="preserve"> </w:t>
      </w:r>
      <w:r w:rsidR="00E84152">
        <w:rPr>
          <w:rFonts w:cs="Times New Roman"/>
        </w:rPr>
        <w:br w:type="page"/>
      </w:r>
    </w:p>
    <w:p w14:paraId="46AC940F" w14:textId="244A6C53" w:rsidR="00A766E1" w:rsidRDefault="001109B2" w:rsidP="000C6DFB">
      <w:pPr>
        <w:spacing w:before="240" w:after="240"/>
        <w:jc w:val="both"/>
        <w:rPr>
          <w:rFonts w:cs="Times New Roman"/>
        </w:rPr>
      </w:pPr>
      <w:r w:rsidRPr="00A33EFE">
        <w:rPr>
          <w:rFonts w:cs="Times New Roman"/>
        </w:rPr>
        <w:lastRenderedPageBreak/>
        <w:t xml:space="preserve">With regard to deleting an entire </w:t>
      </w:r>
      <w:r w:rsidR="00C9564E" w:rsidRPr="00A33EFE">
        <w:rPr>
          <w:rFonts w:cs="Times New Roman"/>
        </w:rPr>
        <w:t>S</w:t>
      </w:r>
      <w:r w:rsidRPr="00A33EFE">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A33EFE">
        <w:rPr>
          <w:rFonts w:cs="Times New Roman"/>
        </w:rPr>
        <w:t xml:space="preserve">, use this technique to replace the </w:t>
      </w:r>
      <w:r w:rsidR="00C9564E" w:rsidRPr="00A33EFE">
        <w:rPr>
          <w:rFonts w:cs="Times New Roman"/>
        </w:rPr>
        <w:t>S</w:t>
      </w:r>
      <w:r w:rsidR="0032641C" w:rsidRPr="00A33EFE">
        <w:rPr>
          <w:rFonts w:cs="Times New Roman"/>
        </w:rPr>
        <w:t xml:space="preserve">ection with </w:t>
      </w:r>
      <w:r w:rsidR="00251F44" w:rsidRPr="00A33EFE">
        <w:rPr>
          <w:rFonts w:cs="Times New Roman"/>
        </w:rPr>
        <w:t xml:space="preserve">a new </w:t>
      </w:r>
      <w:r w:rsidR="00C9564E" w:rsidRPr="00A33EFE">
        <w:rPr>
          <w:rFonts w:cs="Times New Roman"/>
        </w:rPr>
        <w:t>S</w:t>
      </w:r>
      <w:r w:rsidR="00251F44" w:rsidRPr="00A33EFE">
        <w:rPr>
          <w:rFonts w:cs="Times New Roman"/>
        </w:rPr>
        <w:t xml:space="preserve">ection containing </w:t>
      </w:r>
      <w:r w:rsidR="0032641C" w:rsidRPr="00A33EFE">
        <w:rPr>
          <w:rFonts w:cs="Times New Roman"/>
        </w:rPr>
        <w:t>new text by adding “and inserting in lieu thereof the following” to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32641C" w:rsidRPr="00A33EFE">
        <w:rPr>
          <w:rFonts w:cs="Times New Roman"/>
        </w:rPr>
        <w:t xml:space="preserve"> followed by t</w:t>
      </w:r>
      <w:r w:rsidR="00251F44" w:rsidRPr="00A33EFE">
        <w:rPr>
          <w:rFonts w:cs="Times New Roman"/>
        </w:rPr>
        <w:t xml:space="preserve">he text of the new </w:t>
      </w:r>
      <w:r w:rsidR="00C9564E" w:rsidRPr="00A33EFE">
        <w:rPr>
          <w:rFonts w:cs="Times New Roman"/>
        </w:rPr>
        <w:t>S</w:t>
      </w:r>
      <w:r w:rsidR="00251F44" w:rsidRPr="00A33EFE">
        <w:rPr>
          <w:rFonts w:cs="Times New Roman"/>
        </w:rPr>
        <w:t>ection</w:t>
      </w:r>
      <w:r w:rsidR="007E5F85">
        <w:rPr>
          <w:rFonts w:cs="Times New Roman"/>
        </w:rPr>
        <w:t>.</w:t>
      </w:r>
    </w:p>
    <w:tbl>
      <w:tblPr>
        <w:tblStyle w:val="TableGrid"/>
        <w:tblW w:w="0" w:type="auto"/>
        <w:jc w:val="center"/>
        <w:tblLook w:val="04A0" w:firstRow="1" w:lastRow="0" w:firstColumn="1" w:lastColumn="0" w:noHBand="0" w:noVBand="1"/>
      </w:tblPr>
      <w:tblGrid>
        <w:gridCol w:w="7830"/>
      </w:tblGrid>
      <w:tr w:rsidR="003E082A" w14:paraId="4DD660F7" w14:textId="77777777" w:rsidTr="00593E8F">
        <w:trPr>
          <w:trHeight w:val="1691"/>
          <w:jc w:val="center"/>
        </w:trPr>
        <w:tc>
          <w:tcPr>
            <w:tcW w:w="7830" w:type="dxa"/>
            <w:shd w:val="clear" w:color="auto" w:fill="C3E3C6"/>
          </w:tcPr>
          <w:p w14:paraId="201AB8A2" w14:textId="77777777" w:rsidR="003E082A" w:rsidRPr="00A766E1" w:rsidRDefault="003E082A" w:rsidP="00593E8F">
            <w:pPr>
              <w:pStyle w:val="Heading9"/>
              <w:framePr w:wrap="around" w:x="2228"/>
            </w:pPr>
            <w:r w:rsidRPr="00A766E1">
              <w:t>AMEND House Bill No. 123 by deleting Section 4 of the Bill in its entirety and inserting in lieu thereof the following:</w:t>
            </w:r>
          </w:p>
          <w:p w14:paraId="3C29EAE8" w14:textId="77777777" w:rsidR="003E082A" w:rsidRPr="00A766E1" w:rsidRDefault="003E082A" w:rsidP="00593E8F">
            <w:pPr>
              <w:pStyle w:val="Heading9"/>
              <w:framePr w:wrap="around" w:x="2228"/>
            </w:pPr>
            <w:r w:rsidRPr="00A766E1">
              <w:t>“Section 4. Amend § 101, Title 11 of the Delaware Code by making deletions as shown by strike through and insertions as shown by underline as follows:</w:t>
            </w:r>
          </w:p>
          <w:p w14:paraId="2F2587C5" w14:textId="77777777" w:rsidR="003E082A" w:rsidRDefault="003E082A" w:rsidP="00593E8F">
            <w:pPr>
              <w:pStyle w:val="Heading9"/>
              <w:framePr w:wrap="around" w:x="2228"/>
            </w:pPr>
            <w:r w:rsidRPr="000031E7">
              <w:t xml:space="preserve">(e) A person sentenced to 2 years or more under the Truth in Sentencing laws who is confined to a correctional facility administered by the Department may submit an </w:t>
            </w:r>
            <w:r w:rsidRPr="000031E7">
              <w:br w:type="textWrapping" w:clear="all"/>
              <w:t>application for review by the Board of Parole for the modification of the sentence.</w:t>
            </w:r>
            <w:r w:rsidRPr="00A766E1">
              <w:t>”.</w:t>
            </w:r>
          </w:p>
        </w:tc>
      </w:tr>
    </w:tbl>
    <w:p w14:paraId="3B528166" w14:textId="407C3AAE" w:rsidR="007E5F85" w:rsidRDefault="007E5F85" w:rsidP="006D5BD4">
      <w:pPr>
        <w:pStyle w:val="Heading5"/>
      </w:pPr>
      <w:bookmarkStart w:id="194" w:name="_Toc177743380"/>
      <w:r>
        <w:t xml:space="preserve">10. </w:t>
      </w:r>
      <w:r w:rsidR="00BB449A" w:rsidRPr="00A33EFE">
        <w:t xml:space="preserve">Inserting multiple words into a </w:t>
      </w:r>
      <w:r w:rsidR="00271009" w:rsidRPr="00A33EFE">
        <w:t xml:space="preserve">sentence or </w:t>
      </w:r>
      <w:r w:rsidR="00BB449A" w:rsidRPr="00A33EFE">
        <w:t>provision.</w:t>
      </w:r>
      <w:bookmarkEnd w:id="194"/>
      <w:r w:rsidR="00DB7B01" w:rsidRPr="00A33EFE">
        <w:t xml:space="preserve"> </w:t>
      </w:r>
    </w:p>
    <w:p w14:paraId="0FCCA562" w14:textId="53A3F693" w:rsidR="00A766E1" w:rsidRDefault="00F41060" w:rsidP="007E5F85">
      <w:pPr>
        <w:spacing w:after="240"/>
        <w:jc w:val="both"/>
        <w:rPr>
          <w:rFonts w:cs="Times New Roman"/>
        </w:rPr>
      </w:pPr>
      <w:r w:rsidRPr="00A33EFE">
        <w:rPr>
          <w:rFonts w:cs="Times New Roman"/>
        </w:rPr>
        <w:t xml:space="preserve">To </w:t>
      </w:r>
      <w:r w:rsidR="00BB449A" w:rsidRPr="00A33EFE">
        <w:rPr>
          <w:rFonts w:cs="Times New Roman"/>
        </w:rPr>
        <w:t xml:space="preserve">insert multiple words into a </w:t>
      </w:r>
      <w:r w:rsidR="00271009" w:rsidRPr="00A33EFE">
        <w:rPr>
          <w:rFonts w:cs="Times New Roman"/>
        </w:rPr>
        <w:t>sentence or</w:t>
      </w:r>
      <w:r w:rsidR="00BB449A" w:rsidRPr="00A33EFE">
        <w:rPr>
          <w:rFonts w:cs="Times New Roman"/>
        </w:rPr>
        <w:t xml:space="preserve"> provision</w:t>
      </w:r>
      <w:r w:rsidR="00271009" w:rsidRPr="00A33EFE">
        <w:rPr>
          <w:rFonts w:cs="Times New Roman"/>
        </w:rPr>
        <w:t xml:space="preserve"> containing new text</w:t>
      </w:r>
      <w:r w:rsidR="00BB449A" w:rsidRPr="00A33EFE">
        <w:rPr>
          <w:rFonts w:cs="Times New Roman"/>
        </w:rPr>
        <w:t>, use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BB449A" w:rsidRPr="00A33EFE">
        <w:rPr>
          <w:rFonts w:cs="Times New Roman"/>
        </w:rPr>
        <w:t xml:space="preserve"> to delete the provision in its entirety by reference to the appropriate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00DB7B01" w:rsidRPr="00A33EFE">
        <w:rPr>
          <w:rFonts w:cs="Times New Roman"/>
        </w:rPr>
        <w:t>.</w:t>
      </w:r>
      <w:r w:rsidR="004437C6" w:rsidRPr="00A33EFE">
        <w:rPr>
          <w:rFonts w:cs="Times New Roman"/>
        </w:rPr>
        <w:t xml:space="preserve"> T</w:t>
      </w:r>
      <w:r w:rsidR="00BB449A" w:rsidRPr="00A33EFE">
        <w:rPr>
          <w:rFonts w:cs="Times New Roman"/>
        </w:rPr>
        <w:t>hen</w:t>
      </w:r>
      <w:r w:rsidR="004437C6" w:rsidRPr="00A33EFE">
        <w:rPr>
          <w:rFonts w:cs="Times New Roman"/>
        </w:rPr>
        <w:t>,</w:t>
      </w:r>
      <w:r w:rsidR="00BB449A" w:rsidRPr="00A33EFE">
        <w:rPr>
          <w:rFonts w:cs="Times New Roman"/>
        </w:rPr>
        <w:t xml:space="preserve"> insert in lieu thereof the desired text, which must be set forth following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BB449A" w:rsidRPr="00A33EFE">
        <w:rPr>
          <w:rFonts w:cs="Times New Roman"/>
        </w:rPr>
        <w:t xml:space="preserve"> and must be shown using the </w:t>
      </w:r>
      <w:r w:rsidR="00BB449A" w:rsidRPr="00A33EFE">
        <w:rPr>
          <w:rFonts w:cs="Times New Roman"/>
          <w:u w:val="single"/>
        </w:rPr>
        <w:t>underline</w:t>
      </w:r>
      <w:r w:rsidR="00482D73">
        <w:rPr>
          <w:rFonts w:cs="Times New Roman"/>
          <w:u w:val="single"/>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u w:val="single"/>
        </w:rPr>
        <w:fldChar w:fldCharType="end"/>
      </w:r>
      <w:r w:rsidR="00BB449A" w:rsidRPr="00A33EFE">
        <w:rPr>
          <w:rFonts w:cs="Times New Roman"/>
        </w:rPr>
        <w:t xml:space="preserve"> font attribute.</w:t>
      </w:r>
    </w:p>
    <w:tbl>
      <w:tblPr>
        <w:tblStyle w:val="TableGrid"/>
        <w:tblW w:w="0" w:type="auto"/>
        <w:tblLook w:val="04A0" w:firstRow="1" w:lastRow="0" w:firstColumn="1" w:lastColumn="0" w:noHBand="0" w:noVBand="1"/>
      </w:tblPr>
      <w:tblGrid>
        <w:gridCol w:w="7825"/>
      </w:tblGrid>
      <w:tr w:rsidR="00DB20C7" w14:paraId="0E91CC49" w14:textId="77777777" w:rsidTr="00593E8F">
        <w:trPr>
          <w:trHeight w:val="1205"/>
        </w:trPr>
        <w:tc>
          <w:tcPr>
            <w:tcW w:w="7825" w:type="dxa"/>
            <w:shd w:val="clear" w:color="auto" w:fill="C3E3C6"/>
          </w:tcPr>
          <w:p w14:paraId="1D685709" w14:textId="77777777" w:rsidR="00DB20C7" w:rsidRPr="00A766E1" w:rsidRDefault="00DB20C7" w:rsidP="00593E8F">
            <w:pPr>
              <w:pStyle w:val="Heading9"/>
              <w:framePr w:wrap="around" w:x="2233"/>
            </w:pPr>
            <w:r w:rsidRPr="00A766E1">
              <w:t>AMEND House Bill No. 123 by deleting lines 6 through 8 in their entirety and inserting in lieu thereof the following:</w:t>
            </w:r>
          </w:p>
          <w:p w14:paraId="46DFB0E3" w14:textId="77777777" w:rsidR="00DB20C7" w:rsidRDefault="00DB20C7" w:rsidP="00593E8F">
            <w:pPr>
              <w:pStyle w:val="Heading9"/>
              <w:framePr w:wrap="around" w:x="2233"/>
            </w:pPr>
            <w:r w:rsidRPr="00A766E1">
              <w:t>“</w:t>
            </w:r>
            <w:r w:rsidRPr="000031E7">
              <w:t>A person sentenced to 2 years or more under the Truth in Sentencing laws who is confined to a correctional facility administered by the Department may submit an application for review by the Board of Parole for the modification of the sentence.</w:t>
            </w:r>
            <w:r w:rsidRPr="00A766E1">
              <w:t>”.</w:t>
            </w:r>
          </w:p>
        </w:tc>
      </w:tr>
    </w:tbl>
    <w:p w14:paraId="0511F501" w14:textId="77777777" w:rsidR="00593E8F" w:rsidRDefault="00593E8F" w:rsidP="00037795">
      <w:pPr>
        <w:spacing w:before="240" w:after="240"/>
        <w:jc w:val="both"/>
        <w:rPr>
          <w:rFonts w:cs="Times New Roman"/>
        </w:rPr>
      </w:pPr>
    </w:p>
    <w:p w14:paraId="60FC6546" w14:textId="77777777" w:rsidR="00593E8F" w:rsidRDefault="00593E8F" w:rsidP="00037795">
      <w:pPr>
        <w:spacing w:before="240" w:after="240"/>
        <w:jc w:val="both"/>
        <w:rPr>
          <w:rFonts w:cs="Times New Roman"/>
        </w:rPr>
      </w:pPr>
    </w:p>
    <w:p w14:paraId="791ACC5F" w14:textId="1CF0E7E1" w:rsidR="00271009" w:rsidRPr="00A33EFE" w:rsidRDefault="00F41060" w:rsidP="00037795">
      <w:pPr>
        <w:spacing w:before="240" w:after="240"/>
        <w:jc w:val="both"/>
        <w:rPr>
          <w:rFonts w:cs="Times New Roman"/>
        </w:rPr>
      </w:pPr>
      <w:r w:rsidRPr="00A33EFE">
        <w:rPr>
          <w:rFonts w:cs="Times New Roman"/>
        </w:rPr>
        <w:t xml:space="preserve">Also </w:t>
      </w:r>
      <w:r w:rsidR="00271009" w:rsidRPr="00A33EFE">
        <w:rPr>
          <w:rFonts w:cs="Times New Roman"/>
        </w:rPr>
        <w:t>use this technique</w:t>
      </w:r>
      <w:r w:rsidR="00FD4454" w:rsidRPr="00A33EFE">
        <w:rPr>
          <w:rFonts w:cs="Times New Roman"/>
        </w:rPr>
        <w:t xml:space="preserve"> for a large amount of text to be deleted from or inserted in</w:t>
      </w:r>
      <w:r w:rsidR="00DB7B01" w:rsidRPr="00A33EFE">
        <w:rPr>
          <w:rFonts w:cs="Times New Roman"/>
        </w:rPr>
        <w:t>to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B7B01" w:rsidRPr="00A33EFE">
        <w:rPr>
          <w:rFonts w:cs="Times New Roman"/>
        </w:rPr>
        <w:t xml:space="preserve"> Code provision. </w:t>
      </w:r>
      <w:r w:rsidRPr="00A33EFE">
        <w:rPr>
          <w:rFonts w:cs="Times New Roman"/>
        </w:rPr>
        <w:t>R</w:t>
      </w:r>
      <w:r w:rsidR="00FD4454" w:rsidRPr="00A33EFE">
        <w:rPr>
          <w:rFonts w:cs="Times New Roman"/>
        </w:rPr>
        <w:t>emember to apply the correct font</w:t>
      </w:r>
      <w:r w:rsidR="007E5C45">
        <w:rPr>
          <w:rFonts w:cs="Times New Roman"/>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rPr>
        <w:fldChar w:fldCharType="end"/>
      </w:r>
      <w:r w:rsidR="00FD4454" w:rsidRPr="00A33EFE">
        <w:rPr>
          <w:rFonts w:cs="Times New Roman"/>
        </w:rPr>
        <w:t xml:space="preserve"> attribute to the amendatory text.</w:t>
      </w:r>
    </w:p>
    <w:p w14:paraId="112DFB25" w14:textId="19B6C061" w:rsidR="00271009" w:rsidRPr="00A33EFE" w:rsidRDefault="00FD4454" w:rsidP="007E5F85">
      <w:pPr>
        <w:spacing w:after="240"/>
        <w:jc w:val="both"/>
        <w:rPr>
          <w:rFonts w:cs="Times New Roman"/>
        </w:rPr>
      </w:pPr>
      <w:r w:rsidRPr="00A33EFE">
        <w:rPr>
          <w:rFonts w:cs="Times New Roman"/>
        </w:rPr>
        <w:t xml:space="preserve">While this technique is useful when piecemeal deletion or insertion of text would be cumbersome, </w:t>
      </w:r>
      <w:r w:rsidR="00271009" w:rsidRPr="00A33EFE">
        <w:rPr>
          <w:rFonts w:cs="Times New Roman"/>
        </w:rPr>
        <w:t>exercise caution</w:t>
      </w:r>
      <w:r w:rsidR="00F41060" w:rsidRPr="00A33EFE">
        <w:rPr>
          <w:rFonts w:cs="Times New Roman"/>
        </w:rPr>
        <w:t>,</w:t>
      </w:r>
      <w:r w:rsidR="00271009" w:rsidRPr="00A33EFE">
        <w:rPr>
          <w:rFonts w:cs="Times New Roman"/>
        </w:rPr>
        <w:t xml:space="preserve"> as deleting too little or too much text </w:t>
      </w:r>
      <w:r w:rsidRPr="00A33EFE">
        <w:rPr>
          <w:rFonts w:cs="Times New Roman"/>
        </w:rPr>
        <w:t>(by reference to the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Pr="00A33EFE">
        <w:rPr>
          <w:rFonts w:cs="Times New Roman"/>
        </w:rPr>
        <w:t xml:space="preserve">) </w:t>
      </w:r>
      <w:r w:rsidR="00271009" w:rsidRPr="00A33EFE">
        <w:rPr>
          <w:rFonts w:cs="Times New Roman"/>
        </w:rPr>
        <w:t>can result in problems with integrating the inserted text into the bill.</w:t>
      </w:r>
    </w:p>
    <w:p w14:paraId="5CEC763C" w14:textId="1CF45C11" w:rsidR="007E5F85" w:rsidRDefault="007E5F85" w:rsidP="006D5BD4">
      <w:pPr>
        <w:pStyle w:val="Heading5"/>
      </w:pPr>
      <w:bookmarkStart w:id="195" w:name="_Toc177743381"/>
      <w:r>
        <w:t xml:space="preserve">11. </w:t>
      </w:r>
      <w:r w:rsidR="008E009A" w:rsidRPr="00A33EFE">
        <w:t>Striking other amendments</w:t>
      </w:r>
      <w:r w:rsidR="003C040E">
        <w:fldChar w:fldCharType="begin"/>
      </w:r>
      <w:r w:rsidR="003C040E">
        <w:instrText xml:space="preserve"> XE "</w:instrText>
      </w:r>
      <w:r w:rsidR="003C040E" w:rsidRPr="00A54170">
        <w:instrText>Bill Types:amendments</w:instrText>
      </w:r>
      <w:r w:rsidR="003C040E">
        <w:instrText xml:space="preserve">" </w:instrText>
      </w:r>
      <w:r w:rsidR="003C040E">
        <w:fldChar w:fldCharType="end"/>
      </w:r>
      <w:r w:rsidR="008E009A" w:rsidRPr="00A33EFE">
        <w:t>.</w:t>
      </w:r>
      <w:bookmarkEnd w:id="195"/>
      <w:r w:rsidR="008E009A" w:rsidRPr="00A33EFE">
        <w:t xml:space="preserve"> </w:t>
      </w:r>
    </w:p>
    <w:p w14:paraId="0E5FE52E" w14:textId="602E653F" w:rsidR="00715CAF" w:rsidRDefault="00F41060" w:rsidP="007E5F85">
      <w:pPr>
        <w:spacing w:after="240"/>
        <w:jc w:val="both"/>
        <w:rPr>
          <w:rFonts w:cs="Times New Roman"/>
        </w:rPr>
      </w:pPr>
      <w:r w:rsidRPr="00A33EFE">
        <w:rPr>
          <w:rFonts w:cs="Times New Roman"/>
        </w:rPr>
        <w:t>T</w:t>
      </w:r>
      <w:r w:rsidR="008E009A" w:rsidRPr="00A33EFE">
        <w:rPr>
          <w:rFonts w:cs="Times New Roman"/>
        </w:rPr>
        <w:t xml:space="preserve">o undo all of the changes made by a previous amendment, use </w:t>
      </w:r>
      <w:r w:rsidR="00D96583">
        <w:rPr>
          <w:rFonts w:cs="Times New Roman"/>
        </w:rPr>
        <w:t xml:space="preserve">only </w:t>
      </w:r>
      <w:r w:rsidR="00320726" w:rsidRPr="00A33EFE">
        <w:rPr>
          <w:rFonts w:cs="Times New Roman"/>
        </w:rPr>
        <w:t>instructional</w:t>
      </w:r>
      <w:r w:rsidR="008E009A" w:rsidRPr="00A33EFE">
        <w:rPr>
          <w:rFonts w:cs="Times New Roman"/>
        </w:rPr>
        <w:t xml:space="preserve">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8E009A" w:rsidRPr="00A33EFE">
        <w:rPr>
          <w:rFonts w:cs="Times New Roman"/>
        </w:rPr>
        <w:t xml:space="preserve"> to strike an amend</w:t>
      </w:r>
      <w:r w:rsidR="00DB7B01" w:rsidRPr="00A33EFE">
        <w:rPr>
          <w:rFonts w:cs="Times New Roman"/>
        </w:rPr>
        <w:t xml:space="preserve">ment in its entirety. </w:t>
      </w:r>
      <w:r w:rsidR="008E009A" w:rsidRPr="00A33EFE">
        <w:rPr>
          <w:rFonts w:cs="Times New Roman"/>
        </w:rPr>
        <w:t xml:space="preserve">This process was discussed and sample </w:t>
      </w:r>
      <w:r w:rsidR="00320726" w:rsidRPr="00A33EFE">
        <w:rPr>
          <w:rFonts w:cs="Times New Roman"/>
        </w:rPr>
        <w:t>instructional</w:t>
      </w:r>
      <w:r w:rsidR="008E009A" w:rsidRPr="00A33EFE">
        <w:rPr>
          <w:rFonts w:cs="Times New Roman"/>
        </w:rPr>
        <w:t xml:space="preserve"> language was provided in </w:t>
      </w:r>
      <w:hyperlink w:anchor="_Chapter_4:_Amendments." w:history="1">
        <w:r w:rsidR="007E5F85">
          <w:rPr>
            <w:rStyle w:val="Hyperlink"/>
            <w:rFonts w:cs="Times New Roman"/>
          </w:rPr>
          <w:t>Part III, Ch. 4</w:t>
        </w:r>
      </w:hyperlink>
      <w:r w:rsidR="009917D5" w:rsidRPr="00A33EFE">
        <w:rPr>
          <w:rFonts w:cs="Times New Roman"/>
        </w:rPr>
        <w:t>.</w:t>
      </w:r>
      <w:r w:rsidR="00DB7B01" w:rsidRPr="00A33EFE">
        <w:rPr>
          <w:rFonts w:cs="Times New Roman"/>
        </w:rPr>
        <w:t xml:space="preserve"> </w:t>
      </w:r>
      <w:r w:rsidR="006326C8">
        <w:rPr>
          <w:rFonts w:cs="Times New Roman"/>
        </w:rPr>
        <w:t xml:space="preserve">The </w:t>
      </w:r>
      <w:r w:rsidR="004B70EC" w:rsidRPr="00A33EFE">
        <w:rPr>
          <w:rFonts w:cs="Times New Roman"/>
        </w:rPr>
        <w:t>language is repeated</w:t>
      </w:r>
      <w:r w:rsidR="00715CAF">
        <w:rPr>
          <w:rFonts w:cs="Times New Roman"/>
        </w:rPr>
        <w:t xml:space="preserve"> in the example on the next page</w:t>
      </w:r>
      <w:r w:rsidR="004B70EC" w:rsidRPr="00A33EFE">
        <w:rPr>
          <w:rFonts w:cs="Times New Roman"/>
        </w:rPr>
        <w:t xml:space="preserve"> for convenience.</w:t>
      </w:r>
    </w:p>
    <w:tbl>
      <w:tblPr>
        <w:tblStyle w:val="TableGrid"/>
        <w:tblpPr w:leftFromText="180" w:rightFromText="180" w:vertAnchor="text" w:horzAnchor="margin" w:tblpXSpec="center" w:tblpY="13"/>
        <w:tblW w:w="0" w:type="auto"/>
        <w:tblLook w:val="04A0" w:firstRow="1" w:lastRow="0" w:firstColumn="1" w:lastColumn="0" w:noHBand="0" w:noVBand="1"/>
      </w:tblPr>
      <w:tblGrid>
        <w:gridCol w:w="7735"/>
      </w:tblGrid>
      <w:tr w:rsidR="000918C3" w14:paraId="3E17C3F5" w14:textId="77777777" w:rsidTr="000918C3">
        <w:trPr>
          <w:trHeight w:val="1610"/>
        </w:trPr>
        <w:tc>
          <w:tcPr>
            <w:tcW w:w="7735" w:type="dxa"/>
            <w:shd w:val="clear" w:color="auto" w:fill="C3E3C6"/>
          </w:tcPr>
          <w:p w14:paraId="790F2D9F" w14:textId="77777777" w:rsidR="000918C3" w:rsidRPr="00A766E1" w:rsidRDefault="000918C3" w:rsidP="000918C3">
            <w:pPr>
              <w:jc w:val="both"/>
              <w:rPr>
                <w:sz w:val="24"/>
              </w:rPr>
            </w:pPr>
            <w:r w:rsidRPr="00A766E1">
              <w:rPr>
                <w:b/>
                <w:sz w:val="24"/>
              </w:rPr>
              <w:t>Amendment Striking an Entire Amendment:</w:t>
            </w:r>
          </w:p>
          <w:p w14:paraId="56562339" w14:textId="77777777" w:rsidR="000918C3" w:rsidRPr="00A766E1" w:rsidRDefault="000918C3" w:rsidP="000918C3">
            <w:pPr>
              <w:pStyle w:val="Heading9"/>
              <w:framePr w:hSpace="0" w:wrap="auto" w:vAnchor="margin" w:hAnchor="text" w:xAlign="left" w:yAlign="inline"/>
            </w:pPr>
            <w:r w:rsidRPr="00A766E1">
              <w:t>AMEND House Bill No. 504, as amended, by striking House Amendment No. 2 in its entirety.</w:t>
            </w:r>
          </w:p>
          <w:p w14:paraId="4192224A" w14:textId="77777777" w:rsidR="000918C3" w:rsidRPr="00A766E1" w:rsidRDefault="000918C3" w:rsidP="000918C3">
            <w:pPr>
              <w:spacing w:before="120"/>
              <w:jc w:val="both"/>
              <w:rPr>
                <w:sz w:val="24"/>
              </w:rPr>
            </w:pPr>
            <w:r w:rsidRPr="00A766E1">
              <w:rPr>
                <w:b/>
                <w:sz w:val="24"/>
              </w:rPr>
              <w:t>Amendment Striking an Amendment by Line Numbers:</w:t>
            </w:r>
          </w:p>
          <w:p w14:paraId="1E3A4FE5" w14:textId="77777777" w:rsidR="000918C3" w:rsidRDefault="000918C3" w:rsidP="000918C3">
            <w:pPr>
              <w:pStyle w:val="Heading9"/>
              <w:framePr w:hSpace="0" w:wrap="auto" w:vAnchor="margin" w:hAnchor="text" w:xAlign="left" w:yAlign="inline"/>
            </w:pPr>
            <w:r w:rsidRPr="00A766E1">
              <w:t>AMEND Senate Bill No. 606, as amended, by deleting lines 1 to 23 of House Amendment No. 4 in their entirety.</w:t>
            </w:r>
          </w:p>
        </w:tc>
      </w:tr>
    </w:tbl>
    <w:p w14:paraId="16B5C438" w14:textId="77777777" w:rsidR="00715CAF" w:rsidRDefault="00715CAF">
      <w:pPr>
        <w:spacing w:after="200" w:line="276" w:lineRule="auto"/>
        <w:rPr>
          <w:rFonts w:cs="Times New Roman"/>
        </w:rPr>
      </w:pPr>
      <w:r>
        <w:rPr>
          <w:rFonts w:cs="Times New Roman"/>
        </w:rPr>
        <w:br w:type="page"/>
      </w:r>
    </w:p>
    <w:p w14:paraId="2A0850A8" w14:textId="58071129" w:rsidR="007E5F85" w:rsidRDefault="007E5F85" w:rsidP="006D5BD4">
      <w:pPr>
        <w:pStyle w:val="Heading5"/>
      </w:pPr>
      <w:bookmarkStart w:id="196" w:name="_Toc177743382"/>
      <w:r>
        <w:lastRenderedPageBreak/>
        <w:t xml:space="preserve">12. </w:t>
      </w:r>
      <w:r w:rsidR="003D4926" w:rsidRPr="00A33EFE">
        <w:t>Amending the enactment clause</w:t>
      </w:r>
      <w:r w:rsidR="00D214A2">
        <w:fldChar w:fldCharType="begin"/>
      </w:r>
      <w:r w:rsidR="00D214A2">
        <w:instrText xml:space="preserve"> XE "</w:instrText>
      </w:r>
      <w:r w:rsidR="00D214A2" w:rsidRPr="008B475C">
        <w:instrText>Bill Parts:enactment clause</w:instrText>
      </w:r>
      <w:r w:rsidR="00A02BC4">
        <w:instrText>s</w:instrText>
      </w:r>
      <w:r w:rsidR="00D214A2">
        <w:instrText xml:space="preserve">" </w:instrText>
      </w:r>
      <w:r w:rsidR="00D214A2">
        <w:fldChar w:fldCharType="end"/>
      </w:r>
      <w:r w:rsidR="003D4926" w:rsidRPr="00A33EFE">
        <w:t>.</w:t>
      </w:r>
      <w:bookmarkEnd w:id="196"/>
      <w:r w:rsidR="003D4926" w:rsidRPr="00A33EFE">
        <w:t xml:space="preserve"> </w:t>
      </w:r>
    </w:p>
    <w:p w14:paraId="072B165F" w14:textId="2134EBB0" w:rsidR="004B1560" w:rsidRDefault="003D4926" w:rsidP="007E5F85">
      <w:pPr>
        <w:spacing w:after="240"/>
        <w:jc w:val="both"/>
        <w:rPr>
          <w:rFonts w:cs="Times New Roman"/>
        </w:rPr>
      </w:pPr>
      <w:r w:rsidRPr="00A33EFE">
        <w:rPr>
          <w:rFonts w:cs="Times New Roman"/>
        </w:rPr>
        <w:t xml:space="preserve">It may be necessary to amend an enactment clause </w:t>
      </w:r>
      <w:r w:rsidR="007B385D" w:rsidRPr="00A33EFE">
        <w:rPr>
          <w:rFonts w:cs="Times New Roman"/>
        </w:rPr>
        <w:t>to include a super</w:t>
      </w:r>
      <w:r w:rsidR="00A16398">
        <w:rPr>
          <w:rFonts w:cs="Times New Roman"/>
        </w:rPr>
        <w:t>-</w:t>
      </w:r>
      <w:r w:rsidR="007B385D" w:rsidRPr="00A33EFE">
        <w:rPr>
          <w:rFonts w:cs="Times New Roman"/>
        </w:rPr>
        <w:t>majority vote</w:t>
      </w:r>
      <w:r w:rsidR="00617769">
        <w:rPr>
          <w:rFonts w:cs="Times New Roman"/>
        </w:rPr>
        <w:fldChar w:fldCharType="begin"/>
      </w:r>
      <w:r w:rsidR="00617769">
        <w:instrText xml:space="preserve"> XE "Vote requirements</w:instrText>
      </w:r>
      <w:r w:rsidR="00617769" w:rsidRPr="008B475C">
        <w:instrText>:</w:instrText>
      </w:r>
      <w:r w:rsidR="00617769">
        <w:instrText>super-majority</w:instrText>
      </w:r>
      <w:r w:rsidR="00237A8E">
        <w:instrText>, gen.</w:instrText>
      </w:r>
      <w:r w:rsidR="00617769">
        <w:instrText xml:space="preserve">" </w:instrText>
      </w:r>
      <w:r w:rsidR="00617769">
        <w:rPr>
          <w:rFonts w:cs="Times New Roman"/>
        </w:rPr>
        <w:fldChar w:fldCharType="end"/>
      </w:r>
      <w:r w:rsidR="007B385D" w:rsidRPr="00A33EFE">
        <w:rPr>
          <w:rFonts w:cs="Times New Roman"/>
        </w:rPr>
        <w:t xml:space="preserve"> parenthetical.</w:t>
      </w:r>
      <w:r w:rsidR="00B30176" w:rsidRPr="00A33EFE">
        <w:rPr>
          <w:rFonts w:cs="Times New Roman"/>
        </w:rPr>
        <w:t xml:space="preserve"> To do so</w:t>
      </w:r>
      <w:r w:rsidR="007B385D" w:rsidRPr="00A33EFE">
        <w:rPr>
          <w:rFonts w:cs="Times New Roman"/>
        </w:rPr>
        <w:t>,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7B385D" w:rsidRPr="00A33EFE">
        <w:rPr>
          <w:rFonts w:cs="Times New Roman"/>
        </w:rPr>
        <w:t xml:space="preserve"> is used to place the super</w:t>
      </w:r>
      <w:r w:rsidR="00A16398">
        <w:rPr>
          <w:rFonts w:cs="Times New Roman"/>
        </w:rPr>
        <w:t>-</w:t>
      </w:r>
      <w:r w:rsidR="007B385D" w:rsidRPr="00A33EFE">
        <w:rPr>
          <w:rFonts w:cs="Times New Roman"/>
        </w:rPr>
        <w:t xml:space="preserve">majority vote parenthetical after </w:t>
      </w:r>
      <w:r w:rsidR="001A0555" w:rsidRPr="00A33EFE">
        <w:rPr>
          <w:rFonts w:cs="Times New Roman"/>
        </w:rPr>
        <w:t>“</w:t>
      </w:r>
      <w:r w:rsidR="007B385D" w:rsidRPr="00A33EFE">
        <w:rPr>
          <w:rFonts w:cs="Times New Roman"/>
        </w:rPr>
        <w:t>DELAWARE</w:t>
      </w:r>
      <w:r w:rsidR="001A0555" w:rsidRPr="00A33EFE">
        <w:rPr>
          <w:rFonts w:cs="Times New Roman"/>
        </w:rPr>
        <w:t xml:space="preserve">” and before the </w:t>
      </w:r>
      <w:r w:rsidR="007B385D" w:rsidRPr="00A33EFE">
        <w:rPr>
          <w:rFonts w:cs="Times New Roman"/>
        </w:rPr>
        <w:t>colon.</w:t>
      </w:r>
    </w:p>
    <w:tbl>
      <w:tblPr>
        <w:tblStyle w:val="TableGrid"/>
        <w:tblW w:w="0" w:type="auto"/>
        <w:jc w:val="center"/>
        <w:tblLook w:val="04A0" w:firstRow="1" w:lastRow="0" w:firstColumn="1" w:lastColumn="0" w:noHBand="0" w:noVBand="1"/>
      </w:tblPr>
      <w:tblGrid>
        <w:gridCol w:w="7285"/>
      </w:tblGrid>
      <w:tr w:rsidR="00C27552" w14:paraId="33DDBCCE" w14:textId="77777777" w:rsidTr="0096407D">
        <w:trPr>
          <w:jc w:val="center"/>
        </w:trPr>
        <w:tc>
          <w:tcPr>
            <w:tcW w:w="7285" w:type="dxa"/>
            <w:shd w:val="clear" w:color="auto" w:fill="C3E3C6"/>
          </w:tcPr>
          <w:p w14:paraId="2F539090" w14:textId="77777777" w:rsidR="00C27552" w:rsidRDefault="00C27552" w:rsidP="0096407D">
            <w:pPr>
              <w:pStyle w:val="Heading9"/>
              <w:framePr w:wrap="around" w:x="2683"/>
            </w:pPr>
            <w:r w:rsidRPr="00C41C73">
              <w:t>AMEND House Bill No. 123 by inserting in the enactment clause after “DELAWARE” and before the colon the following: “(Two-thirds of all members elected to each house thereof concurring therein)”.</w:t>
            </w:r>
          </w:p>
        </w:tc>
      </w:tr>
    </w:tbl>
    <w:p w14:paraId="59BD0156" w14:textId="77777777" w:rsidR="0096407D" w:rsidRDefault="0096407D" w:rsidP="00667693">
      <w:pPr>
        <w:spacing w:before="240" w:after="240"/>
        <w:jc w:val="both"/>
        <w:rPr>
          <w:rFonts w:cs="Times New Roman"/>
        </w:rPr>
      </w:pPr>
    </w:p>
    <w:p w14:paraId="099B4700" w14:textId="42DAAA1D" w:rsidR="004B1560" w:rsidRDefault="001A0555" w:rsidP="00667693">
      <w:pPr>
        <w:spacing w:before="240" w:after="240"/>
        <w:jc w:val="both"/>
        <w:rPr>
          <w:rFonts w:cs="Times New Roman"/>
        </w:rPr>
      </w:pPr>
      <w:r w:rsidRPr="00A33EFE">
        <w:rPr>
          <w:rFonts w:cs="Times New Roman"/>
        </w:rPr>
        <w:t>It may be necessary to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an enactment clause</w:t>
      </w:r>
      <w:r w:rsidR="00D214A2">
        <w:rPr>
          <w:rFonts w:cs="Times New Roman"/>
        </w:rPr>
        <w:fldChar w:fldCharType="begin"/>
      </w:r>
      <w:r w:rsidR="00D214A2">
        <w:instrText xml:space="preserve"> XE "</w:instrText>
      </w:r>
      <w:r w:rsidR="00D214A2" w:rsidRPr="008B475C">
        <w:instrText>Bill Parts:enactment clause</w:instrText>
      </w:r>
      <w:r w:rsidR="00A02BC4">
        <w:instrText>s</w:instrText>
      </w:r>
      <w:r w:rsidR="00D214A2">
        <w:instrText xml:space="preserve">" </w:instrText>
      </w:r>
      <w:r w:rsidR="00D214A2">
        <w:rPr>
          <w:rFonts w:cs="Times New Roman"/>
        </w:rPr>
        <w:fldChar w:fldCharType="end"/>
      </w:r>
      <w:r w:rsidRPr="00A33EFE">
        <w:rPr>
          <w:rFonts w:cs="Times New Roman"/>
        </w:rPr>
        <w:t xml:space="preserve"> to remove a super</w:t>
      </w:r>
      <w:r w:rsidR="00A16398">
        <w:rPr>
          <w:rFonts w:cs="Times New Roman"/>
        </w:rPr>
        <w:t>-</w:t>
      </w:r>
      <w:r w:rsidRPr="00A33EFE">
        <w:rPr>
          <w:rFonts w:cs="Times New Roman"/>
        </w:rPr>
        <w:t>majority vote parenthetical. To do so,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 xml:space="preserve"> is used to remove the super</w:t>
      </w:r>
      <w:r w:rsidR="00A16398">
        <w:rPr>
          <w:rFonts w:cs="Times New Roman"/>
        </w:rPr>
        <w:t>-</w:t>
      </w:r>
      <w:r w:rsidRPr="00A33EFE">
        <w:rPr>
          <w:rFonts w:cs="Times New Roman"/>
        </w:rPr>
        <w:t>majority vote</w:t>
      </w:r>
      <w:r w:rsidR="00A16398">
        <w:rPr>
          <w:rFonts w:cs="Times New Roman"/>
        </w:rPr>
        <w:fldChar w:fldCharType="begin"/>
      </w:r>
      <w:r w:rsidR="00A16398">
        <w:instrText xml:space="preserve"> XE "Vote requirements</w:instrText>
      </w:r>
      <w:r w:rsidR="00A16398" w:rsidRPr="008B475C">
        <w:instrText>:</w:instrText>
      </w:r>
      <w:r w:rsidR="00A16398">
        <w:instrText xml:space="preserve">super-majority, gen." </w:instrText>
      </w:r>
      <w:r w:rsidR="00A16398">
        <w:rPr>
          <w:rFonts w:cs="Times New Roman"/>
        </w:rPr>
        <w:fldChar w:fldCharType="end"/>
      </w:r>
      <w:r w:rsidRPr="00A33EFE">
        <w:rPr>
          <w:rFonts w:cs="Times New Roman"/>
        </w:rPr>
        <w:t xml:space="preserve"> parenthetical after “DELAWARE” and before the colon.</w:t>
      </w:r>
    </w:p>
    <w:tbl>
      <w:tblPr>
        <w:tblStyle w:val="TableGrid"/>
        <w:tblW w:w="0" w:type="auto"/>
        <w:jc w:val="center"/>
        <w:tblLook w:val="04A0" w:firstRow="1" w:lastRow="0" w:firstColumn="1" w:lastColumn="0" w:noHBand="0" w:noVBand="1"/>
      </w:tblPr>
      <w:tblGrid>
        <w:gridCol w:w="7285"/>
      </w:tblGrid>
      <w:tr w:rsidR="004B1560" w14:paraId="3F0EBEE6" w14:textId="77777777" w:rsidTr="002E3A4E">
        <w:trPr>
          <w:jc w:val="center"/>
        </w:trPr>
        <w:tc>
          <w:tcPr>
            <w:tcW w:w="7285" w:type="dxa"/>
            <w:shd w:val="clear" w:color="auto" w:fill="C3E3C6"/>
          </w:tcPr>
          <w:p w14:paraId="11CDB4CE" w14:textId="3457F94D" w:rsidR="004B1560" w:rsidRPr="004B1560" w:rsidRDefault="004B1560" w:rsidP="004B1560">
            <w:pPr>
              <w:jc w:val="both"/>
              <w:rPr>
                <w:b/>
                <w:sz w:val="24"/>
              </w:rPr>
            </w:pPr>
            <w:r w:rsidRPr="004B1560">
              <w:rPr>
                <w:b/>
                <w:sz w:val="24"/>
              </w:rPr>
              <w:t>Amendment to the Enactment Clause:</w:t>
            </w:r>
          </w:p>
          <w:p w14:paraId="09B9FC3F" w14:textId="230AF48B" w:rsidR="004B1560" w:rsidRDefault="004B1560" w:rsidP="008D04B6">
            <w:pPr>
              <w:pStyle w:val="Heading9"/>
              <w:framePr w:wrap="around"/>
            </w:pPr>
            <w:r w:rsidRPr="004B1560">
              <w:t>AMEND Senate Bill No. 164 by deleting in the enactment clause</w:t>
            </w:r>
            <w:r w:rsidR="00D214A2">
              <w:fldChar w:fldCharType="begin"/>
            </w:r>
            <w:r w:rsidR="00D214A2">
              <w:instrText xml:space="preserve"> XE "</w:instrText>
            </w:r>
            <w:r w:rsidR="00D214A2" w:rsidRPr="008B475C">
              <w:instrText>Bill Parts:enactment clause</w:instrText>
            </w:r>
            <w:r w:rsidR="00A02BC4">
              <w:instrText>s</w:instrText>
            </w:r>
            <w:r w:rsidR="00D214A2">
              <w:instrText xml:space="preserve">" </w:instrText>
            </w:r>
            <w:r w:rsidR="00D214A2">
              <w:fldChar w:fldCharType="end"/>
            </w:r>
            <w:r w:rsidRPr="004B1560">
              <w:t xml:space="preserve"> after “DELAWARE” and before the colon the following: “(Three-fifths of all members elected to each house thereof concurring therein)”.</w:t>
            </w:r>
          </w:p>
        </w:tc>
      </w:tr>
    </w:tbl>
    <w:p w14:paraId="307D9D30" w14:textId="4906D923" w:rsidR="007E5F85" w:rsidRDefault="007E5F85" w:rsidP="006D5BD4">
      <w:pPr>
        <w:pStyle w:val="Heading5"/>
      </w:pPr>
      <w:bookmarkStart w:id="197" w:name="_Toc177743383"/>
      <w:r>
        <w:t xml:space="preserve">13. </w:t>
      </w:r>
      <w:r w:rsidR="008A54F4" w:rsidRPr="00A33EFE">
        <w:t>Adding whereas clauses</w:t>
      </w:r>
      <w:r w:rsidR="009F75C9">
        <w:fldChar w:fldCharType="begin"/>
      </w:r>
      <w:r w:rsidR="009F75C9">
        <w:instrText xml:space="preserve"> XE "</w:instrText>
      </w:r>
      <w:r w:rsidR="009F75C9" w:rsidRPr="00D91C6D">
        <w:instrText>Bill Parts:whereas clauses</w:instrText>
      </w:r>
      <w:r w:rsidR="009F75C9">
        <w:instrText xml:space="preserve">" </w:instrText>
      </w:r>
      <w:r w:rsidR="009F75C9">
        <w:fldChar w:fldCharType="end"/>
      </w:r>
      <w:r w:rsidR="008A54F4" w:rsidRPr="00A33EFE">
        <w:t xml:space="preserve"> to a bill introduced without them.</w:t>
      </w:r>
      <w:bookmarkEnd w:id="197"/>
      <w:r w:rsidR="00A55DC8">
        <w:t xml:space="preserve"> </w:t>
      </w:r>
    </w:p>
    <w:p w14:paraId="658A93F7" w14:textId="2310DEFF" w:rsidR="008A54F4" w:rsidRDefault="008A54F4" w:rsidP="007E5F85">
      <w:pPr>
        <w:spacing w:after="240"/>
        <w:jc w:val="both"/>
        <w:rPr>
          <w:rFonts w:cs="Times New Roman"/>
        </w:rPr>
      </w:pPr>
      <w:r w:rsidRPr="00A33EFE">
        <w:rPr>
          <w:rFonts w:cs="Times New Roman"/>
        </w:rPr>
        <w:t>It may be necessary to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Pr="00A33EFE">
        <w:rPr>
          <w:rFonts w:cs="Times New Roman"/>
        </w:rPr>
        <w:t xml:space="preserve"> a bill introduced without whereas clauses </w:t>
      </w:r>
      <w:r w:rsidR="003C581D" w:rsidRPr="00A33EFE">
        <w:rPr>
          <w:rFonts w:cs="Times New Roman"/>
        </w:rPr>
        <w:t xml:space="preserve">in order </w:t>
      </w:r>
      <w:r w:rsidRPr="00A33EFE">
        <w:rPr>
          <w:rFonts w:cs="Times New Roman"/>
        </w:rPr>
        <w:t xml:space="preserve">to include whereas clauses. </w:t>
      </w:r>
      <w:r w:rsidR="003C581D" w:rsidRPr="00A33EFE">
        <w:rPr>
          <w:rFonts w:cs="Times New Roman"/>
        </w:rPr>
        <w:t xml:space="preserve">To do so, </w:t>
      </w:r>
      <w:r w:rsidRPr="00A33EFE">
        <w:rPr>
          <w:rFonts w:cs="Times New Roman"/>
        </w:rPr>
        <w:t>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 xml:space="preserve"> </w:t>
      </w:r>
      <w:r w:rsidR="003C581D" w:rsidRPr="00A33EFE">
        <w:rPr>
          <w:rFonts w:cs="Times New Roman"/>
        </w:rPr>
        <w:t xml:space="preserve">is used </w:t>
      </w:r>
      <w:r w:rsidRPr="00A33EFE">
        <w:rPr>
          <w:rFonts w:cs="Times New Roman"/>
        </w:rPr>
        <w:t>to remove the enactment</w:t>
      </w:r>
      <w:r w:rsidR="00A02BC4">
        <w:rPr>
          <w:rFonts w:cs="Times New Roman"/>
        </w:rPr>
        <w:t xml:space="preserve"> </w:t>
      </w:r>
      <w:r w:rsidRPr="00A33EFE">
        <w:rPr>
          <w:rFonts w:cs="Times New Roman"/>
        </w:rPr>
        <w:t>clause</w:t>
      </w:r>
      <w:r w:rsidR="00D214A2">
        <w:rPr>
          <w:rFonts w:cs="Times New Roman"/>
        </w:rPr>
        <w:fldChar w:fldCharType="begin"/>
      </w:r>
      <w:r w:rsidR="00D214A2">
        <w:instrText xml:space="preserve"> XE "</w:instrText>
      </w:r>
      <w:r w:rsidR="00D214A2" w:rsidRPr="008B475C">
        <w:instrText>Bill Parts:enactment clause</w:instrText>
      </w:r>
      <w:r w:rsidR="00A02BC4">
        <w:instrText>s</w:instrText>
      </w:r>
      <w:r w:rsidR="00D214A2">
        <w:instrText xml:space="preserve">" </w:instrText>
      </w:r>
      <w:r w:rsidR="00D214A2">
        <w:rPr>
          <w:rFonts w:cs="Times New Roman"/>
        </w:rPr>
        <w:fldChar w:fldCharType="end"/>
      </w:r>
      <w:r w:rsidRPr="00A33EFE">
        <w:rPr>
          <w:rFonts w:cs="Times New Roman"/>
        </w:rPr>
        <w:t xml:space="preserve"> and insert</w:t>
      </w:r>
      <w:r w:rsidR="003C581D" w:rsidRPr="00A33EFE">
        <w:rPr>
          <w:rFonts w:cs="Times New Roman"/>
        </w:rPr>
        <w:t xml:space="preserve"> the necessary whereas clauses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003C581D" w:rsidRPr="00A33EFE">
        <w:rPr>
          <w:rFonts w:cs="Times New Roman"/>
        </w:rPr>
        <w:t xml:space="preserve"> followed by a new enactment clause.</w:t>
      </w:r>
      <w:r w:rsidR="007E5F85">
        <w:rPr>
          <w:rFonts w:cs="Times New Roman"/>
        </w:rPr>
        <w:t xml:space="preserve"> </w:t>
      </w:r>
    </w:p>
    <w:tbl>
      <w:tblPr>
        <w:tblStyle w:val="TableGrid"/>
        <w:tblW w:w="0" w:type="auto"/>
        <w:tblInd w:w="985" w:type="dxa"/>
        <w:tblLook w:val="04A0" w:firstRow="1" w:lastRow="0" w:firstColumn="1" w:lastColumn="0" w:noHBand="0" w:noVBand="1"/>
      </w:tblPr>
      <w:tblGrid>
        <w:gridCol w:w="7380"/>
      </w:tblGrid>
      <w:tr w:rsidR="004B1560" w14:paraId="39725B9C" w14:textId="77777777" w:rsidTr="009846AC">
        <w:tc>
          <w:tcPr>
            <w:tcW w:w="7380" w:type="dxa"/>
            <w:shd w:val="clear" w:color="auto" w:fill="C3E3C6"/>
          </w:tcPr>
          <w:p w14:paraId="5CD286D7" w14:textId="2E03BFDD" w:rsidR="004B1560" w:rsidRPr="004B1560" w:rsidRDefault="004B1560" w:rsidP="004B1560">
            <w:pPr>
              <w:jc w:val="both"/>
              <w:rPr>
                <w:b/>
                <w:sz w:val="24"/>
              </w:rPr>
            </w:pPr>
            <w:r w:rsidRPr="004B1560">
              <w:rPr>
                <w:b/>
                <w:sz w:val="24"/>
              </w:rPr>
              <w:t>Amendment to Add Whereas Clauses:</w:t>
            </w:r>
          </w:p>
          <w:p w14:paraId="138BBB9A" w14:textId="4DDB5E44" w:rsidR="004B1560" w:rsidRPr="004B1560" w:rsidRDefault="004B1560" w:rsidP="008D04B6">
            <w:pPr>
              <w:pStyle w:val="Heading9"/>
              <w:framePr w:wrap="around"/>
            </w:pPr>
            <w:r w:rsidRPr="004B1560">
              <w:t xml:space="preserve">AMEND Senate Bill No. 164 by deleting the enactment clause and inserting before </w:t>
            </w:r>
            <w:r w:rsidR="00B27899">
              <w:br w:type="textWrapping" w:clear="all"/>
            </w:r>
            <w:r w:rsidRPr="004B1560">
              <w:t>“Section 1.” on line 1 the following:</w:t>
            </w:r>
          </w:p>
          <w:p w14:paraId="72A8C016" w14:textId="77777777" w:rsidR="004B1560" w:rsidRPr="004B1560" w:rsidRDefault="004B1560" w:rsidP="008D04B6">
            <w:pPr>
              <w:pStyle w:val="Heading9"/>
              <w:framePr w:wrap="around"/>
            </w:pPr>
          </w:p>
          <w:p w14:paraId="4EDDEE39" w14:textId="77777777" w:rsidR="004B1560" w:rsidRPr="004B1560" w:rsidRDefault="004B1560" w:rsidP="008D04B6">
            <w:pPr>
              <w:pStyle w:val="Heading9"/>
              <w:framePr w:wrap="around"/>
            </w:pPr>
            <w:r w:rsidRPr="004B1560">
              <w:t>“WHEREAS, small dogs are the best dogs of all; and</w:t>
            </w:r>
          </w:p>
          <w:p w14:paraId="3308DFA4" w14:textId="73BC2886" w:rsidR="004B1560" w:rsidRPr="004B1560" w:rsidRDefault="004B1560" w:rsidP="008D04B6">
            <w:pPr>
              <w:pStyle w:val="Heading9"/>
              <w:framePr w:wrap="around"/>
            </w:pPr>
            <w:r w:rsidRPr="004B1560">
              <w:t>WHEREAS, small dogs should be honored with their own provision in the Delaware Code.</w:t>
            </w:r>
          </w:p>
          <w:p w14:paraId="767875BC" w14:textId="77777777" w:rsidR="004B1560" w:rsidRPr="004B1560" w:rsidRDefault="004B1560" w:rsidP="008D04B6">
            <w:pPr>
              <w:pStyle w:val="Heading9"/>
              <w:framePr w:wrap="around"/>
            </w:pPr>
            <w:r w:rsidRPr="004B1560">
              <w:t>NOW, THEREFORE:</w:t>
            </w:r>
          </w:p>
          <w:p w14:paraId="79EDF8E5" w14:textId="2DE3173A" w:rsidR="004B1560" w:rsidRDefault="004B1560" w:rsidP="008D04B6">
            <w:pPr>
              <w:pStyle w:val="Heading9"/>
              <w:framePr w:wrap="around"/>
            </w:pPr>
            <w:r w:rsidRPr="004B1560">
              <w:t xml:space="preserve">BE IT ENACTED BY THE GENERAL ASSEMBLY OF THE STATE OF </w:t>
            </w:r>
            <w:r w:rsidR="00B27899">
              <w:br w:type="textWrapping" w:clear="all"/>
            </w:r>
            <w:r w:rsidRPr="004B1560">
              <w:t>DELAWARE:”.</w:t>
            </w:r>
          </w:p>
        </w:tc>
      </w:tr>
    </w:tbl>
    <w:p w14:paraId="05C5A82D" w14:textId="44CEA75D" w:rsidR="00AD0465" w:rsidRDefault="00AD0465" w:rsidP="006D5BD4">
      <w:pPr>
        <w:pStyle w:val="Heading5"/>
      </w:pPr>
      <w:bookmarkStart w:id="198" w:name="_14._Adding_or"/>
      <w:bookmarkStart w:id="199" w:name="_Toc177743384"/>
      <w:bookmarkEnd w:id="198"/>
      <w:r>
        <w:t xml:space="preserve">14. Adding </w:t>
      </w:r>
      <w:r w:rsidR="001D3763">
        <w:t xml:space="preserve">or removing </w:t>
      </w:r>
      <w:r w:rsidR="00744B86">
        <w:t>a bill section</w:t>
      </w:r>
      <w:r w:rsidR="002579EF">
        <w:fldChar w:fldCharType="begin"/>
      </w:r>
      <w:r w:rsidR="002579EF">
        <w:instrText xml:space="preserve"> XE "</w:instrText>
      </w:r>
      <w:r w:rsidR="002579EF" w:rsidRPr="0028518B">
        <w:instrText xml:space="preserve">Bill </w:instrText>
      </w:r>
      <w:r w:rsidR="002579EF">
        <w:instrText>Parts</w:instrText>
      </w:r>
      <w:r w:rsidR="002579EF" w:rsidRPr="0028518B">
        <w:instrText>:</w:instrText>
      </w:r>
      <w:r w:rsidR="002579EF">
        <w:instrText xml:space="preserve">Section" </w:instrText>
      </w:r>
      <w:r w:rsidR="002579EF">
        <w:fldChar w:fldCharType="end"/>
      </w:r>
      <w:r w:rsidR="00744B86">
        <w:t>.</w:t>
      </w:r>
      <w:bookmarkEnd w:id="199"/>
    </w:p>
    <w:p w14:paraId="46462F82" w14:textId="7C1A4D46" w:rsidR="00744B86" w:rsidRPr="00744B86" w:rsidRDefault="00E27956" w:rsidP="001D3763">
      <w:r>
        <w:t xml:space="preserve">When </w:t>
      </w:r>
      <w:r w:rsidR="002B64D6">
        <w:t xml:space="preserve">inserting </w:t>
      </w:r>
      <w:r>
        <w:t xml:space="preserve">a bill </w:t>
      </w:r>
      <w:r w:rsidR="001D3763">
        <w:t>S</w:t>
      </w:r>
      <w:r>
        <w:t xml:space="preserve">ection to a bill, add a letter, beginning with “A”, to the new bill </w:t>
      </w:r>
      <w:r w:rsidR="001D3763">
        <w:t>S</w:t>
      </w:r>
      <w:r>
        <w:t>ection</w:t>
      </w:r>
      <w:r w:rsidR="001D3763">
        <w:t xml:space="preserve"> </w:t>
      </w:r>
      <w:r w:rsidR="007E0957">
        <w:t>preceding</w:t>
      </w:r>
      <w:r w:rsidR="001D3763">
        <w:t xml:space="preserve"> the addition. When removing a bill Section from a bill, do not renumber the remaining bill Sections.</w:t>
      </w:r>
    </w:p>
    <w:p w14:paraId="0546669B" w14:textId="6D8977A1" w:rsidR="00390F3D" w:rsidRDefault="005D17C9" w:rsidP="002307F4">
      <w:pPr>
        <w:pStyle w:val="Heading4"/>
      </w:pPr>
      <w:bookmarkStart w:id="200" w:name="_Toc177743385"/>
      <w:r>
        <w:t>D</w:t>
      </w:r>
      <w:r w:rsidR="00006B4C">
        <w:t xml:space="preserve">. </w:t>
      </w:r>
      <w:r w:rsidR="00FF0C56" w:rsidRPr="00A33EFE">
        <w:t>Amendment</w:t>
      </w:r>
      <w:r w:rsidR="008F61EB">
        <w:fldChar w:fldCharType="begin"/>
      </w:r>
      <w:r w:rsidR="008F61EB">
        <w:instrText xml:space="preserve"> XE "</w:instrText>
      </w:r>
      <w:r w:rsidR="008F61EB" w:rsidRPr="0028518B">
        <w:instrText>Bill Types:amendments</w:instrText>
      </w:r>
      <w:r w:rsidR="008F61EB">
        <w:instrText xml:space="preserve">" </w:instrText>
      </w:r>
      <w:r w:rsidR="008F61EB">
        <w:fldChar w:fldCharType="end"/>
      </w:r>
      <w:r w:rsidR="00FF0C56" w:rsidRPr="00A33EFE">
        <w:t xml:space="preserve"> to an amendment.</w:t>
      </w:r>
      <w:bookmarkEnd w:id="200"/>
      <w:r w:rsidR="00FF0C56" w:rsidRPr="00A33EFE">
        <w:t xml:space="preserve"> </w:t>
      </w:r>
    </w:p>
    <w:p w14:paraId="4898E9C0" w14:textId="241C9713" w:rsidR="00766909" w:rsidRPr="00A33EFE" w:rsidRDefault="00766909" w:rsidP="00667693">
      <w:pPr>
        <w:tabs>
          <w:tab w:val="left" w:pos="446"/>
        </w:tabs>
        <w:spacing w:after="240"/>
        <w:jc w:val="both"/>
        <w:rPr>
          <w:rFonts w:cs="Times New Roman"/>
        </w:rPr>
      </w:pPr>
      <w:r w:rsidRPr="00A33EFE">
        <w:rPr>
          <w:rFonts w:cs="Times New Roman"/>
        </w:rPr>
        <w:t>An amendment to an amendment</w:t>
      </w:r>
      <w:r w:rsidR="007F31E2">
        <w:rPr>
          <w:rFonts w:cs="Times New Roman"/>
        </w:rPr>
        <w:fldChar w:fldCharType="begin"/>
      </w:r>
      <w:r w:rsidR="007F31E2">
        <w:instrText xml:space="preserve"> XE "</w:instrText>
      </w:r>
      <w:r w:rsidR="007F31E2" w:rsidRPr="0028518B">
        <w:instrText>Bill Types:amendments</w:instrText>
      </w:r>
      <w:r w:rsidR="007F31E2">
        <w:instrText xml:space="preserve">:amendment to an amendment" </w:instrText>
      </w:r>
      <w:r w:rsidR="007F31E2">
        <w:rPr>
          <w:rFonts w:cs="Times New Roman"/>
        </w:rPr>
        <w:fldChar w:fldCharType="end"/>
      </w:r>
      <w:r w:rsidRPr="00A33EFE">
        <w:rPr>
          <w:rFonts w:cs="Times New Roman"/>
        </w:rPr>
        <w:t xml:space="preserve"> </w:t>
      </w:r>
      <w:r w:rsidR="00AF311D" w:rsidRPr="00A33EFE">
        <w:rPr>
          <w:rFonts w:cs="Times New Roman"/>
        </w:rPr>
        <w:t xml:space="preserve">(called an amendment of the second degree) </w:t>
      </w:r>
      <w:r w:rsidRPr="00A33EFE">
        <w:rPr>
          <w:rFonts w:cs="Times New Roman"/>
        </w:rPr>
        <w:t>is used to make a change to an amendment that has been introduced. The House Rules specifically mention the use of an amendment to an amendment</w:t>
      </w:r>
      <w:r w:rsidR="007F31E2">
        <w:rPr>
          <w:rFonts w:cs="Times New Roman"/>
        </w:rPr>
        <w:fldChar w:fldCharType="begin"/>
      </w:r>
      <w:r w:rsidR="007F31E2">
        <w:instrText xml:space="preserve"> XE "</w:instrText>
      </w:r>
      <w:r w:rsidR="007F31E2" w:rsidRPr="0028518B">
        <w:instrText>Bill Types:amendments</w:instrText>
      </w:r>
      <w:r w:rsidR="007F31E2">
        <w:instrText xml:space="preserve">:amendment to an amendment" </w:instrText>
      </w:r>
      <w:r w:rsidR="007F31E2">
        <w:rPr>
          <w:rFonts w:cs="Times New Roman"/>
        </w:rPr>
        <w:fldChar w:fldCharType="end"/>
      </w:r>
      <w:r w:rsidRPr="00A33EFE">
        <w:rPr>
          <w:rFonts w:cs="Times New Roman"/>
        </w:rPr>
        <w:t>;</w:t>
      </w:r>
      <w:r w:rsidRPr="00A33EFE">
        <w:rPr>
          <w:rStyle w:val="FootnoteReference"/>
          <w:rFonts w:cs="Times New Roman"/>
        </w:rPr>
        <w:footnoteReference w:id="110"/>
      </w:r>
      <w:r w:rsidRPr="00A33EFE">
        <w:rPr>
          <w:rFonts w:cs="Times New Roman"/>
        </w:rPr>
        <w:t xml:space="preserve"> however, the Senate rules</w:t>
      </w:r>
      <w:r w:rsidR="00440D7B">
        <w:rPr>
          <w:rFonts w:cs="Times New Roman"/>
        </w:rPr>
        <w:fldChar w:fldCharType="begin"/>
      </w:r>
      <w:r w:rsidR="00440D7B">
        <w:instrText xml:space="preserve"> XE "</w:instrText>
      </w:r>
      <w:r w:rsidR="00440D7B" w:rsidRPr="00A3105D">
        <w:rPr>
          <w:rFonts w:cs="Times New Roman"/>
        </w:rPr>
        <w:instrText>Senate:</w:instrText>
      </w:r>
      <w:r w:rsidR="00440D7B" w:rsidRPr="00A3105D">
        <w:instrText>rules of the Senate</w:instrText>
      </w:r>
      <w:r w:rsidR="00440D7B">
        <w:instrText xml:space="preserve">" </w:instrText>
      </w:r>
      <w:r w:rsidR="00440D7B">
        <w:rPr>
          <w:rFonts w:cs="Times New Roman"/>
        </w:rPr>
        <w:fldChar w:fldCharType="end"/>
      </w:r>
      <w:r w:rsidRPr="00A33EFE">
        <w:rPr>
          <w:rFonts w:cs="Times New Roman"/>
        </w:rPr>
        <w:t xml:space="preserve"> make no mention of an amendment to an amendment. </w:t>
      </w:r>
      <w:r w:rsidR="00A83B6F" w:rsidRPr="00A33EFE">
        <w:rPr>
          <w:rFonts w:cs="Times New Roman"/>
        </w:rPr>
        <w:t>Additionally, h</w:t>
      </w:r>
      <w:r w:rsidRPr="00A33EFE">
        <w:rPr>
          <w:rFonts w:cs="Times New Roman"/>
        </w:rPr>
        <w:t>istory indicates that amendments to an amendment</w:t>
      </w:r>
      <w:r w:rsidR="007F31E2">
        <w:rPr>
          <w:rFonts w:cs="Times New Roman"/>
        </w:rPr>
        <w:fldChar w:fldCharType="begin"/>
      </w:r>
      <w:r w:rsidR="007F31E2">
        <w:instrText xml:space="preserve"> XE "</w:instrText>
      </w:r>
      <w:r w:rsidR="007F31E2" w:rsidRPr="0028518B">
        <w:instrText>Bill Types:amendments</w:instrText>
      </w:r>
      <w:r w:rsidR="007F31E2">
        <w:instrText xml:space="preserve">:amendment to an amendment" </w:instrText>
      </w:r>
      <w:r w:rsidR="007F31E2">
        <w:rPr>
          <w:rFonts w:cs="Times New Roman"/>
        </w:rPr>
        <w:fldChar w:fldCharType="end"/>
      </w:r>
      <w:r w:rsidRPr="00A33EFE">
        <w:rPr>
          <w:rFonts w:cs="Times New Roman"/>
        </w:rPr>
        <w:t xml:space="preserve"> are more likely to occur in th</w:t>
      </w:r>
      <w:r w:rsidR="00C9564E" w:rsidRPr="00A33EFE">
        <w:rPr>
          <w:rFonts w:cs="Times New Roman"/>
        </w:rPr>
        <w:t xml:space="preserve">e House rather than the Senate. This is likely because the House allows voice votes </w:t>
      </w:r>
      <w:r w:rsidR="00EB124A" w:rsidRPr="00A33EFE">
        <w:rPr>
          <w:rFonts w:cs="Times New Roman"/>
        </w:rPr>
        <w:t>on amendments and amendments to amendments</w:t>
      </w:r>
      <w:r w:rsidR="007F31E2">
        <w:rPr>
          <w:rFonts w:cs="Times New Roman"/>
        </w:rPr>
        <w:fldChar w:fldCharType="begin"/>
      </w:r>
      <w:r w:rsidR="007F31E2">
        <w:instrText xml:space="preserve"> XE "</w:instrText>
      </w:r>
      <w:r w:rsidR="007F31E2" w:rsidRPr="0028518B">
        <w:instrText>Bill Types:amendments</w:instrText>
      </w:r>
      <w:r w:rsidR="007F31E2">
        <w:instrText xml:space="preserve">:amendment to an amendment" </w:instrText>
      </w:r>
      <w:r w:rsidR="007F31E2">
        <w:rPr>
          <w:rFonts w:cs="Times New Roman"/>
        </w:rPr>
        <w:fldChar w:fldCharType="end"/>
      </w:r>
      <w:r w:rsidR="00EB124A" w:rsidRPr="00A33EFE">
        <w:rPr>
          <w:rFonts w:cs="Times New Roman"/>
        </w:rPr>
        <w:t xml:space="preserve"> and the Senate does not.</w:t>
      </w:r>
    </w:p>
    <w:p w14:paraId="63D310CC" w14:textId="0BAF6395" w:rsidR="00766909" w:rsidRPr="00A33EFE" w:rsidRDefault="00FF0C56" w:rsidP="00115DB9">
      <w:pPr>
        <w:tabs>
          <w:tab w:val="left" w:pos="446"/>
        </w:tabs>
        <w:spacing w:after="120"/>
        <w:jc w:val="both"/>
        <w:rPr>
          <w:rFonts w:cs="Times New Roman"/>
        </w:rPr>
      </w:pPr>
      <w:r w:rsidRPr="00A33EFE">
        <w:rPr>
          <w:rFonts w:cs="Times New Roman"/>
        </w:rPr>
        <w:lastRenderedPageBreak/>
        <w:t>When drafting an amendment to an amendment</w:t>
      </w:r>
      <w:r w:rsidR="00353CF0">
        <w:rPr>
          <w:rFonts w:cs="Times New Roman"/>
        </w:rPr>
        <w:fldChar w:fldCharType="begin"/>
      </w:r>
      <w:r w:rsidR="00353CF0">
        <w:instrText xml:space="preserve"> XE "</w:instrText>
      </w:r>
      <w:r w:rsidR="00353CF0" w:rsidRPr="0028518B">
        <w:instrText>Bill Types:amendments</w:instrText>
      </w:r>
      <w:r w:rsidR="00353CF0">
        <w:instrText xml:space="preserve">:amendment to an amendment" </w:instrText>
      </w:r>
      <w:r w:rsidR="00353CF0">
        <w:rPr>
          <w:rFonts w:cs="Times New Roman"/>
        </w:rPr>
        <w:fldChar w:fldCharType="end"/>
      </w:r>
      <w:r w:rsidRPr="00A33EFE">
        <w:rPr>
          <w:rFonts w:cs="Times New Roman"/>
        </w:rPr>
        <w:t>, all of the requirements for drafting an amendment listed in subsection (a) of this chapter apply.</w:t>
      </w:r>
      <w:r w:rsidR="00766909" w:rsidRPr="00A33EFE">
        <w:rPr>
          <w:rFonts w:cs="Times New Roman"/>
        </w:rPr>
        <w:t xml:space="preserve"> </w:t>
      </w:r>
      <w:r w:rsidR="00D96583">
        <w:rPr>
          <w:rFonts w:cs="Times New Roman"/>
        </w:rPr>
        <w:t>In addition</w:t>
      </w:r>
      <w:r w:rsidR="00766909" w:rsidRPr="00A33EFE">
        <w:rPr>
          <w:rFonts w:cs="Times New Roman"/>
        </w:rPr>
        <w:t>:</w:t>
      </w:r>
    </w:p>
    <w:p w14:paraId="425F0F34" w14:textId="505358BC" w:rsidR="004B1560" w:rsidRDefault="00766909" w:rsidP="00667693">
      <w:pPr>
        <w:tabs>
          <w:tab w:val="left" w:pos="446"/>
        </w:tabs>
        <w:spacing w:after="240"/>
        <w:ind w:left="806" w:hanging="446"/>
        <w:jc w:val="both"/>
        <w:rPr>
          <w:rFonts w:cs="Times New Roman"/>
        </w:rPr>
      </w:pPr>
      <w:r w:rsidRPr="00A33EFE">
        <w:rPr>
          <w:rFonts w:cs="Times New Roman"/>
        </w:rPr>
        <w:t>(1)</w:t>
      </w:r>
      <w:r w:rsidRPr="00A33EFE">
        <w:rPr>
          <w:rFonts w:cs="Times New Roman"/>
        </w:rPr>
        <w:tab/>
      </w:r>
      <w:r w:rsidR="00CB7D74" w:rsidRPr="00A33EFE">
        <w:rPr>
          <w:rFonts w:cs="Times New Roman"/>
        </w:rPr>
        <w:t>Include in t</w:t>
      </w:r>
      <w:r w:rsidRPr="00A33EFE">
        <w:rPr>
          <w:rFonts w:cs="Times New Roman"/>
        </w:rPr>
        <w: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 xml:space="preserve"> that the amendment</w:t>
      </w:r>
      <w:r w:rsidR="008F61EB">
        <w:rPr>
          <w:rFonts w:cs="Times New Roman"/>
        </w:rPr>
        <w:fldChar w:fldCharType="begin"/>
      </w:r>
      <w:r w:rsidR="008F61EB">
        <w:instrText xml:space="preserve"> XE "</w:instrText>
      </w:r>
      <w:r w:rsidR="008F61EB" w:rsidRPr="0028518B">
        <w:instrText>Bill Types:amendments</w:instrText>
      </w:r>
      <w:r w:rsidR="00353CF0">
        <w:instrText>:amendment to an amendment</w:instrText>
      </w:r>
      <w:r w:rsidR="008F61EB">
        <w:instrText xml:space="preserve">" </w:instrText>
      </w:r>
      <w:r w:rsidR="008F61EB">
        <w:rPr>
          <w:rFonts w:cs="Times New Roman"/>
        </w:rPr>
        <w:fldChar w:fldCharType="end"/>
      </w:r>
      <w:r w:rsidRPr="00A33EFE">
        <w:rPr>
          <w:rFonts w:cs="Times New Roman"/>
        </w:rPr>
        <w:t xml:space="preserve"> to the amendment is amending the amendment.</w:t>
      </w:r>
    </w:p>
    <w:tbl>
      <w:tblPr>
        <w:tblStyle w:val="TableGrid"/>
        <w:tblW w:w="0" w:type="auto"/>
        <w:jc w:val="center"/>
        <w:tblLook w:val="04A0" w:firstRow="1" w:lastRow="0" w:firstColumn="1" w:lastColumn="0" w:noHBand="0" w:noVBand="1"/>
      </w:tblPr>
      <w:tblGrid>
        <w:gridCol w:w="7285"/>
      </w:tblGrid>
      <w:tr w:rsidR="00FB6FD0" w14:paraId="64A568E4" w14:textId="77777777" w:rsidTr="00F34E35">
        <w:trPr>
          <w:jc w:val="center"/>
        </w:trPr>
        <w:tc>
          <w:tcPr>
            <w:tcW w:w="7285" w:type="dxa"/>
            <w:shd w:val="clear" w:color="auto" w:fill="C3E3C6"/>
          </w:tcPr>
          <w:p w14:paraId="2E0A8537" w14:textId="77777777" w:rsidR="00FB6FD0" w:rsidRDefault="00FB6FD0" w:rsidP="00F34E35">
            <w:pPr>
              <w:pStyle w:val="Heading9"/>
              <w:framePr w:hSpace="187" w:wrap="notBeside" w:x="2137" w:y="-28"/>
            </w:pPr>
            <w:r w:rsidRPr="004B1560">
              <w:t>AMEND House Amendment No. 1. to House Bill No. 504 on line 2 by deleting “</w:t>
            </w:r>
            <w:r w:rsidRPr="004B1560">
              <w:rPr>
                <w:u w:val="single"/>
              </w:rPr>
              <w:t>and</w:t>
            </w:r>
            <w:r w:rsidRPr="004B1560">
              <w:t>” and inserting in lieu thereof “</w:t>
            </w:r>
            <w:r w:rsidRPr="004B1560">
              <w:rPr>
                <w:u w:val="single"/>
              </w:rPr>
              <w:t>or</w:t>
            </w:r>
            <w:r w:rsidRPr="004B1560">
              <w:t>”.</w:t>
            </w:r>
          </w:p>
        </w:tc>
      </w:tr>
    </w:tbl>
    <w:p w14:paraId="4C1184F1" w14:textId="1A1ED107" w:rsidR="00AF311D" w:rsidRPr="00A33EFE" w:rsidRDefault="00A83B6F" w:rsidP="00667693">
      <w:pPr>
        <w:tabs>
          <w:tab w:val="left" w:pos="446"/>
        </w:tabs>
        <w:spacing w:before="240" w:after="240"/>
        <w:ind w:left="806" w:hanging="446"/>
        <w:jc w:val="both"/>
        <w:rPr>
          <w:rFonts w:cs="Times New Roman"/>
        </w:rPr>
      </w:pPr>
      <w:r w:rsidRPr="00A33EFE">
        <w:rPr>
          <w:rFonts w:cs="Times New Roman"/>
        </w:rPr>
        <w:t>(2)</w:t>
      </w:r>
      <w:r w:rsidRPr="00A33EFE">
        <w:rPr>
          <w:rFonts w:cs="Times New Roman"/>
        </w:rPr>
        <w:tab/>
      </w:r>
      <w:r w:rsidR="00CB7D74" w:rsidRPr="00A33EFE">
        <w:rPr>
          <w:rFonts w:cs="Times New Roman"/>
        </w:rPr>
        <w:t>Carefully consider h</w:t>
      </w:r>
      <w:r w:rsidR="00CF369A" w:rsidRPr="00A33EFE">
        <w:rPr>
          <w:rFonts w:cs="Times New Roman"/>
        </w:rPr>
        <w:t xml:space="preserve">ow </w:t>
      </w:r>
      <w:r w:rsidR="00CB7D74" w:rsidRPr="00A33EFE">
        <w:rPr>
          <w:rFonts w:cs="Times New Roman"/>
        </w:rPr>
        <w:t>the amendment</w:t>
      </w:r>
      <w:r w:rsidR="00CF0F1F">
        <w:rPr>
          <w:rFonts w:cs="Times New Roman"/>
        </w:rPr>
        <w:fldChar w:fldCharType="begin"/>
      </w:r>
      <w:r w:rsidR="00CF0F1F">
        <w:instrText xml:space="preserve"> XE "</w:instrText>
      </w:r>
      <w:r w:rsidR="00CF0F1F" w:rsidRPr="0028518B">
        <w:instrText>Bill Types:amendments</w:instrText>
      </w:r>
      <w:r w:rsidR="00CF0F1F">
        <w:instrText xml:space="preserve">:amendment to an amendment" </w:instrText>
      </w:r>
      <w:r w:rsidR="00CF0F1F">
        <w:rPr>
          <w:rFonts w:cs="Times New Roman"/>
        </w:rPr>
        <w:fldChar w:fldCharType="end"/>
      </w:r>
      <w:r w:rsidR="00CB7D74" w:rsidRPr="00A33EFE">
        <w:rPr>
          <w:rFonts w:cs="Times New Roman"/>
        </w:rPr>
        <w:t xml:space="preserve"> to the amendment will impact the bill</w:t>
      </w:r>
      <w:r w:rsidR="00F41060" w:rsidRPr="00A33EFE">
        <w:rPr>
          <w:rFonts w:cs="Times New Roman"/>
        </w:rPr>
        <w:t>,</w:t>
      </w:r>
      <w:r w:rsidR="00CB7D74" w:rsidRPr="00A33EFE">
        <w:rPr>
          <w:rFonts w:cs="Times New Roman"/>
        </w:rPr>
        <w:t xml:space="preserve"> to ensure proper integration</w:t>
      </w:r>
      <w:r w:rsidR="00F73DA2" w:rsidRPr="00A33EFE">
        <w:rPr>
          <w:rFonts w:cs="Times New Roman"/>
        </w:rPr>
        <w:t xml:space="preserve"> by the </w:t>
      </w:r>
      <w:proofErr w:type="spellStart"/>
      <w:r w:rsidR="00F73DA2" w:rsidRPr="00A33EFE">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CB7D74" w:rsidRPr="00A33EFE">
        <w:rPr>
          <w:rFonts w:cs="Times New Roman"/>
        </w:rPr>
        <w:t>.</w:t>
      </w:r>
    </w:p>
    <w:p w14:paraId="5725E1DF" w14:textId="304DE7BC" w:rsidR="00AF311D" w:rsidRPr="00A33EFE" w:rsidRDefault="000C2800" w:rsidP="005D28EB">
      <w:pPr>
        <w:tabs>
          <w:tab w:val="left" w:pos="446"/>
        </w:tabs>
        <w:spacing w:before="240" w:after="240"/>
        <w:jc w:val="both"/>
        <w:rPr>
          <w:rFonts w:cs="Times New Roman"/>
        </w:rPr>
      </w:pPr>
      <w:r w:rsidRPr="00A33EFE">
        <w:rPr>
          <w:rFonts w:cs="Times New Roman"/>
        </w:rPr>
        <w:t>An example</w:t>
      </w:r>
      <w:r w:rsidR="00AF311D" w:rsidRPr="00A33EFE">
        <w:rPr>
          <w:rFonts w:cs="Times New Roman"/>
        </w:rPr>
        <w:t xml:space="preserve"> of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F311D" w:rsidRPr="00A33EFE">
        <w:rPr>
          <w:rFonts w:cs="Times New Roman"/>
        </w:rPr>
        <w:t xml:space="preserve"> to an amendment </w:t>
      </w:r>
      <w:r w:rsidRPr="00A33EFE">
        <w:rPr>
          <w:rFonts w:cs="Times New Roman"/>
        </w:rPr>
        <w:t>is</w:t>
      </w:r>
      <w:r w:rsidR="00AF311D" w:rsidRPr="00A33EFE">
        <w:rPr>
          <w:rFonts w:cs="Times New Roman"/>
        </w:rPr>
        <w:t xml:space="preserve"> provided in </w:t>
      </w:r>
      <w:hyperlink w:anchor="_Appendix_A-5:_House" w:history="1">
        <w:r w:rsidR="00AF311D" w:rsidRPr="00115DB9">
          <w:rPr>
            <w:rStyle w:val="Hyperlink"/>
            <w:rFonts w:cs="Times New Roman"/>
          </w:rPr>
          <w:t>Appendix A-5</w:t>
        </w:r>
      </w:hyperlink>
      <w:r w:rsidR="00AF311D" w:rsidRPr="00A33EFE">
        <w:rPr>
          <w:rFonts w:cs="Times New Roman"/>
        </w:rPr>
        <w:t>.</w:t>
      </w:r>
    </w:p>
    <w:p w14:paraId="4114096C" w14:textId="1437F852" w:rsidR="004873F7" w:rsidRPr="00832E6C" w:rsidRDefault="005D17C9" w:rsidP="002307F4">
      <w:pPr>
        <w:pStyle w:val="Heading4"/>
      </w:pPr>
      <w:bookmarkStart w:id="201" w:name="_Toc177743386"/>
      <w:r>
        <w:t>E</w:t>
      </w:r>
      <w:r w:rsidR="00006B4C">
        <w:t xml:space="preserve">. </w:t>
      </w:r>
      <w:r w:rsidR="00832E6C" w:rsidRPr="00832E6C">
        <w:t>A</w:t>
      </w:r>
      <w:r w:rsidR="00A83B6F" w:rsidRPr="00832E6C">
        <w:t>mendment</w:t>
      </w:r>
      <w:r w:rsidR="008F61EB" w:rsidRPr="00832E6C">
        <w:fldChar w:fldCharType="begin"/>
      </w:r>
      <w:r w:rsidR="008F61EB" w:rsidRPr="00832E6C">
        <w:instrText xml:space="preserve"> XE "Bill Types:amendments" </w:instrText>
      </w:r>
      <w:r w:rsidR="008F61EB" w:rsidRPr="00832E6C">
        <w:fldChar w:fldCharType="end"/>
      </w:r>
      <w:r w:rsidR="00A83B6F" w:rsidRPr="00832E6C">
        <w:t xml:space="preserve"> to a bill</w:t>
      </w:r>
      <w:r w:rsidR="00006B4C">
        <w:t>,</w:t>
      </w:r>
      <w:r w:rsidR="00A83B6F" w:rsidRPr="00832E6C">
        <w:t xml:space="preserve"> as amended.</w:t>
      </w:r>
      <w:bookmarkEnd w:id="201"/>
      <w:r w:rsidR="00A83B6F" w:rsidRPr="00832E6C">
        <w:t xml:space="preserve"> </w:t>
      </w:r>
    </w:p>
    <w:p w14:paraId="3A612ACD" w14:textId="0B052860" w:rsidR="00F73DA2" w:rsidRPr="00A33EFE" w:rsidRDefault="00A83B6F" w:rsidP="00D00C29">
      <w:pPr>
        <w:tabs>
          <w:tab w:val="left" w:pos="446"/>
        </w:tabs>
        <w:spacing w:after="240"/>
        <w:jc w:val="both"/>
        <w:rPr>
          <w:rFonts w:cs="Times New Roman"/>
        </w:rPr>
      </w:pPr>
      <w:r w:rsidRPr="00A33EFE">
        <w:rPr>
          <w:rFonts w:cs="Times New Roman"/>
        </w:rPr>
        <w:t>If a bill has</w:t>
      </w:r>
      <w:r w:rsidR="004D087B">
        <w:rPr>
          <w:rFonts w:cs="Times New Roman"/>
        </w:rPr>
        <w:t xml:space="preserve"> already</w:t>
      </w:r>
      <w:r w:rsidRPr="00A33EFE">
        <w:rPr>
          <w:rFonts w:cs="Times New Roman"/>
        </w:rPr>
        <w:t xml:space="preserve"> been amended </w:t>
      </w:r>
      <w:r w:rsidR="00EB124A" w:rsidRPr="00A33EFE">
        <w:rPr>
          <w:rFonts w:cs="Times New Roman"/>
        </w:rPr>
        <w:t>it is known as</w:t>
      </w:r>
      <w:r w:rsidR="00F73DA2" w:rsidRPr="00A33EFE">
        <w:rPr>
          <w:rFonts w:cs="Times New Roman"/>
        </w:rPr>
        <w:t xml:space="preserve"> </w:t>
      </w:r>
      <w:r w:rsidR="00EB124A" w:rsidRPr="00A33EFE">
        <w:rPr>
          <w:rFonts w:cs="Times New Roman"/>
        </w:rPr>
        <w:t>“</w:t>
      </w:r>
      <w:r w:rsidR="00F73DA2" w:rsidRPr="00A33EFE">
        <w:rPr>
          <w:rFonts w:cs="Times New Roman"/>
        </w:rPr>
        <w:t>a bill, as amended.</w:t>
      </w:r>
      <w:r w:rsidR="00EB124A" w:rsidRPr="00A33EFE">
        <w:rPr>
          <w:rFonts w:cs="Times New Roman"/>
        </w:rPr>
        <w:t>”</w:t>
      </w:r>
      <w:r w:rsidR="00F73DA2" w:rsidRPr="00A33EFE">
        <w:rPr>
          <w:rFonts w:cs="Times New Roman"/>
        </w:rPr>
        <w:t xml:space="preserve"> </w:t>
      </w:r>
      <w:r w:rsidR="00F41060" w:rsidRPr="00A33EFE">
        <w:rPr>
          <w:rFonts w:cs="Times New Roman"/>
        </w:rPr>
        <w:t>T</w:t>
      </w:r>
      <w:r w:rsidR="00F73DA2" w:rsidRPr="00A33EFE">
        <w:rPr>
          <w:rFonts w:cs="Times New Roman"/>
        </w:rPr>
        <w:t>o prepare an amendment</w:t>
      </w:r>
      <w:r w:rsidR="008F61EB">
        <w:rPr>
          <w:rFonts w:cs="Times New Roman"/>
        </w:rPr>
        <w:fldChar w:fldCharType="begin"/>
      </w:r>
      <w:r w:rsidR="008F61EB">
        <w:instrText xml:space="preserve"> XE "</w:instrText>
      </w:r>
      <w:r w:rsidR="008F61EB" w:rsidRPr="0028518B">
        <w:instrText>Bill Types:amendments</w:instrText>
      </w:r>
      <w:r w:rsidR="00CF0F1F">
        <w:instrText>:</w:instrText>
      </w:r>
      <w:r w:rsidR="00732CAC">
        <w:instrText>as amended, bill</w:instrText>
      </w:r>
      <w:r w:rsidR="008F61EB">
        <w:instrText xml:space="preserve">" </w:instrText>
      </w:r>
      <w:r w:rsidR="008F61EB">
        <w:rPr>
          <w:rFonts w:cs="Times New Roman"/>
        </w:rPr>
        <w:fldChar w:fldCharType="end"/>
      </w:r>
      <w:r w:rsidR="00F73DA2" w:rsidRPr="00A33EFE">
        <w:rPr>
          <w:rFonts w:cs="Times New Roman"/>
        </w:rPr>
        <w:t xml:space="preserve"> to a bill, as amended, </w:t>
      </w:r>
      <w:r w:rsidR="006A06C5" w:rsidRPr="00A33EFE">
        <w:rPr>
          <w:rFonts w:cs="Times New Roman"/>
        </w:rPr>
        <w:t>do the following</w:t>
      </w:r>
      <w:r w:rsidR="00F73DA2" w:rsidRPr="00A33EFE">
        <w:rPr>
          <w:rFonts w:cs="Times New Roman"/>
        </w:rPr>
        <w:t>:</w:t>
      </w:r>
    </w:p>
    <w:p w14:paraId="0037DCE3" w14:textId="1B828F84" w:rsidR="004B1560" w:rsidRDefault="00A334C3" w:rsidP="00381FF4">
      <w:pPr>
        <w:tabs>
          <w:tab w:val="left" w:pos="446"/>
        </w:tabs>
        <w:spacing w:after="120"/>
        <w:ind w:left="806" w:hanging="446"/>
        <w:jc w:val="both"/>
        <w:rPr>
          <w:rFonts w:cs="Times New Roman"/>
        </w:rPr>
      </w:pPr>
      <w:r w:rsidRPr="00A33EFE">
        <w:rPr>
          <w:rFonts w:cs="Times New Roman"/>
        </w:rPr>
        <w:t>(1)</w:t>
      </w:r>
      <w:r w:rsidRPr="00A33EFE">
        <w:rPr>
          <w:rFonts w:cs="Times New Roman"/>
        </w:rPr>
        <w:tab/>
        <w:t>When drafting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A33EFE">
        <w:rPr>
          <w:rFonts w:cs="Times New Roman"/>
        </w:rPr>
        <w:t xml:space="preserve"> for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A33EFE">
        <w:rPr>
          <w:rFonts w:cs="Times New Roman"/>
        </w:rPr>
        <w:t xml:space="preserve"> to a bill that has</w:t>
      </w:r>
      <w:r w:rsidR="004D087B">
        <w:rPr>
          <w:rFonts w:cs="Times New Roman"/>
        </w:rPr>
        <w:t xml:space="preserve"> already</w:t>
      </w:r>
      <w:r w:rsidRPr="00A33EFE">
        <w:rPr>
          <w:rFonts w:cs="Times New Roman"/>
        </w:rPr>
        <w:t xml:space="preserve"> been amended, ensure the instructional language recognizes that the bill has been amended.</w:t>
      </w:r>
    </w:p>
    <w:tbl>
      <w:tblPr>
        <w:tblStyle w:val="TableGrid"/>
        <w:tblW w:w="7285" w:type="dxa"/>
        <w:tblLook w:val="04A0" w:firstRow="1" w:lastRow="0" w:firstColumn="1" w:lastColumn="0" w:noHBand="0" w:noVBand="1"/>
      </w:tblPr>
      <w:tblGrid>
        <w:gridCol w:w="7285"/>
      </w:tblGrid>
      <w:tr w:rsidR="00FB6FD0" w14:paraId="51B53C92" w14:textId="77777777" w:rsidTr="00F34E35">
        <w:tc>
          <w:tcPr>
            <w:tcW w:w="7285" w:type="dxa"/>
            <w:shd w:val="clear" w:color="auto" w:fill="C3E3C6"/>
          </w:tcPr>
          <w:p w14:paraId="71D69F96" w14:textId="77777777" w:rsidR="00FB6FD0" w:rsidRDefault="00FB6FD0" w:rsidP="00F34E35">
            <w:pPr>
              <w:pStyle w:val="Heading9"/>
              <w:framePr w:hSpace="187" w:wrap="notBeside" w:x="2142" w:y="-28"/>
            </w:pPr>
            <w:r w:rsidRPr="004B1560">
              <w:t>AMEND House Bill No. 606, as amended, on line 31 of House Bill No. 606. . .</w:t>
            </w:r>
          </w:p>
        </w:tc>
      </w:tr>
    </w:tbl>
    <w:p w14:paraId="13D18E1B" w14:textId="7D4BCAAB" w:rsidR="004B1560" w:rsidRDefault="00B76566" w:rsidP="00381FF4">
      <w:pPr>
        <w:tabs>
          <w:tab w:val="left" w:pos="446"/>
        </w:tabs>
        <w:spacing w:before="240" w:after="240"/>
        <w:ind w:left="806" w:hanging="446"/>
        <w:jc w:val="both"/>
        <w:rPr>
          <w:rFonts w:cs="Times New Roman"/>
        </w:rPr>
      </w:pPr>
      <w:r w:rsidRPr="00A33EFE">
        <w:rPr>
          <w:rFonts w:cs="Times New Roman"/>
        </w:rPr>
        <w:t xml:space="preserve"> </w:t>
      </w:r>
      <w:r w:rsidR="00A334C3" w:rsidRPr="00A33EFE">
        <w:rPr>
          <w:rFonts w:cs="Times New Roman"/>
        </w:rPr>
        <w:t>(2</w:t>
      </w:r>
      <w:r w:rsidR="00F73DA2" w:rsidRPr="00A33EFE">
        <w:rPr>
          <w:rFonts w:cs="Times New Roman"/>
        </w:rPr>
        <w:t>)</w:t>
      </w:r>
      <w:r w:rsidR="00F73DA2" w:rsidRPr="00A33EFE">
        <w:rPr>
          <w:rFonts w:cs="Times New Roman"/>
        </w:rPr>
        <w:tab/>
        <w:t>Carefully consider whether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F73DA2" w:rsidRPr="00A33EFE">
        <w:rPr>
          <w:rFonts w:cs="Times New Roman"/>
        </w:rPr>
        <w:t xml:space="preserve"> to be made is to the </w:t>
      </w:r>
      <w:r w:rsidR="00CE74FC" w:rsidRPr="00A33EFE">
        <w:rPr>
          <w:rFonts w:cs="Times New Roman"/>
        </w:rPr>
        <w:t xml:space="preserve">original </w:t>
      </w:r>
      <w:r w:rsidR="00F73DA2" w:rsidRPr="00A33EFE">
        <w:rPr>
          <w:rFonts w:cs="Times New Roman"/>
        </w:rPr>
        <w:t>bill</w:t>
      </w:r>
      <w:r w:rsidR="00CE74FC" w:rsidRPr="00A33EFE">
        <w:rPr>
          <w:rFonts w:cs="Times New Roman"/>
        </w:rPr>
        <w:t xml:space="preserve"> </w:t>
      </w:r>
      <w:r w:rsidR="00F73DA2" w:rsidRPr="00A33EFE">
        <w:rPr>
          <w:rFonts w:cs="Times New Roman"/>
        </w:rPr>
        <w:t xml:space="preserve">or </w:t>
      </w:r>
      <w:r w:rsidR="00EB124A" w:rsidRPr="00A33EFE">
        <w:rPr>
          <w:rFonts w:cs="Times New Roman"/>
        </w:rPr>
        <w:t>an attached</w:t>
      </w:r>
      <w:r w:rsidR="00F73DA2" w:rsidRPr="00A33EFE">
        <w:rPr>
          <w:rFonts w:cs="Times New Roman"/>
        </w:rPr>
        <w:t xml:space="preserve"> amendment to the</w:t>
      </w:r>
      <w:r w:rsidR="00695F20" w:rsidRPr="00A33EFE">
        <w:rPr>
          <w:rFonts w:cs="Times New Roman"/>
        </w:rPr>
        <w:t xml:space="preserve"> bill </w:t>
      </w:r>
      <w:r w:rsidR="00CE74FC" w:rsidRPr="00A33EFE">
        <w:rPr>
          <w:rFonts w:cs="Times New Roman"/>
        </w:rPr>
        <w:t xml:space="preserve">made by the other </w:t>
      </w:r>
      <w:r w:rsidR="00D96583">
        <w:rPr>
          <w:rFonts w:cs="Times New Roman"/>
        </w:rPr>
        <w:t>c</w:t>
      </w:r>
      <w:r w:rsidR="00CE74FC"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EB124A" w:rsidRPr="00A33EFE">
        <w:rPr>
          <w:rFonts w:cs="Times New Roman"/>
        </w:rPr>
        <w:t>,</w:t>
      </w:r>
      <w:r w:rsidR="00CE74FC" w:rsidRPr="00A33EFE">
        <w:rPr>
          <w:rFonts w:cs="Times New Roman"/>
        </w:rPr>
        <w:t xml:space="preserve"> as it determines how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00CE74FC" w:rsidRPr="00A33EFE">
        <w:rPr>
          <w:rFonts w:cs="Times New Roman"/>
        </w:rPr>
        <w:t xml:space="preserve"> for an amendment should be drafted. </w:t>
      </w:r>
      <w:r w:rsidR="006A06C5" w:rsidRPr="00A33EFE">
        <w:rPr>
          <w:rFonts w:cs="Times New Roman"/>
        </w:rPr>
        <w:t>A</w:t>
      </w:r>
      <w:r w:rsidR="00CE74FC" w:rsidRPr="00A33EFE">
        <w:rPr>
          <w:rFonts w:cs="Times New Roman"/>
        </w:rPr>
        <w:t xml:space="preserve">mend the original bill when the amendment to the bill has not impacted the language </w:t>
      </w:r>
      <w:r w:rsidR="00A334C3" w:rsidRPr="00A33EFE">
        <w:rPr>
          <w:rFonts w:cs="Times New Roman"/>
        </w:rPr>
        <w:t xml:space="preserve">in the original bill that needs </w:t>
      </w:r>
      <w:r w:rsidR="00CE74FC" w:rsidRPr="00A33EFE">
        <w:rPr>
          <w:rFonts w:cs="Times New Roman"/>
        </w:rPr>
        <w:t xml:space="preserve">to be amended. </w:t>
      </w:r>
      <w:r w:rsidR="006A06C5" w:rsidRPr="00A33EFE">
        <w:rPr>
          <w:rFonts w:cs="Times New Roman"/>
        </w:rPr>
        <w:t>A</w:t>
      </w:r>
      <w:r w:rsidR="00CE74FC" w:rsidRPr="00A33EFE">
        <w:rPr>
          <w:rFonts w:cs="Times New Roman"/>
        </w:rPr>
        <w:t xml:space="preserve">mend the amendment to the bill when the amendment to the bill has impacted the </w:t>
      </w:r>
      <w:r w:rsidR="00A334C3" w:rsidRPr="00A33EFE">
        <w:rPr>
          <w:rFonts w:cs="Times New Roman"/>
        </w:rPr>
        <w:t>language in the original bill that needs to be amended; in this case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334C3" w:rsidRPr="00A33EFE">
        <w:rPr>
          <w:rFonts w:cs="Times New Roman"/>
        </w:rPr>
        <w:t xml:space="preserve"> to the original bill is not possible because the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00A334C3" w:rsidRPr="00A33EFE">
        <w:rPr>
          <w:rFonts w:cs="Times New Roman"/>
        </w:rPr>
        <w:t xml:space="preserve"> of that portion of the original bill technically are no longer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A334C3" w:rsidRPr="00A33EFE">
        <w:rPr>
          <w:rFonts w:cs="Times New Roman"/>
        </w:rPr>
        <w:t xml:space="preserve"> and the language is likely not accurate.</w:t>
      </w:r>
    </w:p>
    <w:tbl>
      <w:tblPr>
        <w:tblStyle w:val="TableGrid"/>
        <w:tblW w:w="0" w:type="auto"/>
        <w:tblInd w:w="979" w:type="dxa"/>
        <w:tblLook w:val="04A0" w:firstRow="1" w:lastRow="0" w:firstColumn="1" w:lastColumn="0" w:noHBand="0" w:noVBand="1"/>
      </w:tblPr>
      <w:tblGrid>
        <w:gridCol w:w="7379"/>
      </w:tblGrid>
      <w:tr w:rsidR="00685EFE" w14:paraId="7FBA8F65" w14:textId="77777777" w:rsidTr="00685EFE">
        <w:tc>
          <w:tcPr>
            <w:tcW w:w="7379" w:type="dxa"/>
            <w:shd w:val="clear" w:color="auto" w:fill="C3E3C6"/>
          </w:tcPr>
          <w:p w14:paraId="099D2753" w14:textId="77777777" w:rsidR="00685EFE" w:rsidRPr="004B1560" w:rsidRDefault="00685EFE" w:rsidP="00685EFE">
            <w:pPr>
              <w:keepNext/>
              <w:keepLines/>
              <w:jc w:val="both"/>
              <w:rPr>
                <w:sz w:val="24"/>
              </w:rPr>
            </w:pPr>
            <w:r w:rsidRPr="004B1560">
              <w:rPr>
                <w:b/>
                <w:sz w:val="24"/>
              </w:rPr>
              <w:t>Instructional Language for an Amendment to the Original Bill:</w:t>
            </w:r>
          </w:p>
          <w:p w14:paraId="6CFA3DEB" w14:textId="77777777" w:rsidR="00685EFE" w:rsidRPr="004B1560" w:rsidRDefault="00685EFE" w:rsidP="008D04B6">
            <w:pPr>
              <w:pStyle w:val="Heading9"/>
              <w:framePr w:wrap="around"/>
            </w:pPr>
            <w:r w:rsidRPr="004B1560">
              <w:t>AMEND House Bill No. 504, as amended, after line 78 and before line 79 of House Bill No. 504 by inserting the following:</w:t>
            </w:r>
          </w:p>
          <w:p w14:paraId="57264500" w14:textId="77777777" w:rsidR="00685EFE" w:rsidRPr="004B1560" w:rsidRDefault="00685EFE" w:rsidP="00685EFE">
            <w:pPr>
              <w:keepNext/>
              <w:keepLines/>
              <w:spacing w:before="240"/>
              <w:jc w:val="both"/>
              <w:rPr>
                <w:sz w:val="24"/>
              </w:rPr>
            </w:pPr>
            <w:r w:rsidRPr="004B1560">
              <w:rPr>
                <w:b/>
                <w:sz w:val="24"/>
              </w:rPr>
              <w:t>Instructional Language for an Amendment to the Amendment to Original Bill Made by the Other Chamber:</w:t>
            </w:r>
          </w:p>
          <w:p w14:paraId="7231E8BD" w14:textId="77777777" w:rsidR="00685EFE" w:rsidRDefault="00685EFE" w:rsidP="008D04B6">
            <w:pPr>
              <w:pStyle w:val="Heading9"/>
              <w:framePr w:wrap="around"/>
            </w:pPr>
            <w:r w:rsidRPr="004B1560">
              <w:t>AMEND House Bill No. 504, as amended, by deleting lines 8 and 9 of House Amendment No. 1 to House Bill No. 504 in its entirety and inserting in lieu thereof the following:</w:t>
            </w:r>
          </w:p>
        </w:tc>
      </w:tr>
    </w:tbl>
    <w:p w14:paraId="7B54ED82" w14:textId="0306BCA2" w:rsidR="00EB124A" w:rsidRPr="00A33EFE" w:rsidRDefault="00EB124A" w:rsidP="00B10BEC">
      <w:pPr>
        <w:tabs>
          <w:tab w:val="left" w:pos="446"/>
        </w:tabs>
        <w:spacing w:before="240" w:after="240"/>
        <w:ind w:left="806" w:hanging="446"/>
        <w:jc w:val="both"/>
        <w:rPr>
          <w:rFonts w:cs="Times New Roman"/>
        </w:rPr>
      </w:pPr>
      <w:r w:rsidRPr="00A33EFE">
        <w:rPr>
          <w:rFonts w:cs="Times New Roman"/>
        </w:rPr>
        <w:t>(3)</w:t>
      </w:r>
      <w:r w:rsidRPr="00A33EFE">
        <w:rPr>
          <w:rFonts w:cs="Times New Roman"/>
        </w:rPr>
        <w:tab/>
        <w:t>Be alert for amendmen</w:t>
      </w:r>
      <w:r w:rsidR="0094604D" w:rsidRPr="00A33EFE">
        <w:rPr>
          <w:rFonts w:cs="Times New Roman"/>
        </w:rPr>
        <w:t>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94604D" w:rsidRPr="00A33EFE">
        <w:rPr>
          <w:rFonts w:cs="Times New Roman"/>
        </w:rPr>
        <w:t xml:space="preserve"> which have been introduced but</w:t>
      </w:r>
      <w:r w:rsidRPr="00A33EFE">
        <w:rPr>
          <w:rFonts w:cs="Times New Roman"/>
        </w:rPr>
        <w:t xml:space="preserve"> not yet considered by the </w:t>
      </w:r>
      <w:r w:rsidR="00D96583">
        <w:rPr>
          <w:rFonts w:cs="Times New Roman"/>
        </w:rPr>
        <w:t>c</w:t>
      </w:r>
      <w:r w:rsidRPr="00A33EFE">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A33EFE">
        <w:rPr>
          <w:rFonts w:cs="Times New Roman"/>
        </w:rPr>
        <w:t xml:space="preserve">. If possible, the proposed amendment should be drafted to avoid a </w:t>
      </w:r>
      <w:r w:rsidR="004B1560">
        <w:rPr>
          <w:rFonts w:cs="Times New Roman"/>
        </w:rPr>
        <w:t xml:space="preserve">technical drafting conflict with an already-introduced </w:t>
      </w:r>
      <w:r w:rsidRPr="00A33EFE">
        <w:rPr>
          <w:rFonts w:cs="Times New Roman"/>
        </w:rPr>
        <w:t>amendment. From a purely technical perspective, the goal is that all known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A33EFE">
        <w:rPr>
          <w:rFonts w:cs="Times New Roman"/>
        </w:rPr>
        <w:t xml:space="preserve"> become part of the bill without interference from each other.</w:t>
      </w:r>
    </w:p>
    <w:p w14:paraId="425350AA" w14:textId="56E261DE" w:rsidR="007B3B09" w:rsidRDefault="000C2800" w:rsidP="00F34E35">
      <w:pPr>
        <w:tabs>
          <w:tab w:val="left" w:pos="446"/>
        </w:tabs>
        <w:spacing w:after="240"/>
        <w:jc w:val="both"/>
        <w:rPr>
          <w:rFonts w:ascii="Baskerville" w:hAnsi="Baskerville" w:cs="Arial"/>
          <w:b/>
          <w:bCs/>
          <w:smallCaps/>
          <w:kern w:val="32"/>
          <w:sz w:val="48"/>
          <w:szCs w:val="32"/>
        </w:rPr>
      </w:pPr>
      <w:r w:rsidRPr="00A33EFE">
        <w:rPr>
          <w:rFonts w:cs="Times New Roman"/>
        </w:rPr>
        <w:t>An example of an amendment to a bill, as amended</w:t>
      </w:r>
      <w:r w:rsidR="00EC6EDE">
        <w:rPr>
          <w:rFonts w:cs="Times New Roman"/>
        </w:rPr>
        <w:fldChar w:fldCharType="begin"/>
      </w:r>
      <w:r w:rsidR="00EC6EDE">
        <w:instrText xml:space="preserve"> XE "</w:instrText>
      </w:r>
      <w:r w:rsidR="00EC6EDE" w:rsidRPr="0028518B">
        <w:instrText>Bill Types:amendments</w:instrText>
      </w:r>
      <w:r w:rsidR="00EC6EDE">
        <w:instrText xml:space="preserve">:as amended, bill" </w:instrText>
      </w:r>
      <w:r w:rsidR="00EC6EDE">
        <w:rPr>
          <w:rFonts w:cs="Times New Roman"/>
        </w:rPr>
        <w:fldChar w:fldCharType="end"/>
      </w:r>
      <w:r w:rsidRPr="00A33EFE">
        <w:rPr>
          <w:rFonts w:cs="Times New Roman"/>
        </w:rPr>
        <w:t xml:space="preserve">, is provided in </w:t>
      </w:r>
      <w:hyperlink w:anchor="_Appendix_A-6:_Senate" w:history="1">
        <w:r w:rsidRPr="00A534BF">
          <w:rPr>
            <w:rStyle w:val="Hyperlink"/>
            <w:rFonts w:cs="Times New Roman"/>
          </w:rPr>
          <w:t>Appendix A-6</w:t>
        </w:r>
      </w:hyperlink>
      <w:r w:rsidRPr="00A33EFE">
        <w:rPr>
          <w:rFonts w:cs="Times New Roman"/>
        </w:rPr>
        <w:t>.</w:t>
      </w:r>
      <w:bookmarkStart w:id="202" w:name="Pt6"/>
    </w:p>
    <w:p w14:paraId="05501D91" w14:textId="7E66A19F" w:rsidR="00146684" w:rsidRPr="00A33EFE" w:rsidRDefault="00322DBC" w:rsidP="0012546A">
      <w:pPr>
        <w:pStyle w:val="Heading1"/>
      </w:pPr>
      <w:bookmarkStart w:id="203" w:name="_Toc177743387"/>
      <w:r>
        <w:lastRenderedPageBreak/>
        <w:t>Part VI: Formatting, Style, Grammar, and Other Principles of Good Legislative Drafting</w:t>
      </w:r>
      <w:bookmarkEnd w:id="202"/>
      <w:bookmarkEnd w:id="203"/>
    </w:p>
    <w:p w14:paraId="099F892B" w14:textId="39630F93" w:rsidR="00ED51DD" w:rsidRPr="00A33EFE" w:rsidRDefault="00ED637D" w:rsidP="00874FB9">
      <w:pPr>
        <w:pStyle w:val="Quote"/>
      </w:pPr>
      <w:r w:rsidRPr="00A33EFE">
        <w:t xml:space="preserve">In 1955, Reed Dickerson pointed out that </w:t>
      </w:r>
      <w:r w:rsidR="008B123F" w:rsidRPr="00A33EFE">
        <w:t>“</w:t>
      </w:r>
      <w:r w:rsidRPr="00A33EFE">
        <w:t>legislative drafting is the most difficult form of legal drafting. The basic problems are the same but legislative problems are technically more complicated and socially more important.</w:t>
      </w:r>
      <w:r w:rsidR="008B123F" w:rsidRPr="00A33EFE">
        <w:t>”</w:t>
      </w:r>
      <w:r w:rsidR="00FD258D" w:rsidRPr="00A33EFE">
        <w:rPr>
          <w:rStyle w:val="FootnoteReference"/>
          <w:rFonts w:cs="Times New Roman"/>
        </w:rPr>
        <w:footnoteReference w:id="111"/>
      </w:r>
    </w:p>
    <w:p w14:paraId="230CCF81" w14:textId="5707145C" w:rsidR="00090170" w:rsidRPr="00A33EFE" w:rsidRDefault="00ED637D" w:rsidP="00690B5E">
      <w:pPr>
        <w:spacing w:after="240"/>
        <w:jc w:val="both"/>
        <w:rPr>
          <w:rFonts w:cs="Times New Roman"/>
        </w:rPr>
      </w:pPr>
      <w:r w:rsidRPr="00A33EFE">
        <w:rPr>
          <w:rFonts w:cs="Times New Roman"/>
        </w:rPr>
        <w:t xml:space="preserve">The principal functions of legislation are: (1) to </w:t>
      </w:r>
      <w:r w:rsidRPr="00A33EFE">
        <w:rPr>
          <w:rFonts w:cs="Times New Roman"/>
          <w:i/>
        </w:rPr>
        <w:t xml:space="preserve">create </w:t>
      </w:r>
      <w:r w:rsidRPr="00A33EFE">
        <w:rPr>
          <w:rFonts w:cs="Times New Roman"/>
        </w:rPr>
        <w:t xml:space="preserve">or </w:t>
      </w:r>
      <w:r w:rsidRPr="00A33EFE">
        <w:rPr>
          <w:rFonts w:cs="Times New Roman"/>
          <w:i/>
        </w:rPr>
        <w:t>establish</w:t>
      </w:r>
      <w:r w:rsidRPr="00A33EFE">
        <w:rPr>
          <w:rFonts w:cs="Times New Roman"/>
        </w:rPr>
        <w:t xml:space="preserve">; (2) to </w:t>
      </w:r>
      <w:r w:rsidRPr="00A33EFE">
        <w:rPr>
          <w:rFonts w:cs="Times New Roman"/>
          <w:i/>
        </w:rPr>
        <w:t xml:space="preserve">impose </w:t>
      </w:r>
      <w:r w:rsidRPr="00A33EFE">
        <w:rPr>
          <w:rFonts w:cs="Times New Roman"/>
        </w:rPr>
        <w:t xml:space="preserve">a duty or obligation; (3) to </w:t>
      </w:r>
      <w:r w:rsidRPr="00A33EFE">
        <w:rPr>
          <w:rFonts w:cs="Times New Roman"/>
          <w:i/>
        </w:rPr>
        <w:t xml:space="preserve">confer </w:t>
      </w:r>
      <w:r w:rsidRPr="00A33EFE">
        <w:rPr>
          <w:rFonts w:cs="Times New Roman"/>
        </w:rPr>
        <w:t xml:space="preserve">a power, </w:t>
      </w:r>
      <w:r w:rsidRPr="00A33EFE">
        <w:rPr>
          <w:rFonts w:cs="Times New Roman"/>
          <w:i/>
        </w:rPr>
        <w:t xml:space="preserve">create </w:t>
      </w:r>
      <w:r w:rsidRPr="00A33EFE">
        <w:rPr>
          <w:rFonts w:cs="Times New Roman"/>
        </w:rPr>
        <w:t xml:space="preserve">a right, or </w:t>
      </w:r>
      <w:r w:rsidRPr="00A33EFE">
        <w:rPr>
          <w:rFonts w:cs="Times New Roman"/>
          <w:i/>
        </w:rPr>
        <w:t xml:space="preserve">grant </w:t>
      </w:r>
      <w:r w:rsidRPr="00A33EFE">
        <w:rPr>
          <w:rFonts w:cs="Times New Roman"/>
        </w:rPr>
        <w:t xml:space="preserve">a privilege; and (4) to </w:t>
      </w:r>
      <w:r w:rsidRPr="00A33EFE">
        <w:rPr>
          <w:rFonts w:cs="Times New Roman"/>
          <w:i/>
        </w:rPr>
        <w:t>prohibit</w:t>
      </w:r>
      <w:r w:rsidR="001E3835" w:rsidRPr="00A33EFE">
        <w:rPr>
          <w:rFonts w:cs="Times New Roman"/>
        </w:rPr>
        <w:t xml:space="preserve"> conduct</w:t>
      </w:r>
      <w:r w:rsidRPr="00A33EFE">
        <w:rPr>
          <w:rFonts w:cs="Times New Roman"/>
        </w:rPr>
        <w:t>.</w:t>
      </w:r>
      <w:r w:rsidR="00DB7B01" w:rsidRPr="00A33EFE">
        <w:rPr>
          <w:rFonts w:cs="Times New Roman"/>
          <w:i/>
        </w:rPr>
        <w:t xml:space="preserve"> </w:t>
      </w:r>
      <w:r w:rsidRPr="00A33EFE">
        <w:rPr>
          <w:rFonts w:cs="Times New Roman"/>
        </w:rPr>
        <w:t>The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A33EFE">
        <w:rPr>
          <w:rFonts w:cs="Times New Roman"/>
        </w:rPr>
        <w:t xml:space="preserve"> and precision of legislation is enhanced by pla</w:t>
      </w:r>
      <w:r w:rsidR="00B432FF" w:rsidRPr="00A33EFE">
        <w:rPr>
          <w:rFonts w:cs="Times New Roman"/>
        </w:rPr>
        <w:t>in and orderly expression of the</w:t>
      </w:r>
      <w:r w:rsidRPr="00A33EFE">
        <w:rPr>
          <w:rFonts w:cs="Times New Roman"/>
        </w:rPr>
        <w:t>se functions.</w:t>
      </w:r>
      <w:r w:rsidR="00DB7B01" w:rsidRPr="00A33EFE">
        <w:rPr>
          <w:rFonts w:cs="Times New Roman"/>
        </w:rPr>
        <w:t xml:space="preserve"> </w:t>
      </w:r>
      <w:r w:rsidR="00B432FF" w:rsidRPr="00A33EFE">
        <w:rPr>
          <w:rFonts w:cs="Times New Roman"/>
        </w:rPr>
        <w:t xml:space="preserve">This is </w:t>
      </w:r>
      <w:r w:rsidR="00320726" w:rsidRPr="00A33EFE">
        <w:rPr>
          <w:rFonts w:cs="Times New Roman"/>
        </w:rPr>
        <w:t xml:space="preserve">the </w:t>
      </w:r>
      <w:r w:rsidR="00B432FF" w:rsidRPr="00A33EFE">
        <w:rPr>
          <w:rFonts w:cs="Times New Roman"/>
        </w:rPr>
        <w:t>focus of this m</w:t>
      </w:r>
      <w:r w:rsidR="006F2AF6" w:rsidRPr="00A33EFE">
        <w:rPr>
          <w:rFonts w:cs="Times New Roman"/>
        </w:rPr>
        <w:t>anual, to improve the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6F2AF6" w:rsidRPr="00A33EFE">
        <w:rPr>
          <w:rFonts w:cs="Times New Roman"/>
        </w:rPr>
        <w:t>, clarity, and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6F2AF6" w:rsidRPr="00A33EFE">
        <w:rPr>
          <w:rFonts w:cs="Times New Roman"/>
        </w:rPr>
        <w:t xml:space="preserve"> of the General Assembly</w:t>
      </w:r>
      <w:r w:rsidR="00D20B23">
        <w:fldChar w:fldCharType="begin"/>
      </w:r>
      <w:r w:rsidR="00D20B23">
        <w:instrText xml:space="preserve"> XE "</w:instrText>
      </w:r>
      <w:r w:rsidR="00D20B23" w:rsidRPr="00962A0C">
        <w:instrText>General Assembly</w:instrText>
      </w:r>
      <w:r w:rsidR="00D20B23">
        <w:instrText xml:space="preserve">, relating to its powers or procedures " </w:instrText>
      </w:r>
      <w:r w:rsidR="00D20B23">
        <w:fldChar w:fldCharType="end"/>
      </w:r>
      <w:r w:rsidR="006F2AF6" w:rsidRPr="00A33EFE">
        <w:rPr>
          <w:rFonts w:cs="Times New Roman"/>
        </w:rPr>
        <w:t>’s legislative product.</w:t>
      </w:r>
      <w:r w:rsidR="00DB7B01" w:rsidRPr="00A33EFE">
        <w:rPr>
          <w:rFonts w:cs="Times New Roman"/>
        </w:rPr>
        <w:t xml:space="preserve"> </w:t>
      </w:r>
      <w:r w:rsidR="006F2AF6" w:rsidRPr="00A33EFE">
        <w:rPr>
          <w:rFonts w:cs="Times New Roman"/>
        </w:rPr>
        <w:t>No place does that focus become clearer than in the formatting</w:t>
      </w:r>
      <w:r w:rsidR="00166F82">
        <w:rPr>
          <w:rFonts w:cs="Times New Roman"/>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rPr>
        <w:fldChar w:fldCharType="end"/>
      </w:r>
      <w:r w:rsidR="006F2AF6" w:rsidRPr="00A33EFE">
        <w:rPr>
          <w:rFonts w:cs="Times New Roman"/>
        </w:rPr>
        <w:t>, style, and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6F2AF6" w:rsidRPr="00A33EFE">
        <w:rPr>
          <w:rFonts w:cs="Times New Roman"/>
        </w:rPr>
        <w:t xml:space="preserve"> used i</w:t>
      </w:r>
      <w:r w:rsidR="00DB7B01" w:rsidRPr="00A33EFE">
        <w:rPr>
          <w:rFonts w:cs="Times New Roman"/>
        </w:rPr>
        <w:t xml:space="preserve">n the creation of legislation. </w:t>
      </w:r>
      <w:r w:rsidR="006F2AF6" w:rsidRPr="00A33EFE">
        <w:rPr>
          <w:rFonts w:cs="Times New Roman"/>
        </w:rPr>
        <w:t xml:space="preserve">Adherence to the principles </w:t>
      </w:r>
      <w:r w:rsidR="00BB513C" w:rsidRPr="00A33EFE">
        <w:rPr>
          <w:rFonts w:cs="Times New Roman"/>
        </w:rPr>
        <w:t>in</w:t>
      </w:r>
      <w:r w:rsidR="006F2AF6" w:rsidRPr="00A33EFE">
        <w:rPr>
          <w:rFonts w:cs="Times New Roman"/>
        </w:rPr>
        <w:t xml:space="preserve"> this </w:t>
      </w:r>
      <w:r w:rsidR="00B432FF" w:rsidRPr="00A33EFE">
        <w:rPr>
          <w:rFonts w:cs="Times New Roman"/>
        </w:rPr>
        <w:t xml:space="preserve">manual </w:t>
      </w:r>
      <w:r w:rsidR="006F2AF6" w:rsidRPr="00A33EFE">
        <w:rPr>
          <w:rFonts w:cs="Times New Roman"/>
        </w:rPr>
        <w:t xml:space="preserve">will ensure legislation </w:t>
      </w:r>
      <w:r w:rsidR="000375CC" w:rsidRPr="00A33EFE">
        <w:rPr>
          <w:rFonts w:cs="Times New Roman"/>
        </w:rPr>
        <w:t>mirrors</w:t>
      </w:r>
      <w:r w:rsidR="006F2AF6" w:rsidRPr="00A33EFE">
        <w:rPr>
          <w:rFonts w:cs="Times New Roman"/>
        </w:rPr>
        <w:t xml:space="preserve"> the format, style, and grammar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6F2AF6" w:rsidRPr="00A33EFE">
        <w:rPr>
          <w:rFonts w:cs="Times New Roman"/>
        </w:rPr>
        <w:t xml:space="preserve"> and will, in turn, </w:t>
      </w:r>
      <w:r w:rsidR="00A05913" w:rsidRPr="00A33EFE">
        <w:rPr>
          <w:rFonts w:cs="Times New Roman"/>
        </w:rPr>
        <w:t xml:space="preserve">create for this State a code of laws that </w:t>
      </w:r>
      <w:r w:rsidR="00FD258D" w:rsidRPr="00A33EFE">
        <w:rPr>
          <w:rFonts w:cs="Times New Roman"/>
        </w:rPr>
        <w:t>its citizen</w:t>
      </w:r>
      <w:r w:rsidR="00FB6203">
        <w:rPr>
          <w:rFonts w:cs="Times New Roman"/>
        </w:rPr>
        <w:t>s</w:t>
      </w:r>
      <w:r w:rsidR="00FD258D" w:rsidRPr="00A33EFE">
        <w:rPr>
          <w:rFonts w:cs="Times New Roman"/>
        </w:rPr>
        <w:t xml:space="preserve"> can understand</w:t>
      </w:r>
      <w:r w:rsidR="00A05913" w:rsidRPr="00A33EFE">
        <w:rPr>
          <w:rFonts w:cs="Times New Roman"/>
        </w:rPr>
        <w:t>.</w:t>
      </w:r>
      <w:r w:rsidR="007B0331" w:rsidRPr="00A33EFE">
        <w:rPr>
          <w:rFonts w:cs="Times New Roman"/>
        </w:rPr>
        <w:t xml:space="preserve"> Furthermore, we have a statutory obligation to draft </w:t>
      </w:r>
      <w:r w:rsidR="00090170" w:rsidRPr="00A33EFE">
        <w:rPr>
          <w:rFonts w:cs="Times New Roman"/>
        </w:rPr>
        <w:t>consistently:</w:t>
      </w:r>
    </w:p>
    <w:p w14:paraId="25D07C1C" w14:textId="2ADF58B3" w:rsidR="00ED637D" w:rsidRPr="00A33EFE" w:rsidRDefault="00090170" w:rsidP="00690B5E">
      <w:pPr>
        <w:spacing w:after="240"/>
        <w:ind w:left="720" w:right="720"/>
        <w:jc w:val="both"/>
        <w:rPr>
          <w:rFonts w:cs="Times New Roman"/>
          <w:szCs w:val="26"/>
        </w:rPr>
      </w:pPr>
      <w:r w:rsidRPr="00A33EFE">
        <w:rPr>
          <w:rFonts w:cs="Times New Roman"/>
        </w:rPr>
        <w:t>In the enactment</w:t>
      </w:r>
      <w:r w:rsidR="00FE7AA5">
        <w:rPr>
          <w:rStyle w:val="Heading9Char"/>
          <w:rFonts w:ascii="Times New Roman" w:hAnsi="Times New Roman" w:cs="Times New Roman"/>
        </w:rPr>
        <w:fldChar w:fldCharType="begin"/>
      </w:r>
      <w:r w:rsidR="00FE7AA5">
        <w:instrText xml:space="preserve"> XE "</w:instrText>
      </w:r>
      <w:r w:rsidR="00524D6F">
        <w:instrText>enacting &amp; enactment</w:instrText>
      </w:r>
      <w:r w:rsidR="00FE7AA5">
        <w:instrText xml:space="preserve">" </w:instrText>
      </w:r>
      <w:r w:rsidR="00FE7AA5">
        <w:rPr>
          <w:rStyle w:val="Heading9Char"/>
          <w:rFonts w:ascii="Times New Roman" w:hAnsi="Times New Roman" w:cs="Times New Roman"/>
        </w:rPr>
        <w:fldChar w:fldCharType="end"/>
      </w:r>
      <w:r w:rsidRPr="00A33EFE">
        <w:rPr>
          <w:rFonts w:cs="Times New Roman"/>
        </w:rPr>
        <w:t xml:space="preserve"> of new laws, the plan, scheme, style, format</w:t>
      </w:r>
      <w:r w:rsidR="00AD65DF">
        <w:rPr>
          <w:rFonts w:cs="Times New Roman"/>
        </w:rPr>
        <w:t>[,]</w:t>
      </w:r>
      <w:r w:rsidRPr="00A33EFE">
        <w:rPr>
          <w:rFonts w:cs="Times New Roman"/>
        </w:rPr>
        <w:t xml:space="preserve"> and arrangement of this Code shall be followed as closely as possible to the end that the Code and all amendments thereto will comprise a harmonious entity containing all the laws of this State, then in effect, of a public and general nature.</w:t>
      </w:r>
      <w:r w:rsidRPr="00A33EFE">
        <w:rPr>
          <w:rStyle w:val="FootnoteReference"/>
          <w:rFonts w:cs="Times New Roman"/>
        </w:rPr>
        <w:footnoteReference w:id="112"/>
      </w:r>
    </w:p>
    <w:p w14:paraId="4A360A26" w14:textId="77777777" w:rsidR="003C47AB" w:rsidRPr="00A33EFE" w:rsidRDefault="003C47AB" w:rsidP="00F91E70">
      <w:pPr>
        <w:pStyle w:val="Heading2"/>
      </w:pPr>
      <w:bookmarkStart w:id="204" w:name="_Chapter_1:_Formatting"/>
      <w:bookmarkStart w:id="205" w:name="Pt6Ch1"/>
      <w:bookmarkStart w:id="206" w:name="_Toc177743388"/>
      <w:bookmarkEnd w:id="204"/>
      <w:r w:rsidRPr="00A33EFE">
        <w:t>Chapter 1: Formatting Rules.</w:t>
      </w:r>
      <w:bookmarkEnd w:id="205"/>
      <w:bookmarkEnd w:id="206"/>
    </w:p>
    <w:p w14:paraId="18511626" w14:textId="5BE4FBE4" w:rsidR="009B1D11" w:rsidRPr="00A33EFE" w:rsidRDefault="006F15E9" w:rsidP="00690B5E">
      <w:pPr>
        <w:spacing w:after="240"/>
        <w:jc w:val="both"/>
        <w:rPr>
          <w:rFonts w:cs="Times New Roman"/>
          <w:szCs w:val="26"/>
        </w:rPr>
      </w:pPr>
      <w:r w:rsidRPr="00A33EFE">
        <w:rPr>
          <w:rFonts w:cs="Times New Roman"/>
          <w:szCs w:val="26"/>
        </w:rPr>
        <w:t>In drafting legislation, “formatting</w:t>
      </w:r>
      <w:r w:rsidR="00166F82">
        <w:rPr>
          <w:rFonts w:cs="Times New Roman"/>
          <w:szCs w:val="26"/>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szCs w:val="26"/>
        </w:rPr>
        <w:fldChar w:fldCharType="end"/>
      </w:r>
      <w:r w:rsidRPr="00A33EFE">
        <w:rPr>
          <w:rFonts w:cs="Times New Roman"/>
          <w:szCs w:val="26"/>
        </w:rPr>
        <w:t>” is used to describe the layout of the legislation or Code</w:t>
      </w:r>
      <w:r w:rsidR="00005FE3">
        <w:rPr>
          <w:rFonts w:cs="Times New Roman"/>
          <w:szCs w:val="26"/>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szCs w:val="26"/>
        </w:rPr>
        <w:fldChar w:fldCharType="end"/>
      </w:r>
      <w:r w:rsidRPr="00A33EFE">
        <w:rPr>
          <w:rFonts w:cs="Times New Roman"/>
          <w:szCs w:val="26"/>
        </w:rPr>
        <w:t xml:space="preserve">. </w:t>
      </w:r>
      <w:r w:rsidR="00FD258D" w:rsidRPr="00A33EFE">
        <w:rPr>
          <w:rFonts w:cs="Times New Roman"/>
          <w:szCs w:val="26"/>
        </w:rPr>
        <w:t>All l</w:t>
      </w:r>
      <w:r w:rsidR="0017449D" w:rsidRPr="00A33EFE">
        <w:rPr>
          <w:rFonts w:cs="Times New Roman"/>
          <w:szCs w:val="26"/>
        </w:rPr>
        <w:t>egislation, particularly bills, should be drafted to reflect the f</w:t>
      </w:r>
      <w:r w:rsidR="00B432FF" w:rsidRPr="00A33EFE">
        <w:rPr>
          <w:rFonts w:cs="Times New Roman"/>
          <w:szCs w:val="26"/>
        </w:rPr>
        <w:t xml:space="preserve">ormatting found in the </w:t>
      </w:r>
      <w:r w:rsidR="00DB7B01" w:rsidRPr="00A33EFE">
        <w:rPr>
          <w:rFonts w:cs="Times New Roman"/>
          <w:szCs w:val="26"/>
        </w:rPr>
        <w:t xml:space="preserve">Code. </w:t>
      </w:r>
      <w:r w:rsidR="0017449D" w:rsidRPr="00A33EFE">
        <w:rPr>
          <w:rFonts w:cs="Times New Roman"/>
          <w:szCs w:val="26"/>
        </w:rPr>
        <w:t>This promotes uniformity</w:t>
      </w:r>
      <w:r w:rsidR="005F120C">
        <w:rPr>
          <w:rFonts w:cs="Times New Roman"/>
          <w:szCs w:val="26"/>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szCs w:val="26"/>
        </w:rPr>
        <w:fldChar w:fldCharType="end"/>
      </w:r>
      <w:r w:rsidR="0017449D" w:rsidRPr="00A33EFE">
        <w:rPr>
          <w:rFonts w:cs="Times New Roman"/>
          <w:szCs w:val="26"/>
        </w:rPr>
        <w:t xml:space="preserve"> with the Code </w:t>
      </w:r>
      <w:r w:rsidR="000375CC" w:rsidRPr="00A33EFE">
        <w:rPr>
          <w:rFonts w:cs="Times New Roman"/>
          <w:szCs w:val="26"/>
        </w:rPr>
        <w:t xml:space="preserve">and between pending legislation, </w:t>
      </w:r>
      <w:r w:rsidR="0017449D" w:rsidRPr="00A33EFE">
        <w:rPr>
          <w:rFonts w:cs="Times New Roman"/>
          <w:szCs w:val="26"/>
        </w:rPr>
        <w:t>accuracy</w:t>
      </w:r>
      <w:r w:rsidR="00470BC5">
        <w:rPr>
          <w:rFonts w:cs="Times New Roman"/>
          <w:szCs w:val="26"/>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szCs w:val="26"/>
        </w:rPr>
        <w:fldChar w:fldCharType="end"/>
      </w:r>
      <w:r w:rsidR="0017449D" w:rsidRPr="00A33EFE">
        <w:rPr>
          <w:rFonts w:cs="Times New Roman"/>
          <w:szCs w:val="26"/>
        </w:rPr>
        <w:t xml:space="preserve"> in the process of amending or codifying legislation</w:t>
      </w:r>
      <w:r w:rsidR="000375CC" w:rsidRPr="00A33EFE">
        <w:rPr>
          <w:rFonts w:cs="Times New Roman"/>
          <w:szCs w:val="26"/>
        </w:rPr>
        <w:t>, and readability</w:t>
      </w:r>
      <w:r w:rsidR="009E72A5">
        <w:rPr>
          <w:rFonts w:cs="Times New Roman"/>
          <w:szCs w:val="26"/>
        </w:rPr>
        <w:fldChar w:fldCharType="begin"/>
      </w:r>
      <w:r w:rsidR="009E72A5">
        <w:instrText xml:space="preserve"> XE "</w:instrText>
      </w:r>
      <w:r w:rsidR="009E72A5" w:rsidRPr="007D0B0F">
        <w:rPr>
          <w:rFonts w:cs="Times New Roman"/>
        </w:rPr>
        <w:instrText>readability</w:instrText>
      </w:r>
      <w:r w:rsidR="009E72A5">
        <w:instrText xml:space="preserve">" </w:instrText>
      </w:r>
      <w:r w:rsidR="009E72A5">
        <w:rPr>
          <w:rFonts w:cs="Times New Roman"/>
          <w:szCs w:val="26"/>
        </w:rPr>
        <w:fldChar w:fldCharType="end"/>
      </w:r>
      <w:r w:rsidR="000375CC" w:rsidRPr="00A33EFE">
        <w:rPr>
          <w:rFonts w:cs="Times New Roman"/>
          <w:szCs w:val="26"/>
        </w:rPr>
        <w:t>.</w:t>
      </w:r>
    </w:p>
    <w:p w14:paraId="0E360A18" w14:textId="20F01D39" w:rsidR="009B1D11" w:rsidRPr="00A33EFE" w:rsidRDefault="009B1D11" w:rsidP="00690B5E">
      <w:pPr>
        <w:spacing w:after="240"/>
        <w:jc w:val="both"/>
        <w:rPr>
          <w:rFonts w:cs="Times New Roman"/>
          <w:szCs w:val="26"/>
        </w:rPr>
      </w:pPr>
      <w:r w:rsidRPr="00A33EFE">
        <w:rPr>
          <w:rFonts w:cs="Times New Roman"/>
          <w:szCs w:val="26"/>
        </w:rPr>
        <w:t>The following r</w:t>
      </w:r>
      <w:r w:rsidR="00E60CAC" w:rsidRPr="00A33EFE">
        <w:rPr>
          <w:rFonts w:cs="Times New Roman"/>
          <w:szCs w:val="26"/>
        </w:rPr>
        <w:t>ules serve</w:t>
      </w:r>
      <w:r w:rsidR="003B5432" w:rsidRPr="00A33EFE">
        <w:rPr>
          <w:rFonts w:cs="Times New Roman"/>
          <w:szCs w:val="26"/>
        </w:rPr>
        <w:t xml:space="preserve"> as a guide to proper formatting</w:t>
      </w:r>
      <w:r w:rsidR="00166F82">
        <w:rPr>
          <w:rFonts w:cs="Times New Roman"/>
          <w:szCs w:val="26"/>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szCs w:val="26"/>
        </w:rPr>
        <w:fldChar w:fldCharType="end"/>
      </w:r>
      <w:r w:rsidR="00E60CAC" w:rsidRPr="00A33EFE">
        <w:rPr>
          <w:rFonts w:cs="Times New Roman"/>
          <w:szCs w:val="26"/>
        </w:rPr>
        <w:t>.</w:t>
      </w:r>
    </w:p>
    <w:p w14:paraId="5FF7FBBF" w14:textId="3B48B8EC" w:rsidR="003B5432" w:rsidRDefault="003B5432" w:rsidP="005C5CCF">
      <w:pPr>
        <w:pStyle w:val="Heading3"/>
      </w:pPr>
      <w:bookmarkStart w:id="207" w:name="Pt6Ch1R1"/>
      <w:bookmarkStart w:id="208" w:name="_Toc177743389"/>
      <w:r w:rsidRPr="00A33EFE">
        <w:t xml:space="preserve">Rule 1. </w:t>
      </w:r>
      <w:r w:rsidR="006535E4" w:rsidRPr="00A33EFE">
        <w:t xml:space="preserve">Use </w:t>
      </w:r>
      <w:r w:rsidRPr="00A33EFE">
        <w:t xml:space="preserve">Microsoft </w:t>
      </w:r>
      <w:r w:rsidR="006535E4" w:rsidRPr="00A33EFE">
        <w:t>Word</w:t>
      </w:r>
      <w:r w:rsidR="002B3209">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fldChar w:fldCharType="end"/>
      </w:r>
      <w:r w:rsidRPr="00A33EFE">
        <w:t>.</w:t>
      </w:r>
      <w:bookmarkEnd w:id="207"/>
      <w:bookmarkEnd w:id="208"/>
    </w:p>
    <w:p w14:paraId="57A06264" w14:textId="0F59F516" w:rsidR="003B5432" w:rsidRDefault="003B5432" w:rsidP="00690B5E">
      <w:pPr>
        <w:spacing w:after="120"/>
        <w:jc w:val="both"/>
        <w:rPr>
          <w:rFonts w:cs="Times New Roman"/>
          <w:szCs w:val="26"/>
        </w:rPr>
      </w:pPr>
      <w:r w:rsidRPr="00A33EFE">
        <w:rPr>
          <w:rFonts w:cs="Times New Roman"/>
          <w:szCs w:val="26"/>
        </w:rPr>
        <w:t xml:space="preserve">The </w:t>
      </w:r>
      <w:r w:rsidR="0043330C" w:rsidRPr="00A33EFE">
        <w:rPr>
          <w:rFonts w:cs="Times New Roman"/>
          <w:szCs w:val="26"/>
        </w:rPr>
        <w:t>DE</w:t>
      </w:r>
      <w:r w:rsidRPr="00A33EFE">
        <w:rPr>
          <w:rFonts w:cs="Times New Roman"/>
          <w:szCs w:val="26"/>
        </w:rPr>
        <w:t>LIS</w:t>
      </w:r>
      <w:r w:rsidR="0034338F">
        <w:rPr>
          <w:rFonts w:cs="Times New Roman"/>
          <w:szCs w:val="26"/>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szCs w:val="26"/>
        </w:rPr>
        <w:fldChar w:fldCharType="end"/>
      </w:r>
      <w:r w:rsidRPr="00A33EFE">
        <w:rPr>
          <w:rFonts w:cs="Times New Roman"/>
          <w:szCs w:val="26"/>
        </w:rPr>
        <w:t xml:space="preserve"> computer drafting system </w:t>
      </w:r>
      <w:r w:rsidR="00B2795C" w:rsidRPr="00A33EFE">
        <w:rPr>
          <w:rFonts w:cs="Times New Roman"/>
          <w:szCs w:val="26"/>
        </w:rPr>
        <w:t>functions in conjunction</w:t>
      </w:r>
      <w:r w:rsidR="006C43B2">
        <w:rPr>
          <w:rFonts w:cs="Times New Roman"/>
          <w:szCs w:val="26"/>
        </w:rPr>
        <w:fldChar w:fldCharType="begin"/>
      </w:r>
      <w:r w:rsidR="006C43B2">
        <w:instrText xml:space="preserve"> XE "</w:instrText>
      </w:r>
      <w:r w:rsidR="006C43B2" w:rsidRPr="00B2165B">
        <w:rPr>
          <w:rFonts w:cs="Times New Roman"/>
        </w:rPr>
        <w:instrText>conjunctions</w:instrText>
      </w:r>
      <w:r w:rsidR="006C43B2">
        <w:instrText xml:space="preserve">" </w:instrText>
      </w:r>
      <w:r w:rsidR="006C43B2">
        <w:rPr>
          <w:rFonts w:cs="Times New Roman"/>
          <w:szCs w:val="26"/>
        </w:rPr>
        <w:fldChar w:fldCharType="end"/>
      </w:r>
      <w:r w:rsidR="00B2795C" w:rsidRPr="00A33EFE">
        <w:rPr>
          <w:rFonts w:cs="Times New Roman"/>
          <w:szCs w:val="26"/>
        </w:rPr>
        <w:t xml:space="preserve"> with</w:t>
      </w:r>
      <w:r w:rsidR="00DB7B01" w:rsidRPr="00A33EFE">
        <w:rPr>
          <w:rFonts w:cs="Times New Roman"/>
          <w:szCs w:val="26"/>
        </w:rPr>
        <w:t xml:space="preserve"> Microsoft Word</w:t>
      </w:r>
      <w:r w:rsidR="002B3209">
        <w:rPr>
          <w:rFonts w:cs="Times New Roman"/>
          <w:szCs w:val="26"/>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szCs w:val="26"/>
        </w:rPr>
        <w:fldChar w:fldCharType="end"/>
      </w:r>
      <w:r w:rsidR="00DB7B01" w:rsidRPr="00A33EFE">
        <w:rPr>
          <w:rFonts w:cs="Times New Roman"/>
          <w:szCs w:val="26"/>
        </w:rPr>
        <w:t xml:space="preserve">. </w:t>
      </w:r>
      <w:r w:rsidR="00076B6E">
        <w:rPr>
          <w:rFonts w:cs="Times New Roman"/>
          <w:szCs w:val="26"/>
        </w:rPr>
        <w:t>Draft a</w:t>
      </w:r>
      <w:r w:rsidRPr="00A33EFE">
        <w:rPr>
          <w:rFonts w:cs="Times New Roman"/>
          <w:szCs w:val="26"/>
        </w:rPr>
        <w:t>ll legislation using Microsoft Word to ensure access to t</w:t>
      </w:r>
      <w:r w:rsidR="00B62A2D" w:rsidRPr="00A33EFE">
        <w:rPr>
          <w:rFonts w:cs="Times New Roman"/>
          <w:szCs w:val="26"/>
        </w:rPr>
        <w:t>he formatting</w:t>
      </w:r>
      <w:r w:rsidR="00166F82">
        <w:rPr>
          <w:rFonts w:cs="Times New Roman"/>
          <w:szCs w:val="26"/>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szCs w:val="26"/>
        </w:rPr>
        <w:fldChar w:fldCharType="end"/>
      </w:r>
      <w:r w:rsidR="00B62A2D" w:rsidRPr="00A33EFE">
        <w:rPr>
          <w:rFonts w:cs="Times New Roman"/>
          <w:szCs w:val="26"/>
        </w:rPr>
        <w:t xml:space="preserve"> features discussed</w:t>
      </w:r>
      <w:r w:rsidRPr="00A33EFE">
        <w:rPr>
          <w:rFonts w:cs="Times New Roman"/>
          <w:szCs w:val="26"/>
        </w:rPr>
        <w:t xml:space="preserve"> in this chapter</w:t>
      </w:r>
      <w:r w:rsidR="00DB7B01" w:rsidRPr="00A33EFE">
        <w:rPr>
          <w:rFonts w:cs="Times New Roman"/>
          <w:szCs w:val="26"/>
        </w:rPr>
        <w:t xml:space="preserve">. </w:t>
      </w:r>
      <w:r w:rsidR="00B2795C" w:rsidRPr="00A33EFE">
        <w:rPr>
          <w:rFonts w:cs="Times New Roman"/>
          <w:szCs w:val="26"/>
        </w:rPr>
        <w:t>Additionally, u</w:t>
      </w:r>
      <w:r w:rsidR="00B432FF" w:rsidRPr="00A33EFE">
        <w:rPr>
          <w:rFonts w:cs="Times New Roman"/>
          <w:szCs w:val="26"/>
        </w:rPr>
        <w:t xml:space="preserve">sing Word </w:t>
      </w:r>
      <w:r w:rsidRPr="00A33EFE">
        <w:rPr>
          <w:rFonts w:cs="Times New Roman"/>
          <w:szCs w:val="26"/>
        </w:rPr>
        <w:t xml:space="preserve">enables </w:t>
      </w:r>
      <w:r w:rsidR="00FD258D" w:rsidRPr="00A33EFE">
        <w:rPr>
          <w:rFonts w:cs="Times New Roman"/>
          <w:szCs w:val="26"/>
        </w:rPr>
        <w:t xml:space="preserve">the </w:t>
      </w:r>
      <w:r w:rsidRPr="00A33EFE">
        <w:rPr>
          <w:rFonts w:cs="Times New Roman"/>
          <w:szCs w:val="26"/>
        </w:rPr>
        <w:t xml:space="preserve">transfer </w:t>
      </w:r>
      <w:r w:rsidR="00FD258D" w:rsidRPr="00A33EFE">
        <w:rPr>
          <w:rFonts w:cs="Times New Roman"/>
          <w:szCs w:val="26"/>
        </w:rPr>
        <w:t xml:space="preserve">of </w:t>
      </w:r>
      <w:r w:rsidRPr="00A33EFE">
        <w:rPr>
          <w:rFonts w:cs="Times New Roman"/>
          <w:szCs w:val="26"/>
        </w:rPr>
        <w:t xml:space="preserve">drafts prepared outside of Legislative Hall into </w:t>
      </w:r>
      <w:r w:rsidR="0043330C" w:rsidRPr="00A33EFE">
        <w:rPr>
          <w:rFonts w:cs="Times New Roman"/>
          <w:szCs w:val="26"/>
        </w:rPr>
        <w:t>DE</w:t>
      </w:r>
      <w:r w:rsidRPr="00A33EFE">
        <w:rPr>
          <w:rFonts w:cs="Times New Roman"/>
          <w:szCs w:val="26"/>
        </w:rPr>
        <w:t>LIS.</w:t>
      </w:r>
    </w:p>
    <w:p w14:paraId="6BF293FE" w14:textId="5765565A" w:rsidR="00B2795C" w:rsidRPr="00A33EFE" w:rsidRDefault="00B2795C" w:rsidP="005C5CCF">
      <w:pPr>
        <w:pStyle w:val="Heading3"/>
        <w:rPr>
          <w:highlight w:val="yellow"/>
        </w:rPr>
      </w:pPr>
      <w:bookmarkStart w:id="209" w:name="Pt6Ch1R2"/>
      <w:bookmarkStart w:id="210" w:name="_Toc177743390"/>
      <w:r w:rsidRPr="00A33EFE">
        <w:lastRenderedPageBreak/>
        <w:t>Rule 2. Track Changes Function.</w:t>
      </w:r>
      <w:bookmarkEnd w:id="209"/>
      <w:bookmarkEnd w:id="210"/>
    </w:p>
    <w:p w14:paraId="15FCD596" w14:textId="70F3FA93" w:rsidR="00B2795C" w:rsidRPr="00A33EFE" w:rsidRDefault="00FD258D" w:rsidP="00690B5E">
      <w:pPr>
        <w:spacing w:after="240"/>
        <w:jc w:val="both"/>
        <w:rPr>
          <w:rFonts w:cs="Times New Roman"/>
          <w:szCs w:val="26"/>
          <w:highlight w:val="yellow"/>
        </w:rPr>
      </w:pPr>
      <w:r w:rsidRPr="00A33EFE">
        <w:rPr>
          <w:rFonts w:cs="Times New Roman"/>
          <w:b/>
          <w:szCs w:val="26"/>
        </w:rPr>
        <w:t>Do not d</w:t>
      </w:r>
      <w:r w:rsidR="00B2795C" w:rsidRPr="00A33EFE">
        <w:rPr>
          <w:rFonts w:cs="Times New Roman"/>
          <w:b/>
          <w:szCs w:val="26"/>
        </w:rPr>
        <w:t>raft legislation using track changes</w:t>
      </w:r>
      <w:r w:rsidR="0093227E">
        <w:rPr>
          <w:rFonts w:cs="Times New Roman"/>
          <w:b/>
          <w:szCs w:val="26"/>
        </w:rPr>
        <w:fldChar w:fldCharType="begin"/>
      </w:r>
      <w:r w:rsidR="0093227E">
        <w:instrText xml:space="preserve"> XE "</w:instrText>
      </w:r>
      <w:r w:rsidR="0093227E" w:rsidRPr="00943065">
        <w:rPr>
          <w:rFonts w:cs="Times New Roman"/>
        </w:rPr>
        <w:instrText>track changes</w:instrText>
      </w:r>
      <w:r w:rsidR="0093227E">
        <w:instrText xml:space="preserve">" </w:instrText>
      </w:r>
      <w:r w:rsidR="0093227E">
        <w:rPr>
          <w:rFonts w:cs="Times New Roman"/>
          <w:b/>
          <w:szCs w:val="26"/>
        </w:rPr>
        <w:fldChar w:fldCharType="end"/>
      </w:r>
      <w:r w:rsidR="00B2795C" w:rsidRPr="00A33EFE">
        <w:rPr>
          <w:rFonts w:cs="Times New Roman"/>
          <w:b/>
          <w:szCs w:val="26"/>
        </w:rPr>
        <w:t xml:space="preserve"> or similar function in Microsoft Word</w:t>
      </w:r>
      <w:r w:rsidR="002B3209">
        <w:rPr>
          <w:rFonts w:cs="Times New Roman"/>
          <w:b/>
          <w:szCs w:val="26"/>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b/>
          <w:szCs w:val="26"/>
        </w:rPr>
        <w:fldChar w:fldCharType="end"/>
      </w:r>
      <w:r w:rsidR="00B2795C" w:rsidRPr="00A33EFE">
        <w:rPr>
          <w:rFonts w:cs="Times New Roman"/>
          <w:b/>
          <w:szCs w:val="26"/>
        </w:rPr>
        <w:t>.</w:t>
      </w:r>
    </w:p>
    <w:p w14:paraId="5AAD8B1C" w14:textId="091C0079" w:rsidR="003B1372" w:rsidRPr="00A33EFE" w:rsidRDefault="00FD258D" w:rsidP="00690B5E">
      <w:pPr>
        <w:spacing w:after="240"/>
        <w:jc w:val="both"/>
        <w:rPr>
          <w:rFonts w:cs="Times New Roman"/>
          <w:b/>
          <w:sz w:val="28"/>
          <w:szCs w:val="26"/>
        </w:rPr>
      </w:pPr>
      <w:r w:rsidRPr="00A33EFE">
        <w:rPr>
          <w:rFonts w:cs="Times New Roman"/>
          <w:szCs w:val="26"/>
        </w:rPr>
        <w:t xml:space="preserve">A note for drafters outside of Legislative Hall: </w:t>
      </w:r>
      <w:r w:rsidRPr="00A33EFE">
        <w:rPr>
          <w:rFonts w:cs="Times New Roman"/>
          <w:b/>
          <w:szCs w:val="26"/>
        </w:rPr>
        <w:t xml:space="preserve">do </w:t>
      </w:r>
      <w:r w:rsidR="00B2795C" w:rsidRPr="00A33EFE">
        <w:rPr>
          <w:rFonts w:cs="Times New Roman"/>
          <w:b/>
          <w:szCs w:val="26"/>
        </w:rPr>
        <w:t>not send draft legislation to a legislator or legislative staff</w:t>
      </w:r>
      <w:r w:rsidR="00B432FF" w:rsidRPr="00A33EFE">
        <w:rPr>
          <w:rFonts w:cs="Times New Roman"/>
          <w:b/>
          <w:szCs w:val="26"/>
        </w:rPr>
        <w:t>er</w:t>
      </w:r>
      <w:r w:rsidR="00B2795C" w:rsidRPr="00A33EFE">
        <w:rPr>
          <w:rFonts w:cs="Times New Roman"/>
          <w:b/>
          <w:szCs w:val="26"/>
        </w:rPr>
        <w:t xml:space="preserve"> if the draft has be</w:t>
      </w:r>
      <w:r w:rsidR="00E04CF2" w:rsidRPr="00A33EFE">
        <w:rPr>
          <w:rFonts w:cs="Times New Roman"/>
          <w:b/>
          <w:szCs w:val="26"/>
        </w:rPr>
        <w:t>en composed using track changes</w:t>
      </w:r>
      <w:r w:rsidR="0093227E">
        <w:rPr>
          <w:rFonts w:cs="Times New Roman"/>
          <w:b/>
          <w:szCs w:val="26"/>
        </w:rPr>
        <w:fldChar w:fldCharType="begin"/>
      </w:r>
      <w:r w:rsidR="0093227E">
        <w:instrText xml:space="preserve"> XE "</w:instrText>
      </w:r>
      <w:r w:rsidR="0093227E" w:rsidRPr="00943065">
        <w:rPr>
          <w:rFonts w:cs="Times New Roman"/>
        </w:rPr>
        <w:instrText>track changes</w:instrText>
      </w:r>
      <w:r w:rsidR="0093227E">
        <w:instrText xml:space="preserve">" </w:instrText>
      </w:r>
      <w:r w:rsidR="0093227E">
        <w:rPr>
          <w:rFonts w:cs="Times New Roman"/>
          <w:b/>
          <w:szCs w:val="26"/>
        </w:rPr>
        <w:fldChar w:fldCharType="end"/>
      </w:r>
      <w:r w:rsidRPr="00A33EFE">
        <w:rPr>
          <w:rFonts w:cs="Times New Roman"/>
          <w:szCs w:val="26"/>
        </w:rPr>
        <w:t>,</w:t>
      </w:r>
      <w:r w:rsidR="00E04CF2" w:rsidRPr="00A33EFE">
        <w:rPr>
          <w:rFonts w:cs="Times New Roman"/>
          <w:szCs w:val="26"/>
        </w:rPr>
        <w:t xml:space="preserve"> as these</w:t>
      </w:r>
      <w:r w:rsidR="00B2795C" w:rsidRPr="00A33EFE">
        <w:rPr>
          <w:rFonts w:cs="Times New Roman"/>
          <w:szCs w:val="26"/>
        </w:rPr>
        <w:t xml:space="preserve"> documents cannot be directly </w:t>
      </w:r>
      <w:r w:rsidR="003020F5" w:rsidRPr="00A33EFE">
        <w:rPr>
          <w:rFonts w:cs="Times New Roman"/>
          <w:szCs w:val="26"/>
        </w:rPr>
        <w:t>entered</w:t>
      </w:r>
      <w:r w:rsidR="00B2795C" w:rsidRPr="00A33EFE">
        <w:rPr>
          <w:rFonts w:cs="Times New Roman"/>
          <w:szCs w:val="26"/>
        </w:rPr>
        <w:t xml:space="preserve"> into </w:t>
      </w:r>
      <w:r w:rsidR="00EB226E" w:rsidRPr="00A33EFE">
        <w:rPr>
          <w:rFonts w:cs="Times New Roman"/>
          <w:szCs w:val="26"/>
        </w:rPr>
        <w:t>DE</w:t>
      </w:r>
      <w:r w:rsidR="00B2795C" w:rsidRPr="00A33EFE">
        <w:rPr>
          <w:rFonts w:cs="Times New Roman"/>
          <w:szCs w:val="26"/>
        </w:rPr>
        <w:t>LIS</w:t>
      </w:r>
      <w:r w:rsidR="0034338F">
        <w:rPr>
          <w:rFonts w:cs="Times New Roman"/>
          <w:szCs w:val="26"/>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szCs w:val="26"/>
        </w:rPr>
        <w:fldChar w:fldCharType="end"/>
      </w:r>
      <w:r w:rsidR="00B2795C" w:rsidRPr="00A33EFE">
        <w:rPr>
          <w:rFonts w:cs="Times New Roman"/>
          <w:szCs w:val="26"/>
        </w:rPr>
        <w:t xml:space="preserve"> without causing significant issues.</w:t>
      </w:r>
    </w:p>
    <w:p w14:paraId="63C199C9" w14:textId="5C37955D" w:rsidR="003B1372" w:rsidRPr="00A33EFE" w:rsidRDefault="00B2795C" w:rsidP="005C5CCF">
      <w:pPr>
        <w:pStyle w:val="Heading3"/>
        <w:rPr>
          <w:szCs w:val="26"/>
        </w:rPr>
      </w:pPr>
      <w:bookmarkStart w:id="211" w:name="Pt6Ch1R3"/>
      <w:bookmarkStart w:id="212" w:name="_Toc177743391"/>
      <w:r w:rsidRPr="00A33EFE">
        <w:t>Rule 3</w:t>
      </w:r>
      <w:r w:rsidR="009B1D11" w:rsidRPr="00A33EFE">
        <w:t>. Font</w:t>
      </w:r>
      <w:r w:rsidR="003B5432" w:rsidRPr="00A33EFE">
        <w:t>s</w:t>
      </w:r>
      <w:r w:rsidR="009B1D11" w:rsidRPr="00A33EFE">
        <w:t>.</w:t>
      </w:r>
      <w:bookmarkEnd w:id="211"/>
      <w:bookmarkEnd w:id="212"/>
    </w:p>
    <w:p w14:paraId="19F9CB94" w14:textId="62414468" w:rsidR="00E04CF2" w:rsidRPr="00A33EFE" w:rsidRDefault="003B5432" w:rsidP="00690B5E">
      <w:pPr>
        <w:spacing w:after="240"/>
        <w:jc w:val="both"/>
        <w:rPr>
          <w:rFonts w:cs="Times New Roman"/>
          <w:szCs w:val="26"/>
        </w:rPr>
      </w:pPr>
      <w:r w:rsidRPr="00A33EFE">
        <w:rPr>
          <w:rFonts w:cs="Times New Roman"/>
          <w:szCs w:val="26"/>
        </w:rPr>
        <w:t xml:space="preserve">All legislation must be drafted using the </w:t>
      </w:r>
      <w:r w:rsidRPr="00E73F8C">
        <w:rPr>
          <w:rFonts w:ascii="Times New Roman" w:hAnsi="Times New Roman" w:cs="Times New Roman"/>
          <w:szCs w:val="26"/>
        </w:rPr>
        <w:t>Times New Roman</w:t>
      </w:r>
      <w:r w:rsidRPr="00A33EFE">
        <w:rPr>
          <w:rFonts w:cs="Times New Roman"/>
          <w:szCs w:val="26"/>
        </w:rPr>
        <w:t xml:space="preserve"> font</w:t>
      </w:r>
      <w:r w:rsidR="007E5C45">
        <w:rPr>
          <w:rFonts w:cs="Times New Roman"/>
          <w:szCs w:val="26"/>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szCs w:val="26"/>
        </w:rPr>
        <w:fldChar w:fldCharType="end"/>
      </w:r>
      <w:r w:rsidRPr="00A33EFE">
        <w:rPr>
          <w:rFonts w:cs="Times New Roman"/>
          <w:szCs w:val="26"/>
        </w:rPr>
        <w:t xml:space="preserve"> style in </w:t>
      </w:r>
      <w:r w:rsidRPr="00E73F8C">
        <w:rPr>
          <w:rFonts w:ascii="Times New Roman" w:hAnsi="Times New Roman" w:cs="Times New Roman"/>
          <w:sz w:val="20"/>
          <w:szCs w:val="20"/>
        </w:rPr>
        <w:t>10 point</w:t>
      </w:r>
      <w:r w:rsidR="005635AA" w:rsidRPr="005635AA">
        <w:rPr>
          <w:rFonts w:cs="Times New Roman"/>
          <w:szCs w:val="26"/>
        </w:rPr>
        <w:t>, using black font only</w:t>
      </w:r>
      <w:r w:rsidRPr="00A33EFE">
        <w:rPr>
          <w:rFonts w:cs="Times New Roman"/>
          <w:szCs w:val="26"/>
        </w:rPr>
        <w:t>.</w:t>
      </w:r>
    </w:p>
    <w:p w14:paraId="6B99E000" w14:textId="0D4E6A79" w:rsidR="00E04CF2" w:rsidRPr="00A33EFE" w:rsidRDefault="00625E7B" w:rsidP="00690B5E">
      <w:pPr>
        <w:spacing w:after="240"/>
        <w:jc w:val="both"/>
        <w:rPr>
          <w:rFonts w:cs="Times New Roman"/>
          <w:szCs w:val="26"/>
        </w:rPr>
      </w:pPr>
      <w:r w:rsidRPr="00A33EFE">
        <w:rPr>
          <w:rFonts w:cs="Times New Roman"/>
          <w:szCs w:val="26"/>
        </w:rPr>
        <w:t>Do not add f</w:t>
      </w:r>
      <w:r w:rsidR="003B5432" w:rsidRPr="00A33EFE">
        <w:rPr>
          <w:rFonts w:cs="Times New Roman"/>
          <w:szCs w:val="26"/>
        </w:rPr>
        <w:t>ont</w:t>
      </w:r>
      <w:r w:rsidR="007E5C45">
        <w:rPr>
          <w:rFonts w:cs="Times New Roman"/>
          <w:szCs w:val="26"/>
        </w:rPr>
        <w:fldChar w:fldCharType="begin"/>
      </w:r>
      <w:r w:rsidR="007E5C45">
        <w:instrText xml:space="preserve"> XE "</w:instrText>
      </w:r>
      <w:r w:rsidR="007E5C45" w:rsidRPr="00F32105">
        <w:instrText>Formatting:font</w:instrText>
      </w:r>
      <w:r w:rsidR="007E5C45">
        <w:instrText xml:space="preserve">" </w:instrText>
      </w:r>
      <w:r w:rsidR="007E5C45">
        <w:rPr>
          <w:rFonts w:cs="Times New Roman"/>
          <w:szCs w:val="26"/>
        </w:rPr>
        <w:fldChar w:fldCharType="end"/>
      </w:r>
      <w:r w:rsidR="003B5432" w:rsidRPr="00A33EFE">
        <w:rPr>
          <w:rFonts w:cs="Times New Roman"/>
          <w:szCs w:val="26"/>
        </w:rPr>
        <w:t xml:space="preserve"> styles</w:t>
      </w:r>
      <w:r w:rsidR="00076B6E">
        <w:rPr>
          <w:rFonts w:cs="Times New Roman"/>
          <w:szCs w:val="26"/>
        </w:rPr>
        <w:t xml:space="preserve">, such as </w:t>
      </w:r>
      <w:r w:rsidR="00076B6E">
        <w:rPr>
          <w:rFonts w:cs="Times New Roman"/>
          <w:b/>
          <w:szCs w:val="26"/>
        </w:rPr>
        <w:t>bold</w:t>
      </w:r>
      <w:r w:rsidR="001D7A00">
        <w:rPr>
          <w:rFonts w:cs="Times New Roman"/>
          <w:b/>
          <w:szCs w:val="26"/>
        </w:rPr>
        <w:fldChar w:fldCharType="begin"/>
      </w:r>
      <w:r w:rsidR="001D7A00">
        <w:instrText xml:space="preserve"> XE "</w:instrText>
      </w:r>
      <w:r w:rsidR="001D7A00" w:rsidRPr="00ED369C">
        <w:instrText>Formatting:bold</w:instrText>
      </w:r>
      <w:r w:rsidR="001D7A00">
        <w:instrText xml:space="preserve">" </w:instrText>
      </w:r>
      <w:r w:rsidR="001D7A00">
        <w:rPr>
          <w:rFonts w:cs="Times New Roman"/>
          <w:b/>
          <w:szCs w:val="26"/>
        </w:rPr>
        <w:fldChar w:fldCharType="end"/>
      </w:r>
      <w:r w:rsidR="00076B6E">
        <w:rPr>
          <w:rFonts w:cs="Times New Roman"/>
          <w:szCs w:val="26"/>
        </w:rPr>
        <w:t xml:space="preserve"> or </w:t>
      </w:r>
      <w:r w:rsidR="00076B6E">
        <w:rPr>
          <w:rFonts w:cs="Times New Roman"/>
          <w:i/>
          <w:szCs w:val="26"/>
        </w:rPr>
        <w:t>italics</w:t>
      </w:r>
      <w:r w:rsidR="00592ECF">
        <w:rPr>
          <w:rFonts w:cs="Times New Roman"/>
          <w:i/>
          <w:szCs w:val="26"/>
        </w:rPr>
        <w:fldChar w:fldCharType="begin"/>
      </w:r>
      <w:r w:rsidR="00592ECF">
        <w:instrText xml:space="preserve"> XE "</w:instrText>
      </w:r>
      <w:r w:rsidR="00592ECF" w:rsidRPr="00586A82">
        <w:instrText>Formatting:italics</w:instrText>
      </w:r>
      <w:r w:rsidR="00592ECF">
        <w:instrText xml:space="preserve">" </w:instrText>
      </w:r>
      <w:r w:rsidR="00592ECF">
        <w:rPr>
          <w:rFonts w:cs="Times New Roman"/>
          <w:i/>
          <w:szCs w:val="26"/>
        </w:rPr>
        <w:fldChar w:fldCharType="end"/>
      </w:r>
      <w:r w:rsidR="00076B6E">
        <w:rPr>
          <w:rFonts w:cs="Times New Roman"/>
          <w:szCs w:val="26"/>
        </w:rPr>
        <w:t>,</w:t>
      </w:r>
      <w:r w:rsidR="003B5432" w:rsidRPr="00A33EFE">
        <w:rPr>
          <w:rFonts w:cs="Times New Roman"/>
          <w:szCs w:val="26"/>
        </w:rPr>
        <w:t xml:space="preserve"> to the te</w:t>
      </w:r>
      <w:r w:rsidR="00DB7B01" w:rsidRPr="00A33EFE">
        <w:rPr>
          <w:rFonts w:cs="Times New Roman"/>
          <w:szCs w:val="26"/>
        </w:rPr>
        <w:t xml:space="preserve">xt of </w:t>
      </w:r>
      <w:r w:rsidR="006E6707">
        <w:rPr>
          <w:rFonts w:cs="Times New Roman"/>
          <w:szCs w:val="26"/>
        </w:rPr>
        <w:t>a</w:t>
      </w:r>
      <w:r w:rsidR="006E6707" w:rsidRPr="00A33EFE">
        <w:rPr>
          <w:rFonts w:cs="Times New Roman"/>
          <w:szCs w:val="26"/>
        </w:rPr>
        <w:t xml:space="preserve"> </w:t>
      </w:r>
      <w:r w:rsidR="00DB7B01" w:rsidRPr="00A33EFE">
        <w:rPr>
          <w:rFonts w:cs="Times New Roman"/>
          <w:szCs w:val="26"/>
        </w:rPr>
        <w:t>legislative vehicle</w:t>
      </w:r>
      <w:r w:rsidR="00AA022F">
        <w:rPr>
          <w:rFonts w:cs="Times New Roman"/>
          <w:szCs w:val="26"/>
        </w:rPr>
        <w:fldChar w:fldCharType="begin"/>
      </w:r>
      <w:r w:rsidR="00AA022F">
        <w:instrText xml:space="preserve"> XE "</w:instrText>
      </w:r>
      <w:r w:rsidR="00AA022F" w:rsidRPr="000B2848">
        <w:instrText>Bill Types:legislative vehicle</w:instrText>
      </w:r>
      <w:r w:rsidR="009E2140">
        <w:instrText>s</w:instrText>
      </w:r>
      <w:r w:rsidR="00AA022F">
        <w:instrText xml:space="preserve">" </w:instrText>
      </w:r>
      <w:r w:rsidR="00AA022F">
        <w:rPr>
          <w:rFonts w:cs="Times New Roman"/>
          <w:szCs w:val="26"/>
        </w:rPr>
        <w:fldChar w:fldCharType="end"/>
      </w:r>
      <w:r w:rsidR="00DB7B01" w:rsidRPr="00A33EFE">
        <w:rPr>
          <w:rFonts w:cs="Times New Roman"/>
          <w:szCs w:val="26"/>
        </w:rPr>
        <w:t xml:space="preserve">. </w:t>
      </w:r>
      <w:r w:rsidR="00EE61CB" w:rsidRPr="00A33EFE">
        <w:rPr>
          <w:rFonts w:cs="Times New Roman"/>
          <w:szCs w:val="26"/>
        </w:rPr>
        <w:t>Further, do not use all capital letters for emphasis. Capitalization</w:t>
      </w:r>
      <w:r w:rsidR="00EA53E2">
        <w:rPr>
          <w:rFonts w:cs="Times New Roman"/>
          <w:szCs w:val="26"/>
        </w:rPr>
        <w:fldChar w:fldCharType="begin"/>
      </w:r>
      <w:r w:rsidR="00EA53E2">
        <w:instrText xml:space="preserve"> XE "</w:instrText>
      </w:r>
      <w:r w:rsidR="00EA53E2" w:rsidRPr="00333D95">
        <w:instrText>Formatting:capitalization</w:instrText>
      </w:r>
      <w:r w:rsidR="00EA53E2">
        <w:instrText xml:space="preserve">" </w:instrText>
      </w:r>
      <w:r w:rsidR="00EA53E2">
        <w:rPr>
          <w:rFonts w:cs="Times New Roman"/>
          <w:szCs w:val="26"/>
        </w:rPr>
        <w:fldChar w:fldCharType="end"/>
      </w:r>
      <w:r w:rsidR="00EE61CB" w:rsidRPr="00A33EFE">
        <w:rPr>
          <w:rFonts w:cs="Times New Roman"/>
          <w:szCs w:val="26"/>
        </w:rPr>
        <w:t xml:space="preserve"> must be used </w:t>
      </w:r>
      <w:r w:rsidR="0094604D" w:rsidRPr="00A33EFE">
        <w:rPr>
          <w:rFonts w:cs="Times New Roman"/>
          <w:szCs w:val="26"/>
        </w:rPr>
        <w:t xml:space="preserve">only </w:t>
      </w:r>
      <w:r w:rsidR="00EE61CB" w:rsidRPr="00A33EFE">
        <w:rPr>
          <w:rFonts w:cs="Times New Roman"/>
          <w:szCs w:val="26"/>
        </w:rPr>
        <w:t xml:space="preserve">in conformity with the rules for capitalization. See </w:t>
      </w:r>
      <w:hyperlink w:anchor="_Rule_18._Capitalization." w:history="1">
        <w:r w:rsidR="00EE61CB" w:rsidRPr="001D6BC0">
          <w:rPr>
            <w:rStyle w:val="Hyperlink"/>
            <w:rFonts w:cs="Times New Roman"/>
            <w:szCs w:val="26"/>
          </w:rPr>
          <w:t xml:space="preserve">Chapter 2, </w:t>
        </w:r>
        <w:r w:rsidR="0094604D" w:rsidRPr="001D6BC0">
          <w:rPr>
            <w:rStyle w:val="Hyperlink"/>
            <w:rFonts w:cs="Times New Roman"/>
            <w:szCs w:val="26"/>
          </w:rPr>
          <w:t xml:space="preserve">Drafting </w:t>
        </w:r>
        <w:r w:rsidR="00EE61CB" w:rsidRPr="001D6BC0">
          <w:rPr>
            <w:rStyle w:val="Hyperlink"/>
            <w:rFonts w:cs="Times New Roman"/>
            <w:szCs w:val="26"/>
          </w:rPr>
          <w:t>Rule 18</w:t>
        </w:r>
      </w:hyperlink>
      <w:r w:rsidR="00EE61CB" w:rsidRPr="00A33EFE">
        <w:rPr>
          <w:rFonts w:cs="Times New Roman"/>
          <w:szCs w:val="26"/>
        </w:rPr>
        <w:t>.</w:t>
      </w:r>
    </w:p>
    <w:p w14:paraId="7AE439E5" w14:textId="2B930153" w:rsidR="009B1D11" w:rsidRDefault="00B2795C" w:rsidP="005C5CCF">
      <w:pPr>
        <w:pStyle w:val="Heading3"/>
      </w:pPr>
      <w:bookmarkStart w:id="213" w:name="Pt6Ch1R4"/>
      <w:bookmarkStart w:id="214" w:name="_Toc177743392"/>
      <w:r w:rsidRPr="00A33EFE">
        <w:t>Rule 4</w:t>
      </w:r>
      <w:r w:rsidR="003B5432" w:rsidRPr="00A33EFE">
        <w:t>. Paragraphing</w:t>
      </w:r>
      <w:r w:rsidR="00F322F3">
        <w:fldChar w:fldCharType="begin"/>
      </w:r>
      <w:r w:rsidR="00F322F3">
        <w:instrText xml:space="preserve"> XE "</w:instrText>
      </w:r>
      <w:r w:rsidR="00F322F3" w:rsidRPr="0010150D">
        <w:instrText>Formatting:paragraphing (indentation)</w:instrText>
      </w:r>
      <w:r w:rsidR="00F322F3">
        <w:instrText xml:space="preserve">" </w:instrText>
      </w:r>
      <w:r w:rsidR="00F322F3">
        <w:fldChar w:fldCharType="end"/>
      </w:r>
      <w:r w:rsidR="00602DF8" w:rsidRPr="00A33EFE">
        <w:t xml:space="preserve"> and Spacing</w:t>
      </w:r>
      <w:r w:rsidR="003B5432" w:rsidRPr="00A33EFE">
        <w:t>.</w:t>
      </w:r>
      <w:bookmarkEnd w:id="213"/>
      <w:bookmarkEnd w:id="214"/>
    </w:p>
    <w:p w14:paraId="02A98D1A" w14:textId="1487EB95" w:rsidR="0047627B" w:rsidRPr="00A33EFE" w:rsidRDefault="003B5432" w:rsidP="00690B5E">
      <w:pPr>
        <w:spacing w:after="240"/>
        <w:jc w:val="both"/>
        <w:rPr>
          <w:rFonts w:cs="Times New Roman"/>
          <w:szCs w:val="26"/>
        </w:rPr>
      </w:pPr>
      <w:r w:rsidRPr="00A33EFE">
        <w:rPr>
          <w:rFonts w:cs="Times New Roman"/>
          <w:szCs w:val="26"/>
        </w:rPr>
        <w:t>“Paragraphing</w:t>
      </w:r>
      <w:r w:rsidR="00F322F3">
        <w:rPr>
          <w:rFonts w:cs="Times New Roman"/>
          <w:szCs w:val="26"/>
        </w:rPr>
        <w:fldChar w:fldCharType="begin"/>
      </w:r>
      <w:r w:rsidR="00F322F3">
        <w:instrText xml:space="preserve"> XE "</w:instrText>
      </w:r>
      <w:r w:rsidR="00F322F3" w:rsidRPr="0010150D">
        <w:instrText>Formatting:paragraphing (indentation)</w:instrText>
      </w:r>
      <w:r w:rsidR="00F322F3">
        <w:instrText xml:space="preserve">" </w:instrText>
      </w:r>
      <w:r w:rsidR="00F322F3">
        <w:rPr>
          <w:rFonts w:cs="Times New Roman"/>
          <w:szCs w:val="26"/>
        </w:rPr>
        <w:fldChar w:fldCharType="end"/>
      </w:r>
      <w:r w:rsidRPr="00A33EFE">
        <w:rPr>
          <w:rFonts w:cs="Times New Roman"/>
          <w:szCs w:val="26"/>
        </w:rPr>
        <w:t xml:space="preserve">” </w:t>
      </w:r>
      <w:r w:rsidR="00A13E07" w:rsidRPr="00A33EFE">
        <w:rPr>
          <w:rFonts w:cs="Times New Roman"/>
          <w:szCs w:val="26"/>
        </w:rPr>
        <w:t>means</w:t>
      </w:r>
      <w:r w:rsidR="00E04CF2" w:rsidRPr="00A33EFE">
        <w:rPr>
          <w:rFonts w:cs="Times New Roman"/>
          <w:szCs w:val="26"/>
        </w:rPr>
        <w:t xml:space="preserve"> the alignment, indentat</w:t>
      </w:r>
      <w:r w:rsidR="0047627B" w:rsidRPr="00A33EFE">
        <w:rPr>
          <w:rFonts w:cs="Times New Roman"/>
          <w:szCs w:val="26"/>
        </w:rPr>
        <w:t xml:space="preserve">ion, and spacing of </w:t>
      </w:r>
      <w:r w:rsidR="003020F5" w:rsidRPr="00A33EFE">
        <w:rPr>
          <w:rFonts w:cs="Times New Roman"/>
          <w:szCs w:val="26"/>
        </w:rPr>
        <w:t xml:space="preserve">the body of the </w:t>
      </w:r>
      <w:r w:rsidR="0047627B" w:rsidRPr="00A33EFE">
        <w:rPr>
          <w:rFonts w:cs="Times New Roman"/>
          <w:szCs w:val="26"/>
        </w:rPr>
        <w:t>legislation</w:t>
      </w:r>
      <w:r w:rsidR="00A13E07" w:rsidRPr="00A33EFE">
        <w:rPr>
          <w:rFonts w:cs="Times New Roman"/>
          <w:szCs w:val="26"/>
        </w:rPr>
        <w:t>.</w:t>
      </w:r>
      <w:r w:rsidR="003020F5" w:rsidRPr="00A33EFE">
        <w:rPr>
          <w:rFonts w:cs="Times New Roman"/>
          <w:szCs w:val="26"/>
        </w:rPr>
        <w:t xml:space="preserve"> Paragraphing</w:t>
      </w:r>
      <w:r w:rsidR="00F322F3">
        <w:rPr>
          <w:rFonts w:cs="Times New Roman"/>
          <w:szCs w:val="26"/>
        </w:rPr>
        <w:fldChar w:fldCharType="begin"/>
      </w:r>
      <w:r w:rsidR="00F322F3">
        <w:instrText xml:space="preserve"> XE "</w:instrText>
      </w:r>
      <w:r w:rsidR="00F322F3" w:rsidRPr="0010150D">
        <w:instrText>Formatting:paragraphing (indentation)</w:instrText>
      </w:r>
      <w:r w:rsidR="00F322F3">
        <w:instrText xml:space="preserve">" </w:instrText>
      </w:r>
      <w:r w:rsidR="00F322F3">
        <w:rPr>
          <w:rFonts w:cs="Times New Roman"/>
          <w:szCs w:val="26"/>
        </w:rPr>
        <w:fldChar w:fldCharType="end"/>
      </w:r>
      <w:r w:rsidR="003020F5" w:rsidRPr="00A33EFE">
        <w:rPr>
          <w:rFonts w:cs="Times New Roman"/>
          <w:szCs w:val="26"/>
        </w:rPr>
        <w:t xml:space="preserve"> in legislation </w:t>
      </w:r>
      <w:r w:rsidR="0047627B" w:rsidRPr="00A33EFE">
        <w:rPr>
          <w:rFonts w:cs="Times New Roman"/>
          <w:szCs w:val="26"/>
        </w:rPr>
        <w:t>should be set as follows</w:t>
      </w:r>
      <w:r w:rsidR="00625E7B" w:rsidRPr="00A33EFE">
        <w:rPr>
          <w:rFonts w:cs="Times New Roman"/>
          <w:szCs w:val="26"/>
        </w:rPr>
        <w:t>,</w:t>
      </w:r>
      <w:r w:rsidR="0047627B" w:rsidRPr="00A33EFE">
        <w:rPr>
          <w:rFonts w:cs="Times New Roman"/>
          <w:szCs w:val="26"/>
        </w:rPr>
        <w:t xml:space="preserve"> using the “Paragraph” dialog box in Microsoft Word</w:t>
      </w:r>
      <w:r w:rsidR="002B3209">
        <w:rPr>
          <w:rFonts w:cs="Times New Roman"/>
          <w:szCs w:val="26"/>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szCs w:val="26"/>
        </w:rPr>
        <w:fldChar w:fldCharType="end"/>
      </w:r>
      <w:r w:rsidR="0047627B" w:rsidRPr="00A33EFE">
        <w:rPr>
          <w:rFonts w:cs="Times New Roman"/>
          <w:szCs w:val="26"/>
        </w:rPr>
        <w:t>:</w:t>
      </w:r>
    </w:p>
    <w:p w14:paraId="3D96CE40" w14:textId="77777777" w:rsidR="0047627B" w:rsidRPr="00A33EFE" w:rsidRDefault="00DB7B01" w:rsidP="002E3116">
      <w:pPr>
        <w:spacing w:after="120"/>
        <w:ind w:left="1166" w:hanging="446"/>
        <w:jc w:val="both"/>
        <w:rPr>
          <w:rFonts w:cs="Times New Roman"/>
          <w:szCs w:val="26"/>
        </w:rPr>
      </w:pPr>
      <w:r w:rsidRPr="00A33EFE">
        <w:rPr>
          <w:rFonts w:cs="Times New Roman"/>
          <w:szCs w:val="26"/>
        </w:rPr>
        <w:t>(1)</w:t>
      </w:r>
      <w:r w:rsidRPr="00A33EFE">
        <w:rPr>
          <w:rFonts w:cs="Times New Roman"/>
          <w:szCs w:val="26"/>
        </w:rPr>
        <w:tab/>
      </w:r>
      <w:r w:rsidR="0047627B" w:rsidRPr="00A33EFE">
        <w:rPr>
          <w:rFonts w:cs="Times New Roman"/>
          <w:szCs w:val="26"/>
        </w:rPr>
        <w:t>Alignment:</w:t>
      </w:r>
      <w:r w:rsidR="0047627B" w:rsidRPr="00A33EFE">
        <w:rPr>
          <w:rFonts w:cs="Times New Roman"/>
          <w:szCs w:val="26"/>
        </w:rPr>
        <w:tab/>
      </w:r>
      <w:r w:rsidR="00437DAF" w:rsidRPr="00A33EFE">
        <w:rPr>
          <w:rFonts w:cs="Times New Roman"/>
          <w:szCs w:val="26"/>
        </w:rPr>
        <w:t>Justified</w:t>
      </w:r>
    </w:p>
    <w:p w14:paraId="5D7342BE" w14:textId="77777777" w:rsidR="0047627B" w:rsidRPr="00A33EFE" w:rsidRDefault="00DB7B01" w:rsidP="00EB124A">
      <w:pPr>
        <w:ind w:left="1166" w:hanging="446"/>
        <w:jc w:val="both"/>
        <w:rPr>
          <w:rFonts w:cs="Times New Roman"/>
          <w:szCs w:val="26"/>
        </w:rPr>
      </w:pPr>
      <w:r w:rsidRPr="00A33EFE">
        <w:rPr>
          <w:rFonts w:cs="Times New Roman"/>
          <w:szCs w:val="26"/>
        </w:rPr>
        <w:t>(2)</w:t>
      </w:r>
      <w:r w:rsidRPr="00A33EFE">
        <w:rPr>
          <w:rFonts w:cs="Times New Roman"/>
          <w:szCs w:val="26"/>
        </w:rPr>
        <w:tab/>
      </w:r>
      <w:r w:rsidR="0047627B" w:rsidRPr="00A33EFE">
        <w:rPr>
          <w:rFonts w:cs="Times New Roman"/>
          <w:szCs w:val="26"/>
        </w:rPr>
        <w:t>Indentation:</w:t>
      </w:r>
      <w:r w:rsidR="0047627B" w:rsidRPr="00A33EFE">
        <w:rPr>
          <w:rFonts w:cs="Times New Roman"/>
          <w:szCs w:val="26"/>
        </w:rPr>
        <w:tab/>
        <w:t>Left, 0”</w:t>
      </w:r>
    </w:p>
    <w:p w14:paraId="29D46D88" w14:textId="77777777" w:rsidR="0047627B" w:rsidRPr="00AB0638" w:rsidRDefault="0047627B" w:rsidP="00AB0638">
      <w:pPr>
        <w:ind w:left="2160" w:firstLine="432"/>
        <w:jc w:val="both"/>
        <w:rPr>
          <w:rFonts w:cs="Times New Roman"/>
          <w:szCs w:val="26"/>
        </w:rPr>
      </w:pPr>
      <w:r w:rsidRPr="00AB0638">
        <w:rPr>
          <w:rFonts w:cs="Times New Roman"/>
          <w:szCs w:val="26"/>
        </w:rPr>
        <w:t>Right, 0”</w:t>
      </w:r>
    </w:p>
    <w:p w14:paraId="557AD392" w14:textId="77777777" w:rsidR="0047627B" w:rsidRPr="00AB0638" w:rsidRDefault="0047627B" w:rsidP="00AB0638">
      <w:pPr>
        <w:spacing w:after="120"/>
        <w:ind w:left="2160" w:firstLine="432"/>
        <w:jc w:val="both"/>
        <w:rPr>
          <w:rFonts w:cs="Times New Roman"/>
          <w:szCs w:val="26"/>
        </w:rPr>
      </w:pPr>
      <w:r w:rsidRPr="00AB0638">
        <w:rPr>
          <w:rFonts w:cs="Times New Roman"/>
          <w:szCs w:val="26"/>
        </w:rPr>
        <w:t>Special Indentation Rule: First line by 0.5”</w:t>
      </w:r>
    </w:p>
    <w:p w14:paraId="641367B8" w14:textId="77777777" w:rsidR="0047627B" w:rsidRPr="00A33EFE" w:rsidRDefault="00DB7B01" w:rsidP="00EB124A">
      <w:pPr>
        <w:ind w:left="1166" w:hanging="446"/>
        <w:jc w:val="both"/>
        <w:rPr>
          <w:rFonts w:cs="Times New Roman"/>
          <w:szCs w:val="26"/>
        </w:rPr>
      </w:pPr>
      <w:r w:rsidRPr="00A33EFE">
        <w:rPr>
          <w:rFonts w:cs="Times New Roman"/>
          <w:szCs w:val="26"/>
        </w:rPr>
        <w:t>(3)</w:t>
      </w:r>
      <w:r w:rsidRPr="00A33EFE">
        <w:rPr>
          <w:rFonts w:cs="Times New Roman"/>
          <w:szCs w:val="26"/>
        </w:rPr>
        <w:tab/>
      </w:r>
      <w:r w:rsidR="0047627B" w:rsidRPr="00A33EFE">
        <w:rPr>
          <w:rFonts w:cs="Times New Roman"/>
          <w:szCs w:val="26"/>
        </w:rPr>
        <w:t>Spacing:</w:t>
      </w:r>
      <w:r w:rsidR="0047627B" w:rsidRPr="00A33EFE">
        <w:rPr>
          <w:rFonts w:cs="Times New Roman"/>
          <w:szCs w:val="26"/>
        </w:rPr>
        <w:tab/>
      </w:r>
      <w:r w:rsidRPr="00A33EFE">
        <w:rPr>
          <w:rFonts w:cs="Times New Roman"/>
          <w:szCs w:val="26"/>
        </w:rPr>
        <w:tab/>
      </w:r>
      <w:r w:rsidR="0047627B" w:rsidRPr="00A33EFE">
        <w:rPr>
          <w:rFonts w:cs="Times New Roman"/>
          <w:szCs w:val="26"/>
        </w:rPr>
        <w:t>Before, 0 pt</w:t>
      </w:r>
    </w:p>
    <w:p w14:paraId="577EFC52" w14:textId="77777777" w:rsidR="0047627B" w:rsidRPr="00A33EFE" w:rsidRDefault="0047627B" w:rsidP="00AB0638">
      <w:pPr>
        <w:ind w:left="2160" w:firstLine="432"/>
        <w:jc w:val="both"/>
        <w:rPr>
          <w:rFonts w:cs="Times New Roman"/>
          <w:szCs w:val="26"/>
        </w:rPr>
      </w:pPr>
      <w:r w:rsidRPr="00A33EFE">
        <w:rPr>
          <w:rFonts w:cs="Times New Roman"/>
          <w:szCs w:val="26"/>
        </w:rPr>
        <w:t>After, 0 pt</w:t>
      </w:r>
    </w:p>
    <w:p w14:paraId="28B95CD0" w14:textId="3D0937D2" w:rsidR="0047627B" w:rsidRPr="00A33EFE" w:rsidRDefault="0047627B" w:rsidP="00690B5E">
      <w:pPr>
        <w:spacing w:after="240"/>
        <w:ind w:left="2160" w:firstLine="432"/>
        <w:jc w:val="both"/>
        <w:rPr>
          <w:rFonts w:cs="Times New Roman"/>
          <w:szCs w:val="26"/>
        </w:rPr>
      </w:pPr>
      <w:r w:rsidRPr="00A33EFE">
        <w:rPr>
          <w:rFonts w:cs="Times New Roman"/>
          <w:szCs w:val="26"/>
        </w:rPr>
        <w:t>Line Spacing: Double</w:t>
      </w:r>
    </w:p>
    <w:p w14:paraId="76453101" w14:textId="0578EAE0" w:rsidR="00A13E07" w:rsidRPr="00A33EFE" w:rsidRDefault="0047627B" w:rsidP="00690B5E">
      <w:pPr>
        <w:spacing w:after="240"/>
        <w:jc w:val="both"/>
        <w:rPr>
          <w:rFonts w:cs="Times New Roman"/>
          <w:szCs w:val="26"/>
        </w:rPr>
      </w:pPr>
      <w:r w:rsidRPr="00A33EFE">
        <w:rPr>
          <w:rFonts w:cs="Times New Roman"/>
          <w:szCs w:val="26"/>
        </w:rPr>
        <w:t>For drafters within Legislative Hal</w:t>
      </w:r>
      <w:r w:rsidR="005E44F6" w:rsidRPr="00A33EFE">
        <w:rPr>
          <w:rFonts w:cs="Times New Roman"/>
          <w:szCs w:val="26"/>
        </w:rPr>
        <w:t>l</w:t>
      </w:r>
      <w:r w:rsidR="00625E7B" w:rsidRPr="00A33EFE">
        <w:rPr>
          <w:rFonts w:cs="Times New Roman"/>
          <w:szCs w:val="26"/>
        </w:rPr>
        <w:t>,</w:t>
      </w:r>
      <w:r w:rsidR="005E44F6" w:rsidRPr="00A33EFE">
        <w:rPr>
          <w:rFonts w:cs="Times New Roman"/>
          <w:szCs w:val="26"/>
        </w:rPr>
        <w:t xml:space="preserve"> </w:t>
      </w:r>
      <w:r w:rsidRPr="00A33EFE">
        <w:rPr>
          <w:rFonts w:cs="Times New Roman"/>
          <w:szCs w:val="26"/>
        </w:rPr>
        <w:t>t</w:t>
      </w:r>
      <w:r w:rsidR="00E04CF2" w:rsidRPr="00A33EFE">
        <w:rPr>
          <w:rFonts w:cs="Times New Roman"/>
          <w:szCs w:val="26"/>
        </w:rPr>
        <w:t xml:space="preserve">hese paragraphing rules are the default settings </w:t>
      </w:r>
      <w:r w:rsidRPr="00A33EFE">
        <w:rPr>
          <w:rFonts w:cs="Times New Roman"/>
          <w:szCs w:val="26"/>
        </w:rPr>
        <w:t xml:space="preserve">within </w:t>
      </w:r>
      <w:r w:rsidR="00EB226E" w:rsidRPr="00A33EFE">
        <w:rPr>
          <w:rFonts w:cs="Times New Roman"/>
          <w:szCs w:val="26"/>
        </w:rPr>
        <w:t>DE</w:t>
      </w:r>
      <w:r w:rsidRPr="00A33EFE">
        <w:rPr>
          <w:rFonts w:cs="Times New Roman"/>
          <w:szCs w:val="26"/>
        </w:rPr>
        <w:t>LIS</w:t>
      </w:r>
      <w:r w:rsidR="0034338F">
        <w:rPr>
          <w:rFonts w:cs="Times New Roman"/>
          <w:szCs w:val="26"/>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szCs w:val="26"/>
        </w:rPr>
        <w:fldChar w:fldCharType="end"/>
      </w:r>
      <w:r w:rsidRPr="00A33EFE">
        <w:rPr>
          <w:rFonts w:cs="Times New Roman"/>
          <w:szCs w:val="26"/>
        </w:rPr>
        <w:t xml:space="preserve">. These settings must be applied to legislation drafted outside </w:t>
      </w:r>
      <w:r w:rsidR="00EB226E" w:rsidRPr="00A33EFE">
        <w:rPr>
          <w:rFonts w:cs="Times New Roman"/>
          <w:szCs w:val="26"/>
        </w:rPr>
        <w:t>DE</w:t>
      </w:r>
      <w:r w:rsidRPr="00A33EFE">
        <w:rPr>
          <w:rFonts w:cs="Times New Roman"/>
          <w:szCs w:val="26"/>
        </w:rPr>
        <w:t xml:space="preserve">LIS before importing it into </w:t>
      </w:r>
      <w:r w:rsidR="00EB226E" w:rsidRPr="00A33EFE">
        <w:rPr>
          <w:rFonts w:cs="Times New Roman"/>
          <w:szCs w:val="26"/>
        </w:rPr>
        <w:t>DE</w:t>
      </w:r>
      <w:r w:rsidRPr="00A33EFE">
        <w:rPr>
          <w:rFonts w:cs="Times New Roman"/>
          <w:szCs w:val="26"/>
        </w:rPr>
        <w:t>LIS</w:t>
      </w:r>
      <w:r w:rsidR="00E04CF2" w:rsidRPr="00A33EFE">
        <w:rPr>
          <w:rFonts w:cs="Times New Roman"/>
          <w:szCs w:val="26"/>
        </w:rPr>
        <w:t>.</w:t>
      </w:r>
      <w:r w:rsidR="00CF07DF" w:rsidRPr="00A33EFE">
        <w:rPr>
          <w:rFonts w:cs="Times New Roman"/>
          <w:szCs w:val="26"/>
        </w:rPr>
        <w:t xml:space="preserve"> </w:t>
      </w:r>
      <w:r w:rsidR="003020F5" w:rsidRPr="00A33EFE">
        <w:rPr>
          <w:rFonts w:cs="Times New Roman"/>
          <w:szCs w:val="26"/>
        </w:rPr>
        <w:t>Again, t</w:t>
      </w:r>
      <w:r w:rsidR="002D22AB" w:rsidRPr="00A33EFE">
        <w:rPr>
          <w:rFonts w:cs="Times New Roman"/>
          <w:szCs w:val="26"/>
        </w:rPr>
        <w:t xml:space="preserve">hese rules apply to the body of the </w:t>
      </w:r>
      <w:r w:rsidR="003020F5" w:rsidRPr="00A33EFE">
        <w:rPr>
          <w:rFonts w:cs="Times New Roman"/>
          <w:szCs w:val="26"/>
        </w:rPr>
        <w:t>legislation. T</w:t>
      </w:r>
      <w:r w:rsidR="00A67F03" w:rsidRPr="00A33EFE">
        <w:rPr>
          <w:rFonts w:cs="Times New Roman"/>
          <w:szCs w:val="26"/>
        </w:rPr>
        <w:t>he synopsis</w:t>
      </w:r>
      <w:r w:rsidR="00C17AE0">
        <w:rPr>
          <w:rFonts w:cs="Times New Roman"/>
          <w:szCs w:val="26"/>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szCs w:val="26"/>
        </w:rPr>
        <w:fldChar w:fldCharType="end"/>
      </w:r>
      <w:r w:rsidR="00A67F03" w:rsidRPr="00A33EFE">
        <w:rPr>
          <w:rFonts w:cs="Times New Roman"/>
          <w:szCs w:val="26"/>
        </w:rPr>
        <w:t xml:space="preserve"> conforms to these settings</w:t>
      </w:r>
      <w:r w:rsidR="00625E7B" w:rsidRPr="00A33EFE">
        <w:rPr>
          <w:rFonts w:cs="Times New Roman"/>
          <w:szCs w:val="26"/>
        </w:rPr>
        <w:t>,</w:t>
      </w:r>
      <w:r w:rsidR="00A67F03" w:rsidRPr="00A33EFE">
        <w:rPr>
          <w:rFonts w:cs="Times New Roman"/>
          <w:szCs w:val="26"/>
        </w:rPr>
        <w:t xml:space="preserve"> except it is single spaced</w:t>
      </w:r>
      <w:r w:rsidR="002D22AB" w:rsidRPr="00A33EFE">
        <w:rPr>
          <w:rFonts w:cs="Times New Roman"/>
          <w:szCs w:val="26"/>
        </w:rPr>
        <w:t>.</w:t>
      </w:r>
    </w:p>
    <w:p w14:paraId="5775F344" w14:textId="53354FFB" w:rsidR="00A13E07" w:rsidRPr="00A33EFE" w:rsidRDefault="00A13E07" w:rsidP="00963D9E">
      <w:pPr>
        <w:spacing w:after="120"/>
        <w:jc w:val="both"/>
        <w:rPr>
          <w:rFonts w:cs="Times New Roman"/>
          <w:szCs w:val="26"/>
        </w:rPr>
      </w:pPr>
      <w:r w:rsidRPr="00A33EFE">
        <w:rPr>
          <w:rFonts w:cs="Times New Roman"/>
          <w:szCs w:val="26"/>
        </w:rPr>
        <w:t>Additional spacing rules are as follows:</w:t>
      </w:r>
    </w:p>
    <w:p w14:paraId="630253F0" w14:textId="193EFF47" w:rsidR="00A13E07" w:rsidRPr="00A33EFE" w:rsidRDefault="00DB7B01" w:rsidP="003B1372">
      <w:pPr>
        <w:spacing w:after="120"/>
        <w:ind w:left="1166" w:hanging="446"/>
        <w:jc w:val="both"/>
        <w:rPr>
          <w:rFonts w:cs="Times New Roman"/>
          <w:szCs w:val="26"/>
        </w:rPr>
      </w:pPr>
      <w:r w:rsidRPr="00A33EFE">
        <w:rPr>
          <w:rFonts w:cs="Times New Roman"/>
          <w:szCs w:val="26"/>
        </w:rPr>
        <w:t>(1)</w:t>
      </w:r>
      <w:r w:rsidRPr="00A33EFE">
        <w:rPr>
          <w:rFonts w:cs="Times New Roman"/>
          <w:szCs w:val="26"/>
        </w:rPr>
        <w:tab/>
      </w:r>
      <w:r w:rsidR="00727738" w:rsidRPr="00A33EFE">
        <w:rPr>
          <w:rFonts w:cs="Times New Roman"/>
          <w:szCs w:val="26"/>
        </w:rPr>
        <w:t>One space</w:t>
      </w:r>
      <w:r w:rsidR="00A13E07" w:rsidRPr="00A33EFE">
        <w:rPr>
          <w:rFonts w:cs="Times New Roman"/>
          <w:szCs w:val="26"/>
        </w:rPr>
        <w:t xml:space="preserve"> after the period at the end of a sentence and before the start of a new sentence.</w:t>
      </w:r>
      <w:r w:rsidR="00727738" w:rsidRPr="00A33EFE">
        <w:rPr>
          <w:rStyle w:val="FootnoteReference"/>
          <w:rFonts w:cs="Times New Roman"/>
          <w:szCs w:val="26"/>
        </w:rPr>
        <w:footnoteReference w:id="113"/>
      </w:r>
    </w:p>
    <w:p w14:paraId="6B5B0F07" w14:textId="20D40C54" w:rsidR="00A13E07" w:rsidRPr="00A33EFE" w:rsidRDefault="00963D9E" w:rsidP="003B1372">
      <w:pPr>
        <w:spacing w:after="120"/>
        <w:ind w:left="1166" w:hanging="446"/>
        <w:jc w:val="both"/>
        <w:rPr>
          <w:rFonts w:cs="Times New Roman"/>
          <w:szCs w:val="26"/>
        </w:rPr>
      </w:pPr>
      <w:r w:rsidRPr="00B0771D">
        <w:rPr>
          <w:rFonts w:cs="Times New Roman"/>
          <w:noProof/>
          <w:szCs w:val="26"/>
        </w:rPr>
        <w:lastRenderedPageBreak/>
        <mc:AlternateContent>
          <mc:Choice Requires="wps">
            <w:drawing>
              <wp:anchor distT="228600" distB="228600" distL="228600" distR="228600" simplePos="0" relativeHeight="252324864" behindDoc="1" locked="0" layoutInCell="1" allowOverlap="1" wp14:anchorId="566C89A1" wp14:editId="2F721B16">
                <wp:simplePos x="0" y="0"/>
                <wp:positionH relativeFrom="margin">
                  <wp:posOffset>80010</wp:posOffset>
                </wp:positionH>
                <wp:positionV relativeFrom="paragraph">
                  <wp:posOffset>242570</wp:posOffset>
                </wp:positionV>
                <wp:extent cx="1303655" cy="769620"/>
                <wp:effectExtent l="76200" t="57150" r="67945" b="87630"/>
                <wp:wrapTight wrapText="bothSides">
                  <wp:wrapPolygon edited="0">
                    <wp:start x="-1263" y="-1604"/>
                    <wp:lineTo x="-947" y="23525"/>
                    <wp:lineTo x="22094" y="23525"/>
                    <wp:lineTo x="22410" y="-1604"/>
                    <wp:lineTo x="-1263" y="-1604"/>
                  </wp:wrapPolygon>
                </wp:wrapTight>
                <wp:docPr id="38" name="Text Box 38"/>
                <wp:cNvGraphicFramePr/>
                <a:graphic xmlns:a="http://schemas.openxmlformats.org/drawingml/2006/main">
                  <a:graphicData uri="http://schemas.microsoft.com/office/word/2010/wordprocessingShape">
                    <wps:wsp>
                      <wps:cNvSpPr txBox="1"/>
                      <wps:spPr>
                        <a:xfrm>
                          <a:off x="0" y="0"/>
                          <a:ext cx="1303655" cy="76962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0ABABA68" w14:textId="011DAE7B" w:rsidR="00B93F82" w:rsidRDefault="00B93F82" w:rsidP="00D12951">
                            <w:pPr>
                              <w:jc w:val="both"/>
                              <w:rPr>
                                <w:color w:val="FFFFFF" w:themeColor="background1"/>
                                <w:sz w:val="18"/>
                                <w:szCs w:val="18"/>
                              </w:rPr>
                            </w:pPr>
                            <w:r>
                              <w:t>Use only 1 space after punctuation.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6C89A1" id="Text Box 38" o:spid="_x0000_s1042" type="#_x0000_t202" style="position:absolute;left:0;text-align:left;margin-left:6.3pt;margin-top:19.1pt;width:102.65pt;height:60.6pt;z-index:-25099161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" fillcolor="#4f81bd [3204]" strokecolor="white [3201]" strokeweight="3pt">
                <v:shadow on="t" color="black" opacity="24903f" origin=",.5" offset="0,.55556mm"/>
                <v:textbox style="mso-fit-shape-to-text:t" inset="14.4pt,7.2pt,14.4pt,7.2pt">
                  <w:txbxContent>
                    <w:p w14:paraId="0ABABA68" w14:textId="011DAE7B" w:rsidR="00B93F82" w:rsidRDefault="00B93F82" w:rsidP="00D12951">
                      <w:pPr>
                        <w:jc w:val="both"/>
                        <w:rPr>
                          <w:color w:val="FFFFFF" w:themeColor="background1"/>
                          <w:sz w:val="18"/>
                          <w:szCs w:val="18"/>
                        </w:rPr>
                      </w:pPr>
                      <w:r>
                        <w:t>Use only 1 space after punctuation.</w:t>
                      </w:r>
                    </w:p>
                  </w:txbxContent>
                </v:textbox>
                <w10:wrap type="tight" anchorx="margin"/>
              </v:shape>
            </w:pict>
          </mc:Fallback>
        </mc:AlternateContent>
      </w:r>
      <w:r w:rsidR="00DB7B01" w:rsidRPr="00A33EFE">
        <w:rPr>
          <w:rFonts w:cs="Times New Roman"/>
          <w:szCs w:val="26"/>
        </w:rPr>
        <w:t>(2)</w:t>
      </w:r>
      <w:r w:rsidR="00DB7B01" w:rsidRPr="00A33EFE">
        <w:rPr>
          <w:rFonts w:cs="Times New Roman"/>
          <w:szCs w:val="26"/>
        </w:rPr>
        <w:tab/>
      </w:r>
      <w:r w:rsidR="00A13E07" w:rsidRPr="00A33EFE">
        <w:rPr>
          <w:rFonts w:cs="Times New Roman"/>
          <w:szCs w:val="26"/>
        </w:rPr>
        <w:t>One space after a comma</w:t>
      </w:r>
      <w:r w:rsidR="00FC6434">
        <w:rPr>
          <w:rFonts w:cs="Times New Roman"/>
          <w:szCs w:val="26"/>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szCs w:val="26"/>
        </w:rPr>
        <w:fldChar w:fldCharType="end"/>
      </w:r>
      <w:r w:rsidR="00A67F03" w:rsidRPr="00A33EFE">
        <w:rPr>
          <w:rFonts w:cs="Times New Roman"/>
          <w:szCs w:val="26"/>
        </w:rPr>
        <w:t>, a colon,</w:t>
      </w:r>
      <w:r w:rsidR="00A13E07" w:rsidRPr="00A33EFE">
        <w:rPr>
          <w:rFonts w:cs="Times New Roman"/>
          <w:szCs w:val="26"/>
        </w:rPr>
        <w:t xml:space="preserve"> or a semicolon.</w:t>
      </w:r>
    </w:p>
    <w:p w14:paraId="1F5C6E84" w14:textId="701D9C91" w:rsidR="00A13E07" w:rsidRPr="00A33EFE" w:rsidRDefault="00DB7B01" w:rsidP="003B1372">
      <w:pPr>
        <w:spacing w:after="120"/>
        <w:ind w:left="1166" w:hanging="446"/>
        <w:jc w:val="both"/>
        <w:rPr>
          <w:rFonts w:cs="Times New Roman"/>
          <w:szCs w:val="26"/>
        </w:rPr>
      </w:pPr>
      <w:r w:rsidRPr="00A33EFE">
        <w:rPr>
          <w:rFonts w:cs="Times New Roman"/>
          <w:szCs w:val="26"/>
        </w:rPr>
        <w:t>(3)</w:t>
      </w:r>
      <w:r w:rsidRPr="00A33EFE">
        <w:rPr>
          <w:rFonts w:cs="Times New Roman"/>
          <w:szCs w:val="26"/>
        </w:rPr>
        <w:tab/>
      </w:r>
      <w:r w:rsidR="00A13E07" w:rsidRPr="00A33EFE">
        <w:rPr>
          <w:rFonts w:cs="Times New Roman"/>
          <w:szCs w:val="26"/>
        </w:rPr>
        <w:t>One space after a period or parentheses</w:t>
      </w:r>
      <w:r w:rsidR="00EF702B">
        <w:rPr>
          <w:rFonts w:cs="Times New Roman"/>
          <w:szCs w:val="26"/>
        </w:rPr>
        <w:fldChar w:fldCharType="begin"/>
      </w:r>
      <w:r w:rsidR="00EF702B">
        <w:instrText xml:space="preserve"> XE "</w:instrText>
      </w:r>
      <w:r w:rsidR="00EF702B" w:rsidRPr="00B2165B">
        <w:rPr>
          <w:rFonts w:cs="Times New Roman"/>
        </w:rPr>
        <w:instrText>parentheses</w:instrText>
      </w:r>
      <w:r w:rsidR="00EF702B">
        <w:instrText xml:space="preserve">" </w:instrText>
      </w:r>
      <w:r w:rsidR="00EF702B">
        <w:rPr>
          <w:rFonts w:cs="Times New Roman"/>
          <w:szCs w:val="26"/>
        </w:rPr>
        <w:fldChar w:fldCharType="end"/>
      </w:r>
      <w:r w:rsidR="00A13E07" w:rsidRPr="00A33EFE">
        <w:rPr>
          <w:rFonts w:cs="Times New Roman"/>
          <w:szCs w:val="26"/>
        </w:rPr>
        <w:t xml:space="preserve"> when those punctuation</w:t>
      </w:r>
      <w:r w:rsidR="00F05005">
        <w:rPr>
          <w:rFonts w:cs="Times New Roman"/>
          <w:szCs w:val="26"/>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szCs w:val="26"/>
        </w:rPr>
        <w:fldChar w:fldCharType="end"/>
      </w:r>
      <w:r w:rsidR="00A13E07" w:rsidRPr="00A33EFE">
        <w:rPr>
          <w:rFonts w:cs="Times New Roman"/>
          <w:szCs w:val="26"/>
        </w:rPr>
        <w:t xml:space="preserve"> marks are used in the hierarchy</w:t>
      </w:r>
      <w:r w:rsidR="00582E5C">
        <w:rPr>
          <w:rFonts w:cs="Times New Roman"/>
          <w:szCs w:val="26"/>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szCs w:val="26"/>
        </w:rPr>
        <w:fldChar w:fldCharType="end"/>
      </w:r>
      <w:r w:rsidR="00A13E07" w:rsidRPr="00A33EFE">
        <w:rPr>
          <w:rFonts w:cs="Times New Roman"/>
          <w:szCs w:val="26"/>
        </w:rPr>
        <w:t xml:space="preserve"> of a statut</w:t>
      </w:r>
      <w:r w:rsidR="00A67F03" w:rsidRPr="00A33EFE">
        <w:rPr>
          <w:rFonts w:cs="Times New Roman"/>
          <w:szCs w:val="26"/>
        </w:rPr>
        <w:t>e (as discussed in Formatting Rule 5</w:t>
      </w:r>
      <w:r w:rsidR="00A13E07" w:rsidRPr="00A33EFE">
        <w:rPr>
          <w:rFonts w:cs="Times New Roman"/>
          <w:szCs w:val="26"/>
        </w:rPr>
        <w:t>).</w:t>
      </w:r>
    </w:p>
    <w:p w14:paraId="380871E1" w14:textId="5E632B7E" w:rsidR="00602DF8" w:rsidRPr="00A33EFE" w:rsidRDefault="00DB7B01" w:rsidP="00DB7B01">
      <w:pPr>
        <w:ind w:left="1166" w:hanging="446"/>
        <w:jc w:val="both"/>
        <w:rPr>
          <w:rFonts w:cs="Times New Roman"/>
          <w:szCs w:val="26"/>
        </w:rPr>
      </w:pPr>
      <w:r w:rsidRPr="00A33EFE">
        <w:rPr>
          <w:rFonts w:cs="Times New Roman"/>
          <w:szCs w:val="26"/>
        </w:rPr>
        <w:t>(4)</w:t>
      </w:r>
      <w:r w:rsidRPr="00A33EFE">
        <w:rPr>
          <w:rFonts w:cs="Times New Roman"/>
          <w:szCs w:val="26"/>
        </w:rPr>
        <w:tab/>
      </w:r>
      <w:r w:rsidR="00602DF8" w:rsidRPr="00A33EFE">
        <w:rPr>
          <w:rFonts w:cs="Times New Roman"/>
          <w:szCs w:val="26"/>
        </w:rPr>
        <w:t>One space after the section symbol (§) and before the section number</w:t>
      </w:r>
      <w:r w:rsidR="00F13EDF">
        <w:rPr>
          <w:rFonts w:cs="Times New Roman"/>
          <w:szCs w:val="26"/>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szCs w:val="26"/>
        </w:rPr>
        <w:fldChar w:fldCharType="end"/>
      </w:r>
      <w:r w:rsidR="00602DF8" w:rsidRPr="00A33EFE">
        <w:rPr>
          <w:rFonts w:cs="Times New Roman"/>
          <w:szCs w:val="26"/>
        </w:rPr>
        <w:t>.</w:t>
      </w:r>
    </w:p>
    <w:p w14:paraId="370599DC" w14:textId="5A8FF502" w:rsidR="0024436F" w:rsidRPr="00A33EFE" w:rsidRDefault="0024436F" w:rsidP="0024436F">
      <w:pPr>
        <w:jc w:val="both"/>
        <w:rPr>
          <w:rFonts w:cs="Times New Roman"/>
          <w:szCs w:val="26"/>
        </w:rPr>
      </w:pPr>
    </w:p>
    <w:p w14:paraId="406943F7" w14:textId="60924441" w:rsidR="00984D11" w:rsidRDefault="00625E7B" w:rsidP="0024436F">
      <w:pPr>
        <w:jc w:val="both"/>
        <w:rPr>
          <w:rFonts w:cs="Times New Roman"/>
        </w:rPr>
      </w:pPr>
      <w:r w:rsidRPr="00A33EFE">
        <w:rPr>
          <w:rFonts w:cs="Times New Roman"/>
        </w:rPr>
        <w:t>R</w:t>
      </w:r>
      <w:r w:rsidR="00984D11" w:rsidRPr="00A33EFE">
        <w:rPr>
          <w:rFonts w:cs="Times New Roman"/>
        </w:rPr>
        <w:t>eview the draft to ensure that there are not blank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00984D11" w:rsidRPr="00A33EFE">
        <w:rPr>
          <w:rFonts w:cs="Times New Roman"/>
        </w:rPr>
        <w:t xml:space="preserve"> at the end of the legislatio</w:t>
      </w:r>
      <w:r w:rsidR="00CF07DF" w:rsidRPr="00A33EFE">
        <w:rPr>
          <w:rFonts w:cs="Times New Roman"/>
        </w:rPr>
        <w:t xml:space="preserve">n or extra pages with no text. </w:t>
      </w:r>
      <w:r w:rsidR="00984D11" w:rsidRPr="00A33EFE">
        <w:rPr>
          <w:rFonts w:cs="Times New Roman"/>
        </w:rPr>
        <w:t>This saves time and printing costs.</w:t>
      </w:r>
    </w:p>
    <w:p w14:paraId="2DE2FBA1" w14:textId="5A41CEC6" w:rsidR="003B1372" w:rsidRPr="003B1372" w:rsidRDefault="00EC25C5" w:rsidP="005C5CCF">
      <w:pPr>
        <w:pStyle w:val="Heading3"/>
      </w:pPr>
      <w:bookmarkStart w:id="215" w:name="_Rule_5._Hierarchy"/>
      <w:bookmarkStart w:id="216" w:name="Pt6Ch1R5"/>
      <w:bookmarkStart w:id="217" w:name="_Toc177743393"/>
      <w:bookmarkEnd w:id="215"/>
      <w:r w:rsidRPr="003B1372">
        <w:t xml:space="preserve">Rule </w:t>
      </w:r>
      <w:r w:rsidRPr="00436A1B">
        <w:t>5</w:t>
      </w:r>
      <w:r w:rsidRPr="003B1372">
        <w:t>. Hierarchy and Indentation.</w:t>
      </w:r>
      <w:bookmarkEnd w:id="216"/>
      <w:bookmarkEnd w:id="217"/>
    </w:p>
    <w:p w14:paraId="2B991B60" w14:textId="6D4938BD" w:rsidR="005E44F6" w:rsidRPr="00A33EFE" w:rsidRDefault="005E44F6" w:rsidP="00630976">
      <w:pPr>
        <w:spacing w:after="240"/>
        <w:jc w:val="both"/>
        <w:rPr>
          <w:rFonts w:cs="Times New Roman"/>
          <w:szCs w:val="26"/>
        </w:rPr>
      </w:pPr>
      <w:r w:rsidRPr="00A33EFE">
        <w:rPr>
          <w:rFonts w:cs="Times New Roman"/>
          <w:szCs w:val="26"/>
        </w:rPr>
        <w:t>The internal hierarchy</w:t>
      </w:r>
      <w:r w:rsidR="00582E5C">
        <w:rPr>
          <w:rFonts w:cs="Times New Roman"/>
          <w:szCs w:val="26"/>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szCs w:val="26"/>
        </w:rPr>
        <w:fldChar w:fldCharType="end"/>
      </w:r>
      <w:r w:rsidRPr="00A33EFE">
        <w:rPr>
          <w:rFonts w:cs="Times New Roman"/>
          <w:szCs w:val="26"/>
        </w:rPr>
        <w:t xml:space="preserve"> of legislation amending the Delaware Code should be consistent with the internal hierarchy of the Delaware Code, which is as follows:</w:t>
      </w:r>
    </w:p>
    <w:p w14:paraId="2BBBFC21" w14:textId="2D12AC36" w:rsidR="005E44F6" w:rsidRPr="00A33EFE" w:rsidRDefault="00630976" w:rsidP="004A6F31">
      <w:pPr>
        <w:spacing w:after="120"/>
        <w:jc w:val="both"/>
        <w:rPr>
          <w:rFonts w:cs="Times New Roman"/>
          <w:szCs w:val="26"/>
        </w:rPr>
      </w:pPr>
      <w:r w:rsidRPr="009F6B98">
        <w:rPr>
          <w:rFonts w:cs="Times New Roman"/>
          <w:noProof/>
          <w:szCs w:val="26"/>
        </w:rPr>
        <mc:AlternateContent>
          <mc:Choice Requires="wps">
            <w:drawing>
              <wp:anchor distT="228600" distB="228600" distL="228600" distR="228600" simplePos="0" relativeHeight="252326912" behindDoc="1" locked="0" layoutInCell="1" allowOverlap="1" wp14:anchorId="61319038" wp14:editId="654894B2">
                <wp:simplePos x="0" y="0"/>
                <wp:positionH relativeFrom="margin">
                  <wp:posOffset>3170417</wp:posOffset>
                </wp:positionH>
                <wp:positionV relativeFrom="paragraph">
                  <wp:posOffset>169931</wp:posOffset>
                </wp:positionV>
                <wp:extent cx="2804795" cy="1501140"/>
                <wp:effectExtent l="76200" t="57150" r="71755" b="99060"/>
                <wp:wrapTight wrapText="bothSides">
                  <wp:wrapPolygon edited="0">
                    <wp:start x="-587" y="-822"/>
                    <wp:lineTo x="-440" y="22751"/>
                    <wp:lineTo x="21859" y="22751"/>
                    <wp:lineTo x="22006" y="-822"/>
                    <wp:lineTo x="-587" y="-822"/>
                  </wp:wrapPolygon>
                </wp:wrapTight>
                <wp:docPr id="39" name="Text Box 39"/>
                <wp:cNvGraphicFramePr/>
                <a:graphic xmlns:a="http://schemas.openxmlformats.org/drawingml/2006/main">
                  <a:graphicData uri="http://schemas.microsoft.com/office/word/2010/wordprocessingShape">
                    <wps:wsp>
                      <wps:cNvSpPr txBox="1"/>
                      <wps:spPr>
                        <a:xfrm>
                          <a:off x="0" y="0"/>
                          <a:ext cx="2804795" cy="150114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EC334E4" w14:textId="4225941F" w:rsidR="00B93F82" w:rsidRDefault="00B93F82" w:rsidP="00D12951">
                            <w:pPr>
                              <w:jc w:val="both"/>
                              <w:rPr>
                                <w:color w:val="FFFFFF" w:themeColor="background1"/>
                                <w:sz w:val="18"/>
                                <w:szCs w:val="18"/>
                              </w:rPr>
                            </w:pPr>
                            <w:r>
                              <w:t>Following Rule 5 is one of the easiest ways to ensure you’re drafting consistently and making your bill readable. Where a provision is indented allows readers to quickly identify where the provision fits in the statute’s overall scheme.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1319038" id="Text Box 39" o:spid="_x0000_s1043" type="#_x0000_t202" style="position:absolute;left:0;text-align:left;margin-left:249.65pt;margin-top:13.4pt;width:220.85pt;height:118.2pt;z-index:-25098956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" fillcolor="#4f81bd [3204]" strokecolor="white [3201]" strokeweight="3pt">
                <v:shadow on="t" color="black" opacity="24903f" origin=",.5" offset="0,.55556mm"/>
                <v:textbox style="mso-fit-shape-to-text:t" inset="14.4pt,7.2pt,14.4pt,7.2pt">
                  <w:txbxContent>
                    <w:p w14:paraId="5EC334E4" w14:textId="4225941F" w:rsidR="00B93F82" w:rsidRDefault="00B93F82" w:rsidP="00D12951">
                      <w:pPr>
                        <w:jc w:val="both"/>
                        <w:rPr>
                          <w:color w:val="FFFFFF" w:themeColor="background1"/>
                          <w:sz w:val="18"/>
                          <w:szCs w:val="18"/>
                        </w:rPr>
                      </w:pPr>
                      <w:r>
                        <w:t>Following Rule 5 is one of the easiest ways to ensure you’re drafting consistently and making your bill readable. Where a provision is indented allows readers to quickly identify where the provision fits in the statute’s overall scheme.</w:t>
                      </w:r>
                    </w:p>
                  </w:txbxContent>
                </v:textbox>
                <w10:wrap type="tight" anchorx="margin"/>
              </v:shape>
            </w:pict>
          </mc:Fallback>
        </mc:AlternateContent>
      </w:r>
      <w:r w:rsidR="005E44F6" w:rsidRPr="00A33EFE">
        <w:rPr>
          <w:rFonts w:cs="Times New Roman"/>
          <w:szCs w:val="26"/>
        </w:rPr>
        <w:t xml:space="preserve">For a </w:t>
      </w:r>
      <w:r w:rsidR="008B6DE5" w:rsidRPr="00A33EFE">
        <w:rPr>
          <w:rFonts w:cs="Times New Roman"/>
          <w:szCs w:val="26"/>
        </w:rPr>
        <w:t>Code section</w:t>
      </w:r>
      <w:r w:rsidR="005E44F6" w:rsidRPr="00A33EFE">
        <w:rPr>
          <w:rFonts w:cs="Times New Roman"/>
          <w:szCs w:val="26"/>
        </w:rPr>
        <w:t xml:space="preserve"> with a designated first </w:t>
      </w:r>
      <w:r w:rsidR="006E7017" w:rsidRPr="00A33EFE">
        <w:rPr>
          <w:rFonts w:cs="Times New Roman"/>
          <w:szCs w:val="26"/>
        </w:rPr>
        <w:t>subsection</w:t>
      </w:r>
      <w:r w:rsidR="00557545">
        <w:rPr>
          <w:rFonts w:cs="Times New Roman"/>
          <w:szCs w:val="26"/>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szCs w:val="26"/>
        </w:rPr>
        <w:fldChar w:fldCharType="end"/>
      </w:r>
      <w:r w:rsidR="008B6DE5" w:rsidRPr="00A33EFE">
        <w:rPr>
          <w:rFonts w:cs="Times New Roman"/>
          <w:szCs w:val="26"/>
        </w:rPr>
        <w:t>:</w:t>
      </w:r>
    </w:p>
    <w:p w14:paraId="65C4580D" w14:textId="1159DE10" w:rsidR="005E44F6" w:rsidRPr="00A33EFE" w:rsidRDefault="008B6DE5" w:rsidP="008B6DE5">
      <w:pPr>
        <w:ind w:firstLine="720"/>
        <w:jc w:val="both"/>
        <w:rPr>
          <w:rFonts w:cs="Times New Roman"/>
          <w:szCs w:val="26"/>
        </w:rPr>
      </w:pPr>
      <w:r w:rsidRPr="00A33EFE">
        <w:rPr>
          <w:rFonts w:cs="Times New Roman"/>
          <w:szCs w:val="26"/>
        </w:rPr>
        <w:t>§ 101.</w:t>
      </w:r>
    </w:p>
    <w:p w14:paraId="3872D14D" w14:textId="750261C1" w:rsidR="005E44F6" w:rsidRPr="00A33EFE" w:rsidRDefault="005E44F6" w:rsidP="005E44F6">
      <w:pPr>
        <w:ind w:firstLine="720"/>
        <w:jc w:val="both"/>
        <w:rPr>
          <w:rFonts w:cs="Times New Roman"/>
          <w:szCs w:val="26"/>
        </w:rPr>
      </w:pPr>
      <w:r w:rsidRPr="00A33EFE">
        <w:rPr>
          <w:rFonts w:cs="Times New Roman"/>
          <w:szCs w:val="26"/>
        </w:rPr>
        <w:t>(a)</w:t>
      </w:r>
    </w:p>
    <w:p w14:paraId="27D44400" w14:textId="41BA6D79" w:rsidR="005E44F6" w:rsidRPr="00A33EFE" w:rsidRDefault="005E44F6" w:rsidP="006B383A">
      <w:pPr>
        <w:ind w:left="360" w:firstLine="720"/>
        <w:jc w:val="both"/>
        <w:rPr>
          <w:rFonts w:cs="Times New Roman"/>
          <w:szCs w:val="26"/>
        </w:rPr>
      </w:pPr>
      <w:r w:rsidRPr="00A33EFE">
        <w:rPr>
          <w:rFonts w:cs="Times New Roman"/>
          <w:szCs w:val="26"/>
        </w:rPr>
        <w:t>(1)</w:t>
      </w:r>
    </w:p>
    <w:p w14:paraId="1541835A" w14:textId="75625343" w:rsidR="005E44F6" w:rsidRPr="00A33EFE" w:rsidRDefault="005E44F6" w:rsidP="006B383A">
      <w:pPr>
        <w:ind w:left="720" w:firstLine="720"/>
        <w:jc w:val="both"/>
        <w:rPr>
          <w:rFonts w:cs="Times New Roman"/>
          <w:szCs w:val="26"/>
        </w:rPr>
      </w:pPr>
      <w:r w:rsidRPr="00A33EFE">
        <w:rPr>
          <w:rFonts w:cs="Times New Roman"/>
          <w:szCs w:val="26"/>
        </w:rPr>
        <w:t>a.</w:t>
      </w:r>
    </w:p>
    <w:p w14:paraId="0D58D4E3" w14:textId="77777777" w:rsidR="005E44F6" w:rsidRPr="00A33EFE" w:rsidRDefault="005E44F6" w:rsidP="006B383A">
      <w:pPr>
        <w:ind w:left="1080" w:firstLine="720"/>
        <w:jc w:val="both"/>
        <w:rPr>
          <w:rFonts w:cs="Times New Roman"/>
          <w:szCs w:val="26"/>
        </w:rPr>
      </w:pPr>
      <w:r w:rsidRPr="00A33EFE">
        <w:rPr>
          <w:rFonts w:cs="Times New Roman"/>
          <w:szCs w:val="26"/>
        </w:rPr>
        <w:t>1.</w:t>
      </w:r>
    </w:p>
    <w:p w14:paraId="23EBBCFE" w14:textId="77777777" w:rsidR="005E44F6" w:rsidRPr="00A33EFE" w:rsidRDefault="005E44F6" w:rsidP="006B383A">
      <w:pPr>
        <w:ind w:left="1440" w:firstLine="720"/>
        <w:jc w:val="both"/>
        <w:rPr>
          <w:rFonts w:cs="Times New Roman"/>
          <w:szCs w:val="26"/>
        </w:rPr>
      </w:pPr>
      <w:r w:rsidRPr="00A33EFE">
        <w:rPr>
          <w:rFonts w:cs="Times New Roman"/>
          <w:szCs w:val="26"/>
        </w:rPr>
        <w:t>A.</w:t>
      </w:r>
    </w:p>
    <w:p w14:paraId="25BE1C6A" w14:textId="77777777" w:rsidR="005E44F6" w:rsidRPr="00A33EFE" w:rsidRDefault="005E44F6" w:rsidP="006B383A">
      <w:pPr>
        <w:ind w:left="1800" w:firstLine="720"/>
        <w:jc w:val="both"/>
        <w:rPr>
          <w:rFonts w:cs="Times New Roman"/>
          <w:szCs w:val="26"/>
        </w:rPr>
      </w:pPr>
      <w:r w:rsidRPr="00A33EFE">
        <w:rPr>
          <w:rFonts w:cs="Times New Roman"/>
          <w:szCs w:val="26"/>
        </w:rPr>
        <w:t>I.</w:t>
      </w:r>
    </w:p>
    <w:p w14:paraId="0954D492" w14:textId="77777777" w:rsidR="00542D9F" w:rsidRPr="00A33EFE" w:rsidRDefault="00542D9F" w:rsidP="0094604D">
      <w:pPr>
        <w:ind w:left="2160" w:firstLine="720"/>
        <w:jc w:val="both"/>
        <w:rPr>
          <w:rFonts w:cs="Times New Roman"/>
          <w:szCs w:val="26"/>
        </w:rPr>
      </w:pPr>
      <w:r w:rsidRPr="00A33EFE">
        <w:rPr>
          <w:rFonts w:cs="Times New Roman"/>
          <w:szCs w:val="26"/>
        </w:rPr>
        <w:t>(A)</w:t>
      </w:r>
    </w:p>
    <w:p w14:paraId="37D27C9E" w14:textId="532A27E8" w:rsidR="003B11B1" w:rsidRPr="00A33EFE" w:rsidRDefault="00542D9F" w:rsidP="004A6F31">
      <w:pPr>
        <w:spacing w:after="240"/>
        <w:ind w:left="2520" w:firstLine="720"/>
        <w:jc w:val="both"/>
        <w:rPr>
          <w:rFonts w:cs="Times New Roman"/>
          <w:szCs w:val="26"/>
        </w:rPr>
      </w:pPr>
      <w:r w:rsidRPr="00A33EFE">
        <w:rPr>
          <w:rFonts w:cs="Times New Roman"/>
          <w:szCs w:val="26"/>
        </w:rPr>
        <w:t>(I)</w:t>
      </w:r>
    </w:p>
    <w:p w14:paraId="210397CF" w14:textId="3BB5B7AE" w:rsidR="008B6DE5" w:rsidRPr="00A33EFE" w:rsidRDefault="008B6DE5" w:rsidP="004A6F31">
      <w:pPr>
        <w:spacing w:after="120"/>
        <w:jc w:val="both"/>
        <w:rPr>
          <w:rFonts w:cs="Times New Roman"/>
          <w:szCs w:val="26"/>
        </w:rPr>
      </w:pPr>
      <w:r w:rsidRPr="00A33EFE">
        <w:rPr>
          <w:rFonts w:cs="Times New Roman"/>
          <w:szCs w:val="26"/>
        </w:rPr>
        <w:t xml:space="preserve">For a Code section with an undesignated first </w:t>
      </w:r>
      <w:r w:rsidR="006E7017" w:rsidRPr="00A33EFE">
        <w:rPr>
          <w:rFonts w:cs="Times New Roman"/>
          <w:szCs w:val="26"/>
        </w:rPr>
        <w:t>subsection</w:t>
      </w:r>
      <w:r w:rsidR="00557545">
        <w:rPr>
          <w:rFonts w:cs="Times New Roman"/>
          <w:szCs w:val="26"/>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szCs w:val="26"/>
        </w:rPr>
        <w:fldChar w:fldCharType="end"/>
      </w:r>
      <w:r w:rsidRPr="00A33EFE">
        <w:rPr>
          <w:rFonts w:cs="Times New Roman"/>
          <w:szCs w:val="26"/>
        </w:rPr>
        <w:t>, typically a section</w:t>
      </w:r>
      <w:r w:rsidR="000B0FF2" w:rsidRPr="00A33EFE">
        <w:rPr>
          <w:rFonts w:cs="Times New Roman"/>
          <w:szCs w:val="26"/>
        </w:rPr>
        <w:t xml:space="preserve"> with </w:t>
      </w:r>
      <w:r w:rsidR="00D80D6E" w:rsidRPr="00A33EFE">
        <w:rPr>
          <w:rFonts w:cs="Times New Roman"/>
          <w:szCs w:val="26"/>
        </w:rPr>
        <w:t>introductory</w:t>
      </w:r>
      <w:r w:rsidR="000B0FF2" w:rsidRPr="00A33EFE">
        <w:rPr>
          <w:rFonts w:cs="Times New Roman"/>
          <w:szCs w:val="26"/>
        </w:rPr>
        <w:t xml:space="preserve"> language</w:t>
      </w:r>
      <w:r w:rsidR="00801C73">
        <w:rPr>
          <w:rFonts w:cs="Times New Roman"/>
          <w:szCs w:val="26"/>
        </w:rPr>
        <w:fldChar w:fldCharType="begin"/>
      </w:r>
      <w:r w:rsidR="00801C73">
        <w:instrText xml:space="preserve"> XE "</w:instrText>
      </w:r>
      <w:r w:rsidR="00801C73" w:rsidRPr="00DE6C1B">
        <w:instrText>B</w:instrText>
      </w:r>
      <w:r w:rsidR="0019237A">
        <w:instrText>i</w:instrText>
      </w:r>
      <w:r w:rsidR="00801C73" w:rsidRPr="00DE6C1B">
        <w:instrText>ll Parts:introductory language</w:instrText>
      </w:r>
      <w:r w:rsidR="00801C73">
        <w:instrText xml:space="preserve">" </w:instrText>
      </w:r>
      <w:r w:rsidR="00801C73">
        <w:rPr>
          <w:rFonts w:cs="Times New Roman"/>
          <w:szCs w:val="26"/>
        </w:rPr>
        <w:fldChar w:fldCharType="end"/>
      </w:r>
      <w:r w:rsidR="000B0FF2" w:rsidRPr="00A33EFE">
        <w:rPr>
          <w:rFonts w:cs="Times New Roman"/>
          <w:szCs w:val="26"/>
        </w:rPr>
        <w:t xml:space="preserve"> such as that found in a definition</w:t>
      </w:r>
      <w:r w:rsidR="00AC61E9">
        <w:rPr>
          <w:rFonts w:cs="Times New Roman"/>
          <w:szCs w:val="26"/>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szCs w:val="26"/>
        </w:rPr>
        <w:fldChar w:fldCharType="end"/>
      </w:r>
      <w:r w:rsidR="000B0FF2" w:rsidRPr="00A33EFE">
        <w:rPr>
          <w:rFonts w:cs="Times New Roman"/>
          <w:szCs w:val="26"/>
        </w:rPr>
        <w:t xml:space="preserve"> section</w:t>
      </w:r>
      <w:r w:rsidRPr="00A33EFE">
        <w:rPr>
          <w:rFonts w:cs="Times New Roman"/>
          <w:szCs w:val="26"/>
        </w:rPr>
        <w:t>:</w:t>
      </w:r>
    </w:p>
    <w:p w14:paraId="21E3B4F2" w14:textId="77777777" w:rsidR="008B6DE5" w:rsidRPr="00A33EFE" w:rsidRDefault="008B6DE5" w:rsidP="008B6DE5">
      <w:pPr>
        <w:ind w:firstLine="720"/>
        <w:jc w:val="both"/>
        <w:rPr>
          <w:rFonts w:cs="Times New Roman"/>
          <w:szCs w:val="26"/>
        </w:rPr>
      </w:pPr>
      <w:r w:rsidRPr="00A33EFE">
        <w:rPr>
          <w:rFonts w:cs="Times New Roman"/>
          <w:szCs w:val="26"/>
        </w:rPr>
        <w:t>§ 101.</w:t>
      </w:r>
    </w:p>
    <w:p w14:paraId="37A16C1A" w14:textId="77777777" w:rsidR="008B6DE5" w:rsidRPr="00A33EFE" w:rsidRDefault="000B0FF2" w:rsidP="008B6DE5">
      <w:pPr>
        <w:ind w:firstLine="720"/>
        <w:jc w:val="both"/>
        <w:rPr>
          <w:rFonts w:cs="Times New Roman"/>
          <w:szCs w:val="26"/>
        </w:rPr>
      </w:pPr>
      <w:r w:rsidRPr="00A33EFE">
        <w:rPr>
          <w:rFonts w:cs="Times New Roman"/>
          <w:szCs w:val="26"/>
        </w:rPr>
        <w:t>[</w:t>
      </w:r>
      <w:r w:rsidR="007E3632" w:rsidRPr="00A33EFE">
        <w:rPr>
          <w:rFonts w:cs="Times New Roman"/>
          <w:szCs w:val="26"/>
        </w:rPr>
        <w:t>Introductory</w:t>
      </w:r>
      <w:r w:rsidRPr="00A33EFE">
        <w:rPr>
          <w:rFonts w:cs="Times New Roman"/>
          <w:szCs w:val="26"/>
        </w:rPr>
        <w:t xml:space="preserve"> language]</w:t>
      </w:r>
    </w:p>
    <w:p w14:paraId="46BCE029" w14:textId="77777777" w:rsidR="008B6DE5" w:rsidRPr="00A33EFE" w:rsidRDefault="008B6DE5" w:rsidP="006B383A">
      <w:pPr>
        <w:ind w:left="360" w:firstLine="720"/>
        <w:jc w:val="both"/>
        <w:rPr>
          <w:rFonts w:cs="Times New Roman"/>
          <w:szCs w:val="26"/>
        </w:rPr>
      </w:pPr>
      <w:r w:rsidRPr="00A33EFE">
        <w:rPr>
          <w:rFonts w:cs="Times New Roman"/>
          <w:szCs w:val="26"/>
        </w:rPr>
        <w:t>(1)</w:t>
      </w:r>
    </w:p>
    <w:p w14:paraId="56F06002" w14:textId="77777777" w:rsidR="008B6DE5" w:rsidRPr="00A33EFE" w:rsidRDefault="008B6DE5" w:rsidP="006B383A">
      <w:pPr>
        <w:ind w:left="720" w:firstLine="720"/>
        <w:jc w:val="both"/>
        <w:rPr>
          <w:rFonts w:cs="Times New Roman"/>
          <w:szCs w:val="26"/>
        </w:rPr>
      </w:pPr>
      <w:r w:rsidRPr="00A33EFE">
        <w:rPr>
          <w:rFonts w:cs="Times New Roman"/>
          <w:szCs w:val="26"/>
        </w:rPr>
        <w:t>a.</w:t>
      </w:r>
    </w:p>
    <w:p w14:paraId="5EA001C5" w14:textId="77777777" w:rsidR="008B6DE5" w:rsidRPr="00A33EFE" w:rsidRDefault="008B6DE5" w:rsidP="006B383A">
      <w:pPr>
        <w:ind w:left="1080" w:firstLine="720"/>
        <w:jc w:val="both"/>
        <w:rPr>
          <w:rFonts w:cs="Times New Roman"/>
          <w:szCs w:val="26"/>
        </w:rPr>
      </w:pPr>
      <w:r w:rsidRPr="00A33EFE">
        <w:rPr>
          <w:rFonts w:cs="Times New Roman"/>
          <w:szCs w:val="26"/>
        </w:rPr>
        <w:t>1.</w:t>
      </w:r>
    </w:p>
    <w:p w14:paraId="3B70C2A0" w14:textId="77777777" w:rsidR="008B6DE5" w:rsidRPr="00A33EFE" w:rsidRDefault="008B6DE5" w:rsidP="006B383A">
      <w:pPr>
        <w:ind w:left="1440" w:firstLine="720"/>
        <w:jc w:val="both"/>
        <w:rPr>
          <w:rFonts w:cs="Times New Roman"/>
          <w:szCs w:val="26"/>
        </w:rPr>
      </w:pPr>
      <w:r w:rsidRPr="00A33EFE">
        <w:rPr>
          <w:rFonts w:cs="Times New Roman"/>
          <w:szCs w:val="26"/>
        </w:rPr>
        <w:t>A.</w:t>
      </w:r>
    </w:p>
    <w:p w14:paraId="6FE748B7" w14:textId="77777777" w:rsidR="008B6DE5" w:rsidRPr="00A33EFE" w:rsidRDefault="008B6DE5" w:rsidP="006B383A">
      <w:pPr>
        <w:ind w:left="1800" w:firstLine="720"/>
        <w:jc w:val="both"/>
        <w:rPr>
          <w:rFonts w:cs="Times New Roman"/>
          <w:szCs w:val="26"/>
        </w:rPr>
      </w:pPr>
      <w:r w:rsidRPr="00A33EFE">
        <w:rPr>
          <w:rFonts w:cs="Times New Roman"/>
          <w:szCs w:val="26"/>
        </w:rPr>
        <w:t>I.</w:t>
      </w:r>
    </w:p>
    <w:p w14:paraId="16DD9775" w14:textId="77777777" w:rsidR="00542D9F" w:rsidRPr="00A33EFE" w:rsidRDefault="00542D9F" w:rsidP="00542D9F">
      <w:pPr>
        <w:ind w:left="2160" w:firstLine="720"/>
        <w:jc w:val="both"/>
        <w:rPr>
          <w:rFonts w:cs="Times New Roman"/>
          <w:szCs w:val="26"/>
        </w:rPr>
      </w:pPr>
      <w:r w:rsidRPr="00A33EFE">
        <w:rPr>
          <w:rFonts w:cs="Times New Roman"/>
          <w:szCs w:val="26"/>
        </w:rPr>
        <w:t>(A)</w:t>
      </w:r>
    </w:p>
    <w:p w14:paraId="2A51CB3B" w14:textId="24F36ABA" w:rsidR="00EC25C5" w:rsidRPr="00A33EFE" w:rsidRDefault="00542D9F" w:rsidP="003B1372">
      <w:pPr>
        <w:spacing w:after="120"/>
        <w:ind w:left="2520" w:firstLine="720"/>
        <w:jc w:val="both"/>
        <w:rPr>
          <w:rFonts w:cs="Times New Roman"/>
          <w:szCs w:val="26"/>
        </w:rPr>
      </w:pPr>
      <w:r w:rsidRPr="00A33EFE">
        <w:rPr>
          <w:rFonts w:cs="Times New Roman"/>
          <w:szCs w:val="26"/>
        </w:rPr>
        <w:t>(I)</w:t>
      </w:r>
    </w:p>
    <w:p w14:paraId="2DC03846" w14:textId="58B70786" w:rsidR="0061564A" w:rsidRDefault="000B0FF2" w:rsidP="005A7C72">
      <w:pPr>
        <w:spacing w:before="240"/>
        <w:jc w:val="both"/>
        <w:rPr>
          <w:rFonts w:cs="Times New Roman"/>
          <w:szCs w:val="26"/>
        </w:rPr>
      </w:pPr>
      <w:r w:rsidRPr="00A33EFE">
        <w:rPr>
          <w:rFonts w:cs="Times New Roman"/>
          <w:szCs w:val="26"/>
        </w:rPr>
        <w:t xml:space="preserve">Both examples are shown indented following the format </w:t>
      </w:r>
      <w:r w:rsidR="00214A8F">
        <w:rPr>
          <w:rFonts w:cs="Times New Roman"/>
          <w:szCs w:val="26"/>
        </w:rPr>
        <w:t xml:space="preserve">to </w:t>
      </w:r>
      <w:r w:rsidRPr="00A33EFE">
        <w:rPr>
          <w:rFonts w:cs="Times New Roman"/>
          <w:szCs w:val="26"/>
        </w:rPr>
        <w:t>use, which is applied using the Paragraph function in Microsoft Word</w:t>
      </w:r>
      <w:r w:rsidR="002B3209">
        <w:rPr>
          <w:rFonts w:cs="Times New Roman"/>
          <w:szCs w:val="26"/>
        </w:rPr>
        <w:fldChar w:fldCharType="begin"/>
      </w:r>
      <w:r w:rsidR="002B3209">
        <w:instrText xml:space="preserve"> XE "</w:instrText>
      </w:r>
      <w:r w:rsidR="002B3209" w:rsidRPr="00943065">
        <w:rPr>
          <w:rFonts w:cs="Times New Roman"/>
        </w:rPr>
        <w:instrText>Microsoft Word</w:instrText>
      </w:r>
      <w:r w:rsidR="002B3209">
        <w:instrText xml:space="preserve">" </w:instrText>
      </w:r>
      <w:r w:rsidR="002B3209">
        <w:rPr>
          <w:rFonts w:cs="Times New Roman"/>
          <w:szCs w:val="26"/>
        </w:rPr>
        <w:fldChar w:fldCharType="end"/>
      </w:r>
      <w:r w:rsidRPr="00A33EFE">
        <w:rPr>
          <w:rFonts w:cs="Times New Roman"/>
          <w:szCs w:val="26"/>
        </w:rPr>
        <w:t xml:space="preserve"> as follows:</w:t>
      </w:r>
      <w:r w:rsidR="0061564A">
        <w:rPr>
          <w:rFonts w:cs="Times New Roman"/>
          <w:szCs w:val="26"/>
        </w:rPr>
        <w:br w:type="page"/>
      </w:r>
    </w:p>
    <w:p w14:paraId="3CAC3B39" w14:textId="33A4F0D9" w:rsidR="00554A2F" w:rsidRPr="00A33EFE" w:rsidRDefault="00554A2F" w:rsidP="00554A2F">
      <w:pPr>
        <w:ind w:firstLine="720"/>
        <w:jc w:val="both"/>
        <w:rPr>
          <w:rFonts w:cs="Times New Roman"/>
          <w:szCs w:val="26"/>
        </w:rPr>
      </w:pPr>
      <w:r w:rsidRPr="00A33EFE">
        <w:rPr>
          <w:rFonts w:cs="Times New Roman"/>
          <w:szCs w:val="26"/>
        </w:rPr>
        <w:lastRenderedPageBreak/>
        <w:t>§ 101.</w:t>
      </w:r>
      <w:r w:rsidR="00A67F03" w:rsidRPr="00A33EFE">
        <w:rPr>
          <w:rFonts w:cs="Times New Roman"/>
          <w:szCs w:val="26"/>
        </w:rPr>
        <w:t xml:space="preserve"> </w:t>
      </w:r>
      <w:r w:rsidR="002D4C50">
        <w:rPr>
          <w:rFonts w:cs="Times New Roman"/>
          <w:szCs w:val="26"/>
        </w:rPr>
        <w:tab/>
      </w:r>
      <w:r w:rsidR="002D4C50">
        <w:rPr>
          <w:rFonts w:cs="Times New Roman"/>
          <w:szCs w:val="26"/>
        </w:rPr>
        <w:tab/>
      </w:r>
      <w:r w:rsidR="002D4C50">
        <w:rPr>
          <w:rFonts w:cs="Times New Roman"/>
          <w:szCs w:val="26"/>
        </w:rPr>
        <w:tab/>
      </w:r>
      <w:r w:rsidR="002D4C50">
        <w:rPr>
          <w:rFonts w:cs="Times New Roman"/>
          <w:szCs w:val="26"/>
        </w:rPr>
        <w:tab/>
      </w:r>
      <w:r w:rsidR="008B047C">
        <w:rPr>
          <w:rFonts w:cs="Times New Roman"/>
          <w:szCs w:val="26"/>
        </w:rPr>
        <w:tab/>
      </w:r>
      <w:r w:rsidR="008B047C">
        <w:rPr>
          <w:rFonts w:cs="Times New Roman"/>
          <w:szCs w:val="26"/>
        </w:rPr>
        <w:tab/>
      </w:r>
      <w:r w:rsidR="00A67F03" w:rsidRPr="00A33EFE">
        <w:rPr>
          <w:rFonts w:cs="Times New Roman"/>
          <w:szCs w:val="26"/>
        </w:rPr>
        <w:t>[Indentation, Left, 0’; Special</w:t>
      </w:r>
      <w:r w:rsidRPr="00A33EFE">
        <w:rPr>
          <w:rFonts w:cs="Times New Roman"/>
          <w:szCs w:val="26"/>
        </w:rPr>
        <w:t>, First line By 0.5”]</w:t>
      </w:r>
    </w:p>
    <w:p w14:paraId="3668CA8E" w14:textId="59B87C50" w:rsidR="00554A2F" w:rsidRPr="00A33EFE" w:rsidRDefault="00554A2F" w:rsidP="00554A2F">
      <w:pPr>
        <w:ind w:firstLine="720"/>
        <w:jc w:val="both"/>
        <w:rPr>
          <w:rFonts w:cs="Times New Roman"/>
          <w:szCs w:val="26"/>
        </w:rPr>
      </w:pPr>
      <w:r w:rsidRPr="00A33EFE">
        <w:rPr>
          <w:rFonts w:cs="Times New Roman"/>
          <w:szCs w:val="26"/>
        </w:rPr>
        <w:t>(a)</w:t>
      </w:r>
      <w:r w:rsidR="00A67F03" w:rsidRPr="00A33EFE">
        <w:rPr>
          <w:rFonts w:cs="Times New Roman"/>
          <w:szCs w:val="26"/>
        </w:rPr>
        <w:t xml:space="preserve"> </w:t>
      </w:r>
      <w:r w:rsidR="002D4C50">
        <w:rPr>
          <w:rFonts w:cs="Times New Roman"/>
          <w:szCs w:val="26"/>
        </w:rPr>
        <w:tab/>
      </w:r>
      <w:r w:rsidR="002D4C50">
        <w:rPr>
          <w:rFonts w:cs="Times New Roman"/>
          <w:szCs w:val="26"/>
        </w:rPr>
        <w:tab/>
      </w:r>
      <w:r w:rsidR="002D4C50">
        <w:rPr>
          <w:rFonts w:cs="Times New Roman"/>
          <w:szCs w:val="26"/>
        </w:rPr>
        <w:tab/>
      </w:r>
      <w:r w:rsidR="002D4C50">
        <w:rPr>
          <w:rFonts w:cs="Times New Roman"/>
          <w:szCs w:val="26"/>
        </w:rPr>
        <w:tab/>
      </w:r>
      <w:r w:rsidR="00D92FE6">
        <w:rPr>
          <w:rFonts w:cs="Times New Roman"/>
          <w:szCs w:val="26"/>
        </w:rPr>
        <w:tab/>
      </w:r>
      <w:r w:rsidR="008B047C">
        <w:rPr>
          <w:rFonts w:cs="Times New Roman"/>
          <w:szCs w:val="26"/>
        </w:rPr>
        <w:tab/>
      </w:r>
      <w:r w:rsidR="008B047C">
        <w:rPr>
          <w:rFonts w:cs="Times New Roman"/>
          <w:szCs w:val="26"/>
        </w:rPr>
        <w:tab/>
      </w:r>
      <w:r w:rsidR="00A67F03" w:rsidRPr="00A33EFE">
        <w:rPr>
          <w:rFonts w:cs="Times New Roman"/>
          <w:szCs w:val="26"/>
        </w:rPr>
        <w:t>[Indentation, Left, 0”; Special</w:t>
      </w:r>
      <w:r w:rsidRPr="00A33EFE">
        <w:rPr>
          <w:rFonts w:cs="Times New Roman"/>
          <w:szCs w:val="26"/>
        </w:rPr>
        <w:t>, First line By 0.5”]</w:t>
      </w:r>
    </w:p>
    <w:p w14:paraId="6D2F830C" w14:textId="1585EDD8" w:rsidR="00554A2F" w:rsidRPr="00A33EFE" w:rsidRDefault="00554A2F" w:rsidP="006B383A">
      <w:pPr>
        <w:ind w:left="360" w:firstLine="720"/>
        <w:jc w:val="both"/>
        <w:rPr>
          <w:rFonts w:cs="Times New Roman"/>
          <w:szCs w:val="26"/>
        </w:rPr>
      </w:pPr>
      <w:r w:rsidRPr="00A33EFE">
        <w:rPr>
          <w:rFonts w:cs="Times New Roman"/>
          <w:szCs w:val="26"/>
        </w:rPr>
        <w:t xml:space="preserve">(1) </w:t>
      </w:r>
      <w:r w:rsidR="002D4C50">
        <w:rPr>
          <w:rFonts w:cs="Times New Roman"/>
          <w:szCs w:val="26"/>
        </w:rPr>
        <w:tab/>
      </w:r>
      <w:r w:rsidR="002D4C50">
        <w:rPr>
          <w:rFonts w:cs="Times New Roman"/>
          <w:szCs w:val="26"/>
        </w:rPr>
        <w:tab/>
      </w:r>
      <w:r w:rsidR="002D4C50">
        <w:rPr>
          <w:rFonts w:cs="Times New Roman"/>
          <w:szCs w:val="26"/>
        </w:rPr>
        <w:tab/>
      </w:r>
      <w:r w:rsidR="002D4C50">
        <w:rPr>
          <w:rFonts w:cs="Times New Roman"/>
          <w:szCs w:val="26"/>
        </w:rPr>
        <w:tab/>
      </w:r>
      <w:r w:rsidR="008B047C">
        <w:rPr>
          <w:rFonts w:cs="Times New Roman"/>
          <w:szCs w:val="26"/>
        </w:rPr>
        <w:tab/>
      </w:r>
      <w:r w:rsidR="008B047C">
        <w:rPr>
          <w:rFonts w:cs="Times New Roman"/>
          <w:szCs w:val="26"/>
        </w:rPr>
        <w:tab/>
      </w:r>
      <w:r w:rsidRPr="00A33EFE">
        <w:rPr>
          <w:rFonts w:cs="Times New Roman"/>
          <w:szCs w:val="26"/>
        </w:rPr>
        <w:t>[Indentation, Left, 0</w:t>
      </w:r>
      <w:r w:rsidR="00060562" w:rsidRPr="00A33EFE">
        <w:rPr>
          <w:rFonts w:cs="Times New Roman"/>
          <w:szCs w:val="26"/>
        </w:rPr>
        <w:t>.</w:t>
      </w:r>
      <w:r w:rsidR="006B383A" w:rsidRPr="00A33EFE">
        <w:rPr>
          <w:rFonts w:cs="Times New Roman"/>
          <w:szCs w:val="26"/>
        </w:rPr>
        <w:t>2</w:t>
      </w:r>
      <w:r w:rsidR="00060562" w:rsidRPr="00A33EFE">
        <w:rPr>
          <w:rFonts w:cs="Times New Roman"/>
          <w:szCs w:val="26"/>
        </w:rPr>
        <w:t>5</w:t>
      </w:r>
      <w:r w:rsidRPr="00A33EFE">
        <w:rPr>
          <w:rFonts w:cs="Times New Roman"/>
          <w:szCs w:val="26"/>
        </w:rPr>
        <w:t>”; Sp</w:t>
      </w:r>
      <w:r w:rsidR="00A67F03" w:rsidRPr="00A33EFE">
        <w:rPr>
          <w:rFonts w:cs="Times New Roman"/>
          <w:szCs w:val="26"/>
        </w:rPr>
        <w:t>ecial</w:t>
      </w:r>
      <w:r w:rsidRPr="00A33EFE">
        <w:rPr>
          <w:rFonts w:cs="Times New Roman"/>
          <w:szCs w:val="26"/>
        </w:rPr>
        <w:t>, First line By 0.5”]</w:t>
      </w:r>
    </w:p>
    <w:p w14:paraId="52C35EEA" w14:textId="4E0236B5" w:rsidR="00554A2F" w:rsidRPr="00A33EFE" w:rsidRDefault="00554A2F" w:rsidP="006B383A">
      <w:pPr>
        <w:ind w:left="720" w:firstLine="720"/>
        <w:jc w:val="both"/>
        <w:rPr>
          <w:rFonts w:cs="Times New Roman"/>
          <w:szCs w:val="26"/>
        </w:rPr>
      </w:pPr>
      <w:r w:rsidRPr="00A33EFE">
        <w:rPr>
          <w:rFonts w:cs="Times New Roman"/>
          <w:szCs w:val="26"/>
        </w:rPr>
        <w:t xml:space="preserve">a. </w:t>
      </w:r>
      <w:r w:rsidR="002D4C50">
        <w:rPr>
          <w:rFonts w:cs="Times New Roman"/>
          <w:szCs w:val="26"/>
        </w:rPr>
        <w:tab/>
      </w:r>
      <w:r w:rsidR="002D4C50">
        <w:rPr>
          <w:rFonts w:cs="Times New Roman"/>
          <w:szCs w:val="26"/>
        </w:rPr>
        <w:tab/>
      </w:r>
      <w:r w:rsidR="002D4C50">
        <w:rPr>
          <w:rFonts w:cs="Times New Roman"/>
          <w:szCs w:val="26"/>
        </w:rPr>
        <w:tab/>
      </w:r>
      <w:r w:rsidR="00D92FE6">
        <w:rPr>
          <w:rFonts w:cs="Times New Roman"/>
          <w:szCs w:val="26"/>
        </w:rPr>
        <w:tab/>
      </w:r>
      <w:r w:rsidR="008B047C">
        <w:rPr>
          <w:rFonts w:cs="Times New Roman"/>
          <w:szCs w:val="26"/>
        </w:rPr>
        <w:tab/>
      </w:r>
      <w:r w:rsidR="008B047C">
        <w:rPr>
          <w:rFonts w:cs="Times New Roman"/>
          <w:szCs w:val="26"/>
        </w:rPr>
        <w:tab/>
      </w:r>
      <w:r w:rsidRPr="00A33EFE">
        <w:rPr>
          <w:rFonts w:cs="Times New Roman"/>
          <w:szCs w:val="26"/>
        </w:rPr>
        <w:t xml:space="preserve">[Indentation, Left, </w:t>
      </w:r>
      <w:r w:rsidR="006B383A" w:rsidRPr="00A33EFE">
        <w:rPr>
          <w:rFonts w:cs="Times New Roman"/>
          <w:szCs w:val="26"/>
        </w:rPr>
        <w:t>0.50</w:t>
      </w:r>
      <w:r w:rsidR="00B62A2D" w:rsidRPr="00A33EFE">
        <w:rPr>
          <w:rFonts w:cs="Times New Roman"/>
          <w:szCs w:val="26"/>
        </w:rPr>
        <w:t>”</w:t>
      </w:r>
      <w:r w:rsidRPr="00A33EFE">
        <w:rPr>
          <w:rFonts w:cs="Times New Roman"/>
          <w:szCs w:val="26"/>
        </w:rPr>
        <w:t>; Sp</w:t>
      </w:r>
      <w:r w:rsidR="00A67F03" w:rsidRPr="00A33EFE">
        <w:rPr>
          <w:rFonts w:cs="Times New Roman"/>
          <w:szCs w:val="26"/>
        </w:rPr>
        <w:t>ecial</w:t>
      </w:r>
      <w:r w:rsidRPr="00A33EFE">
        <w:rPr>
          <w:rFonts w:cs="Times New Roman"/>
          <w:szCs w:val="26"/>
        </w:rPr>
        <w:t>, First</w:t>
      </w:r>
      <w:r w:rsidR="00B62A2D" w:rsidRPr="00A33EFE">
        <w:rPr>
          <w:rFonts w:cs="Times New Roman"/>
          <w:szCs w:val="26"/>
        </w:rPr>
        <w:t xml:space="preserve"> line By 0.5”]</w:t>
      </w:r>
    </w:p>
    <w:p w14:paraId="2C1D2514" w14:textId="14F9DFB8" w:rsidR="00554A2F" w:rsidRPr="00A33EFE" w:rsidRDefault="00554A2F" w:rsidP="006B383A">
      <w:pPr>
        <w:ind w:left="1080" w:firstLine="720"/>
        <w:jc w:val="both"/>
        <w:rPr>
          <w:rFonts w:cs="Times New Roman"/>
          <w:szCs w:val="26"/>
        </w:rPr>
      </w:pPr>
      <w:r w:rsidRPr="00A33EFE">
        <w:rPr>
          <w:rFonts w:cs="Times New Roman"/>
          <w:szCs w:val="26"/>
        </w:rPr>
        <w:t>1.</w:t>
      </w:r>
      <w:r w:rsidR="00B62A2D" w:rsidRPr="00A33EFE">
        <w:rPr>
          <w:rFonts w:cs="Times New Roman"/>
          <w:szCs w:val="26"/>
        </w:rPr>
        <w:t xml:space="preserve"> </w:t>
      </w:r>
      <w:r w:rsidR="002D4C50">
        <w:rPr>
          <w:rFonts w:cs="Times New Roman"/>
          <w:szCs w:val="26"/>
        </w:rPr>
        <w:tab/>
      </w:r>
      <w:r w:rsidR="002D4C50">
        <w:rPr>
          <w:rFonts w:cs="Times New Roman"/>
          <w:szCs w:val="26"/>
        </w:rPr>
        <w:tab/>
      </w:r>
      <w:r w:rsidR="002D4C50">
        <w:rPr>
          <w:rFonts w:cs="Times New Roman"/>
          <w:szCs w:val="26"/>
        </w:rPr>
        <w:tab/>
      </w:r>
      <w:r w:rsidR="008B047C">
        <w:rPr>
          <w:rFonts w:cs="Times New Roman"/>
          <w:szCs w:val="26"/>
        </w:rPr>
        <w:tab/>
      </w:r>
      <w:r w:rsidR="008B047C">
        <w:rPr>
          <w:rFonts w:cs="Times New Roman"/>
          <w:szCs w:val="26"/>
        </w:rPr>
        <w:tab/>
      </w:r>
      <w:r w:rsidR="00B62A2D" w:rsidRPr="00A33EFE">
        <w:rPr>
          <w:rFonts w:cs="Times New Roman"/>
          <w:szCs w:val="26"/>
        </w:rPr>
        <w:t xml:space="preserve">[Indentation, Left, </w:t>
      </w:r>
      <w:r w:rsidR="006B383A" w:rsidRPr="00A33EFE">
        <w:rPr>
          <w:rFonts w:cs="Times New Roman"/>
          <w:szCs w:val="26"/>
        </w:rPr>
        <w:t>0.75</w:t>
      </w:r>
      <w:r w:rsidR="00B62A2D" w:rsidRPr="00A33EFE">
        <w:rPr>
          <w:rFonts w:cs="Times New Roman"/>
          <w:szCs w:val="26"/>
        </w:rPr>
        <w:t>”; Sp</w:t>
      </w:r>
      <w:r w:rsidR="00A67F03" w:rsidRPr="00A33EFE">
        <w:rPr>
          <w:rFonts w:cs="Times New Roman"/>
          <w:szCs w:val="26"/>
        </w:rPr>
        <w:t>ecial</w:t>
      </w:r>
      <w:r w:rsidR="00B62A2D" w:rsidRPr="00A33EFE">
        <w:rPr>
          <w:rFonts w:cs="Times New Roman"/>
          <w:szCs w:val="26"/>
        </w:rPr>
        <w:t>, First line By 0.5”]</w:t>
      </w:r>
    </w:p>
    <w:p w14:paraId="75244395" w14:textId="45F9A348" w:rsidR="00554A2F" w:rsidRPr="00A33EFE" w:rsidRDefault="00554A2F" w:rsidP="006B383A">
      <w:pPr>
        <w:ind w:left="1440" w:firstLine="720"/>
        <w:jc w:val="both"/>
        <w:rPr>
          <w:rFonts w:cs="Times New Roman"/>
          <w:szCs w:val="26"/>
        </w:rPr>
      </w:pPr>
      <w:r w:rsidRPr="00A33EFE">
        <w:rPr>
          <w:rFonts w:cs="Times New Roman"/>
          <w:szCs w:val="26"/>
        </w:rPr>
        <w:t>A.</w:t>
      </w:r>
      <w:r w:rsidR="00B62A2D" w:rsidRPr="00A33EFE">
        <w:rPr>
          <w:rFonts w:cs="Times New Roman"/>
          <w:szCs w:val="26"/>
        </w:rPr>
        <w:t xml:space="preserve"> </w:t>
      </w:r>
      <w:r w:rsidR="002D4C50">
        <w:rPr>
          <w:rFonts w:cs="Times New Roman"/>
          <w:szCs w:val="26"/>
        </w:rPr>
        <w:tab/>
      </w:r>
      <w:r w:rsidR="002D4C50">
        <w:rPr>
          <w:rFonts w:cs="Times New Roman"/>
          <w:szCs w:val="26"/>
        </w:rPr>
        <w:tab/>
      </w:r>
      <w:r w:rsidR="008B047C">
        <w:rPr>
          <w:rFonts w:cs="Times New Roman"/>
          <w:szCs w:val="26"/>
        </w:rPr>
        <w:tab/>
      </w:r>
      <w:r w:rsidR="008B047C">
        <w:rPr>
          <w:rFonts w:cs="Times New Roman"/>
          <w:szCs w:val="26"/>
        </w:rPr>
        <w:tab/>
      </w:r>
      <w:r w:rsidR="00B62A2D" w:rsidRPr="00A33EFE">
        <w:rPr>
          <w:rFonts w:cs="Times New Roman"/>
          <w:szCs w:val="26"/>
        </w:rPr>
        <w:t xml:space="preserve">[Indentation, Left, </w:t>
      </w:r>
      <w:r w:rsidR="006B383A" w:rsidRPr="00A33EFE">
        <w:rPr>
          <w:rFonts w:cs="Times New Roman"/>
          <w:szCs w:val="26"/>
        </w:rPr>
        <w:t>1</w:t>
      </w:r>
      <w:r w:rsidR="00B62A2D" w:rsidRPr="00A33EFE">
        <w:rPr>
          <w:rFonts w:cs="Times New Roman"/>
          <w:szCs w:val="26"/>
        </w:rPr>
        <w:t>”; Sp</w:t>
      </w:r>
      <w:r w:rsidR="00A67F03" w:rsidRPr="00A33EFE">
        <w:rPr>
          <w:rFonts w:cs="Times New Roman"/>
          <w:szCs w:val="26"/>
        </w:rPr>
        <w:t>ecial</w:t>
      </w:r>
      <w:r w:rsidR="00B62A2D" w:rsidRPr="00A33EFE">
        <w:rPr>
          <w:rFonts w:cs="Times New Roman"/>
          <w:szCs w:val="26"/>
        </w:rPr>
        <w:t>, First line By 0.5”]</w:t>
      </w:r>
    </w:p>
    <w:p w14:paraId="0B41AABC" w14:textId="51085229" w:rsidR="00554A2F" w:rsidRPr="00A33EFE" w:rsidRDefault="00554A2F" w:rsidP="006B383A">
      <w:pPr>
        <w:ind w:left="1800" w:firstLine="720"/>
        <w:jc w:val="both"/>
        <w:rPr>
          <w:rFonts w:cs="Times New Roman"/>
          <w:szCs w:val="26"/>
        </w:rPr>
      </w:pPr>
      <w:r w:rsidRPr="00A33EFE">
        <w:rPr>
          <w:rFonts w:cs="Times New Roman"/>
          <w:szCs w:val="26"/>
        </w:rPr>
        <w:t>I.</w:t>
      </w:r>
      <w:r w:rsidR="00060562" w:rsidRPr="00A33EFE">
        <w:rPr>
          <w:rFonts w:cs="Times New Roman"/>
          <w:szCs w:val="26"/>
        </w:rPr>
        <w:t xml:space="preserve"> </w:t>
      </w:r>
      <w:r w:rsidR="002D4C50">
        <w:rPr>
          <w:rFonts w:cs="Times New Roman"/>
          <w:szCs w:val="26"/>
        </w:rPr>
        <w:tab/>
      </w:r>
      <w:r w:rsidR="002D4C50">
        <w:rPr>
          <w:rFonts w:cs="Times New Roman"/>
          <w:szCs w:val="26"/>
        </w:rPr>
        <w:tab/>
      </w:r>
      <w:r w:rsidR="008B047C">
        <w:rPr>
          <w:rFonts w:cs="Times New Roman"/>
          <w:szCs w:val="26"/>
        </w:rPr>
        <w:tab/>
      </w:r>
      <w:r w:rsidR="00060562" w:rsidRPr="00A33EFE">
        <w:rPr>
          <w:rFonts w:cs="Times New Roman"/>
          <w:szCs w:val="26"/>
        </w:rPr>
        <w:t>[Indentation,</w:t>
      </w:r>
      <w:r w:rsidR="00060562" w:rsidRPr="00A33EFE">
        <w:rPr>
          <w:rFonts w:cs="Times New Roman"/>
          <w:spacing w:val="-20"/>
          <w:szCs w:val="26"/>
        </w:rPr>
        <w:t xml:space="preserve"> </w:t>
      </w:r>
      <w:r w:rsidR="00060562" w:rsidRPr="00A33EFE">
        <w:rPr>
          <w:rFonts w:cs="Times New Roman"/>
          <w:szCs w:val="26"/>
        </w:rPr>
        <w:t>Left,</w:t>
      </w:r>
      <w:r w:rsidR="00060562" w:rsidRPr="00A33EFE">
        <w:rPr>
          <w:rFonts w:cs="Times New Roman"/>
          <w:spacing w:val="-20"/>
          <w:szCs w:val="26"/>
        </w:rPr>
        <w:t xml:space="preserve"> </w:t>
      </w:r>
      <w:r w:rsidR="006B383A" w:rsidRPr="00A33EFE">
        <w:rPr>
          <w:rFonts w:cs="Times New Roman"/>
          <w:szCs w:val="26"/>
        </w:rPr>
        <w:t>1.25</w:t>
      </w:r>
      <w:r w:rsidR="00060562" w:rsidRPr="00A33EFE">
        <w:rPr>
          <w:rFonts w:cs="Times New Roman"/>
          <w:szCs w:val="26"/>
        </w:rPr>
        <w:t>”;</w:t>
      </w:r>
      <w:r w:rsidR="00060562" w:rsidRPr="00A33EFE">
        <w:rPr>
          <w:rFonts w:cs="Times New Roman"/>
          <w:spacing w:val="-20"/>
          <w:szCs w:val="26"/>
        </w:rPr>
        <w:t xml:space="preserve"> </w:t>
      </w:r>
      <w:r w:rsidR="00060562" w:rsidRPr="00A33EFE">
        <w:rPr>
          <w:rFonts w:cs="Times New Roman"/>
          <w:szCs w:val="26"/>
        </w:rPr>
        <w:t>Sp</w:t>
      </w:r>
      <w:r w:rsidR="00A67F03" w:rsidRPr="00A33EFE">
        <w:rPr>
          <w:rFonts w:cs="Times New Roman"/>
          <w:szCs w:val="26"/>
        </w:rPr>
        <w:t>ecial</w:t>
      </w:r>
      <w:r w:rsidR="00060562" w:rsidRPr="00A33EFE">
        <w:rPr>
          <w:rFonts w:cs="Times New Roman"/>
          <w:szCs w:val="26"/>
        </w:rPr>
        <w:t>,</w:t>
      </w:r>
      <w:r w:rsidR="00060562" w:rsidRPr="00A33EFE">
        <w:rPr>
          <w:rFonts w:cs="Times New Roman"/>
          <w:spacing w:val="-30"/>
          <w:szCs w:val="26"/>
        </w:rPr>
        <w:t xml:space="preserve"> </w:t>
      </w:r>
      <w:r w:rsidR="00B62A2D" w:rsidRPr="00A33EFE">
        <w:rPr>
          <w:rFonts w:cs="Times New Roman"/>
          <w:szCs w:val="26"/>
        </w:rPr>
        <w:t>First</w:t>
      </w:r>
      <w:r w:rsidR="00B62A2D" w:rsidRPr="00A33EFE">
        <w:rPr>
          <w:rFonts w:cs="Times New Roman"/>
          <w:spacing w:val="-40"/>
          <w:szCs w:val="26"/>
        </w:rPr>
        <w:t xml:space="preserve"> </w:t>
      </w:r>
      <w:r w:rsidR="00B62A2D" w:rsidRPr="00A33EFE">
        <w:rPr>
          <w:rFonts w:cs="Times New Roman"/>
          <w:szCs w:val="26"/>
        </w:rPr>
        <w:t>line</w:t>
      </w:r>
      <w:r w:rsidR="00B62A2D" w:rsidRPr="00A33EFE">
        <w:rPr>
          <w:rFonts w:cs="Times New Roman"/>
          <w:spacing w:val="-30"/>
          <w:szCs w:val="26"/>
        </w:rPr>
        <w:t xml:space="preserve"> </w:t>
      </w:r>
      <w:r w:rsidR="00B62A2D" w:rsidRPr="00A33EFE">
        <w:rPr>
          <w:rFonts w:cs="Times New Roman"/>
          <w:szCs w:val="26"/>
        </w:rPr>
        <w:t>By 0.5”]</w:t>
      </w:r>
    </w:p>
    <w:p w14:paraId="713FAEA8" w14:textId="4744D133" w:rsidR="00542D9F" w:rsidRPr="00A33EFE" w:rsidRDefault="00542D9F" w:rsidP="00542D9F">
      <w:pPr>
        <w:ind w:left="2160" w:firstLine="720"/>
        <w:jc w:val="both"/>
        <w:rPr>
          <w:rFonts w:cs="Times New Roman"/>
          <w:szCs w:val="26"/>
        </w:rPr>
      </w:pPr>
      <w:r w:rsidRPr="00A33EFE">
        <w:rPr>
          <w:rFonts w:cs="Times New Roman"/>
          <w:szCs w:val="26"/>
        </w:rPr>
        <w:t xml:space="preserve">(A) </w:t>
      </w:r>
      <w:r w:rsidR="002D4C50">
        <w:rPr>
          <w:rFonts w:cs="Times New Roman"/>
          <w:szCs w:val="26"/>
        </w:rPr>
        <w:tab/>
      </w:r>
      <w:r w:rsidR="008B047C">
        <w:rPr>
          <w:rFonts w:cs="Times New Roman"/>
          <w:szCs w:val="26"/>
        </w:rPr>
        <w:tab/>
      </w:r>
      <w:r w:rsidRPr="00A33EFE">
        <w:rPr>
          <w:rFonts w:cs="Times New Roman"/>
          <w:szCs w:val="26"/>
        </w:rPr>
        <w:t>[Indentation,</w:t>
      </w:r>
      <w:r w:rsidRPr="00A33EFE">
        <w:rPr>
          <w:rFonts w:cs="Times New Roman"/>
          <w:spacing w:val="-20"/>
          <w:szCs w:val="26"/>
        </w:rPr>
        <w:t xml:space="preserve"> </w:t>
      </w:r>
      <w:r w:rsidRPr="00A33EFE">
        <w:rPr>
          <w:rFonts w:cs="Times New Roman"/>
          <w:szCs w:val="26"/>
        </w:rPr>
        <w:t>Left,</w:t>
      </w:r>
      <w:r w:rsidRPr="00A33EFE">
        <w:rPr>
          <w:rFonts w:cs="Times New Roman"/>
          <w:spacing w:val="-20"/>
          <w:szCs w:val="26"/>
        </w:rPr>
        <w:t xml:space="preserve"> </w:t>
      </w:r>
      <w:r w:rsidRPr="00A33EFE">
        <w:rPr>
          <w:rFonts w:cs="Times New Roman"/>
          <w:szCs w:val="26"/>
        </w:rPr>
        <w:t>1.50”;</w:t>
      </w:r>
      <w:r w:rsidRPr="00A33EFE">
        <w:rPr>
          <w:rFonts w:cs="Times New Roman"/>
          <w:spacing w:val="-20"/>
          <w:szCs w:val="26"/>
        </w:rPr>
        <w:t xml:space="preserve"> </w:t>
      </w:r>
      <w:r w:rsidRPr="00A33EFE">
        <w:rPr>
          <w:rFonts w:cs="Times New Roman"/>
          <w:szCs w:val="26"/>
        </w:rPr>
        <w:t>Special,</w:t>
      </w:r>
      <w:r w:rsidRPr="00A33EFE">
        <w:rPr>
          <w:rFonts w:cs="Times New Roman"/>
          <w:spacing w:val="-30"/>
          <w:szCs w:val="26"/>
        </w:rPr>
        <w:t xml:space="preserve"> </w:t>
      </w:r>
      <w:r w:rsidRPr="00A33EFE">
        <w:rPr>
          <w:rFonts w:cs="Times New Roman"/>
          <w:szCs w:val="26"/>
        </w:rPr>
        <w:t>First</w:t>
      </w:r>
      <w:r w:rsidRPr="00A33EFE">
        <w:rPr>
          <w:rFonts w:cs="Times New Roman"/>
          <w:spacing w:val="-40"/>
          <w:szCs w:val="26"/>
        </w:rPr>
        <w:t xml:space="preserve"> </w:t>
      </w:r>
      <w:r w:rsidRPr="00A33EFE">
        <w:rPr>
          <w:rFonts w:cs="Times New Roman"/>
          <w:szCs w:val="26"/>
        </w:rPr>
        <w:t>line</w:t>
      </w:r>
      <w:r w:rsidRPr="00A33EFE">
        <w:rPr>
          <w:rFonts w:cs="Times New Roman"/>
          <w:spacing w:val="-30"/>
          <w:szCs w:val="26"/>
        </w:rPr>
        <w:t xml:space="preserve"> </w:t>
      </w:r>
      <w:r w:rsidRPr="00A33EFE">
        <w:rPr>
          <w:rFonts w:cs="Times New Roman"/>
          <w:szCs w:val="26"/>
        </w:rPr>
        <w:t>By 0.5”]</w:t>
      </w:r>
    </w:p>
    <w:p w14:paraId="331C645C" w14:textId="47645E31" w:rsidR="00542D9F" w:rsidRPr="00A33EFE" w:rsidRDefault="00542D9F" w:rsidP="00542D9F">
      <w:pPr>
        <w:ind w:left="2520" w:firstLine="720"/>
        <w:jc w:val="both"/>
        <w:rPr>
          <w:rFonts w:cs="Times New Roman"/>
          <w:szCs w:val="26"/>
        </w:rPr>
      </w:pPr>
      <w:r w:rsidRPr="00A33EFE">
        <w:rPr>
          <w:rFonts w:cs="Times New Roman"/>
          <w:szCs w:val="26"/>
        </w:rPr>
        <w:t xml:space="preserve">(I) </w:t>
      </w:r>
      <w:r w:rsidR="002D4C50">
        <w:rPr>
          <w:rFonts w:cs="Times New Roman"/>
          <w:szCs w:val="26"/>
        </w:rPr>
        <w:tab/>
      </w:r>
      <w:r w:rsidRPr="00A33EFE">
        <w:rPr>
          <w:rFonts w:cs="Times New Roman"/>
          <w:szCs w:val="26"/>
        </w:rPr>
        <w:t>[Indentation,</w:t>
      </w:r>
      <w:r w:rsidRPr="00A33EFE">
        <w:rPr>
          <w:rFonts w:cs="Times New Roman"/>
          <w:spacing w:val="-20"/>
          <w:szCs w:val="26"/>
        </w:rPr>
        <w:t xml:space="preserve"> </w:t>
      </w:r>
      <w:r w:rsidRPr="00A33EFE">
        <w:rPr>
          <w:rFonts w:cs="Times New Roman"/>
          <w:szCs w:val="26"/>
        </w:rPr>
        <w:t>Left,</w:t>
      </w:r>
      <w:r w:rsidRPr="00A33EFE">
        <w:rPr>
          <w:rFonts w:cs="Times New Roman"/>
          <w:spacing w:val="-20"/>
          <w:szCs w:val="26"/>
        </w:rPr>
        <w:t xml:space="preserve"> </w:t>
      </w:r>
      <w:r w:rsidRPr="00A33EFE">
        <w:rPr>
          <w:rFonts w:cs="Times New Roman"/>
          <w:szCs w:val="26"/>
        </w:rPr>
        <w:t>1.75”;</w:t>
      </w:r>
      <w:r w:rsidRPr="00A33EFE">
        <w:rPr>
          <w:rFonts w:cs="Times New Roman"/>
          <w:spacing w:val="-20"/>
          <w:szCs w:val="26"/>
        </w:rPr>
        <w:t xml:space="preserve"> </w:t>
      </w:r>
      <w:r w:rsidRPr="00A33EFE">
        <w:rPr>
          <w:rFonts w:cs="Times New Roman"/>
          <w:szCs w:val="26"/>
        </w:rPr>
        <w:t>Special,</w:t>
      </w:r>
      <w:r w:rsidRPr="00A33EFE">
        <w:rPr>
          <w:rFonts w:cs="Times New Roman"/>
          <w:spacing w:val="-30"/>
          <w:szCs w:val="26"/>
        </w:rPr>
        <w:t xml:space="preserve"> </w:t>
      </w:r>
      <w:r w:rsidRPr="00A33EFE">
        <w:rPr>
          <w:rFonts w:cs="Times New Roman"/>
          <w:szCs w:val="26"/>
        </w:rPr>
        <w:t>First</w:t>
      </w:r>
      <w:r w:rsidRPr="00A33EFE">
        <w:rPr>
          <w:rFonts w:cs="Times New Roman"/>
          <w:spacing w:val="-40"/>
          <w:szCs w:val="26"/>
        </w:rPr>
        <w:t xml:space="preserve"> </w:t>
      </w:r>
      <w:r w:rsidRPr="00A33EFE">
        <w:rPr>
          <w:rFonts w:cs="Times New Roman"/>
          <w:szCs w:val="26"/>
        </w:rPr>
        <w:t>line</w:t>
      </w:r>
      <w:r w:rsidRPr="00A33EFE">
        <w:rPr>
          <w:rFonts w:cs="Times New Roman"/>
          <w:spacing w:val="-30"/>
          <w:szCs w:val="26"/>
        </w:rPr>
        <w:t xml:space="preserve"> </w:t>
      </w:r>
      <w:r w:rsidRPr="00A33EFE">
        <w:rPr>
          <w:rFonts w:cs="Times New Roman"/>
          <w:szCs w:val="26"/>
        </w:rPr>
        <w:t>By 0.5”]</w:t>
      </w:r>
    </w:p>
    <w:p w14:paraId="6342E4AD" w14:textId="77777777" w:rsidR="000B0FF2" w:rsidRPr="00A33EFE" w:rsidRDefault="000B0FF2" w:rsidP="00B75356">
      <w:pPr>
        <w:jc w:val="both"/>
        <w:rPr>
          <w:rFonts w:cs="Times New Roman"/>
          <w:szCs w:val="26"/>
        </w:rPr>
      </w:pPr>
    </w:p>
    <w:p w14:paraId="08B2F013" w14:textId="2D4AF3C3" w:rsidR="00B76566" w:rsidRPr="00754193" w:rsidRDefault="00625E7B" w:rsidP="005A7C72">
      <w:pPr>
        <w:spacing w:after="240"/>
        <w:jc w:val="both"/>
        <w:rPr>
          <w:rFonts w:cs="Times New Roman"/>
          <w:b/>
          <w:bCs/>
          <w:sz w:val="28"/>
          <w:szCs w:val="26"/>
        </w:rPr>
      </w:pPr>
      <w:r w:rsidRPr="00754193">
        <w:rPr>
          <w:rFonts w:cs="Times New Roman"/>
          <w:b/>
          <w:bCs/>
          <w:szCs w:val="26"/>
        </w:rPr>
        <w:t>Do not use auto numbering</w:t>
      </w:r>
      <w:r w:rsidR="0024449C">
        <w:rPr>
          <w:rFonts w:cs="Times New Roman"/>
          <w:b/>
          <w:bCs/>
          <w:szCs w:val="26"/>
        </w:rPr>
        <w:fldChar w:fldCharType="begin"/>
      </w:r>
      <w:r w:rsidR="0024449C">
        <w:instrText xml:space="preserve"> XE "</w:instrText>
      </w:r>
      <w:r w:rsidR="0024449C" w:rsidRPr="00680AE1">
        <w:instrText>Formatting:auto numbering</w:instrText>
      </w:r>
      <w:r w:rsidR="0024449C">
        <w:instrText xml:space="preserve">" </w:instrText>
      </w:r>
      <w:r w:rsidR="0024449C">
        <w:rPr>
          <w:rFonts w:cs="Times New Roman"/>
          <w:b/>
          <w:bCs/>
          <w:szCs w:val="26"/>
        </w:rPr>
        <w:fldChar w:fldCharType="end"/>
      </w:r>
      <w:r w:rsidRPr="00754193">
        <w:rPr>
          <w:rFonts w:cs="Times New Roman"/>
          <w:b/>
          <w:bCs/>
          <w:szCs w:val="26"/>
        </w:rPr>
        <w:t xml:space="preserve"> or auto lettering</w:t>
      </w:r>
      <w:r w:rsidR="004E7CC8">
        <w:rPr>
          <w:rFonts w:cs="Times New Roman"/>
          <w:b/>
          <w:bCs/>
          <w:szCs w:val="26"/>
        </w:rPr>
        <w:fldChar w:fldCharType="begin"/>
      </w:r>
      <w:r w:rsidR="004E7CC8">
        <w:instrText xml:space="preserve"> XE "</w:instrText>
      </w:r>
      <w:r w:rsidR="004E7CC8" w:rsidRPr="00DB5D58">
        <w:instrText>Formatting:auto lettering</w:instrText>
      </w:r>
      <w:r w:rsidR="004E7CC8">
        <w:instrText xml:space="preserve">" </w:instrText>
      </w:r>
      <w:r w:rsidR="004E7CC8">
        <w:rPr>
          <w:rFonts w:cs="Times New Roman"/>
          <w:b/>
          <w:bCs/>
          <w:szCs w:val="26"/>
        </w:rPr>
        <w:fldChar w:fldCharType="end"/>
      </w:r>
      <w:r w:rsidRPr="00754193">
        <w:rPr>
          <w:rFonts w:cs="Times New Roman"/>
          <w:b/>
          <w:bCs/>
          <w:szCs w:val="26"/>
        </w:rPr>
        <w:t>; draft the internal hierarchy</w:t>
      </w:r>
      <w:r w:rsidR="00582E5C">
        <w:rPr>
          <w:rFonts w:cs="Times New Roman"/>
          <w:b/>
          <w:bCs/>
          <w:szCs w:val="26"/>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b/>
          <w:bCs/>
          <w:szCs w:val="26"/>
        </w:rPr>
        <w:fldChar w:fldCharType="end"/>
      </w:r>
      <w:r w:rsidRPr="00754193">
        <w:rPr>
          <w:rFonts w:cs="Times New Roman"/>
          <w:b/>
          <w:bCs/>
          <w:szCs w:val="26"/>
        </w:rPr>
        <w:t xml:space="preserve"> manually</w:t>
      </w:r>
      <w:r w:rsidR="00B62A2D" w:rsidRPr="00754193">
        <w:rPr>
          <w:rFonts w:cs="Times New Roman"/>
          <w:b/>
          <w:bCs/>
          <w:szCs w:val="26"/>
        </w:rPr>
        <w:t>.</w:t>
      </w:r>
      <w:bookmarkStart w:id="218" w:name="Pt6Ch1R6"/>
    </w:p>
    <w:p w14:paraId="5811C072" w14:textId="510851E4" w:rsidR="003B1372" w:rsidRDefault="00EC25C5" w:rsidP="005C5CCF">
      <w:pPr>
        <w:pStyle w:val="Heading3"/>
        <w:rPr>
          <w:szCs w:val="26"/>
        </w:rPr>
      </w:pPr>
      <w:bookmarkStart w:id="219" w:name="_Toc177743394"/>
      <w:r w:rsidRPr="00A33EFE">
        <w:t>Rule 6</w:t>
      </w:r>
      <w:r w:rsidR="00B2795C" w:rsidRPr="00A33EFE">
        <w:t>. Auto Numbering</w:t>
      </w:r>
      <w:r w:rsidR="003D7393">
        <w:t xml:space="preserve"> </w:t>
      </w:r>
      <w:r w:rsidR="002456F2">
        <w:t>and</w:t>
      </w:r>
      <w:r w:rsidR="003D7393">
        <w:t xml:space="preserve"> </w:t>
      </w:r>
      <w:r w:rsidR="00B2795C" w:rsidRPr="00A33EFE">
        <w:t>Auto Lettering.</w:t>
      </w:r>
      <w:bookmarkEnd w:id="218"/>
      <w:bookmarkEnd w:id="219"/>
    </w:p>
    <w:p w14:paraId="4A91A677" w14:textId="49414936" w:rsidR="00754193" w:rsidRPr="00A33EFE" w:rsidRDefault="00625E7B" w:rsidP="007B7F3D">
      <w:pPr>
        <w:spacing w:after="120"/>
        <w:jc w:val="both"/>
        <w:rPr>
          <w:rFonts w:cs="Times New Roman"/>
          <w:szCs w:val="26"/>
        </w:rPr>
      </w:pPr>
      <w:r w:rsidRPr="00A33EFE">
        <w:rPr>
          <w:rFonts w:cs="Times New Roman"/>
          <w:szCs w:val="26"/>
        </w:rPr>
        <w:t>Draft l</w:t>
      </w:r>
      <w:r w:rsidR="00B62A2D" w:rsidRPr="00A33EFE">
        <w:rPr>
          <w:rFonts w:cs="Times New Roman"/>
          <w:szCs w:val="26"/>
        </w:rPr>
        <w:t>egislation without auto number</w:t>
      </w:r>
      <w:r w:rsidR="00A67F03" w:rsidRPr="00A33EFE">
        <w:rPr>
          <w:rFonts w:cs="Times New Roman"/>
          <w:szCs w:val="26"/>
        </w:rPr>
        <w:t>ing</w:t>
      </w:r>
      <w:r w:rsidR="0024449C">
        <w:rPr>
          <w:rFonts w:cs="Times New Roman"/>
          <w:szCs w:val="26"/>
        </w:rPr>
        <w:fldChar w:fldCharType="begin"/>
      </w:r>
      <w:r w:rsidR="0024449C">
        <w:instrText xml:space="preserve"> XE "</w:instrText>
      </w:r>
      <w:r w:rsidR="0024449C" w:rsidRPr="00680AE1">
        <w:instrText>Formatting:auto numbering</w:instrText>
      </w:r>
      <w:r w:rsidR="0024449C">
        <w:instrText xml:space="preserve">" </w:instrText>
      </w:r>
      <w:r w:rsidR="0024449C">
        <w:rPr>
          <w:rFonts w:cs="Times New Roman"/>
          <w:szCs w:val="26"/>
        </w:rPr>
        <w:fldChar w:fldCharType="end"/>
      </w:r>
      <w:r w:rsidR="00B62A2D" w:rsidRPr="00A33EFE">
        <w:rPr>
          <w:rFonts w:cs="Times New Roman"/>
          <w:szCs w:val="26"/>
        </w:rPr>
        <w:t xml:space="preserve"> or auto lettering</w:t>
      </w:r>
      <w:r w:rsidR="004E7CC8">
        <w:rPr>
          <w:rFonts w:cs="Times New Roman"/>
          <w:szCs w:val="26"/>
        </w:rPr>
        <w:fldChar w:fldCharType="begin"/>
      </w:r>
      <w:r w:rsidR="004E7CC8">
        <w:instrText xml:space="preserve"> XE "</w:instrText>
      </w:r>
      <w:r w:rsidR="004E7CC8" w:rsidRPr="00DB5D58">
        <w:instrText>Formatting:auto lettering</w:instrText>
      </w:r>
      <w:r w:rsidR="004E7CC8">
        <w:instrText xml:space="preserve">" </w:instrText>
      </w:r>
      <w:r w:rsidR="004E7CC8">
        <w:rPr>
          <w:rFonts w:cs="Times New Roman"/>
          <w:szCs w:val="26"/>
        </w:rPr>
        <w:fldChar w:fldCharType="end"/>
      </w:r>
      <w:r w:rsidR="00B62A2D" w:rsidRPr="00A33EFE">
        <w:rPr>
          <w:rFonts w:cs="Times New Roman"/>
          <w:szCs w:val="26"/>
        </w:rPr>
        <w:t xml:space="preserve"> of the text.</w:t>
      </w:r>
      <w:r w:rsidR="0094604D" w:rsidRPr="00A33EFE">
        <w:rPr>
          <w:rFonts w:cs="Times New Roman"/>
          <w:szCs w:val="26"/>
        </w:rPr>
        <w:t xml:space="preserve"> </w:t>
      </w:r>
      <w:r w:rsidR="00B57119" w:rsidRPr="00A33EFE">
        <w:rPr>
          <w:rFonts w:cs="Times New Roman"/>
          <w:szCs w:val="26"/>
        </w:rPr>
        <w:t xml:space="preserve">The default setting in </w:t>
      </w:r>
      <w:r w:rsidR="00EB226E" w:rsidRPr="00A33EFE">
        <w:rPr>
          <w:rFonts w:cs="Times New Roman"/>
          <w:szCs w:val="26"/>
        </w:rPr>
        <w:t>DE</w:t>
      </w:r>
      <w:r w:rsidR="00B57119" w:rsidRPr="00A33EFE">
        <w:rPr>
          <w:rFonts w:cs="Times New Roman"/>
          <w:szCs w:val="26"/>
        </w:rPr>
        <w:t>LIS</w:t>
      </w:r>
      <w:r w:rsidR="0034338F">
        <w:rPr>
          <w:rFonts w:cs="Times New Roman"/>
          <w:szCs w:val="26"/>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szCs w:val="26"/>
        </w:rPr>
        <w:fldChar w:fldCharType="end"/>
      </w:r>
      <w:r w:rsidR="00B57119" w:rsidRPr="00A33EFE">
        <w:rPr>
          <w:rFonts w:cs="Times New Roman"/>
          <w:szCs w:val="26"/>
        </w:rPr>
        <w:t xml:space="preserve"> is to supp</w:t>
      </w:r>
      <w:r w:rsidRPr="00A33EFE">
        <w:rPr>
          <w:rFonts w:cs="Times New Roman"/>
          <w:szCs w:val="26"/>
        </w:rPr>
        <w:t>ress this automatic function</w:t>
      </w:r>
      <w:r w:rsidR="00550000" w:rsidRPr="00A33EFE">
        <w:rPr>
          <w:rFonts w:cs="Times New Roman"/>
          <w:szCs w:val="26"/>
        </w:rPr>
        <w:t xml:space="preserve">. </w:t>
      </w:r>
      <w:r w:rsidR="00542D9F" w:rsidRPr="00A33EFE">
        <w:rPr>
          <w:rFonts w:cs="Times New Roman"/>
          <w:szCs w:val="26"/>
        </w:rPr>
        <w:t xml:space="preserve"> Outside drafters can turn off this feature in their Word document by using the following instructions:</w:t>
      </w:r>
    </w:p>
    <w:p w14:paraId="63F8777C" w14:textId="77777777" w:rsidR="00542D9F" w:rsidRPr="00A33EFE" w:rsidRDefault="001F2FF7" w:rsidP="002D4C50">
      <w:pPr>
        <w:tabs>
          <w:tab w:val="left" w:pos="446"/>
        </w:tabs>
        <w:spacing w:after="120"/>
        <w:ind w:left="1166" w:hanging="446"/>
        <w:jc w:val="both"/>
        <w:rPr>
          <w:rFonts w:cs="Times New Roman"/>
        </w:rPr>
      </w:pPr>
      <w:r w:rsidRPr="00A33EFE">
        <w:rPr>
          <w:rFonts w:cs="Times New Roman"/>
        </w:rPr>
        <w:t>(1)</w:t>
      </w:r>
      <w:r w:rsidRPr="00A33EFE">
        <w:rPr>
          <w:rFonts w:cs="Times New Roman"/>
        </w:rPr>
        <w:tab/>
      </w:r>
      <w:r w:rsidR="00542D9F" w:rsidRPr="00A33EFE">
        <w:rPr>
          <w:rFonts w:cs="Times New Roman"/>
        </w:rPr>
        <w:t>Go to the “File” tab.</w:t>
      </w:r>
    </w:p>
    <w:p w14:paraId="4E0CA970" w14:textId="24865B68" w:rsidR="00542D9F" w:rsidRPr="00A33EFE" w:rsidRDefault="001F2FF7" w:rsidP="002D4C50">
      <w:pPr>
        <w:tabs>
          <w:tab w:val="left" w:pos="446"/>
        </w:tabs>
        <w:spacing w:after="120"/>
        <w:ind w:left="1166" w:hanging="446"/>
        <w:jc w:val="both"/>
        <w:rPr>
          <w:rFonts w:cs="Times New Roman"/>
        </w:rPr>
      </w:pPr>
      <w:r w:rsidRPr="00A33EFE">
        <w:rPr>
          <w:rFonts w:cs="Times New Roman"/>
        </w:rPr>
        <w:t>(2)</w:t>
      </w:r>
      <w:r w:rsidRPr="00A33EFE">
        <w:rPr>
          <w:rFonts w:cs="Times New Roman"/>
        </w:rPr>
        <w:tab/>
      </w:r>
      <w:r w:rsidR="00542D9F" w:rsidRPr="00A33EFE">
        <w:rPr>
          <w:rFonts w:cs="Times New Roman"/>
        </w:rPr>
        <w:t xml:space="preserve"> Click “Options</w:t>
      </w:r>
      <w:r w:rsidR="002D4C50">
        <w:rPr>
          <w:rFonts w:cs="Times New Roman"/>
        </w:rPr>
        <w:t>.</w:t>
      </w:r>
      <w:r w:rsidR="00542D9F" w:rsidRPr="00A33EFE">
        <w:rPr>
          <w:rFonts w:cs="Times New Roman"/>
        </w:rPr>
        <w:t>”</w:t>
      </w:r>
    </w:p>
    <w:p w14:paraId="56CCFBE9" w14:textId="516D793A" w:rsidR="00542D9F" w:rsidRPr="00A33EFE" w:rsidRDefault="001F2FF7" w:rsidP="002D4C50">
      <w:pPr>
        <w:tabs>
          <w:tab w:val="left" w:pos="446"/>
        </w:tabs>
        <w:spacing w:after="120"/>
        <w:ind w:left="1166" w:hanging="446"/>
        <w:jc w:val="both"/>
        <w:rPr>
          <w:rFonts w:cs="Times New Roman"/>
        </w:rPr>
      </w:pPr>
      <w:r w:rsidRPr="00A33EFE">
        <w:rPr>
          <w:rFonts w:cs="Times New Roman"/>
        </w:rPr>
        <w:t>(3)</w:t>
      </w:r>
      <w:r w:rsidRPr="00A33EFE">
        <w:rPr>
          <w:rFonts w:cs="Times New Roman"/>
        </w:rPr>
        <w:tab/>
      </w:r>
      <w:r w:rsidR="00542D9F" w:rsidRPr="00A33EFE">
        <w:rPr>
          <w:rFonts w:cs="Times New Roman"/>
        </w:rPr>
        <w:t>Click “Proofing</w:t>
      </w:r>
      <w:r w:rsidR="002D4C50">
        <w:rPr>
          <w:rFonts w:cs="Times New Roman"/>
        </w:rPr>
        <w:t>.</w:t>
      </w:r>
      <w:r w:rsidR="00542D9F" w:rsidRPr="00A33EFE">
        <w:rPr>
          <w:rFonts w:cs="Times New Roman"/>
        </w:rPr>
        <w:t>”</w:t>
      </w:r>
    </w:p>
    <w:p w14:paraId="10E90BC3" w14:textId="77777777" w:rsidR="00542D9F" w:rsidRPr="00A33EFE" w:rsidRDefault="001F2FF7" w:rsidP="002D4C50">
      <w:pPr>
        <w:tabs>
          <w:tab w:val="left" w:pos="446"/>
        </w:tabs>
        <w:spacing w:after="120"/>
        <w:ind w:left="1166" w:hanging="446"/>
        <w:jc w:val="both"/>
        <w:rPr>
          <w:rFonts w:cs="Times New Roman"/>
        </w:rPr>
      </w:pPr>
      <w:r w:rsidRPr="00A33EFE">
        <w:rPr>
          <w:rFonts w:cs="Times New Roman"/>
        </w:rPr>
        <w:t>(4)</w:t>
      </w:r>
      <w:r w:rsidRPr="00A33EFE">
        <w:rPr>
          <w:rFonts w:cs="Times New Roman"/>
        </w:rPr>
        <w:tab/>
      </w:r>
      <w:r w:rsidR="00542D9F" w:rsidRPr="00A33EFE">
        <w:rPr>
          <w:rFonts w:cs="Times New Roman"/>
        </w:rPr>
        <w:t>Click the “Auto Correct Options” button.</w:t>
      </w:r>
    </w:p>
    <w:p w14:paraId="577503D1" w14:textId="77777777" w:rsidR="00542D9F" w:rsidRPr="00A33EFE" w:rsidRDefault="001F2FF7" w:rsidP="002D4C50">
      <w:pPr>
        <w:tabs>
          <w:tab w:val="left" w:pos="446"/>
        </w:tabs>
        <w:spacing w:after="120"/>
        <w:ind w:left="1166" w:hanging="446"/>
        <w:jc w:val="both"/>
        <w:rPr>
          <w:rFonts w:cs="Times New Roman"/>
        </w:rPr>
      </w:pPr>
      <w:r w:rsidRPr="00A33EFE">
        <w:rPr>
          <w:rFonts w:cs="Times New Roman"/>
        </w:rPr>
        <w:t>(5)</w:t>
      </w:r>
      <w:r w:rsidRPr="00A33EFE">
        <w:rPr>
          <w:rFonts w:cs="Times New Roman"/>
        </w:rPr>
        <w:tab/>
      </w:r>
      <w:r w:rsidR="00542D9F" w:rsidRPr="00A33EFE">
        <w:rPr>
          <w:rFonts w:cs="Times New Roman"/>
        </w:rPr>
        <w:t>Click the “Auto Format” tab.</w:t>
      </w:r>
    </w:p>
    <w:p w14:paraId="3F2049CF" w14:textId="1FAB3E5D" w:rsidR="00542D9F" w:rsidRPr="00A33EFE" w:rsidRDefault="001F2FF7" w:rsidP="002D4C50">
      <w:pPr>
        <w:tabs>
          <w:tab w:val="left" w:pos="446"/>
        </w:tabs>
        <w:spacing w:after="120"/>
        <w:ind w:left="1166" w:hanging="446"/>
        <w:jc w:val="both"/>
        <w:rPr>
          <w:rFonts w:cs="Times New Roman"/>
        </w:rPr>
      </w:pPr>
      <w:r w:rsidRPr="00A33EFE">
        <w:rPr>
          <w:rFonts w:cs="Times New Roman"/>
        </w:rPr>
        <w:t>(6)</w:t>
      </w:r>
      <w:r w:rsidRPr="00A33EFE">
        <w:rPr>
          <w:rFonts w:cs="Times New Roman"/>
        </w:rPr>
        <w:tab/>
      </w:r>
      <w:r w:rsidR="00542D9F" w:rsidRPr="00A33EFE">
        <w:rPr>
          <w:rFonts w:cs="Times New Roman"/>
        </w:rPr>
        <w:t>Remove the check</w:t>
      </w:r>
      <w:r w:rsidR="00B92654">
        <w:rPr>
          <w:rFonts w:cs="Times New Roman"/>
        </w:rPr>
        <w:t>s</w:t>
      </w:r>
      <w:r w:rsidR="00542D9F" w:rsidRPr="00A33EFE">
        <w:rPr>
          <w:rFonts w:cs="Times New Roman"/>
        </w:rPr>
        <w:t xml:space="preserve"> from “Automatic bulleted list” </w:t>
      </w:r>
      <w:r w:rsidR="00165EDE">
        <w:rPr>
          <w:rFonts w:cs="Times New Roman"/>
        </w:rPr>
        <w:t xml:space="preserve">and “Automatic numbered list” </w:t>
      </w:r>
      <w:r w:rsidR="00542D9F" w:rsidRPr="00A33EFE">
        <w:rPr>
          <w:rFonts w:cs="Times New Roman"/>
        </w:rPr>
        <w:t>box</w:t>
      </w:r>
      <w:r w:rsidR="00165EDE">
        <w:rPr>
          <w:rFonts w:cs="Times New Roman"/>
        </w:rPr>
        <w:t>e</w:t>
      </w:r>
      <w:r w:rsidR="00B5699F">
        <w:rPr>
          <w:rFonts w:cs="Times New Roman"/>
        </w:rPr>
        <w:t>s</w:t>
      </w:r>
      <w:r w:rsidR="00542D9F" w:rsidRPr="00A33EFE">
        <w:rPr>
          <w:rFonts w:cs="Times New Roman"/>
        </w:rPr>
        <w:t>.</w:t>
      </w:r>
    </w:p>
    <w:p w14:paraId="54BC5EB8" w14:textId="77777777" w:rsidR="00542D9F" w:rsidRPr="00A33EFE" w:rsidRDefault="001F2FF7" w:rsidP="002D4C50">
      <w:pPr>
        <w:tabs>
          <w:tab w:val="left" w:pos="446"/>
        </w:tabs>
        <w:spacing w:after="120"/>
        <w:ind w:left="1166" w:hanging="446"/>
        <w:jc w:val="both"/>
        <w:rPr>
          <w:rFonts w:cs="Times New Roman"/>
        </w:rPr>
      </w:pPr>
      <w:r w:rsidRPr="00A33EFE">
        <w:rPr>
          <w:rFonts w:cs="Times New Roman"/>
        </w:rPr>
        <w:t>(7)</w:t>
      </w:r>
      <w:r w:rsidRPr="00A33EFE">
        <w:rPr>
          <w:rFonts w:cs="Times New Roman"/>
        </w:rPr>
        <w:tab/>
      </w:r>
      <w:r w:rsidR="00542D9F" w:rsidRPr="00A33EFE">
        <w:rPr>
          <w:rFonts w:cs="Times New Roman"/>
        </w:rPr>
        <w:t>Click the “Auto Format As You Type” tab.</w:t>
      </w:r>
    </w:p>
    <w:p w14:paraId="33891C7D" w14:textId="400256A6" w:rsidR="00542D9F" w:rsidRDefault="001F2FF7" w:rsidP="007B7F3D">
      <w:pPr>
        <w:tabs>
          <w:tab w:val="left" w:pos="446"/>
        </w:tabs>
        <w:spacing w:after="240"/>
        <w:ind w:left="1166" w:hanging="446"/>
        <w:jc w:val="both"/>
        <w:rPr>
          <w:rFonts w:cs="Times New Roman"/>
        </w:rPr>
      </w:pPr>
      <w:r w:rsidRPr="00A33EFE">
        <w:rPr>
          <w:rFonts w:cs="Times New Roman"/>
        </w:rPr>
        <w:t>(8)</w:t>
      </w:r>
      <w:r w:rsidRPr="00A33EFE">
        <w:rPr>
          <w:rFonts w:cs="Times New Roman"/>
        </w:rPr>
        <w:tab/>
      </w:r>
      <w:r w:rsidR="00165EDE">
        <w:rPr>
          <w:rFonts w:cs="Times New Roman"/>
        </w:rPr>
        <w:t>C</w:t>
      </w:r>
      <w:r w:rsidR="00542D9F" w:rsidRPr="00A33EFE">
        <w:rPr>
          <w:rFonts w:cs="Times New Roman"/>
        </w:rPr>
        <w:t>lick “OK</w:t>
      </w:r>
      <w:r w:rsidR="00EC1557">
        <w:rPr>
          <w:rFonts w:cs="Times New Roman"/>
        </w:rPr>
        <w:t>.</w:t>
      </w:r>
      <w:r w:rsidR="00542D9F" w:rsidRPr="00A33EFE">
        <w:rPr>
          <w:rFonts w:cs="Times New Roman"/>
        </w:rPr>
        <w:t>”</w:t>
      </w:r>
    </w:p>
    <w:p w14:paraId="3A0645AA" w14:textId="49622B6B" w:rsidR="00B2795C" w:rsidRPr="00A33EFE" w:rsidRDefault="00EC25C5" w:rsidP="005C5CCF">
      <w:pPr>
        <w:pStyle w:val="Heading3"/>
      </w:pPr>
      <w:bookmarkStart w:id="220" w:name="Pt6Ch1R7"/>
      <w:bookmarkStart w:id="221" w:name="_Toc177743395"/>
      <w:r w:rsidRPr="00A33EFE">
        <w:t>Rule 7</w:t>
      </w:r>
      <w:r w:rsidR="00B2795C" w:rsidRPr="00A33EFE">
        <w:t xml:space="preserve">. </w:t>
      </w:r>
      <w:r w:rsidR="00B62A2D" w:rsidRPr="00A33EFE">
        <w:t xml:space="preserve">Line </w:t>
      </w:r>
      <w:r w:rsidR="002D22AB" w:rsidRPr="00A33EFE">
        <w:t>Numbers,</w:t>
      </w:r>
      <w:r w:rsidR="00E36106" w:rsidRPr="00A33EFE">
        <w:t xml:space="preserve"> </w:t>
      </w:r>
      <w:r w:rsidR="002D22AB" w:rsidRPr="00A33EFE">
        <w:t xml:space="preserve">Page Numbers, </w:t>
      </w:r>
      <w:r w:rsidR="00E36106" w:rsidRPr="00A33EFE">
        <w:t xml:space="preserve">Tables, </w:t>
      </w:r>
      <w:r w:rsidR="00B62A2D" w:rsidRPr="00A33EFE">
        <w:t xml:space="preserve">and Section </w:t>
      </w:r>
      <w:r w:rsidRPr="00A33EFE">
        <w:t>Breaks.</w:t>
      </w:r>
      <w:bookmarkEnd w:id="220"/>
      <w:bookmarkEnd w:id="221"/>
    </w:p>
    <w:p w14:paraId="3DEA82B0" w14:textId="5C3B800C" w:rsidR="00A95AF9" w:rsidRPr="00A33EFE" w:rsidRDefault="00E36106" w:rsidP="007B7F3D">
      <w:pPr>
        <w:spacing w:after="240"/>
        <w:jc w:val="both"/>
        <w:rPr>
          <w:rFonts w:cs="Times New Roman"/>
          <w:szCs w:val="26"/>
        </w:rPr>
      </w:pPr>
      <w:r w:rsidRPr="00A33EFE">
        <w:rPr>
          <w:rFonts w:cs="Times New Roman"/>
          <w:szCs w:val="26"/>
        </w:rPr>
        <w:t xml:space="preserve">When opening a new Word Document in </w:t>
      </w:r>
      <w:r w:rsidR="00EB226E" w:rsidRPr="00A33EFE">
        <w:rPr>
          <w:rFonts w:cs="Times New Roman"/>
          <w:szCs w:val="26"/>
        </w:rPr>
        <w:t>DE</w:t>
      </w:r>
      <w:r w:rsidRPr="00A33EFE">
        <w:rPr>
          <w:rFonts w:cs="Times New Roman"/>
          <w:szCs w:val="26"/>
        </w:rPr>
        <w:t>LIS</w:t>
      </w:r>
      <w:r w:rsidR="0034338F">
        <w:rPr>
          <w:rFonts w:cs="Times New Roman"/>
          <w:szCs w:val="26"/>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szCs w:val="26"/>
        </w:rPr>
        <w:fldChar w:fldCharType="end"/>
      </w:r>
      <w:r w:rsidRPr="00A33EFE">
        <w:rPr>
          <w:rFonts w:cs="Times New Roman"/>
          <w:szCs w:val="26"/>
        </w:rPr>
        <w:t>, line numbers</w:t>
      </w:r>
      <w:r w:rsidR="00225C70">
        <w:rPr>
          <w:rFonts w:cs="Times New Roman"/>
          <w:szCs w:val="26"/>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szCs w:val="26"/>
        </w:rPr>
        <w:fldChar w:fldCharType="end"/>
      </w:r>
      <w:r w:rsidRPr="00A33EFE">
        <w:rPr>
          <w:rFonts w:cs="Times New Roman"/>
          <w:szCs w:val="26"/>
        </w:rPr>
        <w:t xml:space="preserve">, </w:t>
      </w:r>
      <w:r w:rsidR="002D22AB" w:rsidRPr="00A33EFE">
        <w:rPr>
          <w:rFonts w:cs="Times New Roman"/>
          <w:szCs w:val="26"/>
        </w:rPr>
        <w:t xml:space="preserve">page numbers, </w:t>
      </w:r>
      <w:r w:rsidRPr="00A33EFE">
        <w:rPr>
          <w:rFonts w:cs="Times New Roman"/>
          <w:szCs w:val="26"/>
        </w:rPr>
        <w:t>tables, and section bre</w:t>
      </w:r>
      <w:r w:rsidR="00DB7B01" w:rsidRPr="00A33EFE">
        <w:rPr>
          <w:rFonts w:cs="Times New Roman"/>
          <w:szCs w:val="26"/>
        </w:rPr>
        <w:t xml:space="preserve">aks are automatically created. </w:t>
      </w:r>
      <w:r w:rsidR="00625E7B" w:rsidRPr="00A33EFE">
        <w:rPr>
          <w:rFonts w:cs="Times New Roman"/>
          <w:szCs w:val="26"/>
        </w:rPr>
        <w:t>T</w:t>
      </w:r>
      <w:r w:rsidRPr="00A33EFE">
        <w:rPr>
          <w:rFonts w:cs="Times New Roman"/>
          <w:szCs w:val="26"/>
        </w:rPr>
        <w:t xml:space="preserve">ake care to ensure that these automatic features </w:t>
      </w:r>
      <w:r w:rsidR="003B11B1" w:rsidRPr="00A33EFE">
        <w:rPr>
          <w:rFonts w:cs="Times New Roman"/>
          <w:szCs w:val="26"/>
        </w:rPr>
        <w:t>are not altered</w:t>
      </w:r>
      <w:r w:rsidR="00625E7B" w:rsidRPr="00A33EFE">
        <w:rPr>
          <w:rFonts w:cs="Times New Roman"/>
          <w:szCs w:val="26"/>
        </w:rPr>
        <w:t>,</w:t>
      </w:r>
      <w:r w:rsidR="003B11B1" w:rsidRPr="00A33EFE">
        <w:rPr>
          <w:rFonts w:cs="Times New Roman"/>
          <w:szCs w:val="26"/>
        </w:rPr>
        <w:t xml:space="preserve"> as these features serve important functions for the working of </w:t>
      </w:r>
      <w:r w:rsidR="00EB226E" w:rsidRPr="00A33EFE">
        <w:rPr>
          <w:rFonts w:cs="Times New Roman"/>
          <w:szCs w:val="26"/>
        </w:rPr>
        <w:t>DE</w:t>
      </w:r>
      <w:r w:rsidR="003B11B1" w:rsidRPr="00A33EFE">
        <w:rPr>
          <w:rFonts w:cs="Times New Roman"/>
          <w:szCs w:val="26"/>
        </w:rPr>
        <w:t>LIS.</w:t>
      </w:r>
    </w:p>
    <w:p w14:paraId="68A46311" w14:textId="7FB6814A" w:rsidR="00B2795C" w:rsidRPr="00A33EFE" w:rsidRDefault="001A6CBD" w:rsidP="00EB6F45">
      <w:pPr>
        <w:spacing w:after="240"/>
        <w:jc w:val="both"/>
        <w:rPr>
          <w:rFonts w:cs="Times New Roman"/>
          <w:szCs w:val="26"/>
        </w:rPr>
      </w:pPr>
      <w:r w:rsidRPr="00A33EFE">
        <w:rPr>
          <w:rFonts w:cs="Times New Roman"/>
          <w:szCs w:val="26"/>
        </w:rPr>
        <w:t>Line numbers</w:t>
      </w:r>
      <w:r w:rsidR="00191663">
        <w:rPr>
          <w:rFonts w:cs="Times New Roman"/>
          <w:szCs w:val="26"/>
        </w:rPr>
        <w:fldChar w:fldCharType="begin"/>
      </w:r>
      <w:r w:rsidR="00191663">
        <w:instrText xml:space="preserve"> XE "</w:instrText>
      </w:r>
      <w:r w:rsidR="00191663" w:rsidRPr="007D0B0F">
        <w:rPr>
          <w:rFonts w:cs="Times New Roman"/>
          <w:szCs w:val="26"/>
        </w:rPr>
        <w:instrText>line numbers</w:instrText>
      </w:r>
      <w:r w:rsidR="00191663">
        <w:instrText xml:space="preserve">" </w:instrText>
      </w:r>
      <w:r w:rsidR="00191663">
        <w:rPr>
          <w:rFonts w:cs="Times New Roman"/>
          <w:szCs w:val="26"/>
        </w:rPr>
        <w:fldChar w:fldCharType="end"/>
      </w:r>
      <w:r w:rsidRPr="00A33EFE">
        <w:rPr>
          <w:rFonts w:cs="Times New Roman"/>
          <w:szCs w:val="26"/>
        </w:rPr>
        <w:t xml:space="preserve"> appear on the left hand side of the document and page numbers at the bottom. Section</w:t>
      </w:r>
      <w:r w:rsidR="0046037C">
        <w:rPr>
          <w:rFonts w:cs="Times New Roman"/>
          <w:szCs w:val="26"/>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szCs w:val="26"/>
        </w:rPr>
        <w:fldChar w:fldCharType="end"/>
      </w:r>
      <w:r w:rsidRPr="00A33EFE">
        <w:rPr>
          <w:rFonts w:cs="Times New Roman"/>
          <w:szCs w:val="26"/>
        </w:rPr>
        <w:t xml:space="preserve"> breaks are invisible unless the “Show Paragraph Markings” function</w:t>
      </w:r>
      <w:r w:rsidR="00146EE3">
        <w:rPr>
          <w:rFonts w:cs="Times New Roman"/>
          <w:szCs w:val="26"/>
        </w:rPr>
        <w:t xml:space="preserve"> in Word has been selected.</w:t>
      </w:r>
    </w:p>
    <w:p w14:paraId="7C91883E" w14:textId="77777777" w:rsidR="00260F18" w:rsidRPr="00A33EFE" w:rsidRDefault="003C47AB" w:rsidP="00F91E70">
      <w:pPr>
        <w:pStyle w:val="Heading2"/>
      </w:pPr>
      <w:bookmarkStart w:id="222" w:name="Pt6Ch2"/>
      <w:bookmarkStart w:id="223" w:name="_Toc177743396"/>
      <w:r w:rsidRPr="00A33EFE">
        <w:t>Chapter 2: Drafting Rules.</w:t>
      </w:r>
      <w:bookmarkEnd w:id="222"/>
      <w:bookmarkEnd w:id="223"/>
    </w:p>
    <w:p w14:paraId="6DFD2EBD" w14:textId="6687863A" w:rsidR="00BF374D" w:rsidRPr="00A33EFE" w:rsidRDefault="00060562" w:rsidP="00EB6F45">
      <w:pPr>
        <w:spacing w:after="240"/>
        <w:jc w:val="both"/>
        <w:rPr>
          <w:rFonts w:cs="Times New Roman"/>
        </w:rPr>
      </w:pPr>
      <w:r w:rsidRPr="00A33EFE">
        <w:rPr>
          <w:rFonts w:cs="Times New Roman"/>
        </w:rPr>
        <w:t xml:space="preserve">The Drafting Rules </w:t>
      </w:r>
      <w:r w:rsidR="00DE2626">
        <w:rPr>
          <w:rFonts w:cs="Times New Roman"/>
        </w:rPr>
        <w:t xml:space="preserve">establish </w:t>
      </w:r>
      <w:r w:rsidRPr="00A33EFE">
        <w:rPr>
          <w:rFonts w:cs="Times New Roman"/>
        </w:rPr>
        <w:t>the conventions for style and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625E7B" w:rsidRPr="00A33EFE">
        <w:rPr>
          <w:rFonts w:cs="Times New Roman"/>
        </w:rPr>
        <w:t xml:space="preserve"> in drafting legislation</w:t>
      </w:r>
      <w:r w:rsidR="00DB7B01" w:rsidRPr="00A33EFE">
        <w:rPr>
          <w:rFonts w:cs="Times New Roman"/>
        </w:rPr>
        <w:t xml:space="preserve">. </w:t>
      </w:r>
      <w:r w:rsidR="002E36DD" w:rsidRPr="00A33EFE">
        <w:rPr>
          <w:rFonts w:cs="Times New Roman"/>
        </w:rPr>
        <w:t xml:space="preserve">The purpose of the </w:t>
      </w:r>
      <w:r w:rsidR="00A67F03" w:rsidRPr="00A33EFE">
        <w:rPr>
          <w:rFonts w:cs="Times New Roman"/>
        </w:rPr>
        <w:t xml:space="preserve">rules </w:t>
      </w:r>
      <w:r w:rsidR="002E36DD" w:rsidRPr="00A33EFE">
        <w:rPr>
          <w:rFonts w:cs="Times New Roman"/>
        </w:rPr>
        <w:t>is to promote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2E36DD" w:rsidRPr="00A33EFE">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2E36DD" w:rsidRPr="00A33EFE">
        <w:rPr>
          <w:rFonts w:cs="Times New Roman"/>
        </w:rPr>
        <w:t>, and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5F7CD4" w:rsidRPr="00A33EFE">
        <w:rPr>
          <w:rFonts w:cs="Times New Roman"/>
        </w:rPr>
        <w:t>,</w:t>
      </w:r>
      <w:r w:rsidR="002E36DD" w:rsidRPr="00A33EFE">
        <w:rPr>
          <w:rFonts w:cs="Times New Roman"/>
        </w:rPr>
        <w:t xml:space="preserve"> with the goal being the best possible legislative product that is in harmon</w:t>
      </w:r>
      <w:r w:rsidR="00DB7B01" w:rsidRPr="00A33EFE">
        <w:rPr>
          <w:rFonts w:cs="Times New Roman"/>
        </w:rPr>
        <w:t>y 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B7B01" w:rsidRPr="00A33EFE">
        <w:rPr>
          <w:rFonts w:cs="Times New Roman"/>
        </w:rPr>
        <w:t xml:space="preserve"> Code. </w:t>
      </w:r>
      <w:r w:rsidR="002E36DD" w:rsidRPr="00A33EFE">
        <w:rPr>
          <w:rFonts w:cs="Times New Roman"/>
        </w:rPr>
        <w:t>This goal is important</w:t>
      </w:r>
      <w:r w:rsidR="005F7CD4" w:rsidRPr="00A33EFE">
        <w:rPr>
          <w:rFonts w:cs="Times New Roman"/>
        </w:rPr>
        <w:t>,</w:t>
      </w:r>
      <w:r w:rsidR="00DE2626">
        <w:rPr>
          <w:rFonts w:cs="Times New Roman"/>
        </w:rPr>
        <w:t xml:space="preserve"> not only because it is statutorily required, but also because</w:t>
      </w:r>
      <w:r w:rsidR="002E36DD" w:rsidRPr="00A33EFE">
        <w:rPr>
          <w:rFonts w:cs="Times New Roman"/>
        </w:rPr>
        <w:t xml:space="preserve"> laws should be written </w:t>
      </w:r>
      <w:r w:rsidR="002E36DD" w:rsidRPr="00A33EFE">
        <w:rPr>
          <w:rFonts w:cs="Times New Roman"/>
        </w:rPr>
        <w:lastRenderedPageBreak/>
        <w:t xml:space="preserve">with the understanding of their place within the existing Code and an eye </w:t>
      </w:r>
      <w:r w:rsidR="00511EDF" w:rsidRPr="00A33EFE">
        <w:rPr>
          <w:rFonts w:cs="Times New Roman"/>
        </w:rPr>
        <w:t xml:space="preserve">toward the future </w:t>
      </w:r>
      <w:r w:rsidR="00DB7B01" w:rsidRPr="00A33EFE">
        <w:rPr>
          <w:rFonts w:cs="Times New Roman"/>
        </w:rPr>
        <w:t xml:space="preserve">of the Code. </w:t>
      </w:r>
      <w:r w:rsidR="00A67F03" w:rsidRPr="00A33EFE">
        <w:rPr>
          <w:rFonts w:cs="Times New Roman"/>
        </w:rPr>
        <w:t xml:space="preserve">This </w:t>
      </w:r>
      <w:r w:rsidR="002E36DD" w:rsidRPr="00A33EFE">
        <w:rPr>
          <w:rFonts w:cs="Times New Roman"/>
        </w:rPr>
        <w:t>can be accomplished if drafters adhere to these conventions.</w:t>
      </w:r>
    </w:p>
    <w:p w14:paraId="31A3747C" w14:textId="04BE922E" w:rsidR="00B705A4" w:rsidRPr="00A33EFE" w:rsidRDefault="00847484" w:rsidP="00EB6F45">
      <w:pPr>
        <w:spacing w:after="240"/>
        <w:jc w:val="both"/>
        <w:rPr>
          <w:rFonts w:cs="Times New Roman"/>
        </w:rPr>
      </w:pPr>
      <w:r w:rsidRPr="00A33EFE">
        <w:rPr>
          <w:rFonts w:cs="Times New Roman"/>
        </w:rPr>
        <w:t>Legislative drafting is an art, not a science</w:t>
      </w:r>
      <w:r w:rsidR="00DB7B01" w:rsidRPr="00A33EFE">
        <w:rPr>
          <w:rFonts w:cs="Times New Roman"/>
        </w:rPr>
        <w:t xml:space="preserve">. </w:t>
      </w:r>
      <w:r w:rsidRPr="00A33EFE">
        <w:rPr>
          <w:rFonts w:cs="Times New Roman"/>
        </w:rPr>
        <w:t>W</w:t>
      </w:r>
      <w:r w:rsidR="00B2795C" w:rsidRPr="00A33EFE">
        <w:rPr>
          <w:rFonts w:cs="Times New Roman"/>
        </w:rPr>
        <w:t>hile t</w:t>
      </w:r>
      <w:r w:rsidR="00A67F03" w:rsidRPr="00A33EFE">
        <w:rPr>
          <w:rFonts w:cs="Times New Roman"/>
        </w:rPr>
        <w:t>hese r</w:t>
      </w:r>
      <w:r w:rsidR="00BF374D" w:rsidRPr="00A33EFE">
        <w:rPr>
          <w:rFonts w:cs="Times New Roman"/>
        </w:rPr>
        <w:t>ules should be followed to the extent possible given the task at hand</w:t>
      </w:r>
      <w:r w:rsidR="00B2795C" w:rsidRPr="00A33EFE">
        <w:rPr>
          <w:rFonts w:cs="Times New Roman"/>
        </w:rPr>
        <w:t>, there are occasions when the complexity of the legislation or its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B2795C" w:rsidRPr="00A33EFE">
        <w:rPr>
          <w:rFonts w:cs="Times New Roman"/>
        </w:rPr>
        <w:t xml:space="preserve"> with other laws in the Delaware Code</w:t>
      </w:r>
      <w:r w:rsidR="00F85CB9" w:rsidRPr="00A33EFE">
        <w:rPr>
          <w:rFonts w:cs="Times New Roman"/>
        </w:rPr>
        <w:t>,</w:t>
      </w:r>
      <w:r w:rsidR="00B2795C" w:rsidRPr="00A33EFE">
        <w:rPr>
          <w:rFonts w:cs="Times New Roman"/>
        </w:rPr>
        <w:t xml:space="preserve"> </w:t>
      </w:r>
      <w:r w:rsidRPr="00A33EFE">
        <w:rPr>
          <w:rFonts w:cs="Times New Roman"/>
        </w:rPr>
        <w:t xml:space="preserve">or outside the Code in cases of a </w:t>
      </w:r>
      <w:r w:rsidR="00DE2626">
        <w:rPr>
          <w:rFonts w:cs="Times New Roman"/>
        </w:rPr>
        <w:t>u</w:t>
      </w:r>
      <w:r w:rsidRPr="00A33EFE">
        <w:rPr>
          <w:rFonts w:cs="Times New Roman"/>
        </w:rPr>
        <w:t xml:space="preserve">niform </w:t>
      </w:r>
      <w:r w:rsidR="00DE2626">
        <w:rPr>
          <w:rFonts w:cs="Times New Roman"/>
        </w:rPr>
        <w:t>l</w:t>
      </w:r>
      <w:r w:rsidRPr="00A33EFE">
        <w:rPr>
          <w:rFonts w:cs="Times New Roman"/>
        </w:rPr>
        <w:t>aw</w:t>
      </w:r>
      <w:r w:rsidR="00F85CB9" w:rsidRPr="00A33EFE">
        <w:rPr>
          <w:rFonts w:cs="Times New Roman"/>
        </w:rPr>
        <w:t>,</w:t>
      </w:r>
      <w:r w:rsidRPr="00A33EFE">
        <w:rPr>
          <w:rFonts w:cs="Times New Roman"/>
        </w:rPr>
        <w:t xml:space="preserve"> requires </w:t>
      </w:r>
      <w:r w:rsidR="00DE2626">
        <w:rPr>
          <w:rFonts w:cs="Times New Roman"/>
        </w:rPr>
        <w:t xml:space="preserve">deviation </w:t>
      </w:r>
      <w:r w:rsidR="00060562" w:rsidRPr="00A33EFE">
        <w:rPr>
          <w:rFonts w:cs="Times New Roman"/>
        </w:rPr>
        <w:t>from</w:t>
      </w:r>
      <w:r w:rsidR="00A67F03" w:rsidRPr="00A33EFE">
        <w:rPr>
          <w:rFonts w:cs="Times New Roman"/>
        </w:rPr>
        <w:t xml:space="preserve"> these r</w:t>
      </w:r>
      <w:r w:rsidR="00B2795C" w:rsidRPr="00A33EFE">
        <w:rPr>
          <w:rFonts w:cs="Times New Roman"/>
        </w:rPr>
        <w:t>ules</w:t>
      </w:r>
      <w:r w:rsidR="00DB7B01" w:rsidRPr="00A33EFE">
        <w:rPr>
          <w:rFonts w:cs="Times New Roman"/>
        </w:rPr>
        <w:t xml:space="preserve">. </w:t>
      </w:r>
      <w:r w:rsidR="00DE2626">
        <w:rPr>
          <w:rFonts w:cs="Times New Roman"/>
        </w:rPr>
        <w:t xml:space="preserve">Do </w:t>
      </w:r>
      <w:r w:rsidR="00A67F03" w:rsidRPr="00A33EFE">
        <w:rPr>
          <w:rFonts w:cs="Times New Roman"/>
        </w:rPr>
        <w:t>not deviate from these r</w:t>
      </w:r>
      <w:r w:rsidRPr="00A33EFE">
        <w:rPr>
          <w:rFonts w:cs="Times New Roman"/>
        </w:rPr>
        <w:t>ules</w:t>
      </w:r>
      <w:r w:rsidR="005F7CD4" w:rsidRPr="00A33EFE">
        <w:rPr>
          <w:rFonts w:cs="Times New Roman"/>
        </w:rPr>
        <w:t>, however,</w:t>
      </w:r>
      <w:r w:rsidRPr="00A33EFE">
        <w:rPr>
          <w:rFonts w:cs="Times New Roman"/>
        </w:rPr>
        <w:t xml:space="preserve"> absent a conscious decision and sound reason.</w:t>
      </w:r>
    </w:p>
    <w:p w14:paraId="20D3983E" w14:textId="5908C730" w:rsidR="00A15912" w:rsidRDefault="00A67F03" w:rsidP="00847484">
      <w:pPr>
        <w:jc w:val="both"/>
        <w:rPr>
          <w:rFonts w:cs="Times New Roman"/>
        </w:rPr>
      </w:pPr>
      <w:r w:rsidRPr="00A33EFE">
        <w:rPr>
          <w:rFonts w:cs="Times New Roman"/>
        </w:rPr>
        <w:t>These r</w:t>
      </w:r>
      <w:r w:rsidR="00847484" w:rsidRPr="00A33EFE">
        <w:rPr>
          <w:rFonts w:cs="Times New Roman"/>
        </w:rPr>
        <w:t>ules are not intended to be an exhaustive list of guidelines</w:t>
      </w:r>
      <w:r w:rsidR="00DB7B01" w:rsidRPr="00A33EFE">
        <w:rPr>
          <w:rFonts w:cs="Times New Roman"/>
        </w:rPr>
        <w:t xml:space="preserve"> to good legislative drafting. </w:t>
      </w:r>
      <w:r w:rsidR="00847484" w:rsidRPr="00A33EFE">
        <w:rPr>
          <w:rFonts w:cs="Times New Roman"/>
        </w:rPr>
        <w:t>To the extent that questions remain on topics such as spelling, compounding,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847484" w:rsidRPr="00A33EFE">
        <w:rPr>
          <w:rFonts w:cs="Times New Roman"/>
        </w:rPr>
        <w:t>, capitalization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00847484" w:rsidRPr="00A33EFE">
        <w:rPr>
          <w:rFonts w:cs="Times New Roman"/>
        </w:rPr>
        <w:t>, abbreviations</w:t>
      </w:r>
      <w:r w:rsidR="00C64B95">
        <w:rPr>
          <w:rFonts w:cs="Times New Roman"/>
        </w:rPr>
        <w:fldChar w:fldCharType="begin"/>
      </w:r>
      <w:r w:rsidR="00C64B95">
        <w:instrText xml:space="preserve"> XE "</w:instrText>
      </w:r>
      <w:r w:rsidR="00C64B95" w:rsidRPr="00503DF8">
        <w:rPr>
          <w:rFonts w:cs="Times New Roman"/>
        </w:rPr>
        <w:instrText>abbreviations</w:instrText>
      </w:r>
      <w:r w:rsidR="00C64B95">
        <w:instrText xml:space="preserve">" </w:instrText>
      </w:r>
      <w:r w:rsidR="00C64B95">
        <w:rPr>
          <w:rFonts w:cs="Times New Roman"/>
        </w:rPr>
        <w:fldChar w:fldCharType="end"/>
      </w:r>
      <w:r w:rsidR="00847484" w:rsidRPr="00A33EFE">
        <w:rPr>
          <w:rFonts w:cs="Times New Roman"/>
        </w:rPr>
        <w:t>, signs and symbols, and 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847484" w:rsidRPr="00A33EFE">
        <w:rPr>
          <w:rFonts w:cs="Times New Roman"/>
        </w:rPr>
        <w:t xml:space="preserve">, </w:t>
      </w:r>
      <w:r w:rsidRPr="00A33EFE">
        <w:rPr>
          <w:rFonts w:cs="Times New Roman"/>
        </w:rPr>
        <w:t>augment these r</w:t>
      </w:r>
      <w:r w:rsidR="00847484" w:rsidRPr="00A33EFE">
        <w:rPr>
          <w:rFonts w:cs="Times New Roman"/>
        </w:rPr>
        <w:t>ules by refer</w:t>
      </w:r>
      <w:r w:rsidR="00DB7B01" w:rsidRPr="00A33EFE">
        <w:rPr>
          <w:rFonts w:cs="Times New Roman"/>
        </w:rPr>
        <w:t xml:space="preserve">ence to outside sources. </w:t>
      </w:r>
      <w:r w:rsidR="00DF04C9" w:rsidRPr="00A33EFE">
        <w:rPr>
          <w:rFonts w:cs="Times New Roman"/>
        </w:rPr>
        <w:t xml:space="preserve">For general style questions outside the scope of this Manual, </w:t>
      </w:r>
      <w:r w:rsidR="0094604D" w:rsidRPr="00A33EFE">
        <w:rPr>
          <w:rFonts w:cs="Times New Roman"/>
        </w:rPr>
        <w:t>c</w:t>
      </w:r>
      <w:r w:rsidR="00DF04C9" w:rsidRPr="00A33EFE">
        <w:rPr>
          <w:rFonts w:cs="Times New Roman"/>
        </w:rPr>
        <w:t xml:space="preserve">onsult a </w:t>
      </w:r>
      <w:r w:rsidR="00847484" w:rsidRPr="00A33EFE">
        <w:rPr>
          <w:rFonts w:cs="Times New Roman"/>
        </w:rPr>
        <w:t>style guide</w:t>
      </w:r>
      <w:r w:rsidR="00DE2626">
        <w:rPr>
          <w:rFonts w:cs="Times New Roman"/>
        </w:rPr>
        <w:t xml:space="preserve"> such as </w:t>
      </w:r>
      <w:r w:rsidR="00847484" w:rsidRPr="00A33EFE">
        <w:rPr>
          <w:rFonts w:cs="Times New Roman"/>
        </w:rPr>
        <w:t xml:space="preserve">Strunk and White’s </w:t>
      </w:r>
      <w:r w:rsidR="00847484" w:rsidRPr="00A33EFE">
        <w:rPr>
          <w:rFonts w:cs="Times New Roman"/>
          <w:i/>
        </w:rPr>
        <w:t>The Elements of Style</w:t>
      </w:r>
      <w:r w:rsidR="00D5670B">
        <w:rPr>
          <w:rFonts w:cs="Times New Roman"/>
          <w:i/>
        </w:rPr>
        <w:fldChar w:fldCharType="begin"/>
      </w:r>
      <w:r w:rsidR="00D5670B">
        <w:instrText xml:space="preserve"> XE "</w:instrText>
      </w:r>
      <w:r w:rsidR="00D5670B" w:rsidRPr="007D0B0F">
        <w:rPr>
          <w:rFonts w:cs="Times New Roman"/>
          <w:i/>
        </w:rPr>
        <w:instrText>Elements of Style, The</w:instrText>
      </w:r>
      <w:r w:rsidR="00D5670B">
        <w:instrText xml:space="preserve">" </w:instrText>
      </w:r>
      <w:r w:rsidR="00D5670B">
        <w:rPr>
          <w:rFonts w:cs="Times New Roman"/>
          <w:i/>
        </w:rPr>
        <w:fldChar w:fldCharType="end"/>
      </w:r>
      <w:r w:rsidR="00DB7B01" w:rsidRPr="00A33EFE">
        <w:rPr>
          <w:rFonts w:cs="Times New Roman"/>
        </w:rPr>
        <w:t xml:space="preserve">. </w:t>
      </w:r>
      <w:r w:rsidR="00847484" w:rsidRPr="00A33EFE">
        <w:rPr>
          <w:rFonts w:cs="Times New Roman"/>
        </w:rPr>
        <w:t>For generally accepted meanings and standard usage of words</w:t>
      </w:r>
      <w:r w:rsidR="004624D8" w:rsidRPr="00A33EFE">
        <w:rPr>
          <w:rFonts w:cs="Times New Roman"/>
        </w:rPr>
        <w:t>,</w:t>
      </w:r>
      <w:r w:rsidR="00DF04C9" w:rsidRPr="00A33EFE">
        <w:rPr>
          <w:rFonts w:cs="Times New Roman"/>
        </w:rPr>
        <w:t xml:space="preserve"> </w:t>
      </w:r>
      <w:r w:rsidR="0094604D" w:rsidRPr="00A33EFE">
        <w:rPr>
          <w:rFonts w:cs="Times New Roman"/>
        </w:rPr>
        <w:t>c</w:t>
      </w:r>
      <w:r w:rsidR="00D26909" w:rsidRPr="00A33EFE">
        <w:rPr>
          <w:rFonts w:cs="Times New Roman"/>
        </w:rPr>
        <w:t>onsult a</w:t>
      </w:r>
      <w:r w:rsidR="00847484" w:rsidRPr="00A33EFE">
        <w:rPr>
          <w:rFonts w:cs="Times New Roman"/>
        </w:rPr>
        <w:t xml:space="preserve"> reputable dictionary</w:t>
      </w:r>
      <w:r w:rsidR="00AF0530">
        <w:rPr>
          <w:rFonts w:cs="Times New Roman"/>
        </w:rPr>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rPr>
          <w:rFonts w:cs="Times New Roman"/>
        </w:rPr>
        <w:fldChar w:fldCharType="end"/>
      </w:r>
      <w:r w:rsidR="00EC1557">
        <w:rPr>
          <w:rFonts w:cs="Times New Roman"/>
        </w:rPr>
        <w:t xml:space="preserve">, </w:t>
      </w:r>
      <w:r w:rsidR="00DE2626">
        <w:rPr>
          <w:rFonts w:cs="Times New Roman"/>
        </w:rPr>
        <w:t xml:space="preserve">such as </w:t>
      </w:r>
      <w:r w:rsidR="00DF04C9" w:rsidRPr="00A33EFE">
        <w:rPr>
          <w:rFonts w:cs="Times New Roman"/>
        </w:rPr>
        <w:t>the latest edition of</w:t>
      </w:r>
      <w:r w:rsidR="00D26909" w:rsidRPr="00A33EFE">
        <w:rPr>
          <w:rFonts w:cs="Times New Roman"/>
        </w:rPr>
        <w:t xml:space="preserve"> </w:t>
      </w:r>
      <w:r w:rsidR="00D26909" w:rsidRPr="00A33EFE">
        <w:rPr>
          <w:rFonts w:cs="Times New Roman"/>
          <w:i/>
        </w:rPr>
        <w:t>Webster’s</w:t>
      </w:r>
      <w:r w:rsidR="00DF04C9" w:rsidRPr="00A33EFE">
        <w:rPr>
          <w:rFonts w:cs="Times New Roman"/>
          <w:i/>
        </w:rPr>
        <w:t xml:space="preserve"> Collegiate Dictionary </w:t>
      </w:r>
      <w:r w:rsidR="00DF04C9" w:rsidRPr="00A33EFE">
        <w:rPr>
          <w:rFonts w:cs="Times New Roman"/>
        </w:rPr>
        <w:t xml:space="preserve">and </w:t>
      </w:r>
      <w:r w:rsidR="00DF04C9" w:rsidRPr="00A33EFE">
        <w:rPr>
          <w:rFonts w:cs="Times New Roman"/>
          <w:i/>
        </w:rPr>
        <w:t>Webster’s Third New International Dictionary</w:t>
      </w:r>
      <w:r w:rsidR="00DB7B01" w:rsidRPr="00A33EFE">
        <w:rPr>
          <w:rFonts w:cs="Times New Roman"/>
        </w:rPr>
        <w:t xml:space="preserve">. </w:t>
      </w:r>
      <w:r w:rsidR="00DF04C9" w:rsidRPr="00A33EFE">
        <w:rPr>
          <w:rFonts w:cs="Times New Roman"/>
        </w:rPr>
        <w:t>Additionally, t</w:t>
      </w:r>
      <w:r w:rsidR="00847484" w:rsidRPr="00A33EFE">
        <w:rPr>
          <w:rFonts w:cs="Times New Roman"/>
        </w:rPr>
        <w:t xml:space="preserve">he staff of 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847484" w:rsidRPr="00A33EFE">
        <w:rPr>
          <w:rFonts w:cs="Times New Roman"/>
        </w:rPr>
        <w:t xml:space="preserve"> is </w:t>
      </w:r>
      <w:r w:rsidR="005F7CD4" w:rsidRPr="00A33EFE">
        <w:rPr>
          <w:rFonts w:cs="Times New Roman"/>
        </w:rPr>
        <w:t xml:space="preserve">always </w:t>
      </w:r>
      <w:r w:rsidR="00847484" w:rsidRPr="00A33EFE">
        <w:rPr>
          <w:rFonts w:cs="Times New Roman"/>
        </w:rPr>
        <w:t xml:space="preserve">available </w:t>
      </w:r>
      <w:r w:rsidR="00D26909" w:rsidRPr="00A33EFE">
        <w:rPr>
          <w:rFonts w:cs="Times New Roman"/>
        </w:rPr>
        <w:t>for assistance</w:t>
      </w:r>
      <w:r w:rsidR="00847484" w:rsidRPr="00A33EFE">
        <w:rPr>
          <w:rFonts w:cs="Times New Roman"/>
        </w:rPr>
        <w:t>.</w:t>
      </w:r>
    </w:p>
    <w:p w14:paraId="4D2682A6" w14:textId="26B57C92" w:rsidR="00A15912" w:rsidRDefault="00920B7F" w:rsidP="005C5CCF">
      <w:pPr>
        <w:pStyle w:val="Heading3"/>
      </w:pPr>
      <w:bookmarkStart w:id="224" w:name="_Rule_1._Clarity"/>
      <w:bookmarkStart w:id="225" w:name="Pt6Ch2R1"/>
      <w:bookmarkStart w:id="226" w:name="_Toc177743397"/>
      <w:bookmarkEnd w:id="224"/>
      <w:r w:rsidRPr="00A33EFE">
        <w:t>Rule 1. Clarity</w:t>
      </w:r>
      <w:r w:rsidR="009E72A5">
        <w:fldChar w:fldCharType="begin"/>
      </w:r>
      <w:r w:rsidR="009E72A5">
        <w:instrText xml:space="preserve"> XE "</w:instrText>
      </w:r>
      <w:r w:rsidR="009E72A5" w:rsidRPr="007D0B0F">
        <w:rPr>
          <w:rFonts w:cs="Times New Roman"/>
        </w:rPr>
        <w:instrText>clarity</w:instrText>
      </w:r>
      <w:r w:rsidR="009E72A5">
        <w:instrText xml:space="preserve">" </w:instrText>
      </w:r>
      <w:r w:rsidR="009E72A5">
        <w:fldChar w:fldCharType="end"/>
      </w:r>
      <w:r w:rsidRPr="00A33EFE">
        <w:t xml:space="preserve"> and Readability.</w:t>
      </w:r>
      <w:bookmarkEnd w:id="225"/>
      <w:bookmarkEnd w:id="226"/>
    </w:p>
    <w:p w14:paraId="6B0C3FC1" w14:textId="5F94AE39" w:rsidR="00B16296" w:rsidRPr="00A33EFE" w:rsidRDefault="00B16296" w:rsidP="00EB6F45">
      <w:pPr>
        <w:tabs>
          <w:tab w:val="left" w:pos="446"/>
        </w:tabs>
        <w:spacing w:after="240"/>
        <w:jc w:val="both"/>
        <w:rPr>
          <w:rFonts w:cs="Times New Roman"/>
        </w:rPr>
      </w:pPr>
      <w:r w:rsidRPr="00A33EFE">
        <w:rPr>
          <w:rFonts w:cs="Times New Roman"/>
        </w:rPr>
        <w:t>(a)</w:t>
      </w:r>
      <w:r w:rsidRPr="00A33EFE">
        <w:rPr>
          <w:rFonts w:cs="Times New Roman"/>
        </w:rPr>
        <w:tab/>
      </w:r>
      <w:r w:rsidR="00B705A4" w:rsidRPr="00A33EFE">
        <w:rPr>
          <w:rFonts w:cs="Times New Roman"/>
        </w:rPr>
        <w:t>The purpose and effect of legislation should be evident from its language.</w:t>
      </w:r>
    </w:p>
    <w:p w14:paraId="4845E1B9" w14:textId="18BA3259" w:rsidR="00B16296" w:rsidRPr="00A33EFE" w:rsidRDefault="00B16296" w:rsidP="00EF2F11">
      <w:pPr>
        <w:tabs>
          <w:tab w:val="left" w:pos="446"/>
        </w:tabs>
        <w:spacing w:after="240"/>
        <w:jc w:val="both"/>
        <w:rPr>
          <w:rFonts w:cs="Times New Roman"/>
        </w:rPr>
      </w:pPr>
      <w:r w:rsidRPr="00A33EFE">
        <w:rPr>
          <w:rFonts w:cs="Times New Roman"/>
        </w:rPr>
        <w:t>(b)</w:t>
      </w:r>
      <w:r w:rsidRPr="00A33EFE">
        <w:rPr>
          <w:rFonts w:cs="Times New Roman"/>
        </w:rPr>
        <w:tab/>
      </w:r>
      <w:r w:rsidR="00B705A4" w:rsidRPr="00A33EFE">
        <w:rPr>
          <w:rFonts w:cs="Times New Roman"/>
        </w:rPr>
        <w:t>Choose words that are plain and commonly understood.</w:t>
      </w:r>
    </w:p>
    <w:p w14:paraId="368CAC05" w14:textId="0CC8CD64" w:rsidR="00B16296" w:rsidRPr="00A33EFE" w:rsidRDefault="00B16296" w:rsidP="00EF2F11">
      <w:pPr>
        <w:tabs>
          <w:tab w:val="left" w:pos="446"/>
        </w:tabs>
        <w:spacing w:after="240"/>
        <w:jc w:val="both"/>
        <w:rPr>
          <w:rFonts w:cs="Times New Roman"/>
        </w:rPr>
      </w:pPr>
      <w:r w:rsidRPr="00A33EFE">
        <w:rPr>
          <w:rFonts w:cs="Times New Roman"/>
        </w:rPr>
        <w:t>(c)</w:t>
      </w:r>
      <w:r w:rsidRPr="00A33EFE">
        <w:rPr>
          <w:rFonts w:cs="Times New Roman"/>
        </w:rPr>
        <w:tab/>
      </w:r>
      <w:r w:rsidR="00B705A4" w:rsidRPr="00A33EFE">
        <w:rPr>
          <w:rFonts w:cs="Times New Roman"/>
        </w:rPr>
        <w:t>Use language that conveys the intended meaning to every reader.</w:t>
      </w:r>
    </w:p>
    <w:p w14:paraId="75B79129" w14:textId="09DD8BA6" w:rsidR="00B16296" w:rsidRPr="00A33EFE" w:rsidRDefault="00B16296" w:rsidP="00EF2F11">
      <w:pPr>
        <w:tabs>
          <w:tab w:val="left" w:pos="446"/>
        </w:tabs>
        <w:spacing w:after="240"/>
        <w:jc w:val="both"/>
        <w:rPr>
          <w:rFonts w:cs="Times New Roman"/>
        </w:rPr>
      </w:pPr>
      <w:r w:rsidRPr="00A33EFE">
        <w:rPr>
          <w:rFonts w:cs="Times New Roman"/>
        </w:rPr>
        <w:t>(d)</w:t>
      </w:r>
      <w:r w:rsidRPr="00A33EFE">
        <w:rPr>
          <w:rFonts w:cs="Times New Roman"/>
        </w:rPr>
        <w:tab/>
        <w:t>Omit unnecessary words.</w:t>
      </w:r>
    </w:p>
    <w:p w14:paraId="67C29CA8" w14:textId="7EE03166" w:rsidR="004F1ADF" w:rsidRPr="00A33EFE" w:rsidRDefault="00B16296" w:rsidP="00EF2F11">
      <w:pPr>
        <w:tabs>
          <w:tab w:val="left" w:pos="446"/>
        </w:tabs>
        <w:spacing w:after="240"/>
        <w:jc w:val="both"/>
        <w:rPr>
          <w:rFonts w:cs="Times New Roman"/>
        </w:rPr>
      </w:pPr>
      <w:r w:rsidRPr="00A33EFE">
        <w:rPr>
          <w:rFonts w:cs="Times New Roman"/>
        </w:rPr>
        <w:t>(e)</w:t>
      </w:r>
      <w:r w:rsidRPr="00A33EFE">
        <w:rPr>
          <w:rFonts w:cs="Times New Roman"/>
        </w:rPr>
        <w:tab/>
      </w:r>
      <w:r w:rsidR="00B705A4" w:rsidRPr="00A33EFE">
        <w:rPr>
          <w:rFonts w:cs="Times New Roman"/>
        </w:rPr>
        <w:t>Use correct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B705A4" w:rsidRPr="00A33EFE">
        <w:rPr>
          <w:rFonts w:cs="Times New Roman"/>
        </w:rPr>
        <w:t>.</w:t>
      </w:r>
    </w:p>
    <w:p w14:paraId="2816ECF3" w14:textId="68FEB58D" w:rsidR="00DB7B01" w:rsidRPr="00A33EFE" w:rsidRDefault="00DB7B01" w:rsidP="00EF2F11">
      <w:pPr>
        <w:tabs>
          <w:tab w:val="left" w:pos="446"/>
        </w:tabs>
        <w:spacing w:after="240"/>
        <w:jc w:val="both"/>
        <w:rPr>
          <w:rFonts w:cs="Times New Roman"/>
        </w:rPr>
      </w:pPr>
      <w:r w:rsidRPr="00A33EFE">
        <w:rPr>
          <w:rFonts w:cs="Times New Roman"/>
        </w:rPr>
        <w:t>(f</w:t>
      </w:r>
      <w:r w:rsidR="00CF6AFF" w:rsidRPr="00A33EFE">
        <w:rPr>
          <w:rFonts w:cs="Times New Roman"/>
        </w:rPr>
        <w:t>)</w:t>
      </w:r>
      <w:r w:rsidR="00CF6AFF" w:rsidRPr="00A33EFE">
        <w:rPr>
          <w:rFonts w:cs="Times New Roman"/>
        </w:rPr>
        <w:tab/>
        <w:t>Use references, citations, lists, formulas, and tables to promote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CF6AFF" w:rsidRPr="00A33EFE">
        <w:rPr>
          <w:rFonts w:cs="Times New Roman"/>
        </w:rPr>
        <w:t xml:space="preserve"> and readability</w:t>
      </w:r>
      <w:r w:rsidR="009E72A5">
        <w:rPr>
          <w:rFonts w:cs="Times New Roman"/>
        </w:rPr>
        <w:fldChar w:fldCharType="begin"/>
      </w:r>
      <w:r w:rsidR="009E72A5">
        <w:instrText xml:space="preserve"> XE "</w:instrText>
      </w:r>
      <w:r w:rsidR="009E72A5" w:rsidRPr="007D0B0F">
        <w:rPr>
          <w:rFonts w:cs="Times New Roman"/>
        </w:rPr>
        <w:instrText>readability</w:instrText>
      </w:r>
      <w:r w:rsidR="009E72A5">
        <w:instrText xml:space="preserve">" </w:instrText>
      </w:r>
      <w:r w:rsidR="009E72A5">
        <w:rPr>
          <w:rFonts w:cs="Times New Roman"/>
        </w:rPr>
        <w:fldChar w:fldCharType="end"/>
      </w:r>
      <w:r w:rsidR="00CF6AFF" w:rsidRPr="00A33EFE">
        <w:rPr>
          <w:rFonts w:cs="Times New Roman"/>
        </w:rPr>
        <w:t>.</w:t>
      </w:r>
    </w:p>
    <w:p w14:paraId="440E4A4E" w14:textId="669BE7C4" w:rsidR="00DB7B01" w:rsidRPr="00A33EFE" w:rsidRDefault="00077311" w:rsidP="008B400F">
      <w:pPr>
        <w:keepNext/>
        <w:tabs>
          <w:tab w:val="left" w:pos="446"/>
        </w:tabs>
        <w:spacing w:before="240" w:after="120"/>
        <w:jc w:val="center"/>
        <w:rPr>
          <w:rFonts w:cs="Times New Roman"/>
        </w:rPr>
      </w:pPr>
      <w:r w:rsidRPr="00A33EFE">
        <w:rPr>
          <w:rFonts w:cs="Times New Roman"/>
          <w:b/>
        </w:rPr>
        <w:t>Comment</w:t>
      </w:r>
    </w:p>
    <w:p w14:paraId="20C09863" w14:textId="28232F3B" w:rsidR="00854847" w:rsidRDefault="00B16296" w:rsidP="00EF2F11">
      <w:pPr>
        <w:tabs>
          <w:tab w:val="left" w:pos="446"/>
        </w:tabs>
        <w:spacing w:after="240"/>
        <w:jc w:val="both"/>
        <w:rPr>
          <w:rFonts w:ascii="Baskerville Old Face" w:hAnsi="Baskerville Old Face"/>
          <w:b/>
          <w:color w:val="000000" w:themeColor="text1"/>
          <w:sz w:val="28"/>
        </w:rPr>
      </w:pPr>
      <w:r w:rsidRPr="00A33EFE">
        <w:rPr>
          <w:rFonts w:cs="Times New Roman"/>
        </w:rPr>
        <w:t>Clarity</w:t>
      </w:r>
      <w:r w:rsidR="009E72A5">
        <w:rPr>
          <w:rFonts w:cs="Times New Roman"/>
        </w:rPr>
        <w:fldChar w:fldCharType="begin"/>
      </w:r>
      <w:r w:rsidR="009E72A5">
        <w:instrText xml:space="preserve"> XE "</w:instrText>
      </w:r>
      <w:r w:rsidR="009E72A5" w:rsidRPr="007D0B0F">
        <w:rPr>
          <w:rFonts w:cs="Times New Roman"/>
        </w:rPr>
        <w:instrText>clarity</w:instrText>
      </w:r>
      <w:r w:rsidR="009E72A5">
        <w:instrText xml:space="preserve">" </w:instrText>
      </w:r>
      <w:r w:rsidR="009E72A5">
        <w:rPr>
          <w:rFonts w:cs="Times New Roman"/>
        </w:rPr>
        <w:fldChar w:fldCharType="end"/>
      </w:r>
      <w:r w:rsidRPr="00A33EFE">
        <w:rPr>
          <w:rFonts w:cs="Times New Roman"/>
        </w:rPr>
        <w:t xml:space="preserve"> and readability</w:t>
      </w:r>
      <w:r w:rsidR="009E72A5">
        <w:rPr>
          <w:rFonts w:cs="Times New Roman"/>
        </w:rPr>
        <w:fldChar w:fldCharType="begin"/>
      </w:r>
      <w:r w:rsidR="009E72A5">
        <w:instrText xml:space="preserve"> XE "</w:instrText>
      </w:r>
      <w:r w:rsidR="009E72A5" w:rsidRPr="007D0B0F">
        <w:rPr>
          <w:rFonts w:cs="Times New Roman"/>
        </w:rPr>
        <w:instrText>readability</w:instrText>
      </w:r>
      <w:r w:rsidR="009E72A5">
        <w:instrText xml:space="preserve">" </w:instrText>
      </w:r>
      <w:r w:rsidR="009E72A5">
        <w:rPr>
          <w:rFonts w:cs="Times New Roman"/>
        </w:rPr>
        <w:fldChar w:fldCharType="end"/>
      </w:r>
      <w:r w:rsidRPr="00A33EFE">
        <w:rPr>
          <w:rFonts w:cs="Times New Roman"/>
        </w:rPr>
        <w:t xml:space="preserve"> are the hallmark</w:t>
      </w:r>
      <w:r w:rsidR="00DB7B01" w:rsidRPr="00A33EFE">
        <w:rPr>
          <w:rFonts w:cs="Times New Roman"/>
        </w:rPr>
        <w:t xml:space="preserve"> of good legislative drafting. </w:t>
      </w:r>
      <w:r w:rsidR="003020F5" w:rsidRPr="00A33EFE">
        <w:rPr>
          <w:rFonts w:cs="Times New Roman"/>
        </w:rPr>
        <w:t xml:space="preserve">From this rule </w:t>
      </w:r>
      <w:r w:rsidRPr="00A33EFE">
        <w:rPr>
          <w:rFonts w:cs="Times New Roman"/>
        </w:rPr>
        <w:t xml:space="preserve">all others </w:t>
      </w:r>
      <w:r w:rsidR="00C05628" w:rsidRPr="00A33EFE">
        <w:rPr>
          <w:rFonts w:cs="Times New Roman"/>
        </w:rPr>
        <w:t>naturally</w:t>
      </w:r>
      <w:r w:rsidR="00DB7B01" w:rsidRPr="00A33EFE">
        <w:rPr>
          <w:rFonts w:cs="Times New Roman"/>
        </w:rPr>
        <w:t xml:space="preserve"> flow. </w:t>
      </w:r>
      <w:r w:rsidR="003020F5" w:rsidRPr="00A33EFE">
        <w:rPr>
          <w:rFonts w:cs="Times New Roman"/>
        </w:rPr>
        <w:t>I</w:t>
      </w:r>
      <w:r w:rsidRPr="00A33EFE">
        <w:rPr>
          <w:rFonts w:cs="Times New Roman"/>
        </w:rPr>
        <w:t xml:space="preserve">f legislation is not clear </w:t>
      </w:r>
      <w:r w:rsidR="005F7CD4" w:rsidRPr="00A33EFE">
        <w:rPr>
          <w:rFonts w:cs="Times New Roman"/>
        </w:rPr>
        <w:t xml:space="preserve">and </w:t>
      </w:r>
      <w:r w:rsidRPr="00A33EFE">
        <w:rPr>
          <w:rFonts w:cs="Times New Roman"/>
        </w:rPr>
        <w:t xml:space="preserve">readable, </w:t>
      </w:r>
      <w:r w:rsidR="00CF6AFF" w:rsidRPr="00A33EFE">
        <w:rPr>
          <w:rFonts w:cs="Times New Roman"/>
        </w:rPr>
        <w:t xml:space="preserve">it is less likely to be read </w:t>
      </w:r>
      <w:r w:rsidR="005F7CD4" w:rsidRPr="00A33EFE">
        <w:rPr>
          <w:rFonts w:cs="Times New Roman"/>
        </w:rPr>
        <w:t xml:space="preserve">or </w:t>
      </w:r>
      <w:r w:rsidR="00CF6AFF" w:rsidRPr="00A33EFE">
        <w:rPr>
          <w:rFonts w:cs="Times New Roman"/>
        </w:rPr>
        <w:t>supported</w:t>
      </w:r>
      <w:r w:rsidR="005F7CD4" w:rsidRPr="00A33EFE">
        <w:rPr>
          <w:rFonts w:cs="Times New Roman"/>
        </w:rPr>
        <w:t>, frustrating</w:t>
      </w:r>
      <w:r w:rsidR="0024436F" w:rsidRPr="00A33EFE">
        <w:rPr>
          <w:rFonts w:cs="Times New Roman"/>
        </w:rPr>
        <w:t xml:space="preserve"> a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4436F" w:rsidRPr="00A33EFE">
        <w:rPr>
          <w:rFonts w:cs="Times New Roman"/>
        </w:rPr>
        <w:t xml:space="preserve">’s efforts to pass legislation as much as an incorrect vote count or </w:t>
      </w:r>
      <w:r w:rsidR="00C05628" w:rsidRPr="00A33EFE">
        <w:rPr>
          <w:rFonts w:cs="Times New Roman"/>
        </w:rPr>
        <w:t xml:space="preserve">a </w:t>
      </w:r>
      <w:r w:rsidR="0024436F" w:rsidRPr="00A33EFE">
        <w:rPr>
          <w:rFonts w:cs="Times New Roman"/>
        </w:rPr>
        <w:t>parliamentary</w:t>
      </w:r>
      <w:r w:rsidR="006B5489">
        <w:rPr>
          <w:rFonts w:cs="Times New Roman"/>
        </w:rPr>
        <w:fldChar w:fldCharType="begin"/>
      </w:r>
      <w:r w:rsidR="006B5489">
        <w:instrText xml:space="preserve"> XE "</w:instrText>
      </w:r>
      <w:r w:rsidR="006B5489" w:rsidRPr="00943065">
        <w:rPr>
          <w:rFonts w:cs="Times New Roman"/>
        </w:rPr>
        <w:instrText>parliamentary</w:instrText>
      </w:r>
      <w:r w:rsidR="006B5489">
        <w:instrText xml:space="preserve">" </w:instrText>
      </w:r>
      <w:r w:rsidR="006B5489">
        <w:rPr>
          <w:rFonts w:cs="Times New Roman"/>
        </w:rPr>
        <w:fldChar w:fldCharType="end"/>
      </w:r>
      <w:r w:rsidR="0024436F" w:rsidRPr="00A33EFE">
        <w:rPr>
          <w:rFonts w:cs="Times New Roman"/>
        </w:rPr>
        <w:t xml:space="preserve"> maneuver by the opposition.</w:t>
      </w:r>
      <w:bookmarkStart w:id="227" w:name="Pt6Ch2R2"/>
      <w:r w:rsidR="00854847">
        <w:br w:type="page"/>
      </w:r>
    </w:p>
    <w:p w14:paraId="4B6D53D6" w14:textId="459C85AA" w:rsidR="00077311" w:rsidRDefault="00077311" w:rsidP="005C5CCF">
      <w:pPr>
        <w:pStyle w:val="Heading3"/>
      </w:pPr>
      <w:bookmarkStart w:id="228" w:name="_Toc177743398"/>
      <w:r w:rsidRPr="00A33EFE">
        <w:lastRenderedPageBreak/>
        <w:t>Rule 2. Brevity</w:t>
      </w:r>
      <w:r w:rsidR="00650045">
        <w:fldChar w:fldCharType="begin"/>
      </w:r>
      <w:r w:rsidR="00650045">
        <w:instrText xml:space="preserve"> XE "</w:instrText>
      </w:r>
      <w:r w:rsidR="00650045" w:rsidRPr="007D0B0F">
        <w:instrText>brevity</w:instrText>
      </w:r>
      <w:r w:rsidR="00650045">
        <w:instrText xml:space="preserve">" </w:instrText>
      </w:r>
      <w:r w:rsidR="00650045">
        <w:fldChar w:fldCharType="end"/>
      </w:r>
      <w:r w:rsidRPr="00A33EFE">
        <w:t xml:space="preserve"> and Simplicity</w:t>
      </w:r>
      <w:r w:rsidR="00D63BB4">
        <w:fldChar w:fldCharType="begin"/>
      </w:r>
      <w:r w:rsidR="00D63BB4">
        <w:instrText xml:space="preserve"> XE "</w:instrText>
      </w:r>
      <w:r w:rsidR="00D63BB4" w:rsidRPr="007D0B0F">
        <w:instrText>simplicity</w:instrText>
      </w:r>
      <w:r w:rsidR="00D63BB4">
        <w:instrText xml:space="preserve">" </w:instrText>
      </w:r>
      <w:r w:rsidR="00D63BB4">
        <w:fldChar w:fldCharType="end"/>
      </w:r>
      <w:r w:rsidRPr="00A33EFE">
        <w:t>.</w:t>
      </w:r>
      <w:bookmarkEnd w:id="227"/>
      <w:bookmarkEnd w:id="228"/>
    </w:p>
    <w:p w14:paraId="702CA49E" w14:textId="1A1E617E" w:rsidR="005550BA" w:rsidRDefault="002C28DB" w:rsidP="00EF2F11">
      <w:pPr>
        <w:tabs>
          <w:tab w:val="left" w:pos="450"/>
        </w:tabs>
        <w:spacing w:after="240"/>
        <w:jc w:val="both"/>
        <w:rPr>
          <w:rFonts w:cs="Times New Roman"/>
        </w:rPr>
      </w:pPr>
      <w:r w:rsidRPr="00A33EFE">
        <w:rPr>
          <w:rFonts w:cs="Times New Roman"/>
        </w:rPr>
        <w:t>(a)</w:t>
      </w:r>
      <w:r w:rsidRPr="00A33EFE">
        <w:rPr>
          <w:rFonts w:cs="Times New Roman"/>
        </w:rPr>
        <w:tab/>
        <w:t>Use the shortest sentence that conveys the intended meaning.</w:t>
      </w:r>
    </w:p>
    <w:p w14:paraId="489118CE" w14:textId="42DDC65C" w:rsidR="005550BA" w:rsidRDefault="002C28DB" w:rsidP="00EF2F11">
      <w:pPr>
        <w:keepNext/>
        <w:keepLines/>
        <w:tabs>
          <w:tab w:val="left" w:pos="450"/>
        </w:tabs>
        <w:spacing w:after="240"/>
        <w:jc w:val="both"/>
        <w:rPr>
          <w:rFonts w:cs="Times New Roman"/>
        </w:rPr>
      </w:pPr>
      <w:r w:rsidRPr="00A33EFE">
        <w:rPr>
          <w:rFonts w:cs="Times New Roman"/>
        </w:rPr>
        <w:t>(b</w:t>
      </w:r>
      <w:r w:rsidR="00077311" w:rsidRPr="00A33EFE">
        <w:rPr>
          <w:rFonts w:cs="Times New Roman"/>
        </w:rPr>
        <w:t>)</w:t>
      </w:r>
      <w:r w:rsidR="00077311" w:rsidRPr="00A33EFE">
        <w:rPr>
          <w:rFonts w:cs="Times New Roman"/>
        </w:rPr>
        <w:tab/>
        <w:t>Omit needless language.</w:t>
      </w:r>
    </w:p>
    <w:p w14:paraId="77FC6E84" w14:textId="78476E99" w:rsidR="005550BA" w:rsidRDefault="002C28DB" w:rsidP="00EF2F11">
      <w:pPr>
        <w:keepNext/>
        <w:keepLines/>
        <w:tabs>
          <w:tab w:val="left" w:pos="450"/>
        </w:tabs>
        <w:spacing w:after="240"/>
        <w:jc w:val="both"/>
        <w:rPr>
          <w:rFonts w:cs="Times New Roman"/>
        </w:rPr>
      </w:pPr>
      <w:r w:rsidRPr="00A33EFE">
        <w:rPr>
          <w:rFonts w:cs="Times New Roman"/>
        </w:rPr>
        <w:t>(c</w:t>
      </w:r>
      <w:r w:rsidR="00077311" w:rsidRPr="00A33EFE">
        <w:rPr>
          <w:rFonts w:cs="Times New Roman"/>
        </w:rPr>
        <w:t>)</w:t>
      </w:r>
      <w:r w:rsidR="00077311" w:rsidRPr="00A33EFE">
        <w:rPr>
          <w:rFonts w:cs="Times New Roman"/>
        </w:rPr>
        <w:tab/>
        <w:t>If a word has the same mean</w:t>
      </w:r>
      <w:r w:rsidR="00465E64" w:rsidRPr="00A33EFE">
        <w:rPr>
          <w:rFonts w:cs="Times New Roman"/>
        </w:rPr>
        <w:t xml:space="preserve">ing as a phrase, use the word. </w:t>
      </w:r>
      <w:r w:rsidR="00077311" w:rsidRPr="00A33EFE">
        <w:rPr>
          <w:rFonts w:cs="Times New Roman"/>
        </w:rPr>
        <w:t xml:space="preserve">See </w:t>
      </w:r>
      <w:r w:rsidR="0024436F" w:rsidRPr="00A33EFE">
        <w:rPr>
          <w:rFonts w:cs="Times New Roman"/>
        </w:rPr>
        <w:t>the “Use Plain English” table</w:t>
      </w:r>
      <w:r w:rsidR="00E0680E">
        <w:rPr>
          <w:rFonts w:cs="Times New Roman"/>
        </w:rPr>
        <w:t xml:space="preserve"> </w:t>
      </w:r>
      <w:r w:rsidR="00BB513C" w:rsidRPr="00A33EFE">
        <w:rPr>
          <w:rFonts w:cs="Times New Roman"/>
        </w:rPr>
        <w:t>in</w:t>
      </w:r>
      <w:r w:rsidR="0024436F" w:rsidRPr="00A33EFE">
        <w:rPr>
          <w:rFonts w:cs="Times New Roman"/>
        </w:rPr>
        <w:t xml:space="preserve"> </w:t>
      </w:r>
      <w:hyperlink w:anchor="_Section_2:_General" w:history="1">
        <w:r w:rsidR="00146EE3">
          <w:rPr>
            <w:rStyle w:val="Hyperlink"/>
            <w:rFonts w:cs="Times New Roman"/>
          </w:rPr>
          <w:t>Part VI, Ch. 3, Sec. 2</w:t>
        </w:r>
      </w:hyperlink>
      <w:r w:rsidR="00A671A7" w:rsidRPr="00A33EFE">
        <w:rPr>
          <w:rFonts w:cs="Times New Roman"/>
        </w:rPr>
        <w:t xml:space="preserve"> regarding </w:t>
      </w:r>
      <w:r w:rsidR="0024436F" w:rsidRPr="00A33EFE">
        <w:rPr>
          <w:rFonts w:cs="Times New Roman"/>
        </w:rPr>
        <w:t>General Guidelines for Drafting</w:t>
      </w:r>
      <w:r w:rsidR="00A671A7" w:rsidRPr="00A33EFE">
        <w:rPr>
          <w:rFonts w:cs="Times New Roman"/>
        </w:rPr>
        <w:t>.</w:t>
      </w:r>
    </w:p>
    <w:p w14:paraId="208301B3" w14:textId="7E4FAA73" w:rsidR="006C61FB" w:rsidRPr="00A33EFE" w:rsidRDefault="00077311" w:rsidP="00C35103">
      <w:pPr>
        <w:tabs>
          <w:tab w:val="left" w:pos="450"/>
        </w:tabs>
        <w:spacing w:after="240"/>
        <w:jc w:val="both"/>
        <w:rPr>
          <w:rFonts w:cs="Times New Roman"/>
        </w:rPr>
      </w:pPr>
      <w:r w:rsidRPr="00A33EFE">
        <w:rPr>
          <w:rFonts w:cs="Times New Roman"/>
        </w:rPr>
        <w:t>(d)</w:t>
      </w:r>
      <w:r w:rsidRPr="00A33EFE">
        <w:rPr>
          <w:rFonts w:cs="Times New Roman"/>
        </w:rPr>
        <w:tab/>
      </w:r>
      <w:r w:rsidR="007A17CD" w:rsidRPr="00A33EFE">
        <w:rPr>
          <w:rFonts w:cs="Times New Roman"/>
        </w:rPr>
        <w:t>Avoid archaic words</w:t>
      </w:r>
      <w:r w:rsidR="00D63BB4">
        <w:rPr>
          <w:rFonts w:cs="Times New Roman"/>
        </w:rPr>
        <w:fldChar w:fldCharType="begin"/>
      </w:r>
      <w:r w:rsidR="00D63BB4">
        <w:instrText xml:space="preserve"> XE "</w:instrText>
      </w:r>
      <w:r w:rsidR="00D63BB4" w:rsidRPr="007D0B0F">
        <w:rPr>
          <w:rFonts w:cs="Times New Roman"/>
        </w:rPr>
        <w:instrText>archaic words</w:instrText>
      </w:r>
      <w:r w:rsidR="00D63BB4">
        <w:instrText xml:space="preserve">" </w:instrText>
      </w:r>
      <w:r w:rsidR="00D63BB4">
        <w:rPr>
          <w:rFonts w:cs="Times New Roman"/>
        </w:rPr>
        <w:fldChar w:fldCharType="end"/>
      </w:r>
      <w:r w:rsidR="007A17CD" w:rsidRPr="00A33EFE">
        <w:rPr>
          <w:rFonts w:cs="Times New Roman"/>
        </w:rPr>
        <w:t xml:space="preserve"> or lega</w:t>
      </w:r>
      <w:r w:rsidR="00DB7B01" w:rsidRPr="00A33EFE">
        <w:rPr>
          <w:rFonts w:cs="Times New Roman"/>
        </w:rPr>
        <w:t>lese</w:t>
      </w:r>
      <w:r w:rsidR="00D63BB4">
        <w:rPr>
          <w:rFonts w:cs="Times New Roman"/>
        </w:rPr>
        <w:fldChar w:fldCharType="begin"/>
      </w:r>
      <w:r w:rsidR="00D63BB4">
        <w:instrText xml:space="preserve"> XE "</w:instrText>
      </w:r>
      <w:r w:rsidR="00D63BB4" w:rsidRPr="007D0B0F">
        <w:rPr>
          <w:rFonts w:cs="Times New Roman"/>
        </w:rPr>
        <w:instrText>legalese</w:instrText>
      </w:r>
      <w:r w:rsidR="00D63BB4">
        <w:instrText xml:space="preserve">" </w:instrText>
      </w:r>
      <w:r w:rsidR="00D63BB4">
        <w:rPr>
          <w:rFonts w:cs="Times New Roman"/>
        </w:rPr>
        <w:fldChar w:fldCharType="end"/>
      </w:r>
      <w:r w:rsidR="00DB7B01" w:rsidRPr="00A33EFE">
        <w:rPr>
          <w:rFonts w:cs="Times New Roman"/>
        </w:rPr>
        <w:t>.</w:t>
      </w:r>
    </w:p>
    <w:p w14:paraId="799046EF" w14:textId="45152629" w:rsidR="00855C8A" w:rsidRPr="00A33EFE" w:rsidRDefault="00077311" w:rsidP="008B400F">
      <w:pPr>
        <w:spacing w:before="240" w:after="120"/>
        <w:jc w:val="center"/>
        <w:rPr>
          <w:rFonts w:cs="Times New Roman"/>
          <w:b/>
        </w:rPr>
      </w:pPr>
      <w:r w:rsidRPr="00A33EFE">
        <w:rPr>
          <w:rFonts w:cs="Times New Roman"/>
          <w:b/>
        </w:rPr>
        <w:t>Comment</w:t>
      </w:r>
    </w:p>
    <w:p w14:paraId="137B0D74" w14:textId="50C4C717" w:rsidR="00A95AF9" w:rsidRPr="00A33EFE" w:rsidRDefault="00077311" w:rsidP="00C35103">
      <w:pPr>
        <w:spacing w:after="240"/>
        <w:jc w:val="both"/>
        <w:rPr>
          <w:rFonts w:cs="Times New Roman"/>
        </w:rPr>
      </w:pPr>
      <w:r w:rsidRPr="00A33EFE">
        <w:rPr>
          <w:rFonts w:cs="Times New Roman"/>
        </w:rPr>
        <w:t>In construing legislation, courts consider each word and endeavor to give it meaning.  Unnecessary language is more li</w:t>
      </w:r>
      <w:r w:rsidR="001A6CBD" w:rsidRPr="00A33EFE">
        <w:rPr>
          <w:rFonts w:cs="Times New Roman"/>
        </w:rPr>
        <w:t>kely to mislead than to help.</w:t>
      </w:r>
    </w:p>
    <w:p w14:paraId="50F72719" w14:textId="5D0DE611" w:rsidR="00A15912" w:rsidRDefault="00077311" w:rsidP="0069320C">
      <w:pPr>
        <w:spacing w:after="240"/>
        <w:ind w:left="720" w:right="720"/>
        <w:jc w:val="both"/>
        <w:rPr>
          <w:rFonts w:cs="Times New Roman"/>
        </w:rPr>
      </w:pPr>
      <w:r w:rsidRPr="00A15912">
        <w:rPr>
          <w:rFonts w:cs="Times New Roman"/>
        </w:rPr>
        <w:t>It is traditional that statutes are unreadable, indefinite, confusing, and misleading. The very length of sentences and sections contributes to this result. The traditional belief that statutes must couch simple ideas capable of direct statement in pompous and verbose language adds grea</w:t>
      </w:r>
      <w:r w:rsidR="006C61FB" w:rsidRPr="00A15912">
        <w:rPr>
          <w:rFonts w:cs="Times New Roman"/>
        </w:rPr>
        <w:t xml:space="preserve">tly to confusion. The phrases </w:t>
      </w:r>
      <w:r w:rsidR="005F7CD4" w:rsidRPr="00A15912">
        <w:rPr>
          <w:rFonts w:cs="Times New Roman"/>
        </w:rPr>
        <w:t>“</w:t>
      </w:r>
      <w:r w:rsidR="006C61FB" w:rsidRPr="00A15912">
        <w:rPr>
          <w:rFonts w:cs="Times New Roman"/>
        </w:rPr>
        <w:t>hereinafter referred to,</w:t>
      </w:r>
      <w:r w:rsidR="005F7CD4" w:rsidRPr="00A15912">
        <w:rPr>
          <w:rFonts w:cs="Times New Roman"/>
        </w:rPr>
        <w:t>”</w:t>
      </w:r>
      <w:r w:rsidR="006C61FB" w:rsidRPr="00A15912">
        <w:rPr>
          <w:rFonts w:cs="Times New Roman"/>
        </w:rPr>
        <w:t xml:space="preserve"> </w:t>
      </w:r>
      <w:r w:rsidR="005F7CD4" w:rsidRPr="00A15912">
        <w:rPr>
          <w:rFonts w:cs="Times New Roman"/>
        </w:rPr>
        <w:t>“</w:t>
      </w:r>
      <w:proofErr w:type="spellStart"/>
      <w:r w:rsidR="006C61FB" w:rsidRPr="00A15912">
        <w:rPr>
          <w:rFonts w:cs="Times New Roman"/>
        </w:rPr>
        <w:t>the</w:t>
      </w:r>
      <w:proofErr w:type="spellEnd"/>
      <w:r w:rsidR="006C61FB" w:rsidRPr="00A15912">
        <w:rPr>
          <w:rFonts w:cs="Times New Roman"/>
        </w:rPr>
        <w:t xml:space="preserve"> said</w:t>
      </w:r>
      <w:r w:rsidR="005F7CD4" w:rsidRPr="00A15912">
        <w:rPr>
          <w:rFonts w:cs="Times New Roman"/>
        </w:rPr>
        <w:t>”</w:t>
      </w:r>
      <w:r w:rsidR="006C61FB" w:rsidRPr="00A15912">
        <w:rPr>
          <w:rFonts w:cs="Times New Roman"/>
        </w:rPr>
        <w:t xml:space="preserve"> and </w:t>
      </w:r>
      <w:r w:rsidR="005F7CD4" w:rsidRPr="00A15912">
        <w:rPr>
          <w:rFonts w:cs="Times New Roman"/>
        </w:rPr>
        <w:t>“</w:t>
      </w:r>
      <w:r w:rsidRPr="00A15912">
        <w:rPr>
          <w:rFonts w:cs="Times New Roman"/>
        </w:rPr>
        <w:t>the aforesaid,</w:t>
      </w:r>
      <w:r w:rsidR="005F7CD4" w:rsidRPr="00A15912">
        <w:rPr>
          <w:rFonts w:cs="Times New Roman"/>
        </w:rPr>
        <w:t>”</w:t>
      </w:r>
      <w:r w:rsidR="006C61FB" w:rsidRPr="00A15912">
        <w:rPr>
          <w:rFonts w:cs="Times New Roman"/>
        </w:rPr>
        <w:t xml:space="preserve"> </w:t>
      </w:r>
      <w:r w:rsidR="005F7CD4" w:rsidRPr="00A15912">
        <w:rPr>
          <w:rFonts w:cs="Times New Roman"/>
        </w:rPr>
        <w:t>“</w:t>
      </w:r>
      <w:r w:rsidRPr="00A15912">
        <w:rPr>
          <w:rFonts w:cs="Times New Roman"/>
        </w:rPr>
        <w:t>un</w:t>
      </w:r>
      <w:r w:rsidR="006C61FB" w:rsidRPr="00A15912">
        <w:rPr>
          <w:rFonts w:cs="Times New Roman"/>
        </w:rPr>
        <w:t>less otherwise provided by law,</w:t>
      </w:r>
      <w:r w:rsidR="005F7CD4" w:rsidRPr="00A15912">
        <w:rPr>
          <w:rFonts w:cs="Times New Roman"/>
        </w:rPr>
        <w:t>”</w:t>
      </w:r>
      <w:r w:rsidRPr="00A15912">
        <w:rPr>
          <w:rFonts w:cs="Times New Roman"/>
        </w:rPr>
        <w:t xml:space="preserve"> and similar expressions add little to understanding, usually are meaningless, and are never necessary.</w:t>
      </w:r>
      <w:r w:rsidR="005F7CD4" w:rsidRPr="00A15912">
        <w:rPr>
          <w:rStyle w:val="FootnoteReference"/>
          <w:rFonts w:cs="Times New Roman"/>
        </w:rPr>
        <w:footnoteReference w:id="114"/>
      </w:r>
    </w:p>
    <w:p w14:paraId="56FC5BE6" w14:textId="6D698028" w:rsidR="00A15912" w:rsidRPr="002C37F2" w:rsidRDefault="00077311" w:rsidP="005C5CCF">
      <w:pPr>
        <w:pStyle w:val="Heading3"/>
        <w:rPr>
          <w:iCs/>
        </w:rPr>
      </w:pPr>
      <w:bookmarkStart w:id="229" w:name="_Rule_3._Consistency."/>
      <w:bookmarkStart w:id="230" w:name="Pt6Ch2R3"/>
      <w:bookmarkStart w:id="231" w:name="_Toc177743399"/>
      <w:bookmarkEnd w:id="229"/>
      <w:r w:rsidRPr="00A33EFE">
        <w:t>Rule 3</w:t>
      </w:r>
      <w:r w:rsidR="00920B7F" w:rsidRPr="00A33EFE">
        <w:t>. Consistency</w:t>
      </w:r>
      <w:r w:rsidR="00BD37E1">
        <w:fldChar w:fldCharType="begin"/>
      </w:r>
      <w:r w:rsidR="00BD37E1">
        <w:instrText xml:space="preserve"> XE "</w:instrText>
      </w:r>
      <w:r w:rsidR="00BD37E1" w:rsidRPr="007D0B0F">
        <w:instrText>consistency</w:instrText>
      </w:r>
      <w:r w:rsidR="00BD37E1">
        <w:instrText xml:space="preserve">" </w:instrText>
      </w:r>
      <w:r w:rsidR="00BD37E1">
        <w:fldChar w:fldCharType="end"/>
      </w:r>
      <w:r w:rsidR="00920B7F" w:rsidRPr="00A33EFE">
        <w:t>.</w:t>
      </w:r>
      <w:bookmarkEnd w:id="230"/>
      <w:bookmarkEnd w:id="231"/>
    </w:p>
    <w:p w14:paraId="66E17C1E" w14:textId="0633F1FC" w:rsidR="00920B7F" w:rsidRPr="00A33EFE" w:rsidRDefault="00920B7F" w:rsidP="00326031">
      <w:pPr>
        <w:pStyle w:val="Quote"/>
        <w:rPr>
          <w:rFonts w:cs="Times New Roman"/>
        </w:rPr>
      </w:pPr>
      <w:r w:rsidRPr="00A33EFE">
        <w:t xml:space="preserve">Unlike literary composition, legislative style should avoid variation in sentence form and should use identical words for the expression of identical ideas to the </w:t>
      </w:r>
      <w:r w:rsidRPr="00A33EFE">
        <w:rPr>
          <w:spacing w:val="-6"/>
        </w:rPr>
        <w:t>point of monotony.</w:t>
      </w:r>
      <w:r w:rsidR="005F7CD4" w:rsidRPr="00A33EFE">
        <w:rPr>
          <w:rStyle w:val="FootnoteReference"/>
          <w:rFonts w:cs="Times New Roman"/>
          <w:i w:val="0"/>
          <w:spacing w:val="-6"/>
        </w:rPr>
        <w:footnoteReference w:id="115"/>
      </w:r>
    </w:p>
    <w:p w14:paraId="4994DBE1" w14:textId="333AE649" w:rsidR="00920B7F" w:rsidRPr="00A33EFE" w:rsidRDefault="00E7252F" w:rsidP="0069320C">
      <w:pPr>
        <w:keepNext/>
        <w:keepLines/>
        <w:tabs>
          <w:tab w:val="left" w:pos="450"/>
        </w:tabs>
        <w:spacing w:after="240"/>
        <w:jc w:val="both"/>
        <w:rPr>
          <w:rFonts w:cs="Times New Roman"/>
        </w:rPr>
      </w:pPr>
      <w:r w:rsidRPr="001F6515">
        <w:rPr>
          <w:rFonts w:cs="Times New Roman"/>
          <w:noProof/>
        </w:rPr>
        <mc:AlternateContent>
          <mc:Choice Requires="wps">
            <w:drawing>
              <wp:anchor distT="228600" distB="228600" distL="228600" distR="228600" simplePos="0" relativeHeight="252314624" behindDoc="1" locked="0" layoutInCell="1" allowOverlap="1" wp14:anchorId="189DDA0F" wp14:editId="475C4670">
                <wp:simplePos x="0" y="0"/>
                <wp:positionH relativeFrom="margin">
                  <wp:posOffset>2914650</wp:posOffset>
                </wp:positionH>
                <wp:positionV relativeFrom="paragraph">
                  <wp:posOffset>143510</wp:posOffset>
                </wp:positionV>
                <wp:extent cx="2947670" cy="1952625"/>
                <wp:effectExtent l="76200" t="57150" r="81280" b="104775"/>
                <wp:wrapTight wrapText="bothSides">
                  <wp:wrapPolygon edited="0">
                    <wp:start x="-558" y="-632"/>
                    <wp:lineTo x="-419" y="22548"/>
                    <wp:lineTo x="21916" y="22548"/>
                    <wp:lineTo x="22056" y="-632"/>
                    <wp:lineTo x="-558" y="-632"/>
                  </wp:wrapPolygon>
                </wp:wrapTight>
                <wp:docPr id="33" name="Text Box 33"/>
                <wp:cNvGraphicFramePr/>
                <a:graphic xmlns:a="http://schemas.openxmlformats.org/drawingml/2006/main">
                  <a:graphicData uri="http://schemas.microsoft.com/office/word/2010/wordprocessingShape">
                    <wps:wsp>
                      <wps:cNvSpPr txBox="1"/>
                      <wps:spPr>
                        <a:xfrm>
                          <a:off x="0" y="0"/>
                          <a:ext cx="2947670" cy="195262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8384875" w14:textId="130EAA50" w:rsidR="00B93F82" w:rsidRDefault="00B93F82" w:rsidP="006A6EF2">
                            <w:pPr>
                              <w:jc w:val="both"/>
                            </w:pPr>
                            <w:r>
                              <w:t>“</w:t>
                            </w:r>
                            <w:r w:rsidRPr="00855C8A">
                              <w:t>In the U.S.C.A., a person seeking a writ of habeas corpus is referred to as a ‘prisoner’, a ‘person in custody’, a ‘person detained’, a ‘petitioner’, and an ‘applicant.’ Only confusion can be created by the use of five different terms to refer to the person seeking the writ.</w:t>
                            </w:r>
                            <w:r>
                              <w:t>”</w:t>
                            </w:r>
                          </w:p>
                          <w:p w14:paraId="2240967C" w14:textId="1977B990" w:rsidR="00B93F82" w:rsidRPr="005E2094" w:rsidRDefault="00B93F82">
                            <w:pPr>
                              <w:pStyle w:val="NoSpacing"/>
                              <w:pBdr>
                                <w:top w:val="dotted" w:sz="4" w:space="6" w:color="FFFFFF" w:themeColor="background1"/>
                              </w:pBdr>
                              <w:ind w:left="360"/>
                              <w:rPr>
                                <w:color w:val="FFFFFF" w:themeColor="background1"/>
                                <w:sz w:val="14"/>
                                <w:szCs w:val="14"/>
                              </w:rPr>
                            </w:pPr>
                            <w:r w:rsidRPr="005E2094">
                              <w:rPr>
                                <w:sz w:val="20"/>
                                <w:szCs w:val="20"/>
                              </w:rPr>
                              <w:t>R.J. Martineau at page 69.</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DDA0F" id="Text Box 33" o:spid="_x0000_s1044" type="#_x0000_t202" style="position:absolute;left:0;text-align:left;margin-left:229.5pt;margin-top:11.3pt;width:232.1pt;height:153.75pt;z-index:-25100185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" fillcolor="#4f81bd [3204]" strokecolor="white [3201]" strokeweight="3pt">
                <v:shadow on="t" color="black" opacity="24903f" origin=",.5" offset="0,.55556mm"/>
                <v:textbox inset="14.4pt,7.2pt,14.4pt,7.2pt">
                  <w:txbxContent>
                    <w:p w14:paraId="78384875" w14:textId="130EAA50" w:rsidR="00B93F82" w:rsidRDefault="00B93F82" w:rsidP="006A6EF2">
                      <w:pPr>
                        <w:jc w:val="both"/>
                      </w:pPr>
                      <w:r>
                        <w:t>“</w:t>
                      </w:r>
                      <w:r w:rsidRPr="00855C8A">
                        <w:t>In the U.S.C.A., a person seeking a writ of habeas corpus is referred to as a ‘prisoner’, a ‘person in custody’, a ‘person detained’, a ‘petitioner’, and an ‘applicant.’ Only confusion can be created by the use of five different terms to refer to the person seeking the writ.</w:t>
                      </w:r>
                      <w:r>
                        <w:t>”</w:t>
                      </w:r>
                    </w:p>
                    <w:p w14:paraId="2240967C" w14:textId="1977B990" w:rsidR="00B93F82" w:rsidRPr="005E2094" w:rsidRDefault="00B93F82">
                      <w:pPr>
                        <w:pStyle w:val="NoSpacing"/>
                        <w:pBdr>
                          <w:top w:val="dotted" w:sz="4" w:space="6" w:color="FFFFFF" w:themeColor="background1"/>
                        </w:pBdr>
                        <w:ind w:left="360"/>
                        <w:rPr>
                          <w:color w:val="FFFFFF" w:themeColor="background1"/>
                          <w:sz w:val="14"/>
                          <w:szCs w:val="14"/>
                        </w:rPr>
                      </w:pPr>
                      <w:r w:rsidRPr="005E2094">
                        <w:rPr>
                          <w:sz w:val="20"/>
                          <w:szCs w:val="20"/>
                        </w:rPr>
                        <w:t>R.J. Martineau at page 69.</w:t>
                      </w:r>
                    </w:p>
                  </w:txbxContent>
                </v:textbox>
                <w10:wrap type="tight" anchorx="margin"/>
              </v:shape>
            </w:pict>
          </mc:Fallback>
        </mc:AlternateContent>
      </w:r>
      <w:r w:rsidR="00920B7F" w:rsidRPr="00A33EFE">
        <w:rPr>
          <w:rFonts w:cs="Times New Roman"/>
        </w:rPr>
        <w:t>(a)</w:t>
      </w:r>
      <w:r w:rsidR="00920B7F" w:rsidRPr="00A33EFE">
        <w:rPr>
          <w:rFonts w:cs="Times New Roman"/>
        </w:rPr>
        <w:tab/>
        <w:t>Be consistent in the use of langua</w:t>
      </w:r>
      <w:r w:rsidR="00465E64" w:rsidRPr="00A33EFE">
        <w:rPr>
          <w:rFonts w:cs="Times New Roman"/>
        </w:rPr>
        <w:t xml:space="preserve">ge throughout the legislation. </w:t>
      </w:r>
      <w:r w:rsidR="00920B7F" w:rsidRPr="00A33EFE">
        <w:rPr>
          <w:rFonts w:cs="Times New Roman"/>
        </w:rPr>
        <w:t>Do not use the same word or phrase</w:t>
      </w:r>
      <w:r w:rsidR="00465E64" w:rsidRPr="00A33EFE">
        <w:rPr>
          <w:rFonts w:cs="Times New Roman"/>
        </w:rPr>
        <w:t xml:space="preserve"> to convey different meanings. </w:t>
      </w:r>
      <w:r w:rsidR="00920B7F" w:rsidRPr="00A33EFE">
        <w:rPr>
          <w:rFonts w:cs="Times New Roman"/>
        </w:rPr>
        <w:t>Do not use different language to convey the same meaning.</w:t>
      </w:r>
      <w:r w:rsidR="005F7CD4" w:rsidRPr="00A33EFE">
        <w:rPr>
          <w:rStyle w:val="FootnoteReference"/>
          <w:rFonts w:cs="Times New Roman"/>
        </w:rPr>
        <w:footnoteReference w:id="116"/>
      </w:r>
    </w:p>
    <w:p w14:paraId="773387A3" w14:textId="6DE68FBF" w:rsidR="00920B7F" w:rsidRPr="00A33EFE" w:rsidRDefault="00920B7F" w:rsidP="0069320C">
      <w:pPr>
        <w:tabs>
          <w:tab w:val="left" w:pos="450"/>
        </w:tabs>
        <w:spacing w:after="240"/>
        <w:jc w:val="both"/>
        <w:rPr>
          <w:rFonts w:cs="Times New Roman"/>
        </w:rPr>
      </w:pPr>
      <w:r w:rsidRPr="00A33EFE">
        <w:rPr>
          <w:rFonts w:cs="Times New Roman"/>
        </w:rPr>
        <w:t>(b)</w:t>
      </w:r>
      <w:r w:rsidRPr="00A33EFE">
        <w:rPr>
          <w:rFonts w:cs="Times New Roman"/>
        </w:rPr>
        <w:tab/>
        <w:t>Be consistent in the arrangem</w:t>
      </w:r>
      <w:r w:rsidR="00AB7372" w:rsidRPr="00A33EFE">
        <w:rPr>
          <w:rFonts w:cs="Times New Roman"/>
        </w:rPr>
        <w:t>ent of comparable provisions; a</w:t>
      </w:r>
      <w:r w:rsidRPr="00A33EFE">
        <w:rPr>
          <w:rFonts w:cs="Times New Roman"/>
        </w:rPr>
        <w:t>rrange in the same way as sections containing similar material.</w:t>
      </w:r>
    </w:p>
    <w:p w14:paraId="3A80F34D" w14:textId="562C5B15" w:rsidR="003B1372" w:rsidRPr="00A33EFE" w:rsidRDefault="00920B7F" w:rsidP="0069320C">
      <w:pPr>
        <w:tabs>
          <w:tab w:val="left" w:pos="450"/>
        </w:tabs>
        <w:spacing w:after="240"/>
        <w:jc w:val="both"/>
        <w:rPr>
          <w:rFonts w:cs="Times New Roman"/>
        </w:rPr>
      </w:pPr>
      <w:r w:rsidRPr="00A33EFE">
        <w:rPr>
          <w:rFonts w:cs="Times New Roman"/>
        </w:rPr>
        <w:t>(c)</w:t>
      </w:r>
      <w:r w:rsidRPr="00A33EFE">
        <w:rPr>
          <w:rFonts w:cs="Times New Roman"/>
        </w:rPr>
        <w:tab/>
      </w:r>
      <w:r w:rsidR="005F7CD4" w:rsidRPr="00A33EFE">
        <w:rPr>
          <w:rFonts w:cs="Times New Roman"/>
        </w:rPr>
        <w:t xml:space="preserve">When </w:t>
      </w:r>
      <w:r w:rsidRPr="00A33EFE">
        <w:rPr>
          <w:rFonts w:cs="Times New Roman"/>
        </w:rPr>
        <w:t>a</w:t>
      </w:r>
      <w:r w:rsidR="005F7CD4" w:rsidRPr="00A33EFE">
        <w:rPr>
          <w:rFonts w:cs="Times New Roman"/>
        </w:rPr>
        <w:t xml:space="preserve"> choice must be made </w:t>
      </w:r>
      <w:r w:rsidRPr="00A33EFE">
        <w:rPr>
          <w:rFonts w:cs="Times New Roman"/>
        </w:rPr>
        <w:t xml:space="preserve">between following the rules of drafting and </w:t>
      </w:r>
      <w:r w:rsidRPr="00A33EFE">
        <w:rPr>
          <w:rFonts w:cs="Times New Roman"/>
        </w:rPr>
        <w:lastRenderedPageBreak/>
        <w:t>maintaining con</w:t>
      </w:r>
      <w:r w:rsidR="002C28DB" w:rsidRPr="00A33EFE">
        <w:rPr>
          <w:rFonts w:cs="Times New Roman"/>
        </w:rPr>
        <w:t>sistency with earlier statutes</w:t>
      </w:r>
      <w:r w:rsidR="005F7CD4" w:rsidRPr="00A33EFE">
        <w:rPr>
          <w:rFonts w:cs="Times New Roman"/>
        </w:rPr>
        <w:t>,</w:t>
      </w:r>
      <w:r w:rsidR="002C28DB" w:rsidRPr="00A33EFE">
        <w:rPr>
          <w:rFonts w:cs="Times New Roman"/>
        </w:rPr>
        <w:t xml:space="preserve"> or </w:t>
      </w:r>
      <w:r w:rsidRPr="00A33EFE">
        <w:rPr>
          <w:rFonts w:cs="Times New Roman"/>
        </w:rPr>
        <w:t xml:space="preserve">between rewriting an entire section or chapter or amending a section or chapter </w:t>
      </w:r>
      <w:r w:rsidR="00465E64" w:rsidRPr="00A33EFE">
        <w:rPr>
          <w:rFonts w:cs="Times New Roman"/>
        </w:rPr>
        <w:t>by adding an awkward sentence</w:t>
      </w:r>
      <w:r w:rsidR="005F7CD4" w:rsidRPr="00A33EFE">
        <w:rPr>
          <w:rFonts w:cs="Times New Roman"/>
        </w:rPr>
        <w:t xml:space="preserve">, </w:t>
      </w:r>
      <w:r w:rsidRPr="00A33EFE">
        <w:rPr>
          <w:rFonts w:cs="Times New Roman"/>
        </w:rPr>
        <w:t xml:space="preserve">consult with the </w:t>
      </w:r>
      <w:r w:rsidR="002F73BA" w:rsidRPr="00A33EFE">
        <w:rPr>
          <w:rFonts w:cs="Times New Roman"/>
        </w:rPr>
        <w:t>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A33EFE">
        <w:rPr>
          <w:rFonts w:cs="Times New Roman"/>
        </w:rPr>
        <w:t xml:space="preserve"> about </w:t>
      </w:r>
      <w:r w:rsidR="00A15912">
        <w:rPr>
          <w:rFonts w:cs="Times New Roman"/>
        </w:rPr>
        <w:t xml:space="preserve">how to resolve the </w:t>
      </w:r>
      <w:r w:rsidRPr="00A33EFE">
        <w:rPr>
          <w:rFonts w:cs="Times New Roman"/>
        </w:rPr>
        <w:t>issue.</w:t>
      </w:r>
    </w:p>
    <w:p w14:paraId="27D1EF1A" w14:textId="32E3EB58" w:rsidR="00920B7F" w:rsidRPr="00A33EFE" w:rsidRDefault="00920B7F" w:rsidP="008B400F">
      <w:pPr>
        <w:keepNext/>
        <w:spacing w:before="240" w:after="120"/>
        <w:jc w:val="center"/>
        <w:rPr>
          <w:rFonts w:cs="Times New Roman"/>
        </w:rPr>
      </w:pPr>
      <w:r w:rsidRPr="00A33EFE">
        <w:rPr>
          <w:rFonts w:cs="Times New Roman"/>
          <w:b/>
        </w:rPr>
        <w:t>Comment</w:t>
      </w:r>
    </w:p>
    <w:p w14:paraId="3BCE920F" w14:textId="53AD5E7D" w:rsidR="00920B7F" w:rsidRDefault="00920B7F" w:rsidP="00920B7F">
      <w:pPr>
        <w:jc w:val="both"/>
        <w:rPr>
          <w:rFonts w:cs="Times New Roman"/>
          <w:b/>
        </w:rPr>
      </w:pPr>
      <w:r w:rsidRPr="00A33EFE">
        <w:rPr>
          <w:rFonts w:cs="Times New Roman"/>
        </w:rPr>
        <w:t>Consistency</w:t>
      </w:r>
      <w:r w:rsidR="00BD37E1">
        <w:rPr>
          <w:rFonts w:cs="Times New Roman"/>
        </w:rPr>
        <w:fldChar w:fldCharType="begin"/>
      </w:r>
      <w:r w:rsidR="00BD37E1">
        <w:instrText xml:space="preserve"> XE "</w:instrText>
      </w:r>
      <w:r w:rsidR="00BD37E1" w:rsidRPr="007D0B0F">
        <w:instrText>consistency</w:instrText>
      </w:r>
      <w:r w:rsidR="00BD37E1">
        <w:instrText xml:space="preserve">" </w:instrText>
      </w:r>
      <w:r w:rsidR="00BD37E1">
        <w:rPr>
          <w:rFonts w:cs="Times New Roman"/>
        </w:rPr>
        <w:fldChar w:fldCharType="end"/>
      </w:r>
      <w:r w:rsidRPr="00A33EFE">
        <w:rPr>
          <w:rFonts w:cs="Times New Roman"/>
        </w:rPr>
        <w:t xml:space="preserve"> helps prevent different interpretations of sim</w:t>
      </w:r>
      <w:r w:rsidR="00465E64" w:rsidRPr="00A33EFE">
        <w:rPr>
          <w:rFonts w:cs="Times New Roman"/>
        </w:rPr>
        <w:t xml:space="preserve">ilar provisions. </w:t>
      </w:r>
      <w:r w:rsidRPr="00A33EFE">
        <w:rPr>
          <w:rFonts w:cs="Times New Roman"/>
        </w:rPr>
        <w:t xml:space="preserve">Choose the best word and use it throughout the legislation. </w:t>
      </w:r>
      <w:r w:rsidR="002C28DB" w:rsidRPr="00A33EFE">
        <w:rPr>
          <w:rFonts w:cs="Times New Roman"/>
        </w:rPr>
        <w:t>Do not switch between different words for the same idea as in</w:t>
      </w:r>
      <w:r w:rsidR="00DA7BCF" w:rsidRPr="00A33EFE">
        <w:rPr>
          <w:rFonts w:cs="Times New Roman"/>
        </w:rPr>
        <w:t>:  attorney, lawyer,</w:t>
      </w:r>
      <w:r w:rsidRPr="00A33EFE">
        <w:rPr>
          <w:rFonts w:cs="Times New Roman"/>
        </w:rPr>
        <w:t xml:space="preserve"> cou</w:t>
      </w:r>
      <w:r w:rsidR="00DA7BCF" w:rsidRPr="00A33EFE">
        <w:rPr>
          <w:rFonts w:cs="Times New Roman"/>
        </w:rPr>
        <w:t xml:space="preserve">nsel; vehicle, car, </w:t>
      </w:r>
      <w:r w:rsidRPr="00A33EFE">
        <w:rPr>
          <w:rFonts w:cs="Times New Roman"/>
        </w:rPr>
        <w:t>automobile; s</w:t>
      </w:r>
      <w:r w:rsidR="00465E64" w:rsidRPr="00A33EFE">
        <w:rPr>
          <w:rFonts w:cs="Times New Roman"/>
        </w:rPr>
        <w:t xml:space="preserve">hip, boat, vessel. </w:t>
      </w:r>
      <w:r w:rsidR="00DA7BCF" w:rsidRPr="00A33EFE">
        <w:rPr>
          <w:rFonts w:cs="Times New Roman"/>
        </w:rPr>
        <w:t>Do not use “weapon”</w:t>
      </w:r>
      <w:r w:rsidRPr="00A33EFE">
        <w:rPr>
          <w:rFonts w:cs="Times New Roman"/>
        </w:rPr>
        <w:t xml:space="preserve"> i</w:t>
      </w:r>
      <w:r w:rsidR="00DA7BCF" w:rsidRPr="00A33EFE">
        <w:rPr>
          <w:rFonts w:cs="Times New Roman"/>
        </w:rPr>
        <w:t xml:space="preserve">f you mean </w:t>
      </w:r>
      <w:r w:rsidR="00813E74" w:rsidRPr="00A33EFE">
        <w:rPr>
          <w:rFonts w:cs="Times New Roman"/>
        </w:rPr>
        <w:t>“</w:t>
      </w:r>
      <w:r w:rsidR="00DA7BCF" w:rsidRPr="00A33EFE">
        <w:rPr>
          <w:rFonts w:cs="Times New Roman"/>
        </w:rPr>
        <w:t>firearm</w:t>
      </w:r>
      <w:r w:rsidR="00813E74" w:rsidRPr="00A33EFE">
        <w:rPr>
          <w:rFonts w:cs="Times New Roman"/>
        </w:rPr>
        <w:t>”</w:t>
      </w:r>
      <w:r w:rsidR="00DA7BCF" w:rsidRPr="00A33EFE">
        <w:rPr>
          <w:rFonts w:cs="Times New Roman"/>
        </w:rPr>
        <w:t>; do not use “firearm” if you mean “handgun</w:t>
      </w:r>
      <w:r w:rsidR="00F4383F">
        <w:rPr>
          <w:rFonts w:cs="Times New Roman"/>
        </w:rPr>
        <w:t>.</w:t>
      </w:r>
      <w:r w:rsidR="00320726" w:rsidRPr="00A33EFE">
        <w:rPr>
          <w:rFonts w:cs="Times New Roman"/>
        </w:rPr>
        <w:t>”</w:t>
      </w:r>
      <w:r w:rsidR="00465E64" w:rsidRPr="00A33EFE">
        <w:rPr>
          <w:rFonts w:cs="Times New Roman"/>
        </w:rPr>
        <w:t xml:space="preserve"> </w:t>
      </w:r>
      <w:r w:rsidR="002C28DB" w:rsidRPr="00A33EFE">
        <w:rPr>
          <w:rFonts w:cs="Times New Roman"/>
          <w:b/>
        </w:rPr>
        <w:t>Embrace monotony.</w:t>
      </w:r>
    </w:p>
    <w:p w14:paraId="13A90F85" w14:textId="69980BAD" w:rsidR="006C61FB" w:rsidRDefault="006C61FB" w:rsidP="005C5CCF">
      <w:pPr>
        <w:pStyle w:val="Heading3"/>
      </w:pPr>
      <w:bookmarkStart w:id="232" w:name="Pt6Ch2R4"/>
      <w:bookmarkStart w:id="233" w:name="_Toc177743400"/>
      <w:r w:rsidRPr="00A33EFE">
        <w:t>Rule 4. Sentence Structure.</w:t>
      </w:r>
      <w:bookmarkEnd w:id="232"/>
      <w:bookmarkEnd w:id="233"/>
    </w:p>
    <w:p w14:paraId="68FF09A6" w14:textId="613B2B42" w:rsidR="005D3F16" w:rsidRPr="00A33EFE" w:rsidRDefault="005D3F16" w:rsidP="00326031">
      <w:pPr>
        <w:pStyle w:val="Quote"/>
        <w:rPr>
          <w:rFonts w:cs="Times New Roman"/>
        </w:rPr>
      </w:pPr>
      <w:r w:rsidRPr="00A33EFE">
        <w:t>In the 16</w:t>
      </w:r>
      <w:r w:rsidRPr="00A33EFE">
        <w:rPr>
          <w:vertAlign w:val="superscript"/>
        </w:rPr>
        <w:t>th</w:t>
      </w:r>
      <w:r w:rsidR="002C28DB" w:rsidRPr="00A33EFE">
        <w:t xml:space="preserve"> Century, [England’</w:t>
      </w:r>
      <w:r w:rsidRPr="00A33EFE">
        <w:t xml:space="preserve">s] King Edward VI requested that statutes be </w:t>
      </w:r>
      <w:r w:rsidR="003B1372">
        <w:br w:type="textWrapping" w:clear="all"/>
      </w:r>
      <w:r w:rsidR="00F4383F">
        <w:t>“</w:t>
      </w:r>
      <w:r w:rsidRPr="00A33EFE">
        <w:t>more plain and short, to the intent that men might better understand them.”</w:t>
      </w:r>
      <w:r w:rsidR="005F7CD4" w:rsidRPr="00A33EFE">
        <w:rPr>
          <w:rStyle w:val="FootnoteReference"/>
          <w:rFonts w:cs="Times New Roman"/>
        </w:rPr>
        <w:footnoteReference w:id="117"/>
      </w:r>
    </w:p>
    <w:p w14:paraId="02995C5E" w14:textId="1FA09F78" w:rsidR="00B705A4" w:rsidRPr="00A33EFE" w:rsidRDefault="00465E64" w:rsidP="0069320C">
      <w:pPr>
        <w:spacing w:after="240"/>
        <w:jc w:val="both"/>
        <w:rPr>
          <w:rFonts w:cs="Times New Roman"/>
        </w:rPr>
      </w:pPr>
      <w:r w:rsidRPr="00A33EFE">
        <w:rPr>
          <w:rFonts w:cs="Times New Roman"/>
        </w:rPr>
        <w:t>Use short, simple sentences</w:t>
      </w:r>
      <w:r w:rsidR="004E1B04">
        <w:rPr>
          <w:rFonts w:cs="Times New Roman"/>
        </w:rPr>
        <w:fldChar w:fldCharType="begin"/>
      </w:r>
      <w:r w:rsidR="004E1B04">
        <w:instrText xml:space="preserve"> XE "</w:instrText>
      </w:r>
      <w:r w:rsidR="004E1B04" w:rsidRPr="007D0B0F">
        <w:rPr>
          <w:rFonts w:cs="Times New Roman"/>
        </w:rPr>
        <w:instrText>simplicity</w:instrText>
      </w:r>
      <w:r w:rsidR="004E1B04">
        <w:instrText xml:space="preserve">" </w:instrText>
      </w:r>
      <w:r w:rsidR="004E1B04">
        <w:rPr>
          <w:rFonts w:cs="Times New Roman"/>
        </w:rPr>
        <w:fldChar w:fldCharType="end"/>
      </w:r>
      <w:r w:rsidRPr="00A33EFE">
        <w:rPr>
          <w:rFonts w:cs="Times New Roman"/>
        </w:rPr>
        <w:t xml:space="preserve">. </w:t>
      </w:r>
      <w:r w:rsidR="00B705A4" w:rsidRPr="00A33EFE">
        <w:rPr>
          <w:rFonts w:cs="Times New Roman"/>
        </w:rPr>
        <w:t xml:space="preserve">Complex sentence structure often makes a statute ambiguous or its meaning </w:t>
      </w:r>
      <w:r w:rsidRPr="00A33EFE">
        <w:rPr>
          <w:rFonts w:cs="Times New Roman"/>
        </w:rPr>
        <w:t xml:space="preserve">obscure. </w:t>
      </w:r>
      <w:r w:rsidR="00B705A4" w:rsidRPr="00A33EFE">
        <w:rPr>
          <w:rFonts w:cs="Times New Roman"/>
        </w:rPr>
        <w:t>A sentence that expresses a single thought is easier</w:t>
      </w:r>
      <w:r w:rsidRPr="00A33EFE">
        <w:rPr>
          <w:rFonts w:cs="Times New Roman"/>
        </w:rPr>
        <w:t xml:space="preserve"> for the reader to understand. </w:t>
      </w:r>
      <w:r w:rsidR="00B705A4" w:rsidRPr="00A33EFE">
        <w:rPr>
          <w:rFonts w:cs="Times New Roman"/>
        </w:rPr>
        <w:t>Avoid excessive use of dependent clauses</w:t>
      </w:r>
      <w:r w:rsidR="00DC0E41">
        <w:rPr>
          <w:rFonts w:cs="Times New Roman"/>
        </w:rPr>
        <w:fldChar w:fldCharType="begin"/>
      </w:r>
      <w:r w:rsidR="00DC0E41">
        <w:instrText xml:space="preserve"> XE "</w:instrText>
      </w:r>
      <w:r w:rsidR="00DC0E41" w:rsidRPr="007D0B0F">
        <w:rPr>
          <w:rFonts w:cs="Times New Roman"/>
        </w:rPr>
        <w:instrText>dependent clauses</w:instrText>
      </w:r>
      <w:r w:rsidR="00DC0E41">
        <w:instrText xml:space="preserve">" </w:instrText>
      </w:r>
      <w:r w:rsidR="00DC0E41">
        <w:rPr>
          <w:rFonts w:cs="Times New Roman"/>
        </w:rPr>
        <w:fldChar w:fldCharType="end"/>
      </w:r>
      <w:r w:rsidR="00B705A4" w:rsidRPr="00A33EFE">
        <w:rPr>
          <w:rFonts w:cs="Times New Roman"/>
        </w:rPr>
        <w:t>, parallel clauses</w:t>
      </w:r>
      <w:r w:rsidR="00DC0E41">
        <w:rPr>
          <w:rFonts w:cs="Times New Roman"/>
        </w:rPr>
        <w:fldChar w:fldCharType="begin"/>
      </w:r>
      <w:r w:rsidR="00DC0E41">
        <w:instrText xml:space="preserve"> XE "</w:instrText>
      </w:r>
      <w:r w:rsidR="00DC0E41" w:rsidRPr="007D0B0F">
        <w:rPr>
          <w:rFonts w:cs="Times New Roman"/>
        </w:rPr>
        <w:instrText>parallel clauses</w:instrText>
      </w:r>
      <w:r w:rsidR="00DC0E41">
        <w:instrText xml:space="preserve">" </w:instrText>
      </w:r>
      <w:r w:rsidR="00DC0E41">
        <w:rPr>
          <w:rFonts w:cs="Times New Roman"/>
        </w:rPr>
        <w:fldChar w:fldCharType="end"/>
      </w:r>
      <w:r w:rsidR="00B705A4" w:rsidRPr="00A33EFE">
        <w:rPr>
          <w:rFonts w:cs="Times New Roman"/>
        </w:rPr>
        <w:t>, compound sentences</w:t>
      </w:r>
      <w:r w:rsidR="00DC0E41">
        <w:rPr>
          <w:rFonts w:cs="Times New Roman"/>
        </w:rPr>
        <w:fldChar w:fldCharType="begin"/>
      </w:r>
      <w:r w:rsidR="00DC0E41">
        <w:instrText xml:space="preserve"> XE "</w:instrText>
      </w:r>
      <w:r w:rsidR="00DC0E41" w:rsidRPr="007D0B0F">
        <w:rPr>
          <w:rFonts w:cs="Times New Roman"/>
        </w:rPr>
        <w:instrText>compound sentences</w:instrText>
      </w:r>
      <w:r w:rsidR="00DC0E41">
        <w:instrText xml:space="preserve">" </w:instrText>
      </w:r>
      <w:r w:rsidR="00DC0E41">
        <w:rPr>
          <w:rFonts w:cs="Times New Roman"/>
        </w:rPr>
        <w:fldChar w:fldCharType="end"/>
      </w:r>
      <w:r w:rsidR="00B705A4" w:rsidRPr="00A33EFE">
        <w:rPr>
          <w:rFonts w:cs="Times New Roman"/>
        </w:rPr>
        <w:t>, or othe</w:t>
      </w:r>
      <w:r w:rsidRPr="00A33EFE">
        <w:rPr>
          <w:rFonts w:cs="Times New Roman"/>
        </w:rPr>
        <w:t xml:space="preserve">r complex sentence structures. </w:t>
      </w:r>
      <w:r w:rsidR="00B705A4" w:rsidRPr="00A33EFE">
        <w:rPr>
          <w:rFonts w:cs="Times New Roman"/>
        </w:rPr>
        <w:t>Several short, simple sentences</w:t>
      </w:r>
      <w:r w:rsidR="004E1B04">
        <w:rPr>
          <w:rFonts w:cs="Times New Roman"/>
        </w:rPr>
        <w:fldChar w:fldCharType="begin"/>
      </w:r>
      <w:r w:rsidR="004E1B04">
        <w:instrText xml:space="preserve"> XE "</w:instrText>
      </w:r>
      <w:r w:rsidR="004E1B04" w:rsidRPr="007D0B0F">
        <w:rPr>
          <w:rFonts w:cs="Times New Roman"/>
        </w:rPr>
        <w:instrText>simplicity</w:instrText>
      </w:r>
      <w:r w:rsidR="004E1B04">
        <w:instrText xml:space="preserve">" </w:instrText>
      </w:r>
      <w:r w:rsidR="004E1B04">
        <w:rPr>
          <w:rFonts w:cs="Times New Roman"/>
        </w:rPr>
        <w:fldChar w:fldCharType="end"/>
      </w:r>
      <w:r w:rsidR="00B705A4" w:rsidRPr="00A33EFE">
        <w:rPr>
          <w:rFonts w:cs="Times New Roman"/>
        </w:rPr>
        <w:t xml:space="preserve"> are preferable t</w:t>
      </w:r>
      <w:r w:rsidRPr="00A33EFE">
        <w:rPr>
          <w:rFonts w:cs="Times New Roman"/>
        </w:rPr>
        <w:t xml:space="preserve">o one long, involved sentence. </w:t>
      </w:r>
      <w:r w:rsidR="00B705A4" w:rsidRPr="00A33EFE">
        <w:rPr>
          <w:rFonts w:cs="Times New Roman"/>
        </w:rPr>
        <w:t xml:space="preserve">Try to keep sentences </w:t>
      </w:r>
      <w:r w:rsidR="002F73BA" w:rsidRPr="00A33EFE">
        <w:rPr>
          <w:rFonts w:cs="Times New Roman"/>
        </w:rPr>
        <w:t xml:space="preserve">in legislation to </w:t>
      </w:r>
      <w:r w:rsidR="00B705A4" w:rsidRPr="00A33EFE">
        <w:rPr>
          <w:rFonts w:cs="Times New Roman"/>
        </w:rPr>
        <w:t>under 21 words.</w:t>
      </w:r>
    </w:p>
    <w:p w14:paraId="54503534" w14:textId="16B89CA5" w:rsidR="00B705A4" w:rsidRPr="00A33EFE" w:rsidRDefault="00B705A4" w:rsidP="008B400F">
      <w:pPr>
        <w:keepNext/>
        <w:spacing w:before="240" w:after="120"/>
        <w:jc w:val="center"/>
        <w:rPr>
          <w:rFonts w:cs="Times New Roman"/>
        </w:rPr>
      </w:pPr>
      <w:r w:rsidRPr="00A33EFE">
        <w:rPr>
          <w:rFonts w:cs="Times New Roman"/>
          <w:b/>
        </w:rPr>
        <w:t>Comment</w:t>
      </w:r>
    </w:p>
    <w:p w14:paraId="2415FB9C" w14:textId="312CD265" w:rsidR="00B705A4" w:rsidRPr="00A33EFE" w:rsidRDefault="00B705A4" w:rsidP="00B705A4">
      <w:pPr>
        <w:jc w:val="both"/>
        <w:rPr>
          <w:rFonts w:cs="Times New Roman"/>
        </w:rPr>
      </w:pPr>
      <w:r w:rsidRPr="00A33EFE">
        <w:rPr>
          <w:rFonts w:cs="Times New Roman"/>
        </w:rPr>
        <w:t xml:space="preserve">Grammar, in its simplest sense, is a collection of rules imposed by each language to ensure, to as great an extent as possible, a complete understanding </w:t>
      </w:r>
      <w:r w:rsidR="00465E64" w:rsidRPr="00A33EFE">
        <w:rPr>
          <w:rFonts w:cs="Times New Roman"/>
        </w:rPr>
        <w:t xml:space="preserve">of what is written or spoken. </w:t>
      </w:r>
      <w:r w:rsidR="005F7CD4" w:rsidRPr="00A33EFE">
        <w:rPr>
          <w:rFonts w:cs="Times New Roman"/>
        </w:rPr>
        <w:t>In contrast, g</w:t>
      </w:r>
      <w:r w:rsidRPr="00A33EFE">
        <w:rPr>
          <w:rFonts w:cs="Times New Roman"/>
        </w:rPr>
        <w:t>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Pr="00A33EFE">
        <w:rPr>
          <w:rFonts w:cs="Times New Roman"/>
        </w:rPr>
        <w:t>, when used in drafting legislation, is a collection of rules developed to substantially decrease confusion or ambiguity a</w:t>
      </w:r>
      <w:r w:rsidR="00465E64" w:rsidRPr="00A33EFE">
        <w:rPr>
          <w:rFonts w:cs="Times New Roman"/>
        </w:rPr>
        <w:t xml:space="preserve">s to the meaning of a statute. </w:t>
      </w:r>
      <w:r w:rsidRPr="00A33EFE">
        <w:rPr>
          <w:rFonts w:cs="Times New Roman"/>
        </w:rPr>
        <w:t>Generally, the ordinary rules of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Pr="00A33EFE">
        <w:rPr>
          <w:rFonts w:cs="Times New Roman"/>
        </w:rPr>
        <w:t xml:space="preserve"> apply to legislative drafting,</w:t>
      </w:r>
      <w:r w:rsidR="002F73BA" w:rsidRPr="00A33EFE">
        <w:rPr>
          <w:rFonts w:cs="Times New Roman"/>
        </w:rPr>
        <w:t xml:space="preserve"> except that in a few instances, as discussed in these rules, </w:t>
      </w:r>
      <w:r w:rsidRPr="00A33EFE">
        <w:rPr>
          <w:rFonts w:cs="Times New Roman"/>
        </w:rPr>
        <w:t>a departure from common usage is desirable.</w:t>
      </w:r>
    </w:p>
    <w:p w14:paraId="2B76C3C6" w14:textId="7059572D" w:rsidR="00B705A4" w:rsidRDefault="006C61FB" w:rsidP="005C5CCF">
      <w:pPr>
        <w:pStyle w:val="Heading3"/>
      </w:pPr>
      <w:bookmarkStart w:id="234" w:name="_Rule_5._Subject"/>
      <w:bookmarkStart w:id="235" w:name="Pt6Ch2R5"/>
      <w:bookmarkStart w:id="236" w:name="_Toc177743401"/>
      <w:bookmarkEnd w:id="234"/>
      <w:r w:rsidRPr="00A33EFE">
        <w:t>Rule 5. Subject of Sentence</w:t>
      </w:r>
      <w:r w:rsidR="008443EA">
        <w:fldChar w:fldCharType="begin"/>
      </w:r>
      <w:r w:rsidR="008443EA">
        <w:instrText xml:space="preserve"> XE "</w:instrText>
      </w:r>
      <w:r w:rsidR="008443EA" w:rsidRPr="007D0B0F">
        <w:instrText>subject of sentence</w:instrText>
      </w:r>
      <w:r w:rsidR="008443EA">
        <w:instrText xml:space="preserve">" </w:instrText>
      </w:r>
      <w:r w:rsidR="008443EA">
        <w:fldChar w:fldCharType="end"/>
      </w:r>
      <w:r w:rsidRPr="00A33EFE">
        <w:t>.</w:t>
      </w:r>
      <w:bookmarkEnd w:id="235"/>
      <w:bookmarkEnd w:id="236"/>
    </w:p>
    <w:p w14:paraId="09AC1745" w14:textId="4FE0AC35" w:rsidR="00855C8A" w:rsidRDefault="00B705A4" w:rsidP="00A36757">
      <w:pPr>
        <w:keepLines/>
        <w:tabs>
          <w:tab w:val="left" w:pos="446"/>
        </w:tabs>
        <w:spacing w:after="240"/>
        <w:jc w:val="both"/>
        <w:rPr>
          <w:rFonts w:cs="Times New Roman"/>
        </w:rPr>
      </w:pPr>
      <w:r w:rsidRPr="00A33EFE">
        <w:rPr>
          <w:rFonts w:cs="Times New Roman"/>
        </w:rPr>
        <w:t xml:space="preserve">Unless it is clear from the context, use as the subject of each sentence the </w:t>
      </w:r>
      <w:r w:rsidR="00CA068C" w:rsidRPr="00A33EFE">
        <w:rPr>
          <w:rFonts w:cs="Times New Roman"/>
        </w:rPr>
        <w:t xml:space="preserve">actor (the </w:t>
      </w:r>
      <w:r w:rsidRPr="00A33EFE">
        <w:rPr>
          <w:rFonts w:cs="Times New Roman"/>
        </w:rPr>
        <w:t>person or entity</w:t>
      </w:r>
      <w:r w:rsidR="00CA068C" w:rsidRPr="00A33EFE">
        <w:rPr>
          <w:rFonts w:cs="Times New Roman"/>
        </w:rPr>
        <w:t>)</w:t>
      </w:r>
      <w:r w:rsidRPr="00A33EFE">
        <w:rPr>
          <w:rFonts w:cs="Times New Roman"/>
        </w:rPr>
        <w:t xml:space="preserve"> to whom a power, right, or privilege is granted or on whom a duty, obligation, or prohibition is impose</w:t>
      </w:r>
      <w:r w:rsidR="00465E64" w:rsidRPr="00A33EFE">
        <w:rPr>
          <w:rFonts w:cs="Times New Roman"/>
        </w:rPr>
        <w:t xml:space="preserve">d. </w:t>
      </w:r>
      <w:r w:rsidR="00DA7BCF" w:rsidRPr="00A33EFE">
        <w:rPr>
          <w:rFonts w:cs="Times New Roman"/>
        </w:rPr>
        <w:t>Again, b</w:t>
      </w:r>
      <w:r w:rsidR="006C61FB" w:rsidRPr="00A33EFE">
        <w:rPr>
          <w:rFonts w:cs="Times New Roman"/>
        </w:rPr>
        <w:t>e consis</w:t>
      </w:r>
      <w:r w:rsidR="00465E64" w:rsidRPr="00A33EFE">
        <w:rPr>
          <w:rFonts w:cs="Times New Roman"/>
        </w:rPr>
        <w:t>tent</w:t>
      </w:r>
      <w:r w:rsidR="008108C4">
        <w:rPr>
          <w:rFonts w:cs="Times New Roman"/>
        </w:rPr>
        <w:fldChar w:fldCharType="begin"/>
      </w:r>
      <w:r w:rsidR="008108C4">
        <w:instrText xml:space="preserve"> XE "</w:instrText>
      </w:r>
      <w:r w:rsidR="008108C4" w:rsidRPr="007D0B0F">
        <w:instrText>consistency</w:instrText>
      </w:r>
      <w:r w:rsidR="008108C4">
        <w:instrText xml:space="preserve">" </w:instrText>
      </w:r>
      <w:r w:rsidR="008108C4">
        <w:rPr>
          <w:rFonts w:cs="Times New Roman"/>
        </w:rPr>
        <w:fldChar w:fldCharType="end"/>
      </w:r>
      <w:r w:rsidR="00465E64" w:rsidRPr="00A33EFE">
        <w:rPr>
          <w:rFonts w:cs="Times New Roman"/>
        </w:rPr>
        <w:t xml:space="preserve">. </w:t>
      </w:r>
      <w:r w:rsidR="00DB0FED" w:rsidRPr="00A33EFE">
        <w:rPr>
          <w:rFonts w:cs="Times New Roman"/>
        </w:rPr>
        <w:t>If you use “person</w:t>
      </w:r>
      <w:r w:rsidR="00F4383F">
        <w:rPr>
          <w:rFonts w:cs="Times New Roman"/>
        </w:rPr>
        <w:t>,</w:t>
      </w:r>
      <w:r w:rsidR="00DA7BCF" w:rsidRPr="00A33EFE">
        <w:rPr>
          <w:rFonts w:cs="Times New Roman"/>
        </w:rPr>
        <w:t>” do no</w:t>
      </w:r>
      <w:r w:rsidR="00DB0FED" w:rsidRPr="00A33EFE">
        <w:rPr>
          <w:rFonts w:cs="Times New Roman"/>
        </w:rPr>
        <w:t>t switch to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00F4383F">
        <w:rPr>
          <w:rFonts w:cs="Times New Roman"/>
        </w:rPr>
        <w:t>,</w:t>
      </w:r>
      <w:r w:rsidR="006C61FB" w:rsidRPr="00A33EFE">
        <w:rPr>
          <w:rFonts w:cs="Times New Roman"/>
        </w:rPr>
        <w:t>”</w:t>
      </w:r>
      <w:r w:rsidR="00DB0FED" w:rsidRPr="00A33EFE">
        <w:rPr>
          <w:rFonts w:cs="Times New Roman"/>
        </w:rPr>
        <w:t xml:space="preserve"> “party</w:t>
      </w:r>
      <w:r w:rsidR="00F4383F">
        <w:rPr>
          <w:rFonts w:cs="Times New Roman"/>
        </w:rPr>
        <w:t>,</w:t>
      </w:r>
      <w:r w:rsidR="006C61FB" w:rsidRPr="00A33EFE">
        <w:rPr>
          <w:rFonts w:cs="Times New Roman"/>
        </w:rPr>
        <w:t>” o</w:t>
      </w:r>
      <w:r w:rsidR="00DB0FED" w:rsidRPr="00A33EFE">
        <w:rPr>
          <w:rFonts w:cs="Times New Roman"/>
        </w:rPr>
        <w:t>r “body</w:t>
      </w:r>
      <w:r w:rsidR="00F4383F">
        <w:rPr>
          <w:rFonts w:cs="Times New Roman"/>
        </w:rPr>
        <w:t>.</w:t>
      </w:r>
      <w:r w:rsidR="006C61FB" w:rsidRPr="00A33EFE">
        <w:rPr>
          <w:rFonts w:cs="Times New Roman"/>
        </w:rPr>
        <w:t>”</w:t>
      </w:r>
      <w:r w:rsidR="00DC7BF6">
        <w:rPr>
          <w:rFonts w:cs="Times New Roman"/>
        </w:rPr>
        <w:t xml:space="preserve"> And, use “individual” when you mean a human being, because “person” is defined in </w:t>
      </w:r>
      <w:r w:rsidR="001C38CE">
        <w:rPr>
          <w:rFonts w:cs="Times New Roman"/>
        </w:rPr>
        <w:t xml:space="preserve">§ 302 of Title 1 as </w:t>
      </w:r>
      <w:r w:rsidR="00A36757">
        <w:rPr>
          <w:rFonts w:cs="Times New Roman"/>
        </w:rPr>
        <w:t>including entities and human beings.</w:t>
      </w:r>
    </w:p>
    <w:p w14:paraId="06A2CFD1" w14:textId="4D0B3190" w:rsidR="00B705A4" w:rsidRDefault="00B506A6" w:rsidP="005C5CCF">
      <w:pPr>
        <w:pStyle w:val="Heading3"/>
      </w:pPr>
      <w:bookmarkStart w:id="237" w:name="_Rule_6._Tense,"/>
      <w:bookmarkStart w:id="238" w:name="_Toc177743402"/>
      <w:bookmarkStart w:id="239" w:name="Pt6Ch2R6"/>
      <w:bookmarkEnd w:id="237"/>
      <w:r w:rsidRPr="00A33EFE">
        <w:t>Rule 6.</w:t>
      </w:r>
      <w:r w:rsidR="00693AE5" w:rsidRPr="00A33EFE">
        <w:t xml:space="preserve"> Tense, </w:t>
      </w:r>
      <w:r w:rsidR="00204A71" w:rsidRPr="00A33EFE">
        <w:t xml:space="preserve">Voice, </w:t>
      </w:r>
      <w:r w:rsidR="00693AE5" w:rsidRPr="00A33EFE">
        <w:t xml:space="preserve">Number, and </w:t>
      </w:r>
      <w:r w:rsidR="00204A71" w:rsidRPr="00A33EFE">
        <w:t>Mood</w:t>
      </w:r>
      <w:r w:rsidR="00693AE5" w:rsidRPr="00A33EFE">
        <w:t>.</w:t>
      </w:r>
      <w:bookmarkEnd w:id="238"/>
      <w:r w:rsidR="00693AE5" w:rsidRPr="00A33EFE">
        <w:t xml:space="preserve"> </w:t>
      </w:r>
      <w:bookmarkEnd w:id="239"/>
    </w:p>
    <w:p w14:paraId="2FACA4B2" w14:textId="1535D1B4" w:rsidR="00855C8A" w:rsidRDefault="00B705A4" w:rsidP="00E7252F">
      <w:pPr>
        <w:tabs>
          <w:tab w:val="left" w:pos="450"/>
        </w:tabs>
        <w:spacing w:after="240"/>
        <w:jc w:val="both"/>
        <w:rPr>
          <w:rFonts w:cs="Times New Roman"/>
        </w:rPr>
      </w:pPr>
      <w:r w:rsidRPr="00A33EFE">
        <w:rPr>
          <w:rFonts w:cs="Times New Roman"/>
        </w:rPr>
        <w:t>(a)</w:t>
      </w:r>
      <w:r w:rsidRPr="00A33EFE">
        <w:rPr>
          <w:rFonts w:cs="Times New Roman"/>
        </w:rPr>
        <w:tab/>
      </w:r>
      <w:r w:rsidRPr="001D2763">
        <w:rPr>
          <w:rFonts w:cs="Times New Roman"/>
          <w:b/>
          <w:bCs/>
        </w:rPr>
        <w:t>Use the present tense</w:t>
      </w:r>
      <w:r w:rsidR="003B5052" w:rsidRPr="001D2763">
        <w:rPr>
          <w:rFonts w:cs="Times New Roman"/>
          <w:b/>
          <w:bCs/>
        </w:rPr>
        <w:t>;</w:t>
      </w:r>
      <w:r w:rsidR="00481108">
        <w:rPr>
          <w:rFonts w:cs="Times New Roman"/>
        </w:rPr>
        <w:fldChar w:fldCharType="begin"/>
      </w:r>
      <w:r w:rsidR="00481108">
        <w:instrText xml:space="preserve"> XE "</w:instrText>
      </w:r>
      <w:r w:rsidR="00481108" w:rsidRPr="00F551A2">
        <w:rPr>
          <w:rFonts w:cs="Times New Roman"/>
        </w:rPr>
        <w:instrText>Verb Tenses:</w:instrText>
      </w:r>
      <w:r w:rsidR="00481108" w:rsidRPr="00F551A2">
        <w:instrText>present tense</w:instrText>
      </w:r>
      <w:r w:rsidR="00481108">
        <w:instrText xml:space="preserve">" </w:instrText>
      </w:r>
      <w:r w:rsidR="00481108">
        <w:rPr>
          <w:rFonts w:cs="Times New Roman"/>
        </w:rPr>
        <w:fldChar w:fldCharType="end"/>
      </w:r>
      <w:r w:rsidR="00204A71" w:rsidRPr="00A33EFE">
        <w:rPr>
          <w:rFonts w:cs="Times New Roman"/>
        </w:rPr>
        <w:t xml:space="preserve"> the law speaks when it is read.</w:t>
      </w:r>
    </w:p>
    <w:tbl>
      <w:tblPr>
        <w:tblStyle w:val="TableGrid"/>
        <w:tblW w:w="0" w:type="auto"/>
        <w:jc w:val="center"/>
        <w:tblLook w:val="04A0" w:firstRow="1" w:lastRow="0" w:firstColumn="1" w:lastColumn="0" w:noHBand="0" w:noVBand="1"/>
      </w:tblPr>
      <w:tblGrid>
        <w:gridCol w:w="6750"/>
      </w:tblGrid>
      <w:tr w:rsidR="00855C8A" w14:paraId="4633C6D8" w14:textId="77777777" w:rsidTr="007351EF">
        <w:trPr>
          <w:jc w:val="center"/>
        </w:trPr>
        <w:tc>
          <w:tcPr>
            <w:tcW w:w="6750" w:type="dxa"/>
            <w:shd w:val="clear" w:color="auto" w:fill="C3E3C6"/>
          </w:tcPr>
          <w:p w14:paraId="2D6CE902" w14:textId="01FA9B8A" w:rsidR="00855C8A" w:rsidRDefault="00855C8A" w:rsidP="008D04B6">
            <w:pPr>
              <w:pStyle w:val="Heading9"/>
              <w:framePr w:wrap="around"/>
            </w:pPr>
            <w:r w:rsidRPr="00855C8A">
              <w:t>An officer may arrest a criminal who is wanted by the FBI.</w:t>
            </w:r>
          </w:p>
        </w:tc>
      </w:tr>
    </w:tbl>
    <w:p w14:paraId="58D53B8C" w14:textId="3E902208" w:rsidR="00855C8A" w:rsidRDefault="00B705A4" w:rsidP="00E7252F">
      <w:pPr>
        <w:tabs>
          <w:tab w:val="left" w:pos="450"/>
        </w:tabs>
        <w:spacing w:before="240" w:after="240"/>
        <w:ind w:right="720"/>
        <w:jc w:val="both"/>
        <w:rPr>
          <w:rFonts w:cs="Times New Roman"/>
        </w:rPr>
      </w:pPr>
      <w:r w:rsidRPr="00A33EFE">
        <w:rPr>
          <w:rFonts w:cs="Times New Roman"/>
        </w:rPr>
        <w:lastRenderedPageBreak/>
        <w:t>(b)</w:t>
      </w:r>
      <w:r w:rsidRPr="00A33EFE">
        <w:rPr>
          <w:rFonts w:cs="Times New Roman"/>
        </w:rPr>
        <w:tab/>
      </w:r>
      <w:r w:rsidR="00AB7372" w:rsidRPr="001D2763">
        <w:rPr>
          <w:rFonts w:cs="Times New Roman"/>
          <w:b/>
          <w:bCs/>
        </w:rPr>
        <w:t>Use the active</w:t>
      </w:r>
      <w:r w:rsidR="009C1888" w:rsidRPr="001D2763">
        <w:rPr>
          <w:rFonts w:cs="Times New Roman"/>
          <w:b/>
          <w:bCs/>
        </w:rPr>
        <w:fldChar w:fldCharType="begin"/>
      </w:r>
      <w:r w:rsidR="009C1888" w:rsidRPr="001D2763">
        <w:rPr>
          <w:b/>
          <w:bCs/>
        </w:rPr>
        <w:instrText xml:space="preserve"> XE "Verb Tenses:active tense" </w:instrText>
      </w:r>
      <w:r w:rsidR="009C1888" w:rsidRPr="001D2763">
        <w:rPr>
          <w:rFonts w:cs="Times New Roman"/>
          <w:b/>
          <w:bCs/>
        </w:rPr>
        <w:fldChar w:fldCharType="end"/>
      </w:r>
      <w:r w:rsidR="00AB7372" w:rsidRPr="001D2763">
        <w:rPr>
          <w:rFonts w:cs="Times New Roman"/>
          <w:b/>
          <w:bCs/>
        </w:rPr>
        <w:t xml:space="preserve"> voice </w:t>
      </w:r>
      <w:r w:rsidR="00204A71" w:rsidRPr="001D2763">
        <w:rPr>
          <w:rFonts w:cs="Times New Roman"/>
          <w:b/>
          <w:bCs/>
        </w:rPr>
        <w:t>instead of the passive voice</w:t>
      </w:r>
      <w:r w:rsidR="0018549C" w:rsidRPr="001D2763">
        <w:rPr>
          <w:rFonts w:cs="Times New Roman"/>
          <w:b/>
          <w:bCs/>
        </w:rPr>
        <w:fldChar w:fldCharType="begin"/>
      </w:r>
      <w:r w:rsidR="0018549C" w:rsidRPr="001D2763">
        <w:rPr>
          <w:b/>
          <w:bCs/>
        </w:rPr>
        <w:instrText xml:space="preserve"> XE "Verb Tenses:passive voice" </w:instrText>
      </w:r>
      <w:r w:rsidR="0018549C" w:rsidRPr="001D2763">
        <w:rPr>
          <w:rFonts w:cs="Times New Roman"/>
          <w:b/>
          <w:bCs/>
        </w:rPr>
        <w:fldChar w:fldCharType="end"/>
      </w:r>
      <w:r w:rsidR="00204A71" w:rsidRPr="001D2763">
        <w:rPr>
          <w:rFonts w:cs="Times New Roman"/>
          <w:b/>
          <w:bCs/>
        </w:rPr>
        <w:t>,</w:t>
      </w:r>
      <w:r w:rsidR="00204A71" w:rsidRPr="00A33EFE">
        <w:rPr>
          <w:rFonts w:cs="Times New Roman"/>
        </w:rPr>
        <w:t xml:space="preserve"> unless the actor cannot be identified or the statement is intended to be universal.</w:t>
      </w:r>
      <w:r w:rsidR="00465E64" w:rsidRPr="00A33EFE">
        <w:rPr>
          <w:rFonts w:cs="Times New Roman"/>
        </w:rPr>
        <w:t xml:space="preserve"> </w:t>
      </w:r>
      <w:r w:rsidR="005F2523" w:rsidRPr="00A33EFE">
        <w:rPr>
          <w:rFonts w:cs="Times New Roman"/>
        </w:rPr>
        <w:t>See the Comment for an explanation of active and passive voice.</w:t>
      </w:r>
    </w:p>
    <w:tbl>
      <w:tblPr>
        <w:tblStyle w:val="TableGrid"/>
        <w:tblW w:w="0" w:type="auto"/>
        <w:jc w:val="center"/>
        <w:tblLook w:val="04A0" w:firstRow="1" w:lastRow="0" w:firstColumn="1" w:lastColumn="0" w:noHBand="0" w:noVBand="1"/>
      </w:tblPr>
      <w:tblGrid>
        <w:gridCol w:w="7380"/>
      </w:tblGrid>
      <w:tr w:rsidR="00855C8A" w14:paraId="227B572B" w14:textId="77777777" w:rsidTr="007351EF">
        <w:trPr>
          <w:jc w:val="center"/>
        </w:trPr>
        <w:tc>
          <w:tcPr>
            <w:tcW w:w="7380" w:type="dxa"/>
            <w:shd w:val="clear" w:color="auto" w:fill="C3E3C6"/>
          </w:tcPr>
          <w:p w14:paraId="1E81C202" w14:textId="062D9D95" w:rsidR="00855C8A" w:rsidRPr="00615841" w:rsidRDefault="00855C8A" w:rsidP="00855C8A">
            <w:pPr>
              <w:keepNext/>
              <w:keepLines/>
              <w:jc w:val="both"/>
              <w:rPr>
                <w:rFonts w:ascii="Times New Roman" w:hAnsi="Times New Roman"/>
                <w:sz w:val="24"/>
              </w:rPr>
            </w:pPr>
            <w:r w:rsidRPr="00855C8A">
              <w:rPr>
                <w:b/>
                <w:sz w:val="24"/>
              </w:rPr>
              <w:t xml:space="preserve">Do: </w:t>
            </w:r>
            <w:r w:rsidRPr="00615841">
              <w:rPr>
                <w:rStyle w:val="Heading9Char"/>
                <w:rFonts w:ascii="Times New Roman" w:hAnsi="Times New Roman" w:cs="Times New Roman"/>
              </w:rPr>
              <w:t>An officer may arrest a criminal who is wanted by the FBI.</w:t>
            </w:r>
          </w:p>
          <w:p w14:paraId="0DCA3C63" w14:textId="1F030332" w:rsidR="00855C8A" w:rsidRDefault="00855C8A" w:rsidP="003A76E5">
            <w:pPr>
              <w:tabs>
                <w:tab w:val="left" w:pos="450"/>
              </w:tabs>
              <w:spacing w:before="120"/>
              <w:ind w:right="720"/>
              <w:jc w:val="both"/>
            </w:pPr>
            <w:r w:rsidRPr="00855C8A">
              <w:rPr>
                <w:b/>
                <w:sz w:val="24"/>
              </w:rPr>
              <w:t>Do</w:t>
            </w:r>
            <w:r w:rsidR="00615841">
              <w:rPr>
                <w:b/>
                <w:sz w:val="24"/>
              </w:rPr>
              <w:t>n’t</w:t>
            </w:r>
            <w:r w:rsidRPr="00855C8A">
              <w:rPr>
                <w:b/>
                <w:sz w:val="24"/>
              </w:rPr>
              <w:t>:</w:t>
            </w:r>
            <w:r w:rsidRPr="00855C8A">
              <w:rPr>
                <w:sz w:val="24"/>
              </w:rPr>
              <w:t xml:space="preserve"> </w:t>
            </w:r>
            <w:r w:rsidRPr="00615841">
              <w:rPr>
                <w:rStyle w:val="Heading9Char"/>
                <w:rFonts w:ascii="Times New Roman" w:hAnsi="Times New Roman" w:cs="Times New Roman"/>
              </w:rPr>
              <w:t>A criminal who is wanted by the FBI may be arrested by an officer.</w:t>
            </w:r>
          </w:p>
        </w:tc>
      </w:tr>
    </w:tbl>
    <w:p w14:paraId="168F1459" w14:textId="36753980" w:rsidR="00855C8A" w:rsidRDefault="00B705A4" w:rsidP="00E7252F">
      <w:pPr>
        <w:tabs>
          <w:tab w:val="left" w:pos="450"/>
        </w:tabs>
        <w:spacing w:before="240" w:after="240"/>
        <w:ind w:right="720"/>
        <w:jc w:val="both"/>
        <w:rPr>
          <w:rFonts w:cs="Times New Roman"/>
        </w:rPr>
      </w:pPr>
      <w:r w:rsidRPr="00A33EFE">
        <w:rPr>
          <w:rFonts w:cs="Times New Roman"/>
        </w:rPr>
        <w:t>(c)</w:t>
      </w:r>
      <w:r w:rsidRPr="00A33EFE">
        <w:rPr>
          <w:rFonts w:cs="Times New Roman"/>
        </w:rPr>
        <w:tab/>
      </w:r>
      <w:r w:rsidRPr="001D2763">
        <w:rPr>
          <w:rFonts w:cs="Times New Roman"/>
          <w:b/>
          <w:bCs/>
        </w:rPr>
        <w:t>Pref</w:t>
      </w:r>
      <w:r w:rsidR="00465E64" w:rsidRPr="001D2763">
        <w:rPr>
          <w:rFonts w:cs="Times New Roman"/>
          <w:b/>
          <w:bCs/>
        </w:rPr>
        <w:t>er the singular</w:t>
      </w:r>
      <w:r w:rsidR="005F1398" w:rsidRPr="001D2763">
        <w:rPr>
          <w:rFonts w:cs="Times New Roman"/>
          <w:b/>
          <w:bCs/>
        </w:rPr>
        <w:fldChar w:fldCharType="begin"/>
      </w:r>
      <w:r w:rsidR="005F1398" w:rsidRPr="001D2763">
        <w:rPr>
          <w:b/>
          <w:bCs/>
        </w:rPr>
        <w:instrText xml:space="preserve"> XE "</w:instrText>
      </w:r>
      <w:r w:rsidR="005F1398" w:rsidRPr="001D2763">
        <w:rPr>
          <w:rFonts w:cs="Times New Roman"/>
          <w:b/>
          <w:bCs/>
        </w:rPr>
        <w:instrText>singular v. plural</w:instrText>
      </w:r>
      <w:r w:rsidR="005F1398" w:rsidRPr="001D2763">
        <w:rPr>
          <w:b/>
          <w:bCs/>
        </w:rPr>
        <w:instrText xml:space="preserve">" </w:instrText>
      </w:r>
      <w:r w:rsidR="005F1398" w:rsidRPr="001D2763">
        <w:rPr>
          <w:rFonts w:cs="Times New Roman"/>
          <w:b/>
          <w:bCs/>
        </w:rPr>
        <w:fldChar w:fldCharType="end"/>
      </w:r>
      <w:r w:rsidR="00465E64" w:rsidRPr="001D2763">
        <w:rPr>
          <w:rFonts w:cs="Times New Roman"/>
          <w:b/>
          <w:bCs/>
        </w:rPr>
        <w:t xml:space="preserve"> to the plural</w:t>
      </w:r>
      <w:r w:rsidR="00DF1A5E" w:rsidRPr="001D2763">
        <w:rPr>
          <w:rFonts w:cs="Times New Roman"/>
          <w:b/>
          <w:bCs/>
        </w:rPr>
        <w:fldChar w:fldCharType="begin"/>
      </w:r>
      <w:r w:rsidR="00DF1A5E" w:rsidRPr="001D2763">
        <w:rPr>
          <w:b/>
          <w:bCs/>
        </w:rPr>
        <w:instrText xml:space="preserve"> XE "Formatting:plural" </w:instrText>
      </w:r>
      <w:r w:rsidR="00DF1A5E" w:rsidRPr="001D2763">
        <w:rPr>
          <w:rFonts w:cs="Times New Roman"/>
          <w:b/>
          <w:bCs/>
        </w:rPr>
        <w:fldChar w:fldCharType="end"/>
      </w:r>
      <w:r w:rsidR="00465E64" w:rsidRPr="001D2763">
        <w:rPr>
          <w:rFonts w:cs="Times New Roman"/>
          <w:b/>
          <w:bCs/>
        </w:rPr>
        <w:t>.</w:t>
      </w:r>
      <w:r w:rsidR="00465E64" w:rsidRPr="00A33EFE">
        <w:rPr>
          <w:rFonts w:cs="Times New Roman"/>
        </w:rPr>
        <w:t xml:space="preserve"> </w:t>
      </w:r>
      <w:r w:rsidR="00DB523A" w:rsidRPr="00A33EFE">
        <w:rPr>
          <w:rFonts w:cs="Times New Roman"/>
        </w:rPr>
        <w:t>A statute is intended to speak to each person who is subject to it a</w:t>
      </w:r>
      <w:r w:rsidR="00465E64" w:rsidRPr="00A33EFE">
        <w:rPr>
          <w:rFonts w:cs="Times New Roman"/>
        </w:rPr>
        <w:t xml:space="preserve">nd should be drafted that way. </w:t>
      </w:r>
      <w:r w:rsidR="00CD511D" w:rsidRPr="00A33EFE">
        <w:rPr>
          <w:rFonts w:cs="Times New Roman"/>
        </w:rPr>
        <w:t>T</w:t>
      </w:r>
      <w:r w:rsidR="00DB523A" w:rsidRPr="00A33EFE">
        <w:rPr>
          <w:rFonts w:cs="Times New Roman"/>
        </w:rPr>
        <w:t>he singular</w:t>
      </w:r>
      <w:r w:rsidR="005F1398">
        <w:rPr>
          <w:rFonts w:cs="Times New Roman"/>
        </w:rPr>
        <w:fldChar w:fldCharType="begin"/>
      </w:r>
      <w:r w:rsidR="005F1398">
        <w:instrText xml:space="preserve"> XE "</w:instrText>
      </w:r>
      <w:r w:rsidR="005F1398" w:rsidRPr="007D0B0F">
        <w:rPr>
          <w:rFonts w:cs="Times New Roman"/>
        </w:rPr>
        <w:instrText>singular v. plural</w:instrText>
      </w:r>
      <w:r w:rsidR="005F1398">
        <w:instrText xml:space="preserve">" </w:instrText>
      </w:r>
      <w:r w:rsidR="005F1398">
        <w:rPr>
          <w:rFonts w:cs="Times New Roman"/>
        </w:rPr>
        <w:fldChar w:fldCharType="end"/>
      </w:r>
      <w:r w:rsidR="00DB523A" w:rsidRPr="00A33EFE">
        <w:rPr>
          <w:rFonts w:cs="Times New Roman"/>
        </w:rPr>
        <w:t xml:space="preserve"> form is not limiting, as § 304(a)</w:t>
      </w:r>
      <w:r w:rsidR="005F2523" w:rsidRPr="00A33EFE">
        <w:rPr>
          <w:rFonts w:cs="Times New Roman"/>
        </w:rPr>
        <w:t xml:space="preserve"> of Title 1</w:t>
      </w:r>
      <w:r w:rsidR="00DB523A" w:rsidRPr="00A33EFE">
        <w:rPr>
          <w:rFonts w:cs="Times New Roman"/>
        </w:rPr>
        <w:t xml:space="preserve"> makes it clear that “[w]</w:t>
      </w:r>
      <w:proofErr w:type="spellStart"/>
      <w:r w:rsidR="00DB523A" w:rsidRPr="00A33EFE">
        <w:rPr>
          <w:rFonts w:cs="Times New Roman"/>
        </w:rPr>
        <w:t>ords</w:t>
      </w:r>
      <w:proofErr w:type="spellEnd"/>
      <w:r w:rsidR="00DB523A" w:rsidRPr="00A33EFE">
        <w:rPr>
          <w:rFonts w:cs="Times New Roman"/>
        </w:rPr>
        <w:t xml:space="preserve"> used in the sin</w:t>
      </w:r>
      <w:r w:rsidR="001B273D" w:rsidRPr="00A33EFE">
        <w:rPr>
          <w:rFonts w:cs="Times New Roman"/>
        </w:rPr>
        <w:t>gular include the plural.</w:t>
      </w:r>
      <w:r w:rsidR="00465E64" w:rsidRPr="00A33EFE">
        <w:rPr>
          <w:rFonts w:cs="Times New Roman"/>
        </w:rPr>
        <w:t xml:space="preserve">” </w:t>
      </w:r>
      <w:r w:rsidR="00DB523A" w:rsidRPr="00A33EFE">
        <w:rPr>
          <w:rFonts w:cs="Times New Roman"/>
        </w:rPr>
        <w:t xml:space="preserve">Therefore, </w:t>
      </w:r>
      <w:r w:rsidR="008C1D41" w:rsidRPr="00A33EFE">
        <w:rPr>
          <w:rFonts w:cs="Times New Roman"/>
        </w:rPr>
        <w:t xml:space="preserve">do </w:t>
      </w:r>
      <w:r w:rsidRPr="00A33EFE">
        <w:rPr>
          <w:rFonts w:cs="Times New Roman"/>
        </w:rPr>
        <w:t>not use the singular and plural</w:t>
      </w:r>
      <w:r w:rsidR="00693AE5" w:rsidRPr="00A33EFE">
        <w:rPr>
          <w:rFonts w:cs="Times New Roman"/>
        </w:rPr>
        <w:t xml:space="preserve"> of the same word joined by “</w:t>
      </w:r>
      <w:r w:rsidR="00DA7BCF" w:rsidRPr="00A33EFE">
        <w:rPr>
          <w:rFonts w:cs="Times New Roman"/>
        </w:rPr>
        <w:t>or</w:t>
      </w:r>
      <w:r w:rsidR="00693AE5" w:rsidRPr="00A33EFE">
        <w:rPr>
          <w:rFonts w:cs="Times New Roman"/>
        </w:rPr>
        <w:t>”</w:t>
      </w:r>
      <w:r w:rsidR="00DA7BCF" w:rsidRPr="00A33EFE">
        <w:rPr>
          <w:rFonts w:cs="Times New Roman"/>
        </w:rPr>
        <w:t xml:space="preserve"> or make a singular</w:t>
      </w:r>
      <w:r w:rsidR="005F1398">
        <w:rPr>
          <w:rFonts w:cs="Times New Roman"/>
        </w:rPr>
        <w:fldChar w:fldCharType="begin"/>
      </w:r>
      <w:r w:rsidR="005F1398">
        <w:instrText xml:space="preserve"> XE "</w:instrText>
      </w:r>
      <w:r w:rsidR="005F1398" w:rsidRPr="007D0B0F">
        <w:rPr>
          <w:rFonts w:cs="Times New Roman"/>
        </w:rPr>
        <w:instrText>singular v. plural</w:instrText>
      </w:r>
      <w:r w:rsidR="005F1398">
        <w:instrText xml:space="preserve">" </w:instrText>
      </w:r>
      <w:r w:rsidR="005F1398">
        <w:rPr>
          <w:rFonts w:cs="Times New Roman"/>
        </w:rPr>
        <w:fldChar w:fldCharType="end"/>
      </w:r>
      <w:r w:rsidR="00DA7BCF" w:rsidRPr="00A33EFE">
        <w:rPr>
          <w:rFonts w:cs="Times New Roman"/>
        </w:rPr>
        <w:t xml:space="preserve"> word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DA7BCF" w:rsidRPr="00A33EFE">
        <w:rPr>
          <w:rFonts w:cs="Times New Roman"/>
        </w:rPr>
        <w:t xml:space="preserve"> by adding </w:t>
      </w:r>
      <w:r w:rsidR="008C1D41" w:rsidRPr="00A33EFE">
        <w:rPr>
          <w:rFonts w:cs="Times New Roman"/>
        </w:rPr>
        <w:t>“(s)” or “(es)</w:t>
      </w:r>
      <w:r w:rsidR="00EC1557">
        <w:rPr>
          <w:rFonts w:cs="Times New Roman"/>
        </w:rPr>
        <w:t>.</w:t>
      </w:r>
      <w:r w:rsidR="008C1D41" w:rsidRPr="00A33EFE">
        <w:rPr>
          <w:rFonts w:cs="Times New Roman"/>
        </w:rPr>
        <w:t>”</w:t>
      </w:r>
    </w:p>
    <w:tbl>
      <w:tblPr>
        <w:tblStyle w:val="TableGrid"/>
        <w:tblW w:w="0" w:type="auto"/>
        <w:jc w:val="center"/>
        <w:tblLook w:val="04A0" w:firstRow="1" w:lastRow="0" w:firstColumn="1" w:lastColumn="0" w:noHBand="0" w:noVBand="1"/>
      </w:tblPr>
      <w:tblGrid>
        <w:gridCol w:w="7380"/>
      </w:tblGrid>
      <w:tr w:rsidR="00855C8A" w14:paraId="4E116BDF" w14:textId="77777777" w:rsidTr="007351EF">
        <w:trPr>
          <w:jc w:val="center"/>
        </w:trPr>
        <w:tc>
          <w:tcPr>
            <w:tcW w:w="7380" w:type="dxa"/>
            <w:shd w:val="clear" w:color="auto" w:fill="C3E3C6"/>
          </w:tcPr>
          <w:p w14:paraId="6A3D63C6" w14:textId="6C16A9F6" w:rsidR="00855C8A" w:rsidRPr="00371C15" w:rsidRDefault="00855C8A" w:rsidP="00855C8A">
            <w:pPr>
              <w:keepNext/>
              <w:keepLines/>
              <w:jc w:val="both"/>
              <w:rPr>
                <w:rFonts w:ascii="Times New Roman" w:hAnsi="Times New Roman"/>
                <w:sz w:val="24"/>
              </w:rPr>
            </w:pPr>
            <w:r w:rsidRPr="00855C8A">
              <w:rPr>
                <w:b/>
                <w:sz w:val="24"/>
              </w:rPr>
              <w:t>Do:</w:t>
            </w:r>
            <w:r w:rsidRPr="00855C8A">
              <w:rPr>
                <w:sz w:val="24"/>
              </w:rPr>
              <w:t xml:space="preserve"> </w:t>
            </w:r>
            <w:r w:rsidRPr="00371C15">
              <w:rPr>
                <w:rStyle w:val="Heading9Char"/>
                <w:rFonts w:ascii="Times New Roman" w:hAnsi="Times New Roman" w:cs="Times New Roman"/>
              </w:rPr>
              <w:t>The applicant shall submit the required fee.</w:t>
            </w:r>
          </w:p>
          <w:p w14:paraId="670850AB" w14:textId="3C833070" w:rsidR="00855C8A" w:rsidRPr="00855C8A" w:rsidRDefault="00855C8A" w:rsidP="003A76E5">
            <w:pPr>
              <w:keepNext/>
              <w:keepLines/>
              <w:spacing w:before="120"/>
              <w:jc w:val="both"/>
              <w:rPr>
                <w:sz w:val="24"/>
              </w:rPr>
            </w:pPr>
            <w:r w:rsidRPr="00855C8A">
              <w:rPr>
                <w:b/>
                <w:sz w:val="24"/>
              </w:rPr>
              <w:t>Don’t:</w:t>
            </w:r>
            <w:r w:rsidRPr="00855C8A">
              <w:rPr>
                <w:sz w:val="24"/>
              </w:rPr>
              <w:t xml:space="preserve"> </w:t>
            </w:r>
            <w:r w:rsidRPr="008E180C">
              <w:rPr>
                <w:rStyle w:val="Heading9Char"/>
                <w:rFonts w:ascii="Times New Roman" w:hAnsi="Times New Roman" w:cs="Times New Roman"/>
              </w:rPr>
              <w:t>The applicant or applicants shall submit the required fee.</w:t>
            </w:r>
          </w:p>
          <w:p w14:paraId="4A2D7C96" w14:textId="0FE60C16" w:rsidR="00855C8A" w:rsidRDefault="00855C8A" w:rsidP="003A76E5">
            <w:pPr>
              <w:tabs>
                <w:tab w:val="left" w:pos="450"/>
              </w:tabs>
              <w:spacing w:before="120"/>
              <w:ind w:right="720"/>
              <w:jc w:val="both"/>
            </w:pPr>
            <w:r w:rsidRPr="00855C8A">
              <w:rPr>
                <w:b/>
                <w:sz w:val="24"/>
              </w:rPr>
              <w:t>Don’t:</w:t>
            </w:r>
            <w:r w:rsidRPr="00855C8A">
              <w:rPr>
                <w:sz w:val="24"/>
              </w:rPr>
              <w:t xml:space="preserve"> </w:t>
            </w:r>
            <w:r w:rsidRPr="008E180C">
              <w:rPr>
                <w:rStyle w:val="Heading9Char"/>
                <w:rFonts w:ascii="Times New Roman" w:hAnsi="Times New Roman" w:cs="Times New Roman"/>
              </w:rPr>
              <w:t>The applicant(s) shall submit the required fee.</w:t>
            </w:r>
          </w:p>
        </w:tc>
      </w:tr>
    </w:tbl>
    <w:p w14:paraId="6D7B102A" w14:textId="17A2CB8C" w:rsidR="00855C8A" w:rsidRDefault="00F4383F" w:rsidP="00E7252F">
      <w:pPr>
        <w:spacing w:before="240" w:after="240"/>
        <w:jc w:val="both"/>
        <w:rPr>
          <w:rFonts w:cs="Times New Roman"/>
        </w:rPr>
      </w:pPr>
      <w:r>
        <w:rPr>
          <w:rFonts w:cs="Times New Roman"/>
        </w:rPr>
        <w:t>T</w:t>
      </w:r>
      <w:r w:rsidR="00CD511D" w:rsidRPr="00A33EFE">
        <w:rPr>
          <w:rFonts w:cs="Times New Roman"/>
        </w:rPr>
        <w:t>he singular</w:t>
      </w:r>
      <w:r w:rsidR="005F1398">
        <w:rPr>
          <w:rFonts w:cs="Times New Roman"/>
        </w:rPr>
        <w:fldChar w:fldCharType="begin"/>
      </w:r>
      <w:r w:rsidR="005F1398">
        <w:instrText xml:space="preserve"> XE "</w:instrText>
      </w:r>
      <w:r w:rsidR="005F1398" w:rsidRPr="007D0B0F">
        <w:rPr>
          <w:rFonts w:cs="Times New Roman"/>
        </w:rPr>
        <w:instrText>singular v. plural</w:instrText>
      </w:r>
      <w:r w:rsidR="005F1398">
        <w:instrText xml:space="preserve">" </w:instrText>
      </w:r>
      <w:r w:rsidR="005F1398">
        <w:rPr>
          <w:rFonts w:cs="Times New Roman"/>
        </w:rPr>
        <w:fldChar w:fldCharType="end"/>
      </w:r>
      <w:r w:rsidR="00CD511D" w:rsidRPr="00A33EFE">
        <w:rPr>
          <w:rFonts w:cs="Times New Roman"/>
        </w:rPr>
        <w:t xml:space="preserve"> is clearer than the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CD511D" w:rsidRPr="00A33EFE">
        <w:rPr>
          <w:rFonts w:cs="Times New Roman"/>
        </w:rPr>
        <w:t>.</w:t>
      </w:r>
    </w:p>
    <w:tbl>
      <w:tblPr>
        <w:tblStyle w:val="TableGrid"/>
        <w:tblW w:w="0" w:type="auto"/>
        <w:jc w:val="center"/>
        <w:tblLook w:val="04A0" w:firstRow="1" w:lastRow="0" w:firstColumn="1" w:lastColumn="0" w:noHBand="0" w:noVBand="1"/>
      </w:tblPr>
      <w:tblGrid>
        <w:gridCol w:w="7380"/>
      </w:tblGrid>
      <w:tr w:rsidR="00855C8A" w14:paraId="397B3050" w14:textId="77777777" w:rsidTr="007351EF">
        <w:trPr>
          <w:jc w:val="center"/>
        </w:trPr>
        <w:tc>
          <w:tcPr>
            <w:tcW w:w="7380" w:type="dxa"/>
            <w:shd w:val="clear" w:color="auto" w:fill="C3E3C6"/>
          </w:tcPr>
          <w:p w14:paraId="1C6B01CD" w14:textId="3521818D" w:rsidR="00855C8A" w:rsidRPr="008E180C" w:rsidRDefault="00855C8A" w:rsidP="0054101B">
            <w:pPr>
              <w:autoSpaceDE w:val="0"/>
              <w:autoSpaceDN w:val="0"/>
              <w:adjustRightInd w:val="0"/>
              <w:jc w:val="both"/>
              <w:rPr>
                <w:rFonts w:ascii="Times New Roman" w:hAnsi="Times New Roman"/>
                <w:sz w:val="24"/>
              </w:rPr>
            </w:pPr>
            <w:r w:rsidRPr="00855C8A">
              <w:rPr>
                <w:b/>
                <w:sz w:val="24"/>
              </w:rPr>
              <w:t>Do:</w:t>
            </w:r>
            <w:r w:rsidRPr="00855C8A">
              <w:rPr>
                <w:sz w:val="24"/>
              </w:rPr>
              <w:t xml:space="preserve"> </w:t>
            </w:r>
            <w:r w:rsidRPr="008E180C">
              <w:rPr>
                <w:rStyle w:val="Heading9Char"/>
                <w:rFonts w:ascii="Times New Roman" w:hAnsi="Times New Roman" w:cs="Times New Roman"/>
              </w:rPr>
              <w:t xml:space="preserve">A reversionary interest is subject to a limitation in the document that creates the </w:t>
            </w:r>
            <w:r w:rsidR="003A76E5">
              <w:rPr>
                <w:rStyle w:val="Heading9Char"/>
                <w:rFonts w:ascii="Times New Roman" w:hAnsi="Times New Roman" w:cs="Times New Roman"/>
              </w:rPr>
              <w:br w:type="textWrapping" w:clear="all"/>
            </w:r>
            <w:r w:rsidRPr="008E180C">
              <w:rPr>
                <w:rStyle w:val="Heading9Char"/>
                <w:rFonts w:ascii="Times New Roman" w:hAnsi="Times New Roman" w:cs="Times New Roman"/>
              </w:rPr>
              <w:t>interest.</w:t>
            </w:r>
          </w:p>
          <w:p w14:paraId="620373B7" w14:textId="7AD9211A" w:rsidR="00855C8A" w:rsidRDefault="00855C8A" w:rsidP="003A76E5">
            <w:pPr>
              <w:spacing w:before="120"/>
              <w:jc w:val="both"/>
            </w:pPr>
            <w:r w:rsidRPr="00855C8A">
              <w:rPr>
                <w:b/>
                <w:sz w:val="24"/>
              </w:rPr>
              <w:t>Don’t:</w:t>
            </w:r>
            <w:r w:rsidRPr="00855C8A">
              <w:rPr>
                <w:sz w:val="24"/>
              </w:rPr>
              <w:t xml:space="preserve"> </w:t>
            </w:r>
            <w:r w:rsidRPr="008E180C">
              <w:rPr>
                <w:rStyle w:val="Heading9Char"/>
                <w:rFonts w:ascii="Times New Roman" w:hAnsi="Times New Roman" w:cs="Times New Roman"/>
              </w:rPr>
              <w:t>Reversionary interests are subject to limitations in the documents that create the interests.</w:t>
            </w:r>
          </w:p>
        </w:tc>
      </w:tr>
    </w:tbl>
    <w:p w14:paraId="0DF24D2E" w14:textId="3D0C2442" w:rsidR="00E77067" w:rsidRDefault="00E77067" w:rsidP="00E7252F">
      <w:pPr>
        <w:tabs>
          <w:tab w:val="left" w:pos="450"/>
        </w:tabs>
        <w:spacing w:before="240" w:after="240"/>
        <w:jc w:val="both"/>
        <w:rPr>
          <w:rFonts w:cs="Times New Roman"/>
        </w:rPr>
      </w:pPr>
      <w:r>
        <w:rPr>
          <w:rFonts w:cs="Times New Roman"/>
        </w:rPr>
        <w:t xml:space="preserve">However, do not </w:t>
      </w:r>
      <w:r w:rsidR="004B17C9">
        <w:rPr>
          <w:rFonts w:cs="Times New Roman"/>
        </w:rPr>
        <w:t xml:space="preserve">write </w:t>
      </w:r>
      <w:r>
        <w:rPr>
          <w:rFonts w:cs="Times New Roman"/>
        </w:rPr>
        <w:t>“one” when “one or more” is intended.</w:t>
      </w:r>
    </w:p>
    <w:tbl>
      <w:tblPr>
        <w:tblStyle w:val="TableGrid"/>
        <w:tblW w:w="0" w:type="auto"/>
        <w:jc w:val="center"/>
        <w:tblLook w:val="04A0" w:firstRow="1" w:lastRow="0" w:firstColumn="1" w:lastColumn="0" w:noHBand="0" w:noVBand="1"/>
      </w:tblPr>
      <w:tblGrid>
        <w:gridCol w:w="7470"/>
      </w:tblGrid>
      <w:tr w:rsidR="00E77067" w:rsidRPr="00E77067" w14:paraId="504DB65A" w14:textId="77777777" w:rsidTr="007351EF">
        <w:trPr>
          <w:jc w:val="center"/>
        </w:trPr>
        <w:tc>
          <w:tcPr>
            <w:tcW w:w="7470" w:type="dxa"/>
            <w:shd w:val="clear" w:color="auto" w:fill="C3E3C6"/>
          </w:tcPr>
          <w:p w14:paraId="02E18378" w14:textId="076A61D7" w:rsidR="00E77067" w:rsidRPr="008E180C" w:rsidRDefault="00E77067" w:rsidP="00B705A4">
            <w:pPr>
              <w:tabs>
                <w:tab w:val="left" w:pos="450"/>
              </w:tabs>
              <w:jc w:val="both"/>
              <w:rPr>
                <w:rStyle w:val="Heading9Char"/>
                <w:rFonts w:ascii="Times New Roman" w:hAnsi="Times New Roman" w:cs="Times New Roman"/>
              </w:rPr>
            </w:pPr>
            <w:r w:rsidRPr="00E77067">
              <w:rPr>
                <w:b/>
                <w:sz w:val="24"/>
              </w:rPr>
              <w:t>Do:</w:t>
            </w:r>
            <w:r>
              <w:rPr>
                <w:sz w:val="24"/>
              </w:rPr>
              <w:t xml:space="preserve"> </w:t>
            </w:r>
            <w:r w:rsidRPr="008E180C">
              <w:rPr>
                <w:rStyle w:val="Heading9Char"/>
                <w:rFonts w:ascii="Times New Roman" w:hAnsi="Times New Roman" w:cs="Times New Roman"/>
              </w:rPr>
              <w:t>Notice must be posted on the person’s website, if the person maintains one or more.</w:t>
            </w:r>
          </w:p>
          <w:p w14:paraId="173E68F8" w14:textId="17383147" w:rsidR="00E77067" w:rsidRPr="00E77067" w:rsidRDefault="00E77067" w:rsidP="003A76E5">
            <w:pPr>
              <w:tabs>
                <w:tab w:val="left" w:pos="450"/>
              </w:tabs>
              <w:spacing w:before="120"/>
              <w:jc w:val="both"/>
              <w:rPr>
                <w:sz w:val="24"/>
              </w:rPr>
            </w:pPr>
            <w:r>
              <w:rPr>
                <w:b/>
                <w:sz w:val="24"/>
              </w:rPr>
              <w:t>Don’t:</w:t>
            </w:r>
            <w:r>
              <w:rPr>
                <w:sz w:val="24"/>
              </w:rPr>
              <w:t xml:space="preserve"> </w:t>
            </w:r>
            <w:r w:rsidRPr="008E180C">
              <w:rPr>
                <w:rStyle w:val="Heading9Char"/>
                <w:rFonts w:ascii="Times New Roman" w:hAnsi="Times New Roman" w:cs="Times New Roman"/>
              </w:rPr>
              <w:t>Notice must be posted on the person’s website, if the person maintains one.</w:t>
            </w:r>
          </w:p>
        </w:tc>
      </w:tr>
    </w:tbl>
    <w:p w14:paraId="33A26887" w14:textId="48B6F162" w:rsidR="000528A4" w:rsidRPr="00A33EFE" w:rsidRDefault="00B705A4" w:rsidP="00E7252F">
      <w:pPr>
        <w:tabs>
          <w:tab w:val="left" w:pos="450"/>
        </w:tabs>
        <w:spacing w:before="240" w:after="240"/>
        <w:jc w:val="both"/>
        <w:rPr>
          <w:rFonts w:cs="Times New Roman"/>
        </w:rPr>
      </w:pPr>
      <w:bookmarkStart w:id="240" w:name="Pt6Ch2R6d"/>
      <w:r w:rsidRPr="00A33EFE">
        <w:rPr>
          <w:rFonts w:cs="Times New Roman"/>
        </w:rPr>
        <w:t>(d)</w:t>
      </w:r>
      <w:r w:rsidRPr="00A33EFE">
        <w:rPr>
          <w:rFonts w:cs="Times New Roman"/>
        </w:rPr>
        <w:tab/>
      </w:r>
      <w:r w:rsidR="00204A71" w:rsidRPr="00CD4006">
        <w:rPr>
          <w:rFonts w:cs="Times New Roman"/>
          <w:b/>
          <w:bCs/>
        </w:rPr>
        <w:t>Draft in the indi</w:t>
      </w:r>
      <w:r w:rsidR="00465E64" w:rsidRPr="00CD4006">
        <w:rPr>
          <w:rFonts w:cs="Times New Roman"/>
          <w:b/>
          <w:bCs/>
        </w:rPr>
        <w:t>cative mood</w:t>
      </w:r>
      <w:r w:rsidR="0070711E" w:rsidRPr="00CD4006">
        <w:rPr>
          <w:rFonts w:cs="Times New Roman"/>
          <w:b/>
          <w:bCs/>
        </w:rPr>
        <w:fldChar w:fldCharType="begin"/>
      </w:r>
      <w:r w:rsidR="0070711E" w:rsidRPr="00CD4006">
        <w:rPr>
          <w:b/>
          <w:bCs/>
        </w:rPr>
        <w:instrText xml:space="preserve"> XE "</w:instrText>
      </w:r>
      <w:r w:rsidR="0070711E" w:rsidRPr="00CD4006">
        <w:rPr>
          <w:rFonts w:cs="Times New Roman"/>
          <w:b/>
          <w:bCs/>
        </w:rPr>
        <w:instrText>indicative mood</w:instrText>
      </w:r>
      <w:r w:rsidR="0070711E" w:rsidRPr="00CD4006">
        <w:rPr>
          <w:b/>
          <w:bCs/>
        </w:rPr>
        <w:instrText xml:space="preserve">" </w:instrText>
      </w:r>
      <w:r w:rsidR="0070711E" w:rsidRPr="00CD4006">
        <w:rPr>
          <w:rFonts w:cs="Times New Roman"/>
          <w:b/>
          <w:bCs/>
        </w:rPr>
        <w:fldChar w:fldCharType="end"/>
      </w:r>
      <w:r w:rsidR="00465E64" w:rsidRPr="00CD4006">
        <w:rPr>
          <w:rFonts w:cs="Times New Roman"/>
          <w:b/>
          <w:bCs/>
        </w:rPr>
        <w:t xml:space="preserve"> whenever possible.</w:t>
      </w:r>
      <w:r w:rsidR="00465E64" w:rsidRPr="00A33EFE">
        <w:rPr>
          <w:rFonts w:cs="Times New Roman"/>
        </w:rPr>
        <w:t xml:space="preserve"> </w:t>
      </w:r>
      <w:bookmarkEnd w:id="240"/>
      <w:r w:rsidR="00204A71" w:rsidRPr="00A33EFE">
        <w:rPr>
          <w:rFonts w:cs="Times New Roman"/>
        </w:rPr>
        <w:t xml:space="preserve">The English language has three moods. The indicative mood </w:t>
      </w:r>
      <w:r w:rsidRPr="00A33EFE">
        <w:rPr>
          <w:rFonts w:cs="Times New Roman"/>
        </w:rPr>
        <w:t>ex</w:t>
      </w:r>
      <w:r w:rsidR="00465E64" w:rsidRPr="00A33EFE">
        <w:rPr>
          <w:rFonts w:cs="Times New Roman"/>
        </w:rPr>
        <w:t xml:space="preserve">presses a fact or declaration. </w:t>
      </w:r>
      <w:r w:rsidRPr="00A33EFE">
        <w:rPr>
          <w:rFonts w:cs="Times New Roman"/>
        </w:rPr>
        <w:t>The imperative mood</w:t>
      </w:r>
      <w:r w:rsidR="0070711E">
        <w:rPr>
          <w:rFonts w:cs="Times New Roman"/>
        </w:rPr>
        <w:fldChar w:fldCharType="begin"/>
      </w:r>
      <w:r w:rsidR="0070711E">
        <w:instrText xml:space="preserve"> XE "</w:instrText>
      </w:r>
      <w:r w:rsidR="0070711E" w:rsidRPr="007D0B0F">
        <w:rPr>
          <w:rFonts w:cs="Times New Roman"/>
        </w:rPr>
        <w:instrText>imperative mood</w:instrText>
      </w:r>
      <w:r w:rsidR="0070711E">
        <w:instrText xml:space="preserve">" </w:instrText>
      </w:r>
      <w:r w:rsidR="0070711E">
        <w:rPr>
          <w:rFonts w:cs="Times New Roman"/>
        </w:rPr>
        <w:fldChar w:fldCharType="end"/>
      </w:r>
      <w:r w:rsidRPr="00A33EFE">
        <w:rPr>
          <w:rFonts w:cs="Times New Roman"/>
        </w:rPr>
        <w:t xml:space="preserve"> expresses a command. The subjunctive mood</w:t>
      </w:r>
      <w:r w:rsidR="0070711E">
        <w:rPr>
          <w:rFonts w:cs="Times New Roman"/>
        </w:rPr>
        <w:fldChar w:fldCharType="begin"/>
      </w:r>
      <w:r w:rsidR="0070711E">
        <w:instrText xml:space="preserve"> XE "</w:instrText>
      </w:r>
      <w:r w:rsidR="0070711E" w:rsidRPr="007D0B0F">
        <w:rPr>
          <w:rFonts w:cs="Times New Roman"/>
        </w:rPr>
        <w:instrText>subjunctive mood</w:instrText>
      </w:r>
      <w:r w:rsidR="0070711E">
        <w:instrText xml:space="preserve">" </w:instrText>
      </w:r>
      <w:r w:rsidR="0070711E">
        <w:rPr>
          <w:rFonts w:cs="Times New Roman"/>
        </w:rPr>
        <w:fldChar w:fldCharType="end"/>
      </w:r>
      <w:r w:rsidRPr="00A33EFE">
        <w:rPr>
          <w:rFonts w:cs="Times New Roman"/>
        </w:rPr>
        <w:t xml:space="preserve"> expresses a hypothetical situation or contingency.</w:t>
      </w:r>
    </w:p>
    <w:p w14:paraId="1EBBD7BF" w14:textId="6569C72B" w:rsidR="00C74327" w:rsidRDefault="000528A4" w:rsidP="00B705A4">
      <w:pPr>
        <w:tabs>
          <w:tab w:val="left" w:pos="450"/>
        </w:tabs>
        <w:jc w:val="both"/>
        <w:rPr>
          <w:rFonts w:cs="Times New Roman"/>
        </w:rPr>
      </w:pPr>
      <w:bookmarkStart w:id="241" w:name="FalseImper"/>
      <w:r w:rsidRPr="00A33EFE">
        <w:rPr>
          <w:rFonts w:cs="Times New Roman"/>
        </w:rPr>
        <w:t>Relatedly, a</w:t>
      </w:r>
      <w:r w:rsidR="00B705A4" w:rsidRPr="00A33EFE">
        <w:rPr>
          <w:rFonts w:cs="Times New Roman"/>
        </w:rPr>
        <w:t xml:space="preserve">void </w:t>
      </w:r>
      <w:r w:rsidR="00CC668B" w:rsidRPr="00A33EFE">
        <w:rPr>
          <w:rFonts w:cs="Times New Roman"/>
        </w:rPr>
        <w:t>“</w:t>
      </w:r>
      <w:r w:rsidR="00B705A4" w:rsidRPr="00A33EFE">
        <w:rPr>
          <w:rFonts w:cs="Times New Roman"/>
        </w:rPr>
        <w:t>false imperatives</w:t>
      </w:r>
      <w:r w:rsidR="00DF0D00">
        <w:rPr>
          <w:rFonts w:cs="Times New Roman"/>
        </w:rPr>
        <w:fldChar w:fldCharType="begin"/>
      </w:r>
      <w:r w:rsidR="00DF0D00">
        <w:instrText xml:space="preserve"> XE "</w:instrText>
      </w:r>
      <w:r w:rsidR="00DF0D00" w:rsidRPr="007D0B0F">
        <w:rPr>
          <w:rFonts w:cs="Times New Roman"/>
        </w:rPr>
        <w:instrText>false imperatives</w:instrText>
      </w:r>
      <w:r w:rsidR="00DF0D00">
        <w:instrText xml:space="preserve">" </w:instrText>
      </w:r>
      <w:r w:rsidR="00DF0D00">
        <w:rPr>
          <w:rFonts w:cs="Times New Roman"/>
        </w:rPr>
        <w:fldChar w:fldCharType="end"/>
      </w:r>
      <w:r w:rsidR="00F4383F">
        <w:rPr>
          <w:rFonts w:cs="Times New Roman"/>
        </w:rPr>
        <w:t>,</w:t>
      </w:r>
      <w:r w:rsidR="00CC668B" w:rsidRPr="00A33EFE">
        <w:rPr>
          <w:rFonts w:cs="Times New Roman"/>
        </w:rPr>
        <w:t>”</w:t>
      </w:r>
      <w:r w:rsidR="00B705A4" w:rsidRPr="00A33EFE">
        <w:rPr>
          <w:rFonts w:cs="Times New Roman"/>
        </w:rPr>
        <w:t xml:space="preserve"> which are expressions that seem </w:t>
      </w:r>
      <w:r w:rsidR="00465E64" w:rsidRPr="00A33EFE">
        <w:rPr>
          <w:rFonts w:cs="Times New Roman"/>
        </w:rPr>
        <w:t xml:space="preserve">to direct behavior but do not. </w:t>
      </w:r>
      <w:bookmarkEnd w:id="241"/>
      <w:r w:rsidRPr="00A33EFE">
        <w:rPr>
          <w:rFonts w:cs="Times New Roman"/>
        </w:rPr>
        <w:t>These expressions often include the use of “shall” or “shall not</w:t>
      </w:r>
      <w:r w:rsidR="00F4383F">
        <w:rPr>
          <w:rFonts w:cs="Times New Roman"/>
        </w:rPr>
        <w:t>,</w:t>
      </w:r>
      <w:r w:rsidRPr="00A33EFE">
        <w:rPr>
          <w:rFonts w:cs="Times New Roman"/>
        </w:rPr>
        <w:t>” which are used to declare a legal result rather than to prescribe a rule of conduct.</w:t>
      </w:r>
    </w:p>
    <w:p w14:paraId="59952C07" w14:textId="47EF0ECF" w:rsidR="00855C8A" w:rsidRDefault="00855C8A" w:rsidP="00B705A4">
      <w:pPr>
        <w:tabs>
          <w:tab w:val="left" w:pos="450"/>
        </w:tabs>
        <w:jc w:val="both"/>
        <w:rPr>
          <w:rFonts w:cs="Times New Roman"/>
        </w:rPr>
      </w:pPr>
    </w:p>
    <w:tbl>
      <w:tblPr>
        <w:tblStyle w:val="TableGrid"/>
        <w:tblW w:w="0" w:type="auto"/>
        <w:tblInd w:w="985" w:type="dxa"/>
        <w:tblLook w:val="04A0" w:firstRow="1" w:lastRow="0" w:firstColumn="1" w:lastColumn="0" w:noHBand="0" w:noVBand="1"/>
      </w:tblPr>
      <w:tblGrid>
        <w:gridCol w:w="7380"/>
      </w:tblGrid>
      <w:tr w:rsidR="00855C8A" w14:paraId="4768E0C8" w14:textId="77777777" w:rsidTr="009846AC">
        <w:tc>
          <w:tcPr>
            <w:tcW w:w="7380" w:type="dxa"/>
            <w:shd w:val="clear" w:color="auto" w:fill="C3E3C6"/>
          </w:tcPr>
          <w:p w14:paraId="72DC889C" w14:textId="2EF5662E" w:rsidR="00855C8A" w:rsidRPr="008E180C" w:rsidRDefault="00855C8A" w:rsidP="00855C8A">
            <w:pPr>
              <w:tabs>
                <w:tab w:val="left" w:pos="450"/>
              </w:tabs>
              <w:jc w:val="both"/>
              <w:rPr>
                <w:rFonts w:ascii="Times New Roman" w:hAnsi="Times New Roman"/>
                <w:sz w:val="24"/>
              </w:rPr>
            </w:pPr>
            <w:r w:rsidRPr="00855C8A">
              <w:rPr>
                <w:b/>
                <w:sz w:val="24"/>
              </w:rPr>
              <w:t>Do:</w:t>
            </w:r>
            <w:r w:rsidRPr="00855C8A">
              <w:rPr>
                <w:sz w:val="24"/>
              </w:rPr>
              <w:t xml:space="preserve"> </w:t>
            </w:r>
            <w:r w:rsidRPr="008E180C">
              <w:rPr>
                <w:rStyle w:val="Heading9Char"/>
                <w:rFonts w:ascii="Times New Roman" w:hAnsi="Times New Roman" w:cs="Times New Roman"/>
              </w:rPr>
              <w:t>The Authority is a Delaware corporation.</w:t>
            </w:r>
          </w:p>
          <w:p w14:paraId="1A6247CA" w14:textId="0382FA26" w:rsidR="00855C8A" w:rsidRDefault="00855C8A" w:rsidP="0054101B">
            <w:pPr>
              <w:tabs>
                <w:tab w:val="left" w:pos="450"/>
              </w:tabs>
              <w:spacing w:before="120"/>
              <w:jc w:val="both"/>
            </w:pPr>
            <w:r w:rsidRPr="00855C8A">
              <w:rPr>
                <w:b/>
                <w:sz w:val="24"/>
              </w:rPr>
              <w:t>Don’t:</w:t>
            </w:r>
            <w:r w:rsidRPr="00855C8A">
              <w:rPr>
                <w:sz w:val="24"/>
              </w:rPr>
              <w:t xml:space="preserve"> </w:t>
            </w:r>
            <w:r w:rsidRPr="008E180C">
              <w:rPr>
                <w:rStyle w:val="Heading9Char"/>
                <w:rFonts w:ascii="Times New Roman" w:hAnsi="Times New Roman" w:cs="Times New Roman"/>
              </w:rPr>
              <w:t>The Authority shall be a Delaware corporation.</w:t>
            </w:r>
          </w:p>
        </w:tc>
      </w:tr>
    </w:tbl>
    <w:p w14:paraId="101BB4F8" w14:textId="32EAF790" w:rsidR="000528A4" w:rsidRPr="00A33EFE" w:rsidRDefault="00A15912" w:rsidP="00514FFD">
      <w:pPr>
        <w:tabs>
          <w:tab w:val="left" w:pos="450"/>
        </w:tabs>
        <w:spacing w:before="240" w:after="240"/>
        <w:jc w:val="both"/>
        <w:rPr>
          <w:rFonts w:cs="Times New Roman"/>
        </w:rPr>
      </w:pPr>
      <w:r>
        <w:rPr>
          <w:rFonts w:cs="Times New Roman"/>
        </w:rPr>
        <w:t>A</w:t>
      </w:r>
      <w:r w:rsidR="000528A4" w:rsidRPr="00A33EFE">
        <w:rPr>
          <w:rFonts w:cs="Times New Roman"/>
        </w:rPr>
        <w:t>voiding false imperatives</w:t>
      </w:r>
      <w:r w:rsidR="00DF0D00">
        <w:rPr>
          <w:rFonts w:cs="Times New Roman"/>
        </w:rPr>
        <w:fldChar w:fldCharType="begin"/>
      </w:r>
      <w:r w:rsidR="00DF0D00">
        <w:instrText xml:space="preserve"> XE "</w:instrText>
      </w:r>
      <w:r w:rsidR="00DF0D00" w:rsidRPr="007D0B0F">
        <w:rPr>
          <w:rFonts w:cs="Times New Roman"/>
        </w:rPr>
        <w:instrText>false imperatives</w:instrText>
      </w:r>
      <w:r w:rsidR="00DF0D00">
        <w:instrText xml:space="preserve">" </w:instrText>
      </w:r>
      <w:r w:rsidR="00DF0D00">
        <w:rPr>
          <w:rFonts w:cs="Times New Roman"/>
        </w:rPr>
        <w:fldChar w:fldCharType="end"/>
      </w:r>
      <w:r w:rsidR="000528A4" w:rsidRPr="00A33EFE">
        <w:rPr>
          <w:rFonts w:cs="Times New Roman"/>
        </w:rPr>
        <w:t xml:space="preserve"> like the one above</w:t>
      </w:r>
      <w:r w:rsidR="00CC668B" w:rsidRPr="00A33EFE">
        <w:rPr>
          <w:rFonts w:cs="Times New Roman"/>
        </w:rPr>
        <w:t xml:space="preserve"> </w:t>
      </w:r>
      <w:r w:rsidR="000528A4" w:rsidRPr="00A33EFE">
        <w:rPr>
          <w:rFonts w:cs="Times New Roman"/>
        </w:rPr>
        <w:t>ensure</w:t>
      </w:r>
      <w:r w:rsidR="00CC668B" w:rsidRPr="00A33EFE">
        <w:rPr>
          <w:rFonts w:cs="Times New Roman"/>
        </w:rPr>
        <w:t>s</w:t>
      </w:r>
      <w:r w:rsidR="000528A4" w:rsidRPr="00A33EFE">
        <w:rPr>
          <w:rFonts w:cs="Times New Roman"/>
        </w:rPr>
        <w:t xml:space="preserve"> that “shall” is used only to </w:t>
      </w:r>
      <w:r w:rsidR="00CC668B" w:rsidRPr="00A33EFE">
        <w:rPr>
          <w:rFonts w:cs="Times New Roman"/>
        </w:rPr>
        <w:t>command (as a duty)</w:t>
      </w:r>
      <w:r w:rsidR="00465E64" w:rsidRPr="00A33EFE">
        <w:rPr>
          <w:rFonts w:cs="Times New Roman"/>
        </w:rPr>
        <w:t xml:space="preserve">. </w:t>
      </w:r>
      <w:r w:rsidR="000528A4" w:rsidRPr="00A33EFE">
        <w:rPr>
          <w:rFonts w:cs="Times New Roman"/>
        </w:rPr>
        <w:t>T</w:t>
      </w:r>
      <w:r w:rsidR="00CC668B" w:rsidRPr="00A33EFE">
        <w:rPr>
          <w:rFonts w:cs="Times New Roman"/>
        </w:rPr>
        <w:t>his avoids the weakening of “shall” through</w:t>
      </w:r>
      <w:r w:rsidR="00465E64" w:rsidRPr="00A33EFE">
        <w:rPr>
          <w:rFonts w:cs="Times New Roman"/>
        </w:rPr>
        <w:t xml:space="preserve"> interpretation by the courts.</w:t>
      </w:r>
      <w:r w:rsidR="00A250FB" w:rsidRPr="00A33EFE">
        <w:rPr>
          <w:rStyle w:val="FootnoteReference"/>
          <w:rFonts w:cs="Times New Roman"/>
        </w:rPr>
        <w:footnoteReference w:id="118"/>
      </w:r>
    </w:p>
    <w:p w14:paraId="7CF31491" w14:textId="479DD040" w:rsidR="00855C8A" w:rsidRPr="00CD4006" w:rsidRDefault="00B705A4" w:rsidP="00514FFD">
      <w:pPr>
        <w:tabs>
          <w:tab w:val="left" w:pos="450"/>
        </w:tabs>
        <w:spacing w:after="240"/>
        <w:jc w:val="both"/>
        <w:rPr>
          <w:rFonts w:cs="Times New Roman"/>
          <w:b/>
          <w:bCs/>
        </w:rPr>
      </w:pPr>
      <w:r w:rsidRPr="00A33EFE">
        <w:rPr>
          <w:rFonts w:cs="Times New Roman"/>
        </w:rPr>
        <w:lastRenderedPageBreak/>
        <w:t>(e)</w:t>
      </w:r>
      <w:r w:rsidRPr="00A33EFE">
        <w:rPr>
          <w:rFonts w:cs="Times New Roman"/>
        </w:rPr>
        <w:tab/>
      </w:r>
      <w:r w:rsidRPr="00CD4006">
        <w:rPr>
          <w:rFonts w:cs="Times New Roman"/>
          <w:b/>
          <w:bCs/>
        </w:rPr>
        <w:t>State a condition pr</w:t>
      </w:r>
      <w:r w:rsidR="008B400F" w:rsidRPr="00CD4006">
        <w:rPr>
          <w:rFonts w:cs="Times New Roman"/>
          <w:b/>
          <w:bCs/>
        </w:rPr>
        <w:t>e</w:t>
      </w:r>
      <w:r w:rsidRPr="00CD4006">
        <w:rPr>
          <w:rFonts w:cs="Times New Roman"/>
          <w:b/>
          <w:bCs/>
        </w:rPr>
        <w:t xml:space="preserve">cedent in the perfect tense if </w:t>
      </w:r>
      <w:proofErr w:type="spellStart"/>
      <w:r w:rsidRPr="00CD4006">
        <w:rPr>
          <w:rFonts w:cs="Times New Roman"/>
          <w:b/>
          <w:bCs/>
        </w:rPr>
        <w:t>its</w:t>
      </w:r>
      <w:proofErr w:type="spellEnd"/>
      <w:r w:rsidRPr="00CD4006">
        <w:rPr>
          <w:rFonts w:cs="Times New Roman"/>
          <w:b/>
          <w:bCs/>
        </w:rPr>
        <w:t xml:space="preserve"> happening is required to be completed.</w:t>
      </w:r>
    </w:p>
    <w:tbl>
      <w:tblPr>
        <w:tblStyle w:val="TableGrid"/>
        <w:tblW w:w="0" w:type="auto"/>
        <w:jc w:val="center"/>
        <w:tblLook w:val="04A0" w:firstRow="1" w:lastRow="0" w:firstColumn="1" w:lastColumn="0" w:noHBand="0" w:noVBand="1"/>
      </w:tblPr>
      <w:tblGrid>
        <w:gridCol w:w="7195"/>
      </w:tblGrid>
      <w:tr w:rsidR="00855C8A" w14:paraId="35A5745E" w14:textId="77777777" w:rsidTr="0096453E">
        <w:trPr>
          <w:jc w:val="center"/>
        </w:trPr>
        <w:tc>
          <w:tcPr>
            <w:tcW w:w="7195" w:type="dxa"/>
            <w:shd w:val="clear" w:color="auto" w:fill="C3E3C6"/>
          </w:tcPr>
          <w:p w14:paraId="7DC97BF5" w14:textId="690E69D4" w:rsidR="00855C8A" w:rsidRDefault="00855C8A" w:rsidP="00074ED7">
            <w:pPr>
              <w:pStyle w:val="Heading9"/>
              <w:framePr w:hSpace="187" w:wrap="notBeside" w:x="2862" w:y="-28"/>
            </w:pPr>
            <w:r w:rsidRPr="00855C8A">
              <w:t>A person who has been honorably discharged from the military service is eligible for the benefit.</w:t>
            </w:r>
          </w:p>
        </w:tc>
      </w:tr>
    </w:tbl>
    <w:p w14:paraId="647C5BCF" w14:textId="175E72CD" w:rsidR="00B705A4" w:rsidRPr="00A33EFE" w:rsidRDefault="00B705A4" w:rsidP="00514FFD">
      <w:pPr>
        <w:keepNext/>
        <w:keepLines/>
        <w:spacing w:before="240" w:after="120"/>
        <w:jc w:val="center"/>
        <w:rPr>
          <w:rFonts w:cs="Times New Roman"/>
        </w:rPr>
      </w:pPr>
      <w:r w:rsidRPr="00A33EFE">
        <w:rPr>
          <w:rFonts w:cs="Times New Roman"/>
          <w:b/>
        </w:rPr>
        <w:t>Comment</w:t>
      </w:r>
    </w:p>
    <w:p w14:paraId="1C7107AE" w14:textId="2B9A0E62" w:rsidR="00B705A4" w:rsidRPr="00A33EFE" w:rsidRDefault="00B705A4" w:rsidP="00514FFD">
      <w:pPr>
        <w:keepNext/>
        <w:keepLines/>
        <w:spacing w:after="240"/>
        <w:jc w:val="both"/>
        <w:rPr>
          <w:rFonts w:cs="Times New Roman"/>
        </w:rPr>
      </w:pPr>
      <w:r w:rsidRPr="00A33EFE">
        <w:rPr>
          <w:rFonts w:cs="Times New Roman"/>
        </w:rPr>
        <w:t>A statute is regarded as speaking in the prese</w:t>
      </w:r>
      <w:r w:rsidR="00465E64" w:rsidRPr="00A33EFE">
        <w:rPr>
          <w:rFonts w:cs="Times New Roman"/>
        </w:rPr>
        <w:t>nt</w:t>
      </w:r>
      <w:r w:rsidR="00946AE3">
        <w:rPr>
          <w:rFonts w:cs="Times New Roman"/>
        </w:rPr>
        <w:fldChar w:fldCharType="begin"/>
      </w:r>
      <w:r w:rsidR="00946AE3">
        <w:instrText xml:space="preserve"> XE "</w:instrText>
      </w:r>
      <w:r w:rsidR="00946AE3" w:rsidRPr="00F551A2">
        <w:rPr>
          <w:rFonts w:cs="Times New Roman"/>
        </w:rPr>
        <w:instrText>Verb Tenses:</w:instrText>
      </w:r>
      <w:r w:rsidR="00946AE3" w:rsidRPr="00F551A2">
        <w:instrText>present tense</w:instrText>
      </w:r>
      <w:r w:rsidR="00946AE3">
        <w:instrText xml:space="preserve">" </w:instrText>
      </w:r>
      <w:r w:rsidR="00946AE3">
        <w:rPr>
          <w:rFonts w:cs="Times New Roman"/>
        </w:rPr>
        <w:fldChar w:fldCharType="end"/>
      </w:r>
      <w:r w:rsidR="00465E64" w:rsidRPr="00A33EFE">
        <w:rPr>
          <w:rFonts w:cs="Times New Roman"/>
        </w:rPr>
        <w:t xml:space="preserve"> and constantly. </w:t>
      </w:r>
      <w:r w:rsidR="00C05628" w:rsidRPr="00A33EFE">
        <w:rPr>
          <w:rFonts w:cs="Times New Roman"/>
        </w:rPr>
        <w:t>The use of “shall”</w:t>
      </w:r>
      <w:r w:rsidRPr="00A33EFE">
        <w:rPr>
          <w:rFonts w:cs="Times New Roman"/>
        </w:rPr>
        <w:t xml:space="preserve"> in imposing a duty or prohibition </w:t>
      </w:r>
      <w:r w:rsidR="00CD511D" w:rsidRPr="00A33EFE">
        <w:rPr>
          <w:rFonts w:cs="Times New Roman"/>
        </w:rPr>
        <w:t xml:space="preserve">does not violate this convention as it </w:t>
      </w:r>
      <w:r w:rsidRPr="00A33EFE">
        <w:rPr>
          <w:rFonts w:cs="Times New Roman"/>
        </w:rPr>
        <w:t xml:space="preserve">does </w:t>
      </w:r>
      <w:r w:rsidR="00465E64" w:rsidRPr="00A33EFE">
        <w:rPr>
          <w:rFonts w:cs="Times New Roman"/>
        </w:rPr>
        <w:t>not indicate the future tense</w:t>
      </w:r>
      <w:r w:rsidR="00E237FD">
        <w:rPr>
          <w:rFonts w:cs="Times New Roman"/>
        </w:rPr>
        <w:fldChar w:fldCharType="begin"/>
      </w:r>
      <w:r w:rsidR="00E237FD">
        <w:instrText xml:space="preserve"> XE "</w:instrText>
      </w:r>
      <w:r w:rsidR="00E237FD" w:rsidRPr="00895CA5">
        <w:instrText>Verb Tenses:future tense</w:instrText>
      </w:r>
      <w:r w:rsidR="00E237FD">
        <w:instrText xml:space="preserve">" </w:instrText>
      </w:r>
      <w:r w:rsidR="00E237FD">
        <w:rPr>
          <w:rFonts w:cs="Times New Roman"/>
        </w:rPr>
        <w:fldChar w:fldCharType="end"/>
      </w:r>
      <w:r w:rsidR="00465E64" w:rsidRPr="00A33EFE">
        <w:rPr>
          <w:rFonts w:cs="Times New Roman"/>
        </w:rPr>
        <w:t xml:space="preserve">. </w:t>
      </w:r>
      <w:r w:rsidRPr="00A33EFE">
        <w:rPr>
          <w:rFonts w:cs="Times New Roman"/>
        </w:rPr>
        <w:t>Even if an action is required on a specified future date</w:t>
      </w:r>
      <w:r w:rsidR="00221588">
        <w:rPr>
          <w:rFonts w:cs="Times New Roman"/>
        </w:rPr>
        <w:fldChar w:fldCharType="begin"/>
      </w:r>
      <w:r w:rsidR="00221588">
        <w:instrText xml:space="preserve"> XE "</w:instrText>
      </w:r>
      <w:r w:rsidR="00221588" w:rsidRPr="00443940">
        <w:instrText>Effective Dates:future dates</w:instrText>
      </w:r>
      <w:r w:rsidR="00221588">
        <w:instrText xml:space="preserve">" </w:instrText>
      </w:r>
      <w:r w:rsidR="00221588">
        <w:rPr>
          <w:rFonts w:cs="Times New Roman"/>
        </w:rPr>
        <w:fldChar w:fldCharType="end"/>
      </w:r>
      <w:r w:rsidRPr="00A33EFE">
        <w:rPr>
          <w:rFonts w:cs="Times New Roman"/>
        </w:rPr>
        <w:t>, the form of expression is not in the future tense</w:t>
      </w:r>
      <w:r w:rsidR="00E237FD">
        <w:rPr>
          <w:rFonts w:cs="Times New Roman"/>
        </w:rPr>
        <w:fldChar w:fldCharType="begin"/>
      </w:r>
      <w:r w:rsidR="00E237FD">
        <w:instrText xml:space="preserve"> XE "</w:instrText>
      </w:r>
      <w:r w:rsidR="00E237FD" w:rsidRPr="00895CA5">
        <w:instrText>Verb Tenses:future tense</w:instrText>
      </w:r>
      <w:r w:rsidR="00E237FD">
        <w:instrText xml:space="preserve">" </w:instrText>
      </w:r>
      <w:r w:rsidR="00E237FD">
        <w:rPr>
          <w:rFonts w:cs="Times New Roman"/>
        </w:rPr>
        <w:fldChar w:fldCharType="end"/>
      </w:r>
      <w:r w:rsidRPr="00A33EFE">
        <w:rPr>
          <w:rFonts w:cs="Times New Roman"/>
        </w:rPr>
        <w:t>.</w:t>
      </w:r>
    </w:p>
    <w:p w14:paraId="29C3115E" w14:textId="1F22298F" w:rsidR="00855C8A" w:rsidRDefault="00B705A4" w:rsidP="001F4EF2">
      <w:pPr>
        <w:spacing w:before="240" w:after="240"/>
        <w:jc w:val="both"/>
        <w:rPr>
          <w:rFonts w:cs="Times New Roman"/>
        </w:rPr>
      </w:pPr>
      <w:r w:rsidRPr="00A33EFE">
        <w:rPr>
          <w:rFonts w:cs="Times New Roman"/>
        </w:rPr>
        <w:t>In speaking in the present, a circumstance putting a provision of legislation in operation, if continuing to exist, is in the present tense</w:t>
      </w:r>
      <w:r w:rsidR="00481108">
        <w:rPr>
          <w:rFonts w:cs="Times New Roman"/>
        </w:rPr>
        <w:fldChar w:fldCharType="begin"/>
      </w:r>
      <w:r w:rsidR="00481108">
        <w:instrText xml:space="preserve"> XE "</w:instrText>
      </w:r>
      <w:r w:rsidR="00481108" w:rsidRPr="00F551A2">
        <w:rPr>
          <w:rFonts w:cs="Times New Roman"/>
        </w:rPr>
        <w:instrText>Verb Tenses:</w:instrText>
      </w:r>
      <w:r w:rsidR="00481108" w:rsidRPr="00F551A2">
        <w:instrText>present tense</w:instrText>
      </w:r>
      <w:r w:rsidR="00481108">
        <w:instrText xml:space="preserve">" </w:instrText>
      </w:r>
      <w:r w:rsidR="00481108">
        <w:rPr>
          <w:rFonts w:cs="Times New Roman"/>
        </w:rPr>
        <w:fldChar w:fldCharType="end"/>
      </w:r>
      <w:r w:rsidRPr="00A33EFE">
        <w:rPr>
          <w:rFonts w:cs="Times New Roman"/>
        </w:rPr>
        <w:t>.</w:t>
      </w:r>
    </w:p>
    <w:tbl>
      <w:tblPr>
        <w:tblStyle w:val="TableGrid"/>
        <w:tblW w:w="0" w:type="auto"/>
        <w:tblLook w:val="04A0" w:firstRow="1" w:lastRow="0" w:firstColumn="1" w:lastColumn="0" w:noHBand="0" w:noVBand="1"/>
      </w:tblPr>
      <w:tblGrid>
        <w:gridCol w:w="7195"/>
      </w:tblGrid>
      <w:tr w:rsidR="00855C8A" w14:paraId="7DE7E0E2" w14:textId="77777777" w:rsidTr="0096453E">
        <w:tc>
          <w:tcPr>
            <w:tcW w:w="7195" w:type="dxa"/>
            <w:shd w:val="clear" w:color="auto" w:fill="C3E3C6"/>
          </w:tcPr>
          <w:p w14:paraId="193AC017" w14:textId="2F70EF25" w:rsidR="00855C8A" w:rsidRDefault="00855C8A" w:rsidP="0096453E">
            <w:pPr>
              <w:pStyle w:val="Heading9"/>
              <w:framePr w:hSpace="187" w:wrap="notBeside" w:x="2862" w:y="-28"/>
            </w:pPr>
            <w:r w:rsidRPr="00855C8A">
              <w:t>A victim who is injured may</w:t>
            </w:r>
            <w:r w:rsidR="00F81F8B">
              <w:fldChar w:fldCharType="begin"/>
            </w:r>
            <w:r w:rsidR="00F81F8B">
              <w:instrText xml:space="preserve"> XE "</w:instrText>
            </w:r>
            <w:r w:rsidR="00F81F8B" w:rsidRPr="00F92C47">
              <w:rPr>
                <w:rFonts w:cs="Times New Roman"/>
              </w:rPr>
              <w:instrText>may</w:instrText>
            </w:r>
            <w:r w:rsidR="00F81F8B">
              <w:instrText xml:space="preserve">" </w:instrText>
            </w:r>
            <w:r w:rsidR="00F81F8B">
              <w:fldChar w:fldCharType="end"/>
            </w:r>
            <w:r w:rsidRPr="00855C8A">
              <w:t xml:space="preserve"> bring an action.</w:t>
            </w:r>
          </w:p>
        </w:tc>
      </w:tr>
    </w:tbl>
    <w:p w14:paraId="10D3B578" w14:textId="67756E4F" w:rsidR="00855C8A" w:rsidRDefault="00B705A4" w:rsidP="001F4EF2">
      <w:pPr>
        <w:tabs>
          <w:tab w:val="left" w:pos="450"/>
        </w:tabs>
        <w:spacing w:before="240" w:after="240"/>
        <w:jc w:val="both"/>
        <w:rPr>
          <w:rFonts w:cs="Times New Roman"/>
        </w:rPr>
      </w:pPr>
      <w:r w:rsidRPr="00A33EFE">
        <w:rPr>
          <w:rFonts w:cs="Times New Roman"/>
        </w:rPr>
        <w:t>If the triggering circumstance is completed, it is expressed in the perfect tense, but never in the future or future perfect.</w:t>
      </w:r>
    </w:p>
    <w:tbl>
      <w:tblPr>
        <w:tblStyle w:val="TableGrid"/>
        <w:tblW w:w="0" w:type="auto"/>
        <w:tblLook w:val="04A0" w:firstRow="1" w:lastRow="0" w:firstColumn="1" w:lastColumn="0" w:noHBand="0" w:noVBand="1"/>
      </w:tblPr>
      <w:tblGrid>
        <w:gridCol w:w="7195"/>
      </w:tblGrid>
      <w:tr w:rsidR="00855C8A" w14:paraId="715A24B0" w14:textId="77777777" w:rsidTr="00745B58">
        <w:tc>
          <w:tcPr>
            <w:tcW w:w="7195" w:type="dxa"/>
            <w:shd w:val="clear" w:color="auto" w:fill="C3E3C6"/>
          </w:tcPr>
          <w:p w14:paraId="69A4C659" w14:textId="3A05E124" w:rsidR="00855C8A" w:rsidRDefault="00B07506" w:rsidP="00745B58">
            <w:pPr>
              <w:pStyle w:val="Heading9"/>
              <w:framePr w:wrap="around" w:x="2863"/>
            </w:pPr>
            <w:r w:rsidRPr="00B07506">
              <w:t>If the issue has been litigated, the claimant is not eligible for the program.</w:t>
            </w:r>
          </w:p>
        </w:tc>
      </w:tr>
    </w:tbl>
    <w:p w14:paraId="3EACDA82" w14:textId="77777777" w:rsidR="00745B58" w:rsidRDefault="00745B58" w:rsidP="00745B58">
      <w:pPr>
        <w:rPr>
          <w:rFonts w:cs="Times New Roman"/>
          <w:b/>
        </w:rPr>
      </w:pPr>
      <w:bookmarkStart w:id="242" w:name="activepassivevoicecmt"/>
    </w:p>
    <w:p w14:paraId="417B2065" w14:textId="6768E883" w:rsidR="00535FF1" w:rsidRPr="00A33EFE" w:rsidRDefault="00535FF1" w:rsidP="001F4EF2">
      <w:pPr>
        <w:spacing w:before="240" w:after="240"/>
        <w:rPr>
          <w:rFonts w:cs="Times New Roman"/>
          <w:b/>
        </w:rPr>
      </w:pPr>
      <w:r w:rsidRPr="00A33EFE">
        <w:rPr>
          <w:rFonts w:cs="Times New Roman"/>
          <w:b/>
        </w:rPr>
        <w:t>Active v. Passive Voice</w:t>
      </w:r>
    </w:p>
    <w:bookmarkEnd w:id="242"/>
    <w:p w14:paraId="72FCB5C4" w14:textId="009F09E8" w:rsidR="00B07506" w:rsidRDefault="00535FF1" w:rsidP="00187210">
      <w:pPr>
        <w:spacing w:after="240"/>
        <w:jc w:val="both"/>
        <w:rPr>
          <w:rFonts w:cs="Times New Roman"/>
        </w:rPr>
      </w:pPr>
      <w:r w:rsidRPr="00A33EFE">
        <w:rPr>
          <w:rFonts w:cs="Times New Roman"/>
        </w:rPr>
        <w:t>In the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Pr="00A33EFE">
        <w:rPr>
          <w:rFonts w:cs="Times New Roman"/>
        </w:rPr>
        <w:t xml:space="preserve"> voice, the subject of the sentence does the action.</w:t>
      </w:r>
      <w:r w:rsidR="0036492E" w:rsidRPr="00A33EFE">
        <w:rPr>
          <w:rFonts w:cs="Times New Roman"/>
        </w:rPr>
        <w:t xml:space="preserve"> A sentence in </w:t>
      </w:r>
      <w:r w:rsidR="008610A5" w:rsidRPr="00A33EFE">
        <w:rPr>
          <w:rFonts w:cs="Times New Roman"/>
        </w:rPr>
        <w:t xml:space="preserve">the </w:t>
      </w:r>
      <w:r w:rsidR="0036492E" w:rsidRPr="00A33EFE">
        <w:rPr>
          <w:rFonts w:cs="Times New Roman"/>
        </w:rPr>
        <w:t xml:space="preserve">active voice can be identified by the typical doer </w:t>
      </w:r>
      <w:r w:rsidR="008610A5" w:rsidRPr="00A33EFE">
        <w:rPr>
          <w:rFonts w:cs="Times New Roman"/>
        </w:rPr>
        <w:t>of the action, action, receiver of the action structure of the sentence.</w:t>
      </w:r>
    </w:p>
    <w:tbl>
      <w:tblPr>
        <w:tblStyle w:val="TableGrid"/>
        <w:tblW w:w="0" w:type="auto"/>
        <w:tblLook w:val="04A0" w:firstRow="1" w:lastRow="0" w:firstColumn="1" w:lastColumn="0" w:noHBand="0" w:noVBand="1"/>
      </w:tblPr>
      <w:tblGrid>
        <w:gridCol w:w="7195"/>
      </w:tblGrid>
      <w:tr w:rsidR="00B07506" w14:paraId="2C0ECAF9" w14:textId="77777777" w:rsidTr="0042667D">
        <w:tc>
          <w:tcPr>
            <w:tcW w:w="7195" w:type="dxa"/>
            <w:shd w:val="clear" w:color="auto" w:fill="C3E3C6"/>
          </w:tcPr>
          <w:p w14:paraId="2DC9A6BF" w14:textId="1CBAD4CF" w:rsidR="00B07506" w:rsidRDefault="00B07506" w:rsidP="0042667D">
            <w:pPr>
              <w:pStyle w:val="Heading9"/>
              <w:framePr w:hSpace="187" w:wrap="notBeside" w:x="2862" w:y="-28"/>
            </w:pPr>
            <w:r w:rsidRPr="00B07506">
              <w:t>The committee reached a decision.</w:t>
            </w:r>
          </w:p>
        </w:tc>
      </w:tr>
    </w:tbl>
    <w:p w14:paraId="4075DB20" w14:textId="76BC4669" w:rsidR="00B07506" w:rsidRDefault="00535FF1" w:rsidP="00187210">
      <w:pPr>
        <w:spacing w:before="240" w:after="240"/>
        <w:jc w:val="both"/>
        <w:rPr>
          <w:rFonts w:cs="Times New Roman"/>
        </w:rPr>
      </w:pPr>
      <w:r w:rsidRPr="00A33EFE">
        <w:rPr>
          <w:rFonts w:cs="Times New Roman"/>
        </w:rPr>
        <w:t>In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Pr="00A33EFE">
        <w:rPr>
          <w:rFonts w:cs="Times New Roman"/>
        </w:rPr>
        <w:t>, the subject receives the action.</w:t>
      </w:r>
      <w:r w:rsidR="008610A5" w:rsidRPr="00A33EFE">
        <w:rPr>
          <w:rFonts w:cs="Times New Roman"/>
        </w:rPr>
        <w:t xml:space="preserve">  A sentence in</w:t>
      </w:r>
      <w:r w:rsidR="008311F5" w:rsidRPr="00A33EFE">
        <w:rPr>
          <w:rFonts w:cs="Times New Roman"/>
        </w:rPr>
        <w:t xml:space="preserve"> the passive voice reverses the structure of the sentence so that the receiver of the action is first, then the action itself, then the doer of the action usually preceded by the words “by” or “by the</w:t>
      </w:r>
      <w:r w:rsidR="00F4383F">
        <w:rPr>
          <w:rFonts w:cs="Times New Roman"/>
        </w:rPr>
        <w:t>.</w:t>
      </w:r>
      <w:r w:rsidR="008311F5" w:rsidRPr="00A33EFE">
        <w:rPr>
          <w:rFonts w:cs="Times New Roman"/>
        </w:rPr>
        <w:t>”</w:t>
      </w:r>
    </w:p>
    <w:tbl>
      <w:tblPr>
        <w:tblStyle w:val="TableGrid"/>
        <w:tblW w:w="0" w:type="auto"/>
        <w:tblLook w:val="04A0" w:firstRow="1" w:lastRow="0" w:firstColumn="1" w:lastColumn="0" w:noHBand="0" w:noVBand="1"/>
      </w:tblPr>
      <w:tblGrid>
        <w:gridCol w:w="7195"/>
      </w:tblGrid>
      <w:tr w:rsidR="00B07506" w14:paraId="5BB81C8C" w14:textId="77777777" w:rsidTr="0042667D">
        <w:tc>
          <w:tcPr>
            <w:tcW w:w="7195" w:type="dxa"/>
            <w:shd w:val="clear" w:color="auto" w:fill="C3E3C6"/>
          </w:tcPr>
          <w:p w14:paraId="460F8041" w14:textId="4682DB65" w:rsidR="00B07506" w:rsidRDefault="00B07506" w:rsidP="0042667D">
            <w:pPr>
              <w:pStyle w:val="Heading9"/>
              <w:framePr w:hSpace="187" w:wrap="notBeside" w:x="2952" w:y="-28"/>
            </w:pPr>
            <w:r w:rsidRPr="00B07506">
              <w:t>A decision was reached by the committee.</w:t>
            </w:r>
          </w:p>
        </w:tc>
      </w:tr>
    </w:tbl>
    <w:p w14:paraId="6516D732" w14:textId="3E43F3DB" w:rsidR="008311F5" w:rsidRPr="00A33EFE" w:rsidRDefault="0036492E" w:rsidP="00187210">
      <w:pPr>
        <w:spacing w:before="240" w:after="240"/>
        <w:jc w:val="both"/>
        <w:rPr>
          <w:rFonts w:cs="Times New Roman"/>
        </w:rPr>
      </w:pPr>
      <w:r w:rsidRPr="00A33EFE">
        <w:rPr>
          <w:rFonts w:cs="Times New Roman"/>
        </w:rPr>
        <w:t xml:space="preserve">As indicated by the rule, use </w:t>
      </w:r>
      <w:r w:rsidR="00535FF1" w:rsidRPr="00A33EFE">
        <w:rPr>
          <w:rFonts w:cs="Times New Roman"/>
        </w:rPr>
        <w:t>the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535FF1" w:rsidRPr="00A33EFE">
        <w:rPr>
          <w:rFonts w:cs="Times New Roman"/>
        </w:rPr>
        <w:t xml:space="preserve"> voice </w:t>
      </w:r>
      <w:r w:rsidRPr="00A33EFE">
        <w:rPr>
          <w:rFonts w:cs="Times New Roman"/>
        </w:rPr>
        <w:t>instead of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Pr="00A33EFE">
        <w:rPr>
          <w:rFonts w:cs="Times New Roman"/>
        </w:rPr>
        <w:t xml:space="preserve">. </w:t>
      </w:r>
      <w:r w:rsidR="008311F5" w:rsidRPr="00A33EFE">
        <w:rPr>
          <w:rFonts w:cs="Times New Roman"/>
        </w:rPr>
        <w:t>Using the active voice identifies more clearly who is to do what. Avoiding vagueness as to the required actor is especially important when the sentence grants a power or a privilege or imposes a duty.</w:t>
      </w:r>
    </w:p>
    <w:p w14:paraId="5743F87E" w14:textId="0362B404" w:rsidR="00B07506" w:rsidRDefault="00A250FB" w:rsidP="00187210">
      <w:pPr>
        <w:spacing w:before="240" w:after="240"/>
        <w:jc w:val="both"/>
        <w:rPr>
          <w:rFonts w:cs="Times New Roman"/>
        </w:rPr>
      </w:pPr>
      <w:r w:rsidRPr="00A33EFE">
        <w:rPr>
          <w:rFonts w:cs="Times New Roman"/>
        </w:rPr>
        <w:t>T</w:t>
      </w:r>
      <w:r w:rsidR="0036492E" w:rsidRPr="00A33EFE">
        <w:rPr>
          <w:rFonts w:cs="Times New Roman"/>
        </w:rPr>
        <w:t>here may be times</w:t>
      </w:r>
      <w:r w:rsidRPr="00A33EFE">
        <w:rPr>
          <w:rFonts w:cs="Times New Roman"/>
        </w:rPr>
        <w:t>, however,</w:t>
      </w:r>
      <w:r w:rsidR="0036492E" w:rsidRPr="00A33EFE">
        <w:rPr>
          <w:rFonts w:cs="Times New Roman"/>
        </w:rPr>
        <w:t xml:space="preserve"> when </w:t>
      </w:r>
      <w:r w:rsidR="008311F5" w:rsidRPr="00A33EFE">
        <w:rPr>
          <w:rFonts w:cs="Times New Roman"/>
        </w:rPr>
        <w:t xml:space="preserve">drafting legislation that </w:t>
      </w:r>
      <w:r w:rsidR="0036492E" w:rsidRPr="00A33EFE">
        <w:rPr>
          <w:rFonts w:cs="Times New Roman"/>
        </w:rPr>
        <w:t>usi</w:t>
      </w:r>
      <w:r w:rsidR="008311F5" w:rsidRPr="00A33EFE">
        <w:rPr>
          <w:rFonts w:cs="Times New Roman"/>
        </w:rPr>
        <w:t>ng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008311F5" w:rsidRPr="00A33EFE">
        <w:rPr>
          <w:rFonts w:cs="Times New Roman"/>
        </w:rPr>
        <w:t xml:space="preserve"> is appropriate</w:t>
      </w:r>
      <w:r w:rsidR="0036492E" w:rsidRPr="00A33EFE">
        <w:rPr>
          <w:rFonts w:cs="Times New Roman"/>
        </w:rPr>
        <w:t>.</w:t>
      </w:r>
      <w:r w:rsidR="008311F5" w:rsidRPr="00A33EFE">
        <w:rPr>
          <w:rFonts w:cs="Times New Roman"/>
        </w:rPr>
        <w:t xml:space="preserve"> For example, 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sidR="008311F5" w:rsidRPr="00A33EFE">
        <w:rPr>
          <w:rFonts w:cs="Times New Roman"/>
        </w:rPr>
        <w:t xml:space="preserve"> provisions are often drafted in the passive voice. </w:t>
      </w:r>
      <w:r w:rsidRPr="00A33EFE">
        <w:rPr>
          <w:rFonts w:cs="Times New Roman"/>
        </w:rPr>
        <w:t>And</w:t>
      </w:r>
      <w:r w:rsidR="008311F5" w:rsidRPr="00A33EFE">
        <w:rPr>
          <w:rFonts w:cs="Times New Roman"/>
        </w:rPr>
        <w:t>, it may be appropriate to use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008311F5" w:rsidRPr="00A33EFE">
        <w:rPr>
          <w:rFonts w:cs="Times New Roman"/>
        </w:rPr>
        <w:t xml:space="preserve"> in a later sentence or provision if the actor and the action have already been identified.</w:t>
      </w:r>
    </w:p>
    <w:tbl>
      <w:tblPr>
        <w:tblStyle w:val="TableGrid"/>
        <w:tblW w:w="0" w:type="auto"/>
        <w:tblLook w:val="04A0" w:firstRow="1" w:lastRow="0" w:firstColumn="1" w:lastColumn="0" w:noHBand="0" w:noVBand="1"/>
      </w:tblPr>
      <w:tblGrid>
        <w:gridCol w:w="7105"/>
      </w:tblGrid>
      <w:tr w:rsidR="00B07506" w14:paraId="1B5C9FD3" w14:textId="77777777" w:rsidTr="0042667D">
        <w:tc>
          <w:tcPr>
            <w:tcW w:w="7105" w:type="dxa"/>
            <w:shd w:val="clear" w:color="auto" w:fill="C3E3C6"/>
          </w:tcPr>
          <w:p w14:paraId="4F9D0B77" w14:textId="219D7104" w:rsidR="00B07506" w:rsidRPr="00B07506" w:rsidRDefault="00B07506" w:rsidP="0042667D">
            <w:pPr>
              <w:pStyle w:val="Heading9"/>
              <w:framePr w:wrap="around" w:x="2953"/>
            </w:pPr>
            <w:r w:rsidRPr="00B07506">
              <w:t>(a) A person who receives a grant under this section shall submit a report</w:t>
            </w:r>
            <w:r w:rsidR="004F4266">
              <w:fldChar w:fldCharType="begin"/>
            </w:r>
            <w:r w:rsidR="004F4266">
              <w:instrText xml:space="preserve"> XE "</w:instrText>
            </w:r>
            <w:r w:rsidR="004F4266" w:rsidRPr="007D0B0F">
              <w:rPr>
                <w:rFonts w:cs="Times New Roman"/>
              </w:rPr>
              <w:instrText>reports</w:instrText>
            </w:r>
            <w:r w:rsidR="004F4266">
              <w:instrText xml:space="preserve">" </w:instrText>
            </w:r>
            <w:r w:rsidR="004F4266">
              <w:fldChar w:fldCharType="end"/>
            </w:r>
            <w:r w:rsidRPr="00B07506">
              <w:t xml:space="preserve"> to the Secretary.</w:t>
            </w:r>
          </w:p>
          <w:p w14:paraId="33E961E0" w14:textId="026833E3" w:rsidR="00B07506" w:rsidRDefault="00B07506" w:rsidP="0042667D">
            <w:pPr>
              <w:pStyle w:val="Heading9"/>
              <w:framePr w:wrap="around" w:x="2953"/>
            </w:pPr>
            <w:r w:rsidRPr="00B07506">
              <w:t>(f) The report submitted under subsection (a) is due by March 1 each year.</w:t>
            </w:r>
          </w:p>
        </w:tc>
      </w:tr>
    </w:tbl>
    <w:p w14:paraId="16153E49" w14:textId="282360F9" w:rsidR="00B705A4" w:rsidRDefault="0041138B" w:rsidP="005C5CCF">
      <w:pPr>
        <w:pStyle w:val="Heading3"/>
      </w:pPr>
      <w:bookmarkStart w:id="243" w:name="_Rule_7._Gender."/>
      <w:bookmarkStart w:id="244" w:name="Pt6Ch2R7"/>
      <w:bookmarkStart w:id="245" w:name="_Toc177743403"/>
      <w:bookmarkEnd w:id="243"/>
      <w:r w:rsidRPr="00A33EFE">
        <w:lastRenderedPageBreak/>
        <w:t>Rule 7. Gender.</w:t>
      </w:r>
      <w:bookmarkEnd w:id="244"/>
      <w:bookmarkEnd w:id="245"/>
    </w:p>
    <w:p w14:paraId="40BEBBA6" w14:textId="48FC8554" w:rsidR="008160E5" w:rsidRPr="00A33EFE" w:rsidRDefault="00871EE2" w:rsidP="00187210">
      <w:pPr>
        <w:keepNext/>
        <w:keepLines/>
        <w:tabs>
          <w:tab w:val="left" w:pos="446"/>
        </w:tabs>
        <w:spacing w:after="240"/>
        <w:jc w:val="both"/>
        <w:rPr>
          <w:rFonts w:cs="Times New Roman"/>
        </w:rPr>
      </w:pPr>
      <w:r>
        <w:rPr>
          <w:rFonts w:cs="Times New Roman"/>
        </w:rPr>
        <w:t xml:space="preserve">Do not use </w:t>
      </w:r>
      <w:r w:rsidR="00B705A4" w:rsidRPr="00A33EFE">
        <w:rPr>
          <w:rFonts w:cs="Times New Roman"/>
        </w:rPr>
        <w:t>gender</w:t>
      </w:r>
      <w:r w:rsidR="00B65FD7">
        <w:rPr>
          <w:rFonts w:cs="Times New Roman"/>
        </w:rPr>
        <w:fldChar w:fldCharType="begin"/>
      </w:r>
      <w:r w:rsidR="00B65FD7">
        <w:instrText xml:space="preserve"> XE "</w:instrText>
      </w:r>
      <w:r w:rsidR="00B65FD7" w:rsidRPr="007D0B0F">
        <w:rPr>
          <w:rFonts w:cs="Times New Roman"/>
        </w:rPr>
        <w:instrText>gender</w:instrText>
      </w:r>
      <w:r w:rsidR="00B65FD7">
        <w:instrText xml:space="preserve">" </w:instrText>
      </w:r>
      <w:r w:rsidR="00B65FD7">
        <w:rPr>
          <w:rFonts w:cs="Times New Roman"/>
        </w:rPr>
        <w:fldChar w:fldCharType="end"/>
      </w:r>
      <w:r w:rsidR="00B705A4" w:rsidRPr="00A33EFE">
        <w:rPr>
          <w:rFonts w:cs="Times New Roman"/>
        </w:rPr>
        <w:noBreakHyphen/>
        <w:t>based personal pronouns</w:t>
      </w:r>
      <w:r w:rsidR="00F418EB">
        <w:rPr>
          <w:rFonts w:cs="Times New Roman"/>
        </w:rPr>
        <w:fldChar w:fldCharType="begin"/>
      </w:r>
      <w:r w:rsidR="00F418EB">
        <w:instrText xml:space="preserve"> XE "</w:instrText>
      </w:r>
      <w:r w:rsidR="00F418EB" w:rsidRPr="007D0B0F">
        <w:rPr>
          <w:rFonts w:cs="Times New Roman"/>
        </w:rPr>
        <w:instrText>pronouns</w:instrText>
      </w:r>
      <w:r w:rsidR="00F418EB">
        <w:instrText xml:space="preserve">" </w:instrText>
      </w:r>
      <w:r w:rsidR="00F418EB">
        <w:rPr>
          <w:rFonts w:cs="Times New Roman"/>
        </w:rPr>
        <w:fldChar w:fldCharType="end"/>
      </w:r>
      <w:r w:rsidR="008160E5" w:rsidRPr="00A33EFE">
        <w:rPr>
          <w:rFonts w:cs="Times New Roman"/>
        </w:rPr>
        <w:t>.</w:t>
      </w:r>
    </w:p>
    <w:p w14:paraId="49723E93" w14:textId="3E841837" w:rsidR="00B705A4" w:rsidRPr="00A33EFE" w:rsidRDefault="00B705A4" w:rsidP="008B400F">
      <w:pPr>
        <w:keepNext/>
        <w:keepLines/>
        <w:spacing w:before="240" w:after="120"/>
        <w:jc w:val="center"/>
        <w:rPr>
          <w:rFonts w:cs="Times New Roman"/>
        </w:rPr>
      </w:pPr>
      <w:r w:rsidRPr="00A33EFE">
        <w:rPr>
          <w:rFonts w:cs="Times New Roman"/>
          <w:b/>
        </w:rPr>
        <w:t>Comment</w:t>
      </w:r>
    </w:p>
    <w:p w14:paraId="786E56F0" w14:textId="4CE42687" w:rsidR="00487D5B" w:rsidRPr="00487D5B" w:rsidRDefault="00487D5B" w:rsidP="00487D5B">
      <w:pPr>
        <w:spacing w:after="240"/>
        <w:jc w:val="both"/>
        <w:rPr>
          <w:rFonts w:cs="Times New Roman"/>
        </w:rPr>
      </w:pPr>
      <w:r w:rsidRPr="00487D5B">
        <w:rPr>
          <w:rFonts w:cs="Times New Roman"/>
        </w:rPr>
        <w:t xml:space="preserve">In 2023, Senate Bill No. 97 </w:t>
      </w:r>
      <w:r w:rsidR="008B7D86">
        <w:rPr>
          <w:rFonts w:cs="Times New Roman"/>
        </w:rPr>
        <w:t xml:space="preserve">of the </w:t>
      </w:r>
      <w:r w:rsidRPr="00487D5B">
        <w:rPr>
          <w:rFonts w:cs="Times New Roman"/>
        </w:rPr>
        <w:t>152nd General Assembly, enacted as Chapter 42 of Volume 84 of the Laws of Delaware, directed the Code Revisors to use gender silent</w:t>
      </w:r>
      <w:r w:rsidR="00E646B4">
        <w:rPr>
          <w:rFonts w:cs="Times New Roman"/>
        </w:rPr>
        <w:fldChar w:fldCharType="begin"/>
      </w:r>
      <w:r w:rsidR="00E646B4">
        <w:instrText xml:space="preserve"> XE "</w:instrText>
      </w:r>
      <w:r w:rsidR="00E646B4" w:rsidRPr="009C2DEC">
        <w:rPr>
          <w:rFonts w:cs="Times New Roman"/>
        </w:rPr>
        <w:instrText>gender silent</w:instrText>
      </w:r>
      <w:r w:rsidR="00E646B4">
        <w:instrText xml:space="preserve">" </w:instrText>
      </w:r>
      <w:r w:rsidR="00E646B4">
        <w:rPr>
          <w:rFonts w:cs="Times New Roman"/>
        </w:rPr>
        <w:fldChar w:fldCharType="end"/>
      </w:r>
      <w:r w:rsidRPr="00487D5B">
        <w:rPr>
          <w:rFonts w:cs="Times New Roman"/>
        </w:rPr>
        <w:t xml:space="preserve"> techniques to ensure masculine or feminine pronouns are not used in Delaware Code unless the usage requires otherwise. Drafters can comply with gender silent requirements by minimizing the need for gender-based pronouns. These pronouns can be avoided by repeating the noun. Do not use the phrase “he or she,” “his or her,” or “his/her,” or “himself or herself.” The passive voice may be used if the actor remains clear.  </w:t>
      </w:r>
    </w:p>
    <w:p w14:paraId="6C3A13C8" w14:textId="35AECC6E" w:rsidR="00B705A4" w:rsidRPr="00A33EFE" w:rsidRDefault="000C40BE" w:rsidP="008B272D">
      <w:pPr>
        <w:spacing w:after="120"/>
        <w:jc w:val="center"/>
        <w:rPr>
          <w:rFonts w:cs="Times New Roman"/>
          <w:b/>
          <w:sz w:val="12"/>
          <w:szCs w:val="12"/>
        </w:rPr>
      </w:pPr>
      <w:r w:rsidRPr="00A33EFE">
        <w:rPr>
          <w:rFonts w:cs="Times New Roman"/>
          <w:b/>
        </w:rPr>
        <w:t>Guide to Gender-</w:t>
      </w:r>
      <w:r w:rsidR="00871EE2">
        <w:rPr>
          <w:rFonts w:cs="Times New Roman"/>
          <w:b/>
        </w:rPr>
        <w:t xml:space="preserve">Silencing </w:t>
      </w:r>
      <w:r w:rsidR="00B705A4" w:rsidRPr="00A33EFE">
        <w:rPr>
          <w:rFonts w:cs="Times New Roman"/>
          <w:b/>
        </w:rPr>
        <w:t>Statutory Terms</w:t>
      </w: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4"/>
        <w:gridCol w:w="3416"/>
      </w:tblGrid>
      <w:tr w:rsidR="000C40BE" w:rsidRPr="00A33EFE" w14:paraId="0963A430" w14:textId="77777777" w:rsidTr="00432F08">
        <w:tc>
          <w:tcPr>
            <w:tcW w:w="3154" w:type="dxa"/>
            <w:tcBorders>
              <w:top w:val="single" w:sz="4" w:space="0" w:color="auto"/>
              <w:left w:val="single" w:sz="4" w:space="0" w:color="auto"/>
              <w:bottom w:val="single" w:sz="4" w:space="0" w:color="auto"/>
              <w:right w:val="single" w:sz="4" w:space="0" w:color="auto"/>
            </w:tcBorders>
          </w:tcPr>
          <w:p w14:paraId="0110A276" w14:textId="77777777" w:rsidR="00432F08" w:rsidRDefault="00432F08" w:rsidP="00432F08">
            <w:pPr>
              <w:jc w:val="center"/>
              <w:rPr>
                <w:rFonts w:cs="Times New Roman"/>
                <w:b/>
              </w:rPr>
            </w:pPr>
            <w:r>
              <w:rPr>
                <w:rFonts w:cs="Times New Roman"/>
                <w:b/>
              </w:rPr>
              <w:t xml:space="preserve">Avoid the </w:t>
            </w:r>
          </w:p>
          <w:p w14:paraId="0B15DC0A" w14:textId="2AE728B0" w:rsidR="000C40BE" w:rsidRPr="00A33EFE" w:rsidRDefault="000C40BE" w:rsidP="00432F08">
            <w:pPr>
              <w:jc w:val="center"/>
              <w:rPr>
                <w:rFonts w:cs="Times New Roman"/>
                <w:b/>
              </w:rPr>
            </w:pPr>
            <w:r w:rsidRPr="00A33EFE">
              <w:rPr>
                <w:rFonts w:cs="Times New Roman"/>
                <w:b/>
              </w:rPr>
              <w:t>Gender-Based Term</w:t>
            </w:r>
          </w:p>
        </w:tc>
        <w:tc>
          <w:tcPr>
            <w:tcW w:w="3416" w:type="dxa"/>
            <w:tcBorders>
              <w:top w:val="single" w:sz="4" w:space="0" w:color="auto"/>
              <w:left w:val="single" w:sz="4" w:space="0" w:color="auto"/>
              <w:bottom w:val="single" w:sz="4" w:space="0" w:color="auto"/>
              <w:right w:val="single" w:sz="4" w:space="0" w:color="auto"/>
            </w:tcBorders>
          </w:tcPr>
          <w:p w14:paraId="38864762" w14:textId="77777777" w:rsidR="00432F08" w:rsidRDefault="00432F08" w:rsidP="00432F08">
            <w:pPr>
              <w:jc w:val="center"/>
              <w:rPr>
                <w:rFonts w:cs="Times New Roman"/>
                <w:b/>
              </w:rPr>
            </w:pPr>
            <w:r>
              <w:rPr>
                <w:rFonts w:cs="Times New Roman"/>
                <w:b/>
              </w:rPr>
              <w:t>Use the</w:t>
            </w:r>
          </w:p>
          <w:p w14:paraId="60A73330" w14:textId="0F39D3FD" w:rsidR="000C40BE" w:rsidRPr="00A33EFE" w:rsidRDefault="000C40BE" w:rsidP="00432F08">
            <w:pPr>
              <w:jc w:val="center"/>
              <w:rPr>
                <w:rFonts w:cs="Times New Roman"/>
                <w:b/>
              </w:rPr>
            </w:pPr>
            <w:r w:rsidRPr="00A33EFE">
              <w:rPr>
                <w:rFonts w:cs="Times New Roman"/>
                <w:b/>
              </w:rPr>
              <w:t>Gender-Neutral Term</w:t>
            </w:r>
          </w:p>
        </w:tc>
      </w:tr>
      <w:tr w:rsidR="00B705A4" w:rsidRPr="00A33EFE" w14:paraId="482A6F73"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4E9E808E" w14:textId="77777777" w:rsidR="00B705A4" w:rsidRPr="00A33EFE" w:rsidRDefault="00FB3E10" w:rsidP="00941705">
            <w:pPr>
              <w:jc w:val="center"/>
              <w:rPr>
                <w:rFonts w:cs="Times New Roman"/>
              </w:rPr>
            </w:pPr>
            <w:r w:rsidRPr="00A33EFE">
              <w:rPr>
                <w:rFonts w:cs="Times New Roman"/>
              </w:rPr>
              <w:t>b</w:t>
            </w:r>
            <w:r w:rsidR="00B705A4" w:rsidRPr="00A33EFE">
              <w:rPr>
                <w:rFonts w:cs="Times New Roman"/>
              </w:rPr>
              <w:t>rother</w:t>
            </w:r>
          </w:p>
        </w:tc>
        <w:tc>
          <w:tcPr>
            <w:tcW w:w="3416" w:type="dxa"/>
            <w:tcBorders>
              <w:top w:val="single" w:sz="4" w:space="0" w:color="auto"/>
              <w:left w:val="single" w:sz="4" w:space="0" w:color="auto"/>
              <w:bottom w:val="single" w:sz="4" w:space="0" w:color="auto"/>
              <w:right w:val="single" w:sz="4" w:space="0" w:color="auto"/>
            </w:tcBorders>
            <w:vAlign w:val="center"/>
            <w:hideMark/>
          </w:tcPr>
          <w:p w14:paraId="31B6AD7D"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ibling</w:t>
            </w:r>
          </w:p>
        </w:tc>
      </w:tr>
      <w:tr w:rsidR="00B705A4" w:rsidRPr="00A33EFE" w14:paraId="78A86617"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1F025CDB" w14:textId="77777777" w:rsidR="00B705A4" w:rsidRPr="00A33EFE" w:rsidRDefault="00FB3E10" w:rsidP="00941705">
            <w:pPr>
              <w:jc w:val="center"/>
              <w:rPr>
                <w:rFonts w:cs="Times New Roman"/>
              </w:rPr>
            </w:pPr>
            <w:r w:rsidRPr="00A33EFE">
              <w:rPr>
                <w:rFonts w:cs="Times New Roman"/>
              </w:rPr>
              <w:t>c</w:t>
            </w:r>
            <w:r w:rsidR="00B705A4" w:rsidRPr="00A33EFE">
              <w:rPr>
                <w:rFonts w:cs="Times New Roman"/>
              </w:rPr>
              <w:t>hairman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38B0FB60" w14:textId="55B33741" w:rsidR="00B705A4" w:rsidRPr="00A33EFE" w:rsidRDefault="00B705A4" w:rsidP="00941705">
            <w:pPr>
              <w:jc w:val="center"/>
              <w:rPr>
                <w:rFonts w:cs="Times New Roman"/>
              </w:rPr>
            </w:pPr>
            <w:r w:rsidRPr="00A33EFE">
              <w:rPr>
                <w:rFonts w:cs="Times New Roman"/>
              </w:rPr>
              <w:t>chair</w:t>
            </w:r>
          </w:p>
        </w:tc>
      </w:tr>
      <w:tr w:rsidR="00B705A4" w:rsidRPr="00A33EFE" w14:paraId="2A1AAEEA"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6F6186D9" w14:textId="77777777" w:rsidR="00B705A4" w:rsidRPr="00A33EFE" w:rsidRDefault="00FB3E10" w:rsidP="00941705">
            <w:pPr>
              <w:jc w:val="center"/>
              <w:rPr>
                <w:rFonts w:cs="Times New Roman"/>
              </w:rPr>
            </w:pPr>
            <w:r w:rsidRPr="00A33EFE">
              <w:rPr>
                <w:rFonts w:cs="Times New Roman"/>
              </w:rPr>
              <w:t>c</w:t>
            </w:r>
            <w:r w:rsidR="00B705A4" w:rsidRPr="00A33EFE">
              <w:rPr>
                <w:rFonts w:cs="Times New Roman"/>
              </w:rPr>
              <w:t>lergyman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0B7F34D6" w14:textId="44A6B999" w:rsidR="00B705A4" w:rsidRPr="00A33EFE" w:rsidRDefault="00B705A4" w:rsidP="00941705">
            <w:pPr>
              <w:jc w:val="center"/>
              <w:rPr>
                <w:rFonts w:cs="Times New Roman"/>
              </w:rPr>
            </w:pPr>
            <w:r w:rsidRPr="00A33EFE">
              <w:rPr>
                <w:rFonts w:cs="Times New Roman"/>
              </w:rPr>
              <w:t xml:space="preserve">member of the clergy, </w:t>
            </w:r>
            <w:r w:rsidR="00941705">
              <w:rPr>
                <w:rFonts w:cs="Times New Roman"/>
              </w:rPr>
              <w:br w:type="textWrapping" w:clear="all"/>
            </w:r>
            <w:r w:rsidRPr="00A33EFE">
              <w:rPr>
                <w:rFonts w:cs="Times New Roman"/>
              </w:rPr>
              <w:t>minister</w:t>
            </w:r>
          </w:p>
        </w:tc>
      </w:tr>
      <w:tr w:rsidR="00B705A4" w:rsidRPr="00A33EFE" w14:paraId="10B6191B"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5CB5112F" w14:textId="77777777" w:rsidR="00B705A4" w:rsidRPr="00A33EFE" w:rsidRDefault="00FB3E10" w:rsidP="00941705">
            <w:pPr>
              <w:jc w:val="center"/>
              <w:rPr>
                <w:rFonts w:cs="Times New Roman"/>
              </w:rPr>
            </w:pPr>
            <w:r w:rsidRPr="00A33EFE">
              <w:rPr>
                <w:rFonts w:cs="Times New Roman"/>
              </w:rPr>
              <w:t>c</w:t>
            </w:r>
            <w:r w:rsidR="00B705A4" w:rsidRPr="00A33EFE">
              <w:rPr>
                <w:rFonts w:cs="Times New Roman"/>
              </w:rPr>
              <w:t>raftsman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9613189" w14:textId="77777777" w:rsidR="00B705A4" w:rsidRPr="00A33EFE" w:rsidRDefault="00B705A4" w:rsidP="00941705">
            <w:pPr>
              <w:jc w:val="center"/>
              <w:rPr>
                <w:rFonts w:cs="Times New Roman"/>
              </w:rPr>
            </w:pPr>
            <w:r w:rsidRPr="00A33EFE">
              <w:rPr>
                <w:rFonts w:cs="Times New Roman"/>
              </w:rPr>
              <w:t>artisan, craftsperson</w:t>
            </w:r>
          </w:p>
        </w:tc>
      </w:tr>
      <w:tr w:rsidR="00B705A4" w:rsidRPr="00A33EFE" w14:paraId="062C1A75"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34EDED76" w14:textId="77777777" w:rsidR="00B705A4" w:rsidRPr="00A33EFE" w:rsidRDefault="00FB3E10" w:rsidP="00941705">
            <w:pPr>
              <w:jc w:val="center"/>
              <w:rPr>
                <w:rFonts w:cs="Times New Roman"/>
              </w:rPr>
            </w:pPr>
            <w:r w:rsidRPr="00A33EFE">
              <w:rPr>
                <w:rFonts w:cs="Times New Roman"/>
              </w:rPr>
              <w:t>c</w:t>
            </w:r>
            <w:r w:rsidR="00B705A4" w:rsidRPr="00A33EFE">
              <w:rPr>
                <w:rFonts w:cs="Times New Roman"/>
              </w:rPr>
              <w:t>ommitteemen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6BB9ABD" w14:textId="77777777" w:rsidR="00B705A4" w:rsidRPr="00A33EFE" w:rsidRDefault="00B705A4" w:rsidP="00941705">
            <w:pPr>
              <w:jc w:val="center"/>
              <w:rPr>
                <w:rFonts w:cs="Times New Roman"/>
              </w:rPr>
            </w:pPr>
            <w:r w:rsidRPr="00A33EFE">
              <w:rPr>
                <w:rFonts w:cs="Times New Roman"/>
              </w:rPr>
              <w:t>committee members</w:t>
            </w:r>
          </w:p>
        </w:tc>
      </w:tr>
      <w:tr w:rsidR="00B705A4" w:rsidRPr="00A33EFE" w14:paraId="5E44E926"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64FFAD27" w14:textId="77777777" w:rsidR="00B705A4" w:rsidRPr="00A33EFE" w:rsidRDefault="00FB3E10" w:rsidP="00941705">
            <w:pPr>
              <w:jc w:val="center"/>
              <w:rPr>
                <w:rFonts w:cs="Times New Roman"/>
              </w:rPr>
            </w:pPr>
            <w:r w:rsidRPr="00A33EFE">
              <w:rPr>
                <w:rFonts w:cs="Times New Roman"/>
              </w:rPr>
              <w:t>d</w:t>
            </w:r>
            <w:r w:rsidR="00B705A4" w:rsidRPr="00A33EFE">
              <w:rPr>
                <w:rFonts w:cs="Times New Roman"/>
              </w:rPr>
              <w:t>raftsman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3FA2A947" w14:textId="77777777" w:rsidR="00B705A4" w:rsidRPr="00A33EFE" w:rsidRDefault="002C28DB" w:rsidP="00941705">
            <w:pPr>
              <w:jc w:val="center"/>
              <w:rPr>
                <w:rFonts w:cs="Times New Roman"/>
              </w:rPr>
            </w:pPr>
            <w:r w:rsidRPr="00A33EFE">
              <w:rPr>
                <w:rFonts w:cs="Times New Roman"/>
              </w:rPr>
              <w:t>d</w:t>
            </w:r>
            <w:r w:rsidR="00B705A4" w:rsidRPr="00A33EFE">
              <w:rPr>
                <w:rFonts w:cs="Times New Roman"/>
              </w:rPr>
              <w:t>rafter</w:t>
            </w:r>
          </w:p>
        </w:tc>
      </w:tr>
      <w:tr w:rsidR="00B705A4" w:rsidRPr="00A33EFE" w14:paraId="01097A69"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14B14746" w14:textId="77777777" w:rsidR="00B705A4" w:rsidRPr="00A33EFE" w:rsidRDefault="00B705A4" w:rsidP="00941705">
            <w:pPr>
              <w:jc w:val="center"/>
              <w:rPr>
                <w:rFonts w:cs="Times New Roman"/>
              </w:rPr>
            </w:pPr>
            <w:r w:rsidRPr="00A33EFE">
              <w:rPr>
                <w:rFonts w:cs="Times New Roman"/>
              </w:rPr>
              <w:t>enlisted 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7008148E" w14:textId="77777777" w:rsidR="00B705A4" w:rsidRPr="00A33EFE" w:rsidRDefault="00B705A4" w:rsidP="00941705">
            <w:pPr>
              <w:jc w:val="center"/>
              <w:rPr>
                <w:rFonts w:cs="Times New Roman"/>
              </w:rPr>
            </w:pPr>
            <w:r w:rsidRPr="00A33EFE">
              <w:rPr>
                <w:rFonts w:cs="Times New Roman"/>
              </w:rPr>
              <w:t>enlisted person</w:t>
            </w:r>
          </w:p>
        </w:tc>
      </w:tr>
      <w:tr w:rsidR="00B705A4" w:rsidRPr="00A33EFE" w14:paraId="712E8CDB"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63A9B422" w14:textId="77777777" w:rsidR="00B705A4" w:rsidRPr="00A33EFE" w:rsidRDefault="00B705A4" w:rsidP="00941705">
            <w:pPr>
              <w:jc w:val="center"/>
              <w:rPr>
                <w:rFonts w:cs="Times New Roman"/>
              </w:rPr>
            </w:pPr>
            <w:proofErr w:type="spellStart"/>
            <w:r w:rsidRPr="00A33EFE">
              <w:rPr>
                <w:rFonts w:cs="Times New Roman"/>
              </w:rPr>
              <w:t>ex servicemen</w:t>
            </w:r>
            <w:proofErr w:type="spellEnd"/>
          </w:p>
        </w:tc>
        <w:tc>
          <w:tcPr>
            <w:tcW w:w="3416" w:type="dxa"/>
            <w:tcBorders>
              <w:top w:val="single" w:sz="4" w:space="0" w:color="auto"/>
              <w:left w:val="single" w:sz="4" w:space="0" w:color="auto"/>
              <w:bottom w:val="single" w:sz="4" w:space="0" w:color="auto"/>
              <w:right w:val="single" w:sz="4" w:space="0" w:color="auto"/>
            </w:tcBorders>
            <w:vAlign w:val="center"/>
            <w:hideMark/>
          </w:tcPr>
          <w:p w14:paraId="007059B8" w14:textId="77777777" w:rsidR="00B705A4" w:rsidRPr="00A33EFE" w:rsidRDefault="002C28DB" w:rsidP="00941705">
            <w:pPr>
              <w:jc w:val="center"/>
              <w:rPr>
                <w:rFonts w:cs="Times New Roman"/>
              </w:rPr>
            </w:pPr>
            <w:r w:rsidRPr="00A33EFE">
              <w:rPr>
                <w:rFonts w:cs="Times New Roman"/>
              </w:rPr>
              <w:t>v</w:t>
            </w:r>
            <w:r w:rsidR="00B705A4" w:rsidRPr="00A33EFE">
              <w:rPr>
                <w:rFonts w:cs="Times New Roman"/>
              </w:rPr>
              <w:t>eterans</w:t>
            </w:r>
          </w:p>
        </w:tc>
      </w:tr>
      <w:tr w:rsidR="007916AB" w:rsidRPr="00A33EFE" w14:paraId="5498D848" w14:textId="77777777" w:rsidTr="00941705">
        <w:tc>
          <w:tcPr>
            <w:tcW w:w="3154" w:type="dxa"/>
            <w:tcBorders>
              <w:top w:val="single" w:sz="4" w:space="0" w:color="auto"/>
              <w:left w:val="single" w:sz="4" w:space="0" w:color="auto"/>
              <w:bottom w:val="single" w:sz="4" w:space="0" w:color="auto"/>
              <w:right w:val="single" w:sz="4" w:space="0" w:color="auto"/>
            </w:tcBorders>
            <w:vAlign w:val="center"/>
          </w:tcPr>
          <w:p w14:paraId="1E698342" w14:textId="48AF04B7" w:rsidR="007916AB" w:rsidRPr="00A33EFE" w:rsidRDefault="007916AB" w:rsidP="00941705">
            <w:pPr>
              <w:jc w:val="center"/>
              <w:rPr>
                <w:rFonts w:cs="Times New Roman"/>
              </w:rPr>
            </w:pPr>
            <w:r>
              <w:rPr>
                <w:rFonts w:cs="Times New Roman"/>
              </w:rPr>
              <w:t>feminine hygiene</w:t>
            </w:r>
          </w:p>
        </w:tc>
        <w:tc>
          <w:tcPr>
            <w:tcW w:w="3416" w:type="dxa"/>
            <w:tcBorders>
              <w:top w:val="single" w:sz="4" w:space="0" w:color="auto"/>
              <w:left w:val="single" w:sz="4" w:space="0" w:color="auto"/>
              <w:bottom w:val="single" w:sz="4" w:space="0" w:color="auto"/>
              <w:right w:val="single" w:sz="4" w:space="0" w:color="auto"/>
            </w:tcBorders>
            <w:vAlign w:val="center"/>
          </w:tcPr>
          <w:p w14:paraId="50DD4B26" w14:textId="01E05BE5" w:rsidR="007916AB" w:rsidRPr="00A33EFE" w:rsidRDefault="00034B73" w:rsidP="00941705">
            <w:pPr>
              <w:jc w:val="center"/>
              <w:rPr>
                <w:rFonts w:cs="Times New Roman"/>
              </w:rPr>
            </w:pPr>
            <w:r>
              <w:rPr>
                <w:rFonts w:cs="Times New Roman"/>
              </w:rPr>
              <w:t>menstrual</w:t>
            </w:r>
          </w:p>
        </w:tc>
      </w:tr>
      <w:tr w:rsidR="00B705A4" w:rsidRPr="00A33EFE" w14:paraId="57396905"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21DEA36D" w14:textId="77777777" w:rsidR="00B705A4" w:rsidRPr="00A33EFE" w:rsidRDefault="00FB3E10" w:rsidP="00941705">
            <w:pPr>
              <w:jc w:val="center"/>
              <w:rPr>
                <w:rFonts w:cs="Times New Roman"/>
              </w:rPr>
            </w:pPr>
            <w:r w:rsidRPr="00A33EFE">
              <w:rPr>
                <w:rFonts w:cs="Times New Roman"/>
              </w:rPr>
              <w:t>f</w:t>
            </w:r>
            <w:r w:rsidR="00B705A4" w:rsidRPr="00A33EFE">
              <w:rPr>
                <w:rFonts w:cs="Times New Roman"/>
              </w:rPr>
              <w:t>ireman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753040F8" w14:textId="77777777" w:rsidR="00B705A4" w:rsidRPr="00A33EFE" w:rsidRDefault="00B705A4" w:rsidP="00941705">
            <w:pPr>
              <w:jc w:val="center"/>
              <w:rPr>
                <w:rFonts w:cs="Times New Roman"/>
              </w:rPr>
            </w:pPr>
            <w:r w:rsidRPr="00A33EFE">
              <w:rPr>
                <w:rFonts w:cs="Times New Roman"/>
              </w:rPr>
              <w:t>fire fighter</w:t>
            </w:r>
          </w:p>
        </w:tc>
      </w:tr>
      <w:tr w:rsidR="0050286F" w:rsidRPr="00A33EFE" w14:paraId="3D672C5E" w14:textId="77777777" w:rsidTr="00941705">
        <w:tc>
          <w:tcPr>
            <w:tcW w:w="3154" w:type="dxa"/>
            <w:tcBorders>
              <w:top w:val="single" w:sz="4" w:space="0" w:color="auto"/>
              <w:left w:val="single" w:sz="4" w:space="0" w:color="auto"/>
              <w:bottom w:val="single" w:sz="4" w:space="0" w:color="auto"/>
              <w:right w:val="single" w:sz="4" w:space="0" w:color="auto"/>
            </w:tcBorders>
            <w:vAlign w:val="center"/>
          </w:tcPr>
          <w:p w14:paraId="4AAF9757" w14:textId="6F67918B" w:rsidR="0050286F" w:rsidRPr="00A33EFE" w:rsidRDefault="0050286F" w:rsidP="00941705">
            <w:pPr>
              <w:jc w:val="center"/>
              <w:rPr>
                <w:rFonts w:cs="Times New Roman"/>
              </w:rPr>
            </w:pPr>
            <w:r>
              <w:rPr>
                <w:rFonts w:cs="Times New Roman"/>
              </w:rPr>
              <w:t>himself or herself</w:t>
            </w:r>
          </w:p>
        </w:tc>
        <w:tc>
          <w:tcPr>
            <w:tcW w:w="3416" w:type="dxa"/>
            <w:tcBorders>
              <w:top w:val="single" w:sz="4" w:space="0" w:color="auto"/>
              <w:left w:val="single" w:sz="4" w:space="0" w:color="auto"/>
              <w:bottom w:val="single" w:sz="4" w:space="0" w:color="auto"/>
              <w:right w:val="single" w:sz="4" w:space="0" w:color="auto"/>
            </w:tcBorders>
            <w:vAlign w:val="center"/>
          </w:tcPr>
          <w:p w14:paraId="4D4DD167" w14:textId="308A7119" w:rsidR="0050286F" w:rsidRPr="00A33EFE" w:rsidRDefault="0050286F" w:rsidP="00941705">
            <w:pPr>
              <w:jc w:val="center"/>
              <w:rPr>
                <w:rFonts w:cs="Times New Roman"/>
              </w:rPr>
            </w:pPr>
            <w:r>
              <w:rPr>
                <w:rFonts w:cs="Times New Roman"/>
              </w:rPr>
              <w:t>oneself</w:t>
            </w:r>
            <w:r>
              <w:rPr>
                <w:rStyle w:val="FootnoteReference"/>
                <w:rFonts w:cs="Times New Roman"/>
              </w:rPr>
              <w:footnoteReference w:id="119"/>
            </w:r>
          </w:p>
        </w:tc>
      </w:tr>
      <w:tr w:rsidR="00B705A4" w:rsidRPr="00A33EFE" w14:paraId="36772F6B"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507ED9A1" w14:textId="77777777" w:rsidR="00B705A4" w:rsidRPr="00A33EFE" w:rsidRDefault="00FB3E10" w:rsidP="00941705">
            <w:pPr>
              <w:jc w:val="center"/>
              <w:rPr>
                <w:rFonts w:cs="Times New Roman"/>
              </w:rPr>
            </w:pPr>
            <w:r w:rsidRPr="00A33EFE">
              <w:rPr>
                <w:rFonts w:cs="Times New Roman"/>
              </w:rPr>
              <w:t>h</w:t>
            </w:r>
            <w:r w:rsidR="00B705A4" w:rsidRPr="00A33EFE">
              <w:rPr>
                <w:rFonts w:cs="Times New Roman"/>
              </w:rPr>
              <w:t>usband</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D6FD626"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pouse</w:t>
            </w:r>
          </w:p>
        </w:tc>
      </w:tr>
      <w:tr w:rsidR="00B705A4" w:rsidRPr="00A33EFE" w14:paraId="04B3ECDC"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1562FDE1" w14:textId="77777777" w:rsidR="00B705A4" w:rsidRPr="00A33EFE" w:rsidRDefault="00FB3E10" w:rsidP="00941705">
            <w:pPr>
              <w:jc w:val="center"/>
              <w:rPr>
                <w:rFonts w:cs="Times New Roman"/>
              </w:rPr>
            </w:pPr>
            <w:r w:rsidRPr="00A33EFE">
              <w:rPr>
                <w:rFonts w:cs="Times New Roman"/>
              </w:rPr>
              <w:t>l</w:t>
            </w:r>
            <w:r w:rsidR="00B705A4" w:rsidRPr="00A33EFE">
              <w:rPr>
                <w:rFonts w:cs="Times New Roman"/>
              </w:rPr>
              <w:t>ayman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11B26AB2" w14:textId="77777777" w:rsidR="00B705A4" w:rsidRPr="00A33EFE" w:rsidRDefault="002C28DB" w:rsidP="00941705">
            <w:pPr>
              <w:jc w:val="center"/>
              <w:rPr>
                <w:rFonts w:cs="Times New Roman"/>
              </w:rPr>
            </w:pPr>
            <w:r w:rsidRPr="00A33EFE">
              <w:rPr>
                <w:rFonts w:cs="Times New Roman"/>
              </w:rPr>
              <w:t>l</w:t>
            </w:r>
            <w:r w:rsidR="00B705A4" w:rsidRPr="00A33EFE">
              <w:rPr>
                <w:rFonts w:cs="Times New Roman"/>
              </w:rPr>
              <w:t>ayperson</w:t>
            </w:r>
          </w:p>
        </w:tc>
      </w:tr>
      <w:tr w:rsidR="00B705A4" w:rsidRPr="00A33EFE" w14:paraId="61A9934C"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05925E43"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ailman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5B36D581" w14:textId="77777777" w:rsidR="00B705A4" w:rsidRPr="00A33EFE" w:rsidRDefault="00B705A4" w:rsidP="00941705">
            <w:pPr>
              <w:jc w:val="center"/>
              <w:rPr>
                <w:rFonts w:cs="Times New Roman"/>
              </w:rPr>
            </w:pPr>
            <w:r w:rsidRPr="00A33EFE">
              <w:rPr>
                <w:rFonts w:cs="Times New Roman"/>
              </w:rPr>
              <w:t>mail carrier</w:t>
            </w:r>
          </w:p>
        </w:tc>
      </w:tr>
      <w:tr w:rsidR="00B705A4" w:rsidRPr="00A33EFE" w14:paraId="366CB3D9"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4184B7DB"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1B8E1FF5" w14:textId="5DC591D3" w:rsidR="00B705A4" w:rsidRPr="00A33EFE" w:rsidRDefault="00B705A4" w:rsidP="00941705">
            <w:pPr>
              <w:jc w:val="center"/>
              <w:rPr>
                <w:rFonts w:cs="Times New Roman"/>
              </w:rPr>
            </w:pPr>
            <w:r w:rsidRPr="00A33EFE">
              <w:rPr>
                <w:rFonts w:cs="Times New Roman"/>
              </w:rPr>
              <w:t>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p>
        </w:tc>
      </w:tr>
      <w:tr w:rsidR="00B705A4" w:rsidRPr="00A33EFE" w14:paraId="268C583E"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033C6E5E"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ankind</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062BA28" w14:textId="77777777" w:rsidR="00B705A4" w:rsidRPr="00A33EFE" w:rsidRDefault="002C28DB" w:rsidP="00941705">
            <w:pPr>
              <w:jc w:val="center"/>
              <w:rPr>
                <w:rFonts w:cs="Times New Roman"/>
              </w:rPr>
            </w:pPr>
            <w:r w:rsidRPr="00A33EFE">
              <w:rPr>
                <w:rFonts w:cs="Times New Roman"/>
              </w:rPr>
              <w:t>h</w:t>
            </w:r>
            <w:r w:rsidR="00B705A4" w:rsidRPr="00A33EFE">
              <w:rPr>
                <w:rFonts w:cs="Times New Roman"/>
              </w:rPr>
              <w:t>umanity</w:t>
            </w:r>
          </w:p>
        </w:tc>
      </w:tr>
      <w:tr w:rsidR="00B705A4" w:rsidRPr="00A33EFE" w14:paraId="0A9FB2F9"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7122067B"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anmade</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15F9338" w14:textId="77777777" w:rsidR="00B705A4" w:rsidRPr="00A33EFE" w:rsidRDefault="00B705A4" w:rsidP="00941705">
            <w:pPr>
              <w:jc w:val="center"/>
              <w:rPr>
                <w:rFonts w:cs="Times New Roman"/>
              </w:rPr>
            </w:pPr>
            <w:r w:rsidRPr="00A33EFE">
              <w:rPr>
                <w:rFonts w:cs="Times New Roman"/>
              </w:rPr>
              <w:t>artificial, synthetic</w:t>
            </w:r>
          </w:p>
        </w:tc>
      </w:tr>
      <w:tr w:rsidR="00B705A4" w:rsidRPr="00A33EFE" w14:paraId="7CEED2D3"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2BA1B5F4"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anned</w:t>
            </w:r>
          </w:p>
        </w:tc>
        <w:tc>
          <w:tcPr>
            <w:tcW w:w="3416" w:type="dxa"/>
            <w:tcBorders>
              <w:top w:val="single" w:sz="4" w:space="0" w:color="auto"/>
              <w:left w:val="single" w:sz="4" w:space="0" w:color="auto"/>
              <w:bottom w:val="single" w:sz="4" w:space="0" w:color="auto"/>
              <w:right w:val="single" w:sz="4" w:space="0" w:color="auto"/>
            </w:tcBorders>
            <w:vAlign w:val="center"/>
            <w:hideMark/>
          </w:tcPr>
          <w:p w14:paraId="75CE0DA8"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taffed</w:t>
            </w:r>
          </w:p>
        </w:tc>
      </w:tr>
      <w:tr w:rsidR="00B705A4" w:rsidRPr="00A33EFE" w14:paraId="27F85634"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711ADEF6" w14:textId="77777777" w:rsidR="00B705A4" w:rsidRPr="00A33EFE" w:rsidRDefault="00FB3E10" w:rsidP="00941705">
            <w:pPr>
              <w:jc w:val="center"/>
              <w:rPr>
                <w:rFonts w:cs="Times New Roman"/>
              </w:rPr>
            </w:pPr>
            <w:r w:rsidRPr="00A33EFE">
              <w:rPr>
                <w:rFonts w:cs="Times New Roman"/>
              </w:rPr>
              <w:t>m</w:t>
            </w:r>
            <w:r w:rsidR="00B705A4" w:rsidRPr="00A33EFE">
              <w:rPr>
                <w:rFonts w:cs="Times New Roman"/>
              </w:rPr>
              <w:t>anpower</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EE87C61" w14:textId="77777777" w:rsidR="00B705A4" w:rsidRPr="00A33EFE" w:rsidRDefault="002C28DB" w:rsidP="00941705">
            <w:pPr>
              <w:jc w:val="center"/>
              <w:rPr>
                <w:rFonts w:cs="Times New Roman"/>
              </w:rPr>
            </w:pPr>
            <w:r w:rsidRPr="00A33EFE">
              <w:rPr>
                <w:rFonts w:cs="Times New Roman"/>
              </w:rPr>
              <w:t>p</w:t>
            </w:r>
            <w:r w:rsidR="00B705A4" w:rsidRPr="00A33EFE">
              <w:rPr>
                <w:rFonts w:cs="Times New Roman"/>
              </w:rPr>
              <w:t>ersonnel</w:t>
            </w:r>
          </w:p>
        </w:tc>
      </w:tr>
      <w:tr w:rsidR="00B705A4" w:rsidRPr="00A33EFE" w14:paraId="6B5303BF"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7D0FCEDF" w14:textId="77777777" w:rsidR="00B705A4" w:rsidRPr="00A33EFE" w:rsidRDefault="00FB3E10" w:rsidP="00941705">
            <w:pPr>
              <w:jc w:val="center"/>
              <w:rPr>
                <w:rFonts w:cs="Times New Roman"/>
              </w:rPr>
            </w:pPr>
            <w:r w:rsidRPr="00A33EFE">
              <w:rPr>
                <w:rFonts w:cs="Times New Roman"/>
              </w:rPr>
              <w:t>p</w:t>
            </w:r>
            <w:r w:rsidR="00B705A4" w:rsidRPr="00A33EFE">
              <w:rPr>
                <w:rFonts w:cs="Times New Roman"/>
              </w:rPr>
              <w:t>oliceman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65A2B56B" w14:textId="4B2B0902" w:rsidR="00432F08" w:rsidRDefault="00B705A4" w:rsidP="00941705">
            <w:pPr>
              <w:jc w:val="center"/>
              <w:rPr>
                <w:rFonts w:cs="Times New Roman"/>
              </w:rPr>
            </w:pPr>
            <w:r w:rsidRPr="00A33EFE">
              <w:rPr>
                <w:rFonts w:cs="Times New Roman"/>
              </w:rPr>
              <w:t>police officer,</w:t>
            </w:r>
          </w:p>
          <w:p w14:paraId="628033E0" w14:textId="04B66DE6" w:rsidR="00B705A4" w:rsidRPr="00A33EFE" w:rsidRDefault="00B705A4" w:rsidP="00941705">
            <w:pPr>
              <w:jc w:val="center"/>
              <w:rPr>
                <w:rFonts w:cs="Times New Roman"/>
              </w:rPr>
            </w:pPr>
            <w:r w:rsidRPr="00A33EFE">
              <w:rPr>
                <w:rFonts w:cs="Times New Roman"/>
              </w:rPr>
              <w:t>law enforcement officer</w:t>
            </w:r>
          </w:p>
        </w:tc>
      </w:tr>
      <w:tr w:rsidR="00B705A4" w:rsidRPr="00A33EFE" w14:paraId="771D3E1E"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6AC39B63" w14:textId="77777777" w:rsidR="00B705A4" w:rsidRPr="00A33EFE" w:rsidRDefault="00FB3E10" w:rsidP="00941705">
            <w:pPr>
              <w:jc w:val="center"/>
              <w:rPr>
                <w:rFonts w:cs="Times New Roman"/>
              </w:rPr>
            </w:pPr>
            <w:r w:rsidRPr="00A33EFE">
              <w:rPr>
                <w:rFonts w:cs="Times New Roman"/>
              </w:rPr>
              <w:t>s</w:t>
            </w:r>
            <w:r w:rsidR="00B705A4" w:rsidRPr="00A33EFE">
              <w:rPr>
                <w:rFonts w:cs="Times New Roman"/>
              </w:rPr>
              <w:t>alesman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6D2D1F78"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alesperson</w:t>
            </w:r>
          </w:p>
        </w:tc>
      </w:tr>
      <w:tr w:rsidR="00B705A4" w:rsidRPr="00A33EFE" w14:paraId="13D3B76A"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37E50B19" w14:textId="77777777" w:rsidR="00B705A4" w:rsidRPr="00A33EFE" w:rsidRDefault="00FB3E10" w:rsidP="00941705">
            <w:pPr>
              <w:jc w:val="center"/>
              <w:rPr>
                <w:rFonts w:cs="Times New Roman"/>
              </w:rPr>
            </w:pPr>
            <w:r w:rsidRPr="00A33EFE">
              <w:rPr>
                <w:rFonts w:cs="Times New Roman"/>
              </w:rPr>
              <w:t>s</w:t>
            </w:r>
            <w:r w:rsidR="00B705A4" w:rsidRPr="00A33EFE">
              <w:rPr>
                <w:rFonts w:cs="Times New Roman"/>
              </w:rPr>
              <w:t>ervicemen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68E77DD8" w14:textId="77777777" w:rsidR="00B705A4" w:rsidRPr="00A33EFE" w:rsidRDefault="00B705A4" w:rsidP="00941705">
            <w:pPr>
              <w:jc w:val="center"/>
              <w:rPr>
                <w:rFonts w:cs="Times New Roman"/>
              </w:rPr>
            </w:pPr>
            <w:r w:rsidRPr="00A33EFE">
              <w:rPr>
                <w:rFonts w:cs="Times New Roman"/>
              </w:rPr>
              <w:t>military personnel</w:t>
            </w:r>
          </w:p>
        </w:tc>
      </w:tr>
      <w:tr w:rsidR="00B705A4" w:rsidRPr="00A33EFE" w14:paraId="046285F7"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3C301F38" w14:textId="77777777" w:rsidR="00B705A4" w:rsidRPr="00A33EFE" w:rsidRDefault="00FB3E10" w:rsidP="00941705">
            <w:pPr>
              <w:jc w:val="center"/>
              <w:rPr>
                <w:rFonts w:cs="Times New Roman"/>
              </w:rPr>
            </w:pPr>
            <w:r w:rsidRPr="00A33EFE">
              <w:rPr>
                <w:rFonts w:cs="Times New Roman"/>
              </w:rPr>
              <w:t>s</w:t>
            </w:r>
            <w:r w:rsidR="00B705A4" w:rsidRPr="00A33EFE">
              <w:rPr>
                <w:rFonts w:cs="Times New Roman"/>
              </w:rPr>
              <w:t>ister</w:t>
            </w:r>
          </w:p>
        </w:tc>
        <w:tc>
          <w:tcPr>
            <w:tcW w:w="3416" w:type="dxa"/>
            <w:tcBorders>
              <w:top w:val="single" w:sz="4" w:space="0" w:color="auto"/>
              <w:left w:val="single" w:sz="4" w:space="0" w:color="auto"/>
              <w:bottom w:val="single" w:sz="4" w:space="0" w:color="auto"/>
              <w:right w:val="single" w:sz="4" w:space="0" w:color="auto"/>
            </w:tcBorders>
            <w:vAlign w:val="center"/>
            <w:hideMark/>
          </w:tcPr>
          <w:p w14:paraId="1D2A8CA6"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ibling</w:t>
            </w:r>
          </w:p>
        </w:tc>
      </w:tr>
      <w:tr w:rsidR="00B705A4" w:rsidRPr="00A33EFE" w14:paraId="25826687"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52B9F70C" w14:textId="77777777" w:rsidR="00B705A4" w:rsidRPr="00A33EFE" w:rsidRDefault="00FB3E10" w:rsidP="00941705">
            <w:pPr>
              <w:jc w:val="center"/>
              <w:rPr>
                <w:rFonts w:cs="Times New Roman"/>
              </w:rPr>
            </w:pPr>
            <w:r w:rsidRPr="00A33EFE">
              <w:rPr>
                <w:rFonts w:cs="Times New Roman"/>
              </w:rPr>
              <w:t>u</w:t>
            </w:r>
            <w:r w:rsidR="00B705A4" w:rsidRPr="00A33EFE">
              <w:rPr>
                <w:rFonts w:cs="Times New Roman"/>
              </w:rPr>
              <w:t>nmanned</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347688B" w14:textId="77777777" w:rsidR="00B705A4" w:rsidRPr="00A33EFE" w:rsidRDefault="002C28DB" w:rsidP="00941705">
            <w:pPr>
              <w:jc w:val="center"/>
              <w:rPr>
                <w:rFonts w:cs="Times New Roman"/>
              </w:rPr>
            </w:pPr>
            <w:r w:rsidRPr="00A33EFE">
              <w:rPr>
                <w:rFonts w:cs="Times New Roman"/>
              </w:rPr>
              <w:t>u</w:t>
            </w:r>
            <w:r w:rsidR="00B705A4" w:rsidRPr="00A33EFE">
              <w:rPr>
                <w:rFonts w:cs="Times New Roman"/>
              </w:rPr>
              <w:t>nstaffed</w:t>
            </w:r>
          </w:p>
        </w:tc>
      </w:tr>
      <w:tr w:rsidR="00B705A4" w:rsidRPr="00A33EFE" w14:paraId="5728A07F"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16A40E34" w14:textId="77777777" w:rsidR="00B705A4" w:rsidRPr="00A33EFE" w:rsidRDefault="00FB3E10" w:rsidP="00941705">
            <w:pPr>
              <w:jc w:val="center"/>
              <w:rPr>
                <w:rFonts w:cs="Times New Roman"/>
              </w:rPr>
            </w:pPr>
            <w:r w:rsidRPr="00A33EFE">
              <w:rPr>
                <w:rFonts w:cs="Times New Roman"/>
              </w:rPr>
              <w:t>w</w:t>
            </w:r>
            <w:r w:rsidR="00B705A4" w:rsidRPr="00A33EFE">
              <w:rPr>
                <w:rFonts w:cs="Times New Roman"/>
              </w:rPr>
              <w:t>atchman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EC1AD78" w14:textId="77777777" w:rsidR="00B705A4" w:rsidRPr="00A33EFE" w:rsidRDefault="00B705A4" w:rsidP="00941705">
            <w:pPr>
              <w:jc w:val="center"/>
              <w:rPr>
                <w:rFonts w:cs="Times New Roman"/>
              </w:rPr>
            </w:pPr>
            <w:r w:rsidRPr="00A33EFE">
              <w:rPr>
                <w:rFonts w:cs="Times New Roman"/>
              </w:rPr>
              <w:t>guard, security person</w:t>
            </w:r>
          </w:p>
        </w:tc>
      </w:tr>
      <w:tr w:rsidR="00B705A4" w:rsidRPr="00A33EFE" w14:paraId="664A160D"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4CA2020D" w14:textId="77777777" w:rsidR="00B705A4" w:rsidRPr="00A33EFE" w:rsidRDefault="00B705A4" w:rsidP="00941705">
            <w:pPr>
              <w:jc w:val="center"/>
              <w:rPr>
                <w:rFonts w:cs="Times New Roman"/>
              </w:rPr>
            </w:pPr>
            <w:r w:rsidRPr="00A33EFE">
              <w:rPr>
                <w:rFonts w:cs="Times New Roman"/>
              </w:rPr>
              <w:lastRenderedPageBreak/>
              <w:t>widow, widower</w:t>
            </w:r>
          </w:p>
        </w:tc>
        <w:tc>
          <w:tcPr>
            <w:tcW w:w="3416" w:type="dxa"/>
            <w:tcBorders>
              <w:top w:val="single" w:sz="4" w:space="0" w:color="auto"/>
              <w:left w:val="single" w:sz="4" w:space="0" w:color="auto"/>
              <w:bottom w:val="single" w:sz="4" w:space="0" w:color="auto"/>
              <w:right w:val="single" w:sz="4" w:space="0" w:color="auto"/>
            </w:tcBorders>
            <w:vAlign w:val="center"/>
            <w:hideMark/>
          </w:tcPr>
          <w:p w14:paraId="7E35855C" w14:textId="77777777" w:rsidR="00B705A4" w:rsidRPr="00A33EFE" w:rsidRDefault="00B705A4" w:rsidP="00941705">
            <w:pPr>
              <w:jc w:val="center"/>
              <w:rPr>
                <w:rFonts w:cs="Times New Roman"/>
              </w:rPr>
            </w:pPr>
            <w:r w:rsidRPr="00A33EFE">
              <w:rPr>
                <w:rFonts w:cs="Times New Roman"/>
              </w:rPr>
              <w:t>surviving spouse</w:t>
            </w:r>
          </w:p>
        </w:tc>
      </w:tr>
      <w:tr w:rsidR="00B705A4" w:rsidRPr="00A33EFE" w14:paraId="3FAA7823"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433CE5D6" w14:textId="77777777" w:rsidR="00B705A4" w:rsidRPr="00A33EFE" w:rsidRDefault="00FB3E10" w:rsidP="00941705">
            <w:pPr>
              <w:jc w:val="center"/>
              <w:rPr>
                <w:rFonts w:cs="Times New Roman"/>
              </w:rPr>
            </w:pPr>
            <w:r w:rsidRPr="00A33EFE">
              <w:rPr>
                <w:rFonts w:cs="Times New Roman"/>
              </w:rPr>
              <w:t>w</w:t>
            </w:r>
            <w:r w:rsidR="00B705A4" w:rsidRPr="00A33EFE">
              <w:rPr>
                <w:rFonts w:cs="Times New Roman"/>
              </w:rPr>
              <w:t>ife</w:t>
            </w:r>
          </w:p>
        </w:tc>
        <w:tc>
          <w:tcPr>
            <w:tcW w:w="3416" w:type="dxa"/>
            <w:tcBorders>
              <w:top w:val="single" w:sz="4" w:space="0" w:color="auto"/>
              <w:left w:val="single" w:sz="4" w:space="0" w:color="auto"/>
              <w:bottom w:val="single" w:sz="4" w:space="0" w:color="auto"/>
              <w:right w:val="single" w:sz="4" w:space="0" w:color="auto"/>
            </w:tcBorders>
            <w:vAlign w:val="center"/>
            <w:hideMark/>
          </w:tcPr>
          <w:p w14:paraId="124A18EA" w14:textId="77777777" w:rsidR="00B705A4" w:rsidRPr="00A33EFE" w:rsidRDefault="002C28DB" w:rsidP="00941705">
            <w:pPr>
              <w:jc w:val="center"/>
              <w:rPr>
                <w:rFonts w:cs="Times New Roman"/>
              </w:rPr>
            </w:pPr>
            <w:r w:rsidRPr="00A33EFE">
              <w:rPr>
                <w:rFonts w:cs="Times New Roman"/>
              </w:rPr>
              <w:t>s</w:t>
            </w:r>
            <w:r w:rsidR="00B705A4" w:rsidRPr="00A33EFE">
              <w:rPr>
                <w:rFonts w:cs="Times New Roman"/>
              </w:rPr>
              <w:t>pouse</w:t>
            </w:r>
          </w:p>
        </w:tc>
      </w:tr>
      <w:tr w:rsidR="00B705A4" w:rsidRPr="00A33EFE" w14:paraId="70AC5E42" w14:textId="77777777" w:rsidTr="00941705">
        <w:tc>
          <w:tcPr>
            <w:tcW w:w="3154" w:type="dxa"/>
            <w:tcBorders>
              <w:top w:val="single" w:sz="4" w:space="0" w:color="auto"/>
              <w:left w:val="single" w:sz="4" w:space="0" w:color="auto"/>
              <w:bottom w:val="single" w:sz="4" w:space="0" w:color="auto"/>
              <w:right w:val="single" w:sz="4" w:space="0" w:color="auto"/>
            </w:tcBorders>
            <w:vAlign w:val="center"/>
            <w:hideMark/>
          </w:tcPr>
          <w:p w14:paraId="09CFBA39" w14:textId="77777777" w:rsidR="00B705A4" w:rsidRPr="00A33EFE" w:rsidRDefault="00FB3E10" w:rsidP="00941705">
            <w:pPr>
              <w:jc w:val="center"/>
              <w:rPr>
                <w:rFonts w:cs="Times New Roman"/>
              </w:rPr>
            </w:pPr>
            <w:r w:rsidRPr="00A33EFE">
              <w:rPr>
                <w:rFonts w:cs="Times New Roman"/>
              </w:rPr>
              <w:t>w</w:t>
            </w:r>
            <w:r w:rsidR="00B705A4" w:rsidRPr="00A33EFE">
              <w:rPr>
                <w:rFonts w:cs="Times New Roman"/>
              </w:rPr>
              <w:t>oman</w:t>
            </w:r>
          </w:p>
        </w:tc>
        <w:tc>
          <w:tcPr>
            <w:tcW w:w="3416" w:type="dxa"/>
            <w:tcBorders>
              <w:top w:val="single" w:sz="4" w:space="0" w:color="auto"/>
              <w:left w:val="single" w:sz="4" w:space="0" w:color="auto"/>
              <w:bottom w:val="single" w:sz="4" w:space="0" w:color="auto"/>
              <w:right w:val="single" w:sz="4" w:space="0" w:color="auto"/>
            </w:tcBorders>
            <w:vAlign w:val="center"/>
            <w:hideMark/>
          </w:tcPr>
          <w:p w14:paraId="0127D894" w14:textId="2779AA18" w:rsidR="00B705A4" w:rsidRPr="00A33EFE" w:rsidRDefault="00B705A4" w:rsidP="00941705">
            <w:pPr>
              <w:jc w:val="center"/>
              <w:rPr>
                <w:rFonts w:cs="Times New Roman"/>
              </w:rPr>
            </w:pPr>
            <w:r w:rsidRPr="00A33EFE">
              <w:rPr>
                <w:rFonts w:cs="Times New Roman"/>
              </w:rPr>
              <w:t>individual</w:t>
            </w:r>
          </w:p>
        </w:tc>
      </w:tr>
    </w:tbl>
    <w:p w14:paraId="054104F2" w14:textId="6016E954" w:rsidR="003D1015" w:rsidRDefault="003D1015" w:rsidP="005C5CCF">
      <w:pPr>
        <w:pStyle w:val="Heading3"/>
      </w:pPr>
      <w:bookmarkStart w:id="246" w:name="Pt6Ch2R8"/>
      <w:bookmarkStart w:id="247" w:name="_Toc177743404"/>
      <w:r w:rsidRPr="00A33EFE">
        <w:t>Rule 8. People First Language</w:t>
      </w:r>
      <w:r w:rsidR="003C6A10">
        <w:fldChar w:fldCharType="begin"/>
      </w:r>
      <w:r w:rsidR="003C6A10">
        <w:instrText xml:space="preserve"> XE "</w:instrText>
      </w:r>
      <w:r w:rsidR="003C6A10" w:rsidRPr="007F078B">
        <w:instrText>people first language</w:instrText>
      </w:r>
      <w:r w:rsidR="003C6A10">
        <w:instrText xml:space="preserve">" </w:instrText>
      </w:r>
      <w:r w:rsidR="003C6A10">
        <w:fldChar w:fldCharType="end"/>
      </w:r>
      <w:r w:rsidRPr="00A33EFE">
        <w:t>.</w:t>
      </w:r>
      <w:bookmarkEnd w:id="246"/>
      <w:bookmarkEnd w:id="247"/>
    </w:p>
    <w:p w14:paraId="0413F35B" w14:textId="6DD1306D" w:rsidR="00223A55" w:rsidRPr="00A33EFE" w:rsidRDefault="00093D68" w:rsidP="008B272D">
      <w:pPr>
        <w:spacing w:after="120"/>
        <w:jc w:val="both"/>
        <w:rPr>
          <w:rFonts w:cs="Times New Roman"/>
        </w:rPr>
      </w:pPr>
      <w:r w:rsidRPr="00A33EFE">
        <w:rPr>
          <w:rFonts w:cs="Times New Roman"/>
        </w:rPr>
        <w:t>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3D1015" w:rsidRPr="00A33EFE">
        <w:rPr>
          <w:rFonts w:cs="Times New Roman"/>
        </w:rPr>
        <w:t xml:space="preserve"> 608</w:t>
      </w:r>
      <w:r w:rsidRPr="00A33EFE">
        <w:rPr>
          <w:rFonts w:cs="Times New Roman"/>
        </w:rPr>
        <w:t xml:space="preserve"> of Title 29</w:t>
      </w:r>
      <w:r w:rsidR="003D1015" w:rsidRPr="00A33EFE">
        <w:rPr>
          <w:rFonts w:cs="Times New Roman"/>
        </w:rPr>
        <w:t xml:space="preserve"> requires drafters to construct statutes using language that emphasizes that individuals are people first and that their disabilities</w:t>
      </w:r>
      <w:r w:rsidR="00F418EB">
        <w:rPr>
          <w:rFonts w:cs="Times New Roman"/>
        </w:rPr>
        <w:fldChar w:fldCharType="begin"/>
      </w:r>
      <w:r w:rsidR="00F418EB">
        <w:instrText xml:space="preserve"> XE "</w:instrText>
      </w:r>
      <w:r w:rsidR="00F418EB" w:rsidRPr="007D0B0F">
        <w:rPr>
          <w:rFonts w:cs="Times New Roman"/>
        </w:rPr>
        <w:instrText>disabilities</w:instrText>
      </w:r>
      <w:r w:rsidR="00F418EB">
        <w:instrText xml:space="preserve">" </w:instrText>
      </w:r>
      <w:r w:rsidR="00F418EB">
        <w:rPr>
          <w:rFonts w:cs="Times New Roman"/>
        </w:rPr>
        <w:fldChar w:fldCharType="end"/>
      </w:r>
      <w:r w:rsidR="003D1015" w:rsidRPr="00A33EFE">
        <w:rPr>
          <w:rFonts w:cs="Times New Roman"/>
        </w:rPr>
        <w:t xml:space="preserve"> or conditions are secondary.  </w:t>
      </w:r>
    </w:p>
    <w:tbl>
      <w:tblPr>
        <w:tblStyle w:val="TableGrid"/>
        <w:tblW w:w="0" w:type="auto"/>
        <w:tblInd w:w="1435" w:type="dxa"/>
        <w:tblLook w:val="04A0" w:firstRow="1" w:lastRow="0" w:firstColumn="1" w:lastColumn="0" w:noHBand="0" w:noVBand="1"/>
      </w:tblPr>
      <w:tblGrid>
        <w:gridCol w:w="3243"/>
        <w:gridCol w:w="3417"/>
      </w:tblGrid>
      <w:tr w:rsidR="00223A55" w14:paraId="3430CFD8" w14:textId="77777777" w:rsidTr="00432F08">
        <w:tc>
          <w:tcPr>
            <w:tcW w:w="3243" w:type="dxa"/>
          </w:tcPr>
          <w:p w14:paraId="0BE120B5" w14:textId="24A3C4EF" w:rsidR="00432F08" w:rsidRDefault="00432F08" w:rsidP="00432F08">
            <w:pPr>
              <w:jc w:val="center"/>
              <w:rPr>
                <w:b/>
                <w:sz w:val="24"/>
                <w:szCs w:val="24"/>
              </w:rPr>
            </w:pPr>
            <w:r>
              <w:rPr>
                <w:b/>
                <w:sz w:val="24"/>
                <w:szCs w:val="24"/>
              </w:rPr>
              <w:t>Avoid These</w:t>
            </w:r>
          </w:p>
          <w:p w14:paraId="0C6B9718" w14:textId="39C6C50A" w:rsidR="00223A55" w:rsidRPr="00223A55" w:rsidRDefault="00223A55" w:rsidP="00432F08">
            <w:pPr>
              <w:jc w:val="center"/>
              <w:rPr>
                <w:b/>
                <w:sz w:val="24"/>
                <w:szCs w:val="24"/>
              </w:rPr>
            </w:pPr>
            <w:r w:rsidRPr="00223A55">
              <w:rPr>
                <w:b/>
                <w:sz w:val="24"/>
                <w:szCs w:val="24"/>
              </w:rPr>
              <w:t>Terms and Phrases</w:t>
            </w:r>
          </w:p>
        </w:tc>
        <w:tc>
          <w:tcPr>
            <w:tcW w:w="3417" w:type="dxa"/>
          </w:tcPr>
          <w:p w14:paraId="35FABE9A" w14:textId="77777777" w:rsidR="00432F08" w:rsidRDefault="00432F08" w:rsidP="00432F08">
            <w:pPr>
              <w:jc w:val="center"/>
              <w:rPr>
                <w:b/>
                <w:sz w:val="24"/>
                <w:szCs w:val="24"/>
              </w:rPr>
            </w:pPr>
            <w:r>
              <w:rPr>
                <w:b/>
                <w:sz w:val="24"/>
                <w:szCs w:val="24"/>
              </w:rPr>
              <w:t xml:space="preserve">Use These </w:t>
            </w:r>
          </w:p>
          <w:p w14:paraId="16902D91" w14:textId="28F72F19" w:rsidR="00223A55" w:rsidRPr="00223A55" w:rsidRDefault="00223A55" w:rsidP="00432F08">
            <w:pPr>
              <w:jc w:val="center"/>
              <w:rPr>
                <w:b/>
                <w:sz w:val="24"/>
                <w:szCs w:val="24"/>
              </w:rPr>
            </w:pPr>
            <w:r w:rsidRPr="00223A55">
              <w:rPr>
                <w:b/>
                <w:sz w:val="24"/>
                <w:szCs w:val="24"/>
              </w:rPr>
              <w:t>Terms and Phrases Instead</w:t>
            </w:r>
          </w:p>
        </w:tc>
      </w:tr>
      <w:tr w:rsidR="00223A55" w14:paraId="6E70EEE1" w14:textId="77777777" w:rsidTr="009F04BC">
        <w:tc>
          <w:tcPr>
            <w:tcW w:w="3243" w:type="dxa"/>
            <w:vAlign w:val="center"/>
          </w:tcPr>
          <w:p w14:paraId="4FA265D6" w14:textId="77777777" w:rsidR="00223A55" w:rsidRDefault="002D3AA1" w:rsidP="009F04BC">
            <w:pPr>
              <w:jc w:val="center"/>
              <w:rPr>
                <w:sz w:val="24"/>
                <w:szCs w:val="24"/>
              </w:rPr>
            </w:pPr>
            <w:r>
              <w:rPr>
                <w:sz w:val="24"/>
                <w:szCs w:val="24"/>
              </w:rPr>
              <w:t>d</w:t>
            </w:r>
            <w:r w:rsidR="00223A55">
              <w:rPr>
                <w:sz w:val="24"/>
                <w:szCs w:val="24"/>
              </w:rPr>
              <w:t>isabled</w:t>
            </w:r>
            <w:r>
              <w:rPr>
                <w:sz w:val="24"/>
                <w:szCs w:val="24"/>
              </w:rPr>
              <w:t xml:space="preserve"> person</w:t>
            </w:r>
          </w:p>
        </w:tc>
        <w:tc>
          <w:tcPr>
            <w:tcW w:w="3417" w:type="dxa"/>
            <w:vAlign w:val="center"/>
          </w:tcPr>
          <w:p w14:paraId="2429B0D0" w14:textId="6A0220F7" w:rsidR="00223A55" w:rsidRDefault="001F2FF7" w:rsidP="009F04BC">
            <w:pPr>
              <w:jc w:val="center"/>
              <w:rPr>
                <w:sz w:val="24"/>
                <w:szCs w:val="24"/>
              </w:rPr>
            </w:pPr>
            <w:r>
              <w:rPr>
                <w:sz w:val="24"/>
                <w:szCs w:val="24"/>
              </w:rPr>
              <w:t xml:space="preserve">individual </w:t>
            </w:r>
            <w:r w:rsidR="00223A55">
              <w:rPr>
                <w:sz w:val="24"/>
                <w:szCs w:val="24"/>
              </w:rPr>
              <w:t xml:space="preserve">with </w:t>
            </w:r>
            <w:r w:rsidR="003E29E5">
              <w:rPr>
                <w:sz w:val="24"/>
                <w:szCs w:val="24"/>
              </w:rPr>
              <w:t>a disability</w:t>
            </w:r>
          </w:p>
        </w:tc>
      </w:tr>
      <w:tr w:rsidR="00223A55" w14:paraId="37131CEB" w14:textId="77777777" w:rsidTr="009F04BC">
        <w:tc>
          <w:tcPr>
            <w:tcW w:w="3243" w:type="dxa"/>
            <w:vAlign w:val="center"/>
          </w:tcPr>
          <w:p w14:paraId="7D892D56" w14:textId="77777777" w:rsidR="00223A55" w:rsidRDefault="00223A55" w:rsidP="009F04BC">
            <w:pPr>
              <w:jc w:val="center"/>
              <w:rPr>
                <w:sz w:val="24"/>
                <w:szCs w:val="24"/>
              </w:rPr>
            </w:pPr>
            <w:r>
              <w:rPr>
                <w:sz w:val="24"/>
                <w:szCs w:val="24"/>
              </w:rPr>
              <w:t>developmentally disabled</w:t>
            </w:r>
            <w:r w:rsidR="002D3AA1">
              <w:rPr>
                <w:sz w:val="24"/>
                <w:szCs w:val="24"/>
              </w:rPr>
              <w:t xml:space="preserve"> person</w:t>
            </w:r>
          </w:p>
        </w:tc>
        <w:tc>
          <w:tcPr>
            <w:tcW w:w="3417" w:type="dxa"/>
            <w:vAlign w:val="center"/>
          </w:tcPr>
          <w:p w14:paraId="129D4956" w14:textId="43908D07" w:rsidR="00223A55" w:rsidRDefault="001F2FF7" w:rsidP="009F04BC">
            <w:pPr>
              <w:jc w:val="center"/>
              <w:rPr>
                <w:sz w:val="24"/>
                <w:szCs w:val="24"/>
              </w:rPr>
            </w:pPr>
            <w:r>
              <w:rPr>
                <w:sz w:val="24"/>
                <w:szCs w:val="24"/>
              </w:rPr>
              <w:t xml:space="preserve">individual </w:t>
            </w:r>
            <w:r w:rsidR="00223A55">
              <w:rPr>
                <w:sz w:val="24"/>
                <w:szCs w:val="24"/>
              </w:rPr>
              <w:t>wi</w:t>
            </w:r>
            <w:r w:rsidR="003E29E5">
              <w:rPr>
                <w:sz w:val="24"/>
                <w:szCs w:val="24"/>
              </w:rPr>
              <w:t xml:space="preserve">th a </w:t>
            </w:r>
            <w:r w:rsidR="009F04BC">
              <w:rPr>
                <w:sz w:val="24"/>
                <w:szCs w:val="24"/>
              </w:rPr>
              <w:br w:type="textWrapping" w:clear="all"/>
            </w:r>
            <w:r w:rsidR="003E29E5">
              <w:rPr>
                <w:sz w:val="24"/>
                <w:szCs w:val="24"/>
              </w:rPr>
              <w:t>developmental disability</w:t>
            </w:r>
          </w:p>
        </w:tc>
      </w:tr>
      <w:tr w:rsidR="00223A55" w14:paraId="04A18984" w14:textId="77777777" w:rsidTr="009F04BC">
        <w:tc>
          <w:tcPr>
            <w:tcW w:w="3243" w:type="dxa"/>
            <w:vAlign w:val="center"/>
          </w:tcPr>
          <w:p w14:paraId="73493172" w14:textId="77777777" w:rsidR="00223A55" w:rsidRDefault="00223A55" w:rsidP="009F04BC">
            <w:pPr>
              <w:jc w:val="center"/>
              <w:rPr>
                <w:sz w:val="24"/>
                <w:szCs w:val="24"/>
              </w:rPr>
            </w:pPr>
            <w:r>
              <w:rPr>
                <w:sz w:val="24"/>
                <w:szCs w:val="24"/>
              </w:rPr>
              <w:t>mentally ill</w:t>
            </w:r>
            <w:r w:rsidR="002D3AA1">
              <w:rPr>
                <w:sz w:val="24"/>
                <w:szCs w:val="24"/>
              </w:rPr>
              <w:t xml:space="preserve"> person</w:t>
            </w:r>
          </w:p>
        </w:tc>
        <w:tc>
          <w:tcPr>
            <w:tcW w:w="3417" w:type="dxa"/>
            <w:vAlign w:val="center"/>
          </w:tcPr>
          <w:p w14:paraId="59FAC698" w14:textId="15C29D61" w:rsidR="00223A55" w:rsidRDefault="001F2FF7" w:rsidP="009F04BC">
            <w:pPr>
              <w:jc w:val="center"/>
              <w:rPr>
                <w:sz w:val="24"/>
                <w:szCs w:val="24"/>
              </w:rPr>
            </w:pPr>
            <w:r>
              <w:rPr>
                <w:sz w:val="24"/>
                <w:szCs w:val="24"/>
              </w:rPr>
              <w:t xml:space="preserve">individual </w:t>
            </w:r>
            <w:r w:rsidR="00223A55">
              <w:rPr>
                <w:sz w:val="24"/>
                <w:szCs w:val="24"/>
              </w:rPr>
              <w:t xml:space="preserve">with </w:t>
            </w:r>
            <w:r w:rsidR="003E29E5">
              <w:rPr>
                <w:sz w:val="24"/>
                <w:szCs w:val="24"/>
              </w:rPr>
              <w:t xml:space="preserve">a </w:t>
            </w:r>
            <w:r w:rsidR="00223A55">
              <w:rPr>
                <w:sz w:val="24"/>
                <w:szCs w:val="24"/>
              </w:rPr>
              <w:t>mental illness</w:t>
            </w:r>
          </w:p>
        </w:tc>
      </w:tr>
      <w:tr w:rsidR="00223A55" w14:paraId="4E668FE3" w14:textId="77777777" w:rsidTr="009F04BC">
        <w:tc>
          <w:tcPr>
            <w:tcW w:w="3243" w:type="dxa"/>
            <w:vAlign w:val="center"/>
          </w:tcPr>
          <w:p w14:paraId="44254DB1" w14:textId="77777777" w:rsidR="00223A55" w:rsidRDefault="00223A55" w:rsidP="009F04BC">
            <w:pPr>
              <w:jc w:val="center"/>
              <w:rPr>
                <w:sz w:val="24"/>
                <w:szCs w:val="24"/>
              </w:rPr>
            </w:pPr>
            <w:r>
              <w:rPr>
                <w:sz w:val="24"/>
                <w:szCs w:val="24"/>
              </w:rPr>
              <w:t>mentally disabled</w:t>
            </w:r>
            <w:r w:rsidR="002D3AA1">
              <w:rPr>
                <w:sz w:val="24"/>
                <w:szCs w:val="24"/>
              </w:rPr>
              <w:t xml:space="preserve"> person</w:t>
            </w:r>
            <w:r>
              <w:rPr>
                <w:sz w:val="24"/>
                <w:szCs w:val="24"/>
              </w:rPr>
              <w:t>, mentally retarded</w:t>
            </w:r>
            <w:r w:rsidR="002D3AA1">
              <w:rPr>
                <w:sz w:val="24"/>
                <w:szCs w:val="24"/>
              </w:rPr>
              <w:t xml:space="preserve"> person</w:t>
            </w:r>
          </w:p>
        </w:tc>
        <w:tc>
          <w:tcPr>
            <w:tcW w:w="3417" w:type="dxa"/>
            <w:vAlign w:val="center"/>
          </w:tcPr>
          <w:p w14:paraId="662256BD" w14:textId="1B7F24DB" w:rsidR="00223A55" w:rsidRDefault="001F2FF7" w:rsidP="009F04BC">
            <w:pPr>
              <w:jc w:val="center"/>
              <w:rPr>
                <w:sz w:val="24"/>
                <w:szCs w:val="24"/>
              </w:rPr>
            </w:pPr>
            <w:r>
              <w:rPr>
                <w:sz w:val="24"/>
                <w:szCs w:val="24"/>
              </w:rPr>
              <w:t xml:space="preserve">individual </w:t>
            </w:r>
            <w:r w:rsidR="00223A55">
              <w:rPr>
                <w:sz w:val="24"/>
                <w:szCs w:val="24"/>
              </w:rPr>
              <w:t xml:space="preserve">with </w:t>
            </w:r>
            <w:r w:rsidR="003E29E5">
              <w:rPr>
                <w:sz w:val="24"/>
                <w:szCs w:val="24"/>
              </w:rPr>
              <w:t xml:space="preserve">a </w:t>
            </w:r>
            <w:r w:rsidR="009F04BC">
              <w:rPr>
                <w:sz w:val="24"/>
                <w:szCs w:val="24"/>
              </w:rPr>
              <w:br w:type="textWrapping" w:clear="all"/>
            </w:r>
            <w:r w:rsidR="003E29E5">
              <w:rPr>
                <w:sz w:val="24"/>
                <w:szCs w:val="24"/>
              </w:rPr>
              <w:t>cognitive disability</w:t>
            </w:r>
          </w:p>
        </w:tc>
      </w:tr>
      <w:tr w:rsidR="00223A55" w14:paraId="16A1A549" w14:textId="77777777" w:rsidTr="009F04BC">
        <w:tc>
          <w:tcPr>
            <w:tcW w:w="3243" w:type="dxa"/>
            <w:vAlign w:val="center"/>
          </w:tcPr>
          <w:p w14:paraId="4FAAE1A3" w14:textId="77777777" w:rsidR="00223A55" w:rsidRDefault="002D3AA1" w:rsidP="009F04BC">
            <w:pPr>
              <w:jc w:val="center"/>
              <w:rPr>
                <w:sz w:val="24"/>
                <w:szCs w:val="24"/>
              </w:rPr>
            </w:pPr>
            <w:r>
              <w:rPr>
                <w:sz w:val="24"/>
                <w:szCs w:val="24"/>
              </w:rPr>
              <w:t>a</w:t>
            </w:r>
            <w:r w:rsidR="00223A55">
              <w:rPr>
                <w:sz w:val="24"/>
                <w:szCs w:val="24"/>
              </w:rPr>
              <w:t>utistic</w:t>
            </w:r>
            <w:r>
              <w:rPr>
                <w:sz w:val="24"/>
                <w:szCs w:val="24"/>
              </w:rPr>
              <w:t xml:space="preserve"> person</w:t>
            </w:r>
          </w:p>
        </w:tc>
        <w:tc>
          <w:tcPr>
            <w:tcW w:w="3417" w:type="dxa"/>
            <w:vAlign w:val="center"/>
          </w:tcPr>
          <w:p w14:paraId="699F12D0" w14:textId="66E1C12F" w:rsidR="00223A55" w:rsidRDefault="001F2FF7" w:rsidP="009F04BC">
            <w:pPr>
              <w:jc w:val="center"/>
              <w:rPr>
                <w:sz w:val="24"/>
                <w:szCs w:val="24"/>
              </w:rPr>
            </w:pPr>
            <w:r>
              <w:rPr>
                <w:sz w:val="24"/>
                <w:szCs w:val="24"/>
              </w:rPr>
              <w:t xml:space="preserve">individual </w:t>
            </w:r>
            <w:r w:rsidR="00223A55">
              <w:rPr>
                <w:sz w:val="24"/>
                <w:szCs w:val="24"/>
              </w:rPr>
              <w:t>with autism</w:t>
            </w:r>
          </w:p>
        </w:tc>
      </w:tr>
    </w:tbl>
    <w:p w14:paraId="2AB6F7D2" w14:textId="470B1DF6" w:rsidR="00EE61CB" w:rsidRDefault="00EE61CB" w:rsidP="005C5CCF">
      <w:pPr>
        <w:pStyle w:val="Heading3"/>
      </w:pPr>
      <w:bookmarkStart w:id="248" w:name="Pt6Ch2R8a"/>
      <w:bookmarkStart w:id="249" w:name="_Toc177743405"/>
      <w:r w:rsidRPr="00A33EFE">
        <w:t>Rule 8A. Referencing Delaware Governmental Bodies in Delaware Law.</w:t>
      </w:r>
      <w:bookmarkEnd w:id="248"/>
      <w:bookmarkEnd w:id="249"/>
    </w:p>
    <w:p w14:paraId="635D3D13" w14:textId="20E4B390" w:rsidR="00432F08" w:rsidRDefault="00F85CB9" w:rsidP="008B272D">
      <w:pPr>
        <w:spacing w:after="240"/>
        <w:jc w:val="both"/>
        <w:rPr>
          <w:rFonts w:cs="Times New Roman"/>
        </w:rPr>
      </w:pPr>
      <w:r w:rsidRPr="00A33EFE">
        <w:rPr>
          <w:rFonts w:cs="Times New Roman"/>
        </w:rPr>
        <w:t xml:space="preserve">References in Delaware law to Delaware governmental bodies, such as state agencies, do not require the use of “Delaware” </w:t>
      </w:r>
      <w:r w:rsidR="00823016">
        <w:rPr>
          <w:rFonts w:cs="Times New Roman"/>
        </w:rPr>
        <w:t xml:space="preserve">before </w:t>
      </w:r>
      <w:r w:rsidRPr="00A33EFE">
        <w:rPr>
          <w:rFonts w:cs="Times New Roman"/>
        </w:rPr>
        <w:t>the name of the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A33EFE">
        <w:rPr>
          <w:rFonts w:cs="Times New Roman"/>
        </w:rPr>
        <w:t xml:space="preserve">. </w:t>
      </w:r>
      <w:r w:rsidR="009F7B82" w:rsidRPr="00A33EFE">
        <w:rPr>
          <w:rFonts w:cs="Times New Roman"/>
        </w:rPr>
        <w:t>It is understood that</w:t>
      </w:r>
      <w:r w:rsidR="0094604D" w:rsidRPr="00A33EFE">
        <w:rPr>
          <w:rFonts w:cs="Times New Roman"/>
        </w:rPr>
        <w:t>,</w:t>
      </w:r>
      <w:r w:rsidR="009F7B82" w:rsidRPr="00A33EFE">
        <w:rPr>
          <w:rFonts w:cs="Times New Roman"/>
        </w:rPr>
        <w:t xml:space="preserve"> unless otherwise noted</w:t>
      </w:r>
      <w:r w:rsidR="0094604D" w:rsidRPr="00A33EFE">
        <w:rPr>
          <w:rFonts w:cs="Times New Roman"/>
        </w:rPr>
        <w:t>,</w:t>
      </w:r>
      <w:r w:rsidR="009F7B82" w:rsidRPr="00A33EFE">
        <w:rPr>
          <w:rFonts w:cs="Times New Roman"/>
        </w:rPr>
        <w:t xml:space="preserve"> references to these governmental </w:t>
      </w:r>
      <w:r w:rsidR="0094604D" w:rsidRPr="00A33EFE">
        <w:rPr>
          <w:rFonts w:cs="Times New Roman"/>
        </w:rPr>
        <w:t>bodies mean</w:t>
      </w:r>
      <w:r w:rsidR="009F7B82" w:rsidRPr="00A33EFE">
        <w:rPr>
          <w:rFonts w:cs="Times New Roman"/>
        </w:rPr>
        <w:t xml:space="preserve"> the Delaware body.</w:t>
      </w:r>
    </w:p>
    <w:tbl>
      <w:tblPr>
        <w:tblStyle w:val="TableGrid"/>
        <w:tblW w:w="0" w:type="auto"/>
        <w:tblInd w:w="985" w:type="dxa"/>
        <w:tblLook w:val="04A0" w:firstRow="1" w:lastRow="0" w:firstColumn="1" w:lastColumn="0" w:noHBand="0" w:noVBand="1"/>
      </w:tblPr>
      <w:tblGrid>
        <w:gridCol w:w="7380"/>
      </w:tblGrid>
      <w:tr w:rsidR="00432F08" w14:paraId="237B6A64" w14:textId="77777777" w:rsidTr="00D723FC">
        <w:tc>
          <w:tcPr>
            <w:tcW w:w="7380" w:type="dxa"/>
            <w:shd w:val="clear" w:color="auto" w:fill="C3E3C6"/>
          </w:tcPr>
          <w:p w14:paraId="3E40C82A" w14:textId="73505E90" w:rsidR="00432F08" w:rsidRPr="006A2505" w:rsidRDefault="00432F08" w:rsidP="00432F08">
            <w:pPr>
              <w:tabs>
                <w:tab w:val="left" w:pos="450"/>
              </w:tabs>
              <w:jc w:val="both"/>
              <w:rPr>
                <w:rStyle w:val="Heading9Char"/>
              </w:rPr>
            </w:pPr>
            <w:r w:rsidRPr="00432F08">
              <w:rPr>
                <w:b/>
                <w:sz w:val="24"/>
              </w:rPr>
              <w:t>Do:</w:t>
            </w:r>
            <w:r w:rsidRPr="00432F08">
              <w:rPr>
                <w:sz w:val="24"/>
              </w:rPr>
              <w:t xml:space="preserve"> </w:t>
            </w:r>
            <w:r w:rsidRPr="004C681E">
              <w:rPr>
                <w:rStyle w:val="Heading9Char"/>
                <w:rFonts w:ascii="Times New Roman" w:hAnsi="Times New Roman" w:cs="Times New Roman"/>
              </w:rPr>
              <w:t>The Department of Transportation shal</w:t>
            </w:r>
            <w:r w:rsidR="006A2505" w:rsidRPr="004C681E">
              <w:rPr>
                <w:rStyle w:val="Heading9Char"/>
                <w:rFonts w:ascii="Times New Roman" w:hAnsi="Times New Roman" w:cs="Times New Roman"/>
              </w:rPr>
              <w:t>l…</w:t>
            </w:r>
            <w:r w:rsidRPr="006A2505">
              <w:rPr>
                <w:rStyle w:val="Heading9Char"/>
              </w:rPr>
              <w:t xml:space="preserve"> </w:t>
            </w:r>
          </w:p>
          <w:p w14:paraId="4A9A7B5D" w14:textId="6D48AC47" w:rsidR="00432F08" w:rsidRDefault="00432F08" w:rsidP="00DD1C92">
            <w:pPr>
              <w:spacing w:before="120"/>
              <w:jc w:val="both"/>
            </w:pPr>
            <w:r w:rsidRPr="00432F08">
              <w:rPr>
                <w:b/>
                <w:sz w:val="24"/>
              </w:rPr>
              <w:t>Don’t:</w:t>
            </w:r>
            <w:r w:rsidRPr="00432F08">
              <w:rPr>
                <w:sz w:val="24"/>
              </w:rPr>
              <w:t xml:space="preserve"> </w:t>
            </w:r>
            <w:r w:rsidRPr="004C681E">
              <w:rPr>
                <w:rStyle w:val="Heading9Char"/>
                <w:rFonts w:ascii="Times New Roman" w:hAnsi="Times New Roman" w:cs="Times New Roman"/>
              </w:rPr>
              <w:t>The Delaware Department of Transportation shall</w:t>
            </w:r>
            <w:r w:rsidR="006A2505" w:rsidRPr="004C681E">
              <w:rPr>
                <w:rStyle w:val="Heading9Char"/>
                <w:rFonts w:ascii="Times New Roman" w:hAnsi="Times New Roman" w:cs="Times New Roman"/>
              </w:rPr>
              <w:t>…</w:t>
            </w:r>
          </w:p>
        </w:tc>
      </w:tr>
    </w:tbl>
    <w:p w14:paraId="74F6CCF2" w14:textId="35A11D84" w:rsidR="009F7B82" w:rsidRPr="00A33EFE" w:rsidRDefault="00F85CB9" w:rsidP="008B272D">
      <w:pPr>
        <w:spacing w:before="240" w:after="240"/>
        <w:jc w:val="both"/>
        <w:rPr>
          <w:rFonts w:cs="Times New Roman"/>
        </w:rPr>
      </w:pPr>
      <w:r w:rsidRPr="00A33EFE">
        <w:rPr>
          <w:rFonts w:cs="Times New Roman"/>
        </w:rPr>
        <w:t xml:space="preserve">References in Delaware law to </w:t>
      </w:r>
      <w:r w:rsidR="009F7B82" w:rsidRPr="00A33EFE">
        <w:rPr>
          <w:rFonts w:cs="Times New Roman"/>
        </w:rPr>
        <w:t>a governmental body</w:t>
      </w:r>
      <w:r w:rsidRPr="00A33EFE">
        <w:rPr>
          <w:rFonts w:cs="Times New Roman"/>
        </w:rPr>
        <w:t xml:space="preserve"> outside of Delaware do require use of the governmental body’s affiliation</w:t>
      </w:r>
      <w:r w:rsidR="009F7B82" w:rsidRPr="00A33EFE">
        <w:rPr>
          <w:rFonts w:cs="Times New Roman"/>
        </w:rPr>
        <w:t xml:space="preserve"> to make clear that a reference to a governmental body outside of this State is intended</w:t>
      </w:r>
      <w:r w:rsidRPr="00A33EFE">
        <w:rPr>
          <w:rFonts w:cs="Times New Roman"/>
        </w:rPr>
        <w:t>.</w:t>
      </w:r>
    </w:p>
    <w:p w14:paraId="7C6AC7F1" w14:textId="2D8172AB" w:rsidR="00432F08" w:rsidRDefault="009F7B82" w:rsidP="008B272D">
      <w:pPr>
        <w:keepNext/>
        <w:keepLines/>
        <w:spacing w:after="240"/>
        <w:jc w:val="both"/>
        <w:rPr>
          <w:rFonts w:cs="Times New Roman"/>
        </w:rPr>
      </w:pPr>
      <w:r w:rsidRPr="00A33EFE">
        <w:rPr>
          <w:rFonts w:cs="Times New Roman"/>
        </w:rPr>
        <w:t>References in Delaware law to a Delaware governmental body must be to the body’s proper name, not an acronym</w:t>
      </w:r>
      <w:r w:rsidR="00C64573">
        <w:rPr>
          <w:rFonts w:cs="Times New Roman"/>
        </w:rPr>
        <w:fldChar w:fldCharType="begin"/>
      </w:r>
      <w:r w:rsidR="00C64573">
        <w:instrText xml:space="preserve"> XE "</w:instrText>
      </w:r>
      <w:r w:rsidR="00C64573" w:rsidRPr="00943065">
        <w:rPr>
          <w:rFonts w:cs="Times New Roman"/>
        </w:rPr>
        <w:instrText>acronyms</w:instrText>
      </w:r>
      <w:r w:rsidR="00C64573">
        <w:instrText xml:space="preserve">" </w:instrText>
      </w:r>
      <w:r w:rsidR="00C64573">
        <w:rPr>
          <w:rFonts w:cs="Times New Roman"/>
        </w:rPr>
        <w:fldChar w:fldCharType="end"/>
      </w:r>
      <w:r w:rsidRPr="00A33EFE">
        <w:rPr>
          <w:rFonts w:cs="Times New Roman"/>
        </w:rPr>
        <w:t xml:space="preserve"> for the body</w:t>
      </w:r>
      <w:r w:rsidR="0094604D" w:rsidRPr="00A33EFE">
        <w:rPr>
          <w:rFonts w:cs="Times New Roman"/>
        </w:rPr>
        <w:t>, unless the acronym</w:t>
      </w:r>
      <w:r w:rsidR="00C64573">
        <w:rPr>
          <w:rFonts w:cs="Times New Roman"/>
        </w:rPr>
        <w:fldChar w:fldCharType="begin"/>
      </w:r>
      <w:r w:rsidR="00C64573">
        <w:instrText xml:space="preserve"> XE "</w:instrText>
      </w:r>
      <w:r w:rsidR="00C64573" w:rsidRPr="00943065">
        <w:rPr>
          <w:rFonts w:cs="Times New Roman"/>
        </w:rPr>
        <w:instrText>acronyms</w:instrText>
      </w:r>
      <w:r w:rsidR="00C64573">
        <w:instrText xml:space="preserve">" </w:instrText>
      </w:r>
      <w:r w:rsidR="00C64573">
        <w:rPr>
          <w:rFonts w:cs="Times New Roman"/>
        </w:rPr>
        <w:fldChar w:fldCharType="end"/>
      </w:r>
      <w:r w:rsidR="0094604D" w:rsidRPr="00A33EFE">
        <w:rPr>
          <w:rFonts w:cs="Times New Roman"/>
        </w:rPr>
        <w:t xml:space="preserve"> has been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A33EFE">
        <w:rPr>
          <w:rFonts w:cs="Times New Roman"/>
        </w:rPr>
        <w:t>.</w:t>
      </w:r>
      <w:r w:rsidR="00480182" w:rsidRPr="00A33EFE">
        <w:rPr>
          <w:rFonts w:cs="Times New Roman"/>
        </w:rPr>
        <w:t xml:space="preserve"> See </w:t>
      </w:r>
      <w:hyperlink w:anchor="_Rule_17._Abbreviations." w:history="1">
        <w:r w:rsidR="00CE3E5C">
          <w:rPr>
            <w:rStyle w:val="Hyperlink"/>
            <w:rFonts w:cs="Times New Roman"/>
          </w:rPr>
          <w:t>Part VI, Ch. 2, Drafting Rule 17</w:t>
        </w:r>
      </w:hyperlink>
      <w:r w:rsidR="00480182" w:rsidRPr="00A33EFE">
        <w:rPr>
          <w:rFonts w:cs="Times New Roman"/>
        </w:rPr>
        <w:t>.</w:t>
      </w:r>
    </w:p>
    <w:tbl>
      <w:tblPr>
        <w:tblStyle w:val="TableGrid"/>
        <w:tblW w:w="0" w:type="auto"/>
        <w:tblInd w:w="985" w:type="dxa"/>
        <w:tblLook w:val="04A0" w:firstRow="1" w:lastRow="0" w:firstColumn="1" w:lastColumn="0" w:noHBand="0" w:noVBand="1"/>
      </w:tblPr>
      <w:tblGrid>
        <w:gridCol w:w="7380"/>
      </w:tblGrid>
      <w:tr w:rsidR="00432F08" w14:paraId="1D1C3020" w14:textId="77777777" w:rsidTr="00D723FC">
        <w:tc>
          <w:tcPr>
            <w:tcW w:w="7380" w:type="dxa"/>
            <w:shd w:val="clear" w:color="auto" w:fill="C3E3C6"/>
          </w:tcPr>
          <w:p w14:paraId="44A547EB" w14:textId="18060446" w:rsidR="00432F08" w:rsidRPr="00432F08" w:rsidRDefault="00432F08" w:rsidP="00432F08">
            <w:pPr>
              <w:tabs>
                <w:tab w:val="left" w:pos="450"/>
              </w:tabs>
              <w:jc w:val="both"/>
              <w:rPr>
                <w:sz w:val="24"/>
              </w:rPr>
            </w:pPr>
            <w:r w:rsidRPr="00432F08">
              <w:rPr>
                <w:b/>
                <w:sz w:val="24"/>
              </w:rPr>
              <w:t>Do:</w:t>
            </w:r>
            <w:r w:rsidRPr="00432F08">
              <w:rPr>
                <w:sz w:val="24"/>
              </w:rPr>
              <w:t xml:space="preserve"> </w:t>
            </w:r>
            <w:r w:rsidRPr="00830CF4">
              <w:rPr>
                <w:rStyle w:val="Heading9Char"/>
                <w:rFonts w:ascii="Times New Roman" w:hAnsi="Times New Roman" w:cs="Times New Roman"/>
              </w:rPr>
              <w:t>The Department of Transportation shall</w:t>
            </w:r>
            <w:r w:rsidR="004C681E" w:rsidRPr="00830CF4">
              <w:rPr>
                <w:rStyle w:val="Heading9Char"/>
                <w:rFonts w:ascii="Times New Roman" w:hAnsi="Times New Roman" w:cs="Times New Roman"/>
              </w:rPr>
              <w:t>…</w:t>
            </w:r>
          </w:p>
          <w:p w14:paraId="5DA85044" w14:textId="39DEBB3C" w:rsidR="00432F08" w:rsidRDefault="00432F08" w:rsidP="00DD1C92">
            <w:pPr>
              <w:keepNext/>
              <w:keepLines/>
              <w:spacing w:before="120"/>
              <w:jc w:val="both"/>
            </w:pPr>
            <w:r w:rsidRPr="00432F08">
              <w:rPr>
                <w:b/>
                <w:sz w:val="24"/>
              </w:rPr>
              <w:t>Don’t:</w:t>
            </w:r>
            <w:r w:rsidRPr="00432F08">
              <w:rPr>
                <w:sz w:val="24"/>
              </w:rPr>
              <w:t xml:space="preserve"> </w:t>
            </w:r>
            <w:r w:rsidRPr="00830CF4">
              <w:rPr>
                <w:rStyle w:val="Heading9Char"/>
                <w:rFonts w:ascii="Times New Roman" w:hAnsi="Times New Roman" w:cs="Times New Roman"/>
              </w:rPr>
              <w:t>DelDOT shall</w:t>
            </w:r>
            <w:r w:rsidR="004C681E" w:rsidRPr="00830CF4">
              <w:rPr>
                <w:rStyle w:val="Heading9Char"/>
                <w:rFonts w:ascii="Times New Roman" w:hAnsi="Times New Roman" w:cs="Times New Roman"/>
              </w:rPr>
              <w:t>…</w:t>
            </w:r>
          </w:p>
        </w:tc>
      </w:tr>
    </w:tbl>
    <w:p w14:paraId="347F09CD" w14:textId="2171E28B" w:rsidR="00B705A4" w:rsidRDefault="003D1015" w:rsidP="005C5CCF">
      <w:pPr>
        <w:pStyle w:val="Heading3"/>
      </w:pPr>
      <w:bookmarkStart w:id="250" w:name="Pt6Ch2R9"/>
      <w:bookmarkStart w:id="251" w:name="_Toc177743406"/>
      <w:r w:rsidRPr="00A33EFE">
        <w:t>Rule 9</w:t>
      </w:r>
      <w:r w:rsidR="0041138B" w:rsidRPr="00A33EFE">
        <w:t>. Choice of Words and Phrases.</w:t>
      </w:r>
      <w:bookmarkEnd w:id="250"/>
      <w:bookmarkEnd w:id="251"/>
    </w:p>
    <w:p w14:paraId="7683D903" w14:textId="19F4BADF" w:rsidR="004C681E" w:rsidRDefault="00B705A4" w:rsidP="008B272D">
      <w:pPr>
        <w:tabs>
          <w:tab w:val="left" w:pos="450"/>
        </w:tabs>
        <w:spacing w:after="240"/>
        <w:jc w:val="both"/>
        <w:rPr>
          <w:rFonts w:cs="Times New Roman"/>
        </w:rPr>
      </w:pPr>
      <w:r w:rsidRPr="00A33EFE">
        <w:rPr>
          <w:rFonts w:cs="Times New Roman"/>
        </w:rPr>
        <w:t>(a)</w:t>
      </w:r>
      <w:r w:rsidRPr="00A33EFE">
        <w:rPr>
          <w:rFonts w:cs="Times New Roman"/>
        </w:rPr>
        <w:tab/>
        <w:t>Select short, familiar words and phrases that best express the intended meaning of the legislation according</w:t>
      </w:r>
      <w:r w:rsidR="00465E64" w:rsidRPr="00A33EFE">
        <w:rPr>
          <w:rFonts w:cs="Times New Roman"/>
        </w:rPr>
        <w:t xml:space="preserve"> to common and approved usage. </w:t>
      </w:r>
      <w:r w:rsidRPr="00A33EFE">
        <w:rPr>
          <w:rFonts w:cs="Times New Roman"/>
        </w:rPr>
        <w:t>Avoid jargon, slang, overly</w:t>
      </w:r>
      <w:r w:rsidR="002C2351" w:rsidRPr="00A33EFE">
        <w:rPr>
          <w:rFonts w:cs="Times New Roman"/>
        </w:rPr>
        <w:t xml:space="preserve"> technical language, </w:t>
      </w:r>
      <w:r w:rsidR="00AC749E" w:rsidRPr="00A33EFE">
        <w:rPr>
          <w:rFonts w:cs="Times New Roman"/>
        </w:rPr>
        <w:t>legalese</w:t>
      </w:r>
      <w:r w:rsidR="00D63BB4">
        <w:rPr>
          <w:rFonts w:cs="Times New Roman"/>
        </w:rPr>
        <w:fldChar w:fldCharType="begin"/>
      </w:r>
      <w:r w:rsidR="00D63BB4">
        <w:instrText xml:space="preserve"> XE "</w:instrText>
      </w:r>
      <w:r w:rsidR="00D63BB4" w:rsidRPr="007D0B0F">
        <w:rPr>
          <w:rFonts w:cs="Times New Roman"/>
        </w:rPr>
        <w:instrText>legalese</w:instrText>
      </w:r>
      <w:r w:rsidR="00D63BB4">
        <w:instrText xml:space="preserve">" </w:instrText>
      </w:r>
      <w:r w:rsidR="00D63BB4">
        <w:rPr>
          <w:rFonts w:cs="Times New Roman"/>
        </w:rPr>
        <w:fldChar w:fldCharType="end"/>
      </w:r>
      <w:r w:rsidR="00AC749E" w:rsidRPr="00A33EFE">
        <w:rPr>
          <w:rFonts w:cs="Times New Roman"/>
        </w:rPr>
        <w:t>,</w:t>
      </w:r>
      <w:r w:rsidRPr="00A33EFE">
        <w:rPr>
          <w:rFonts w:cs="Times New Roman"/>
        </w:rPr>
        <w:t xml:space="preserve"> and foreign phrases (including Latin legal terms) </w:t>
      </w:r>
      <w:r w:rsidR="00465E64" w:rsidRPr="00A33EFE">
        <w:rPr>
          <w:rFonts w:cs="Times New Roman"/>
        </w:rPr>
        <w:t>unless the word or phrase is a term of art</w:t>
      </w:r>
      <w:r w:rsidRPr="00A33EFE">
        <w:rPr>
          <w:rFonts w:cs="Times New Roman"/>
        </w:rPr>
        <w:t xml:space="preserve"> or is often used in case law.</w:t>
      </w:r>
    </w:p>
    <w:p w14:paraId="568DA1E7" w14:textId="2D8383E7" w:rsidR="00A671A7" w:rsidRPr="00A33EFE" w:rsidRDefault="00B705A4" w:rsidP="008B272D">
      <w:pPr>
        <w:tabs>
          <w:tab w:val="left" w:pos="450"/>
        </w:tabs>
        <w:spacing w:after="240"/>
        <w:jc w:val="both"/>
        <w:rPr>
          <w:rFonts w:cs="Times New Roman"/>
        </w:rPr>
      </w:pPr>
      <w:r w:rsidRPr="00A33EFE">
        <w:rPr>
          <w:rFonts w:cs="Times New Roman"/>
        </w:rPr>
        <w:lastRenderedPageBreak/>
        <w:t>(b)</w:t>
      </w:r>
      <w:r w:rsidRPr="00A33EFE">
        <w:rPr>
          <w:rFonts w:cs="Times New Roman"/>
        </w:rPr>
        <w:tab/>
        <w:t xml:space="preserve">Do not use </w:t>
      </w:r>
      <w:r w:rsidR="007D420F">
        <w:rPr>
          <w:rFonts w:cs="Times New Roman"/>
        </w:rPr>
        <w:t>redundant</w:t>
      </w:r>
      <w:r w:rsidR="00CF743C">
        <w:rPr>
          <w:rFonts w:cs="Times New Roman"/>
        </w:rPr>
        <w:fldChar w:fldCharType="begin"/>
      </w:r>
      <w:r w:rsidR="00CF743C">
        <w:instrText xml:space="preserve"> XE "</w:instrText>
      </w:r>
      <w:r w:rsidR="00CF743C" w:rsidRPr="007D0B0F">
        <w:rPr>
          <w:rFonts w:cs="Times New Roman"/>
        </w:rPr>
        <w:instrText>redundant</w:instrText>
      </w:r>
      <w:r w:rsidR="00CF743C">
        <w:instrText xml:space="preserve">" </w:instrText>
      </w:r>
      <w:r w:rsidR="00CF743C">
        <w:rPr>
          <w:rFonts w:cs="Times New Roman"/>
        </w:rPr>
        <w:fldChar w:fldCharType="end"/>
      </w:r>
      <w:r w:rsidR="007D420F">
        <w:rPr>
          <w:rFonts w:cs="Times New Roman"/>
        </w:rPr>
        <w:t xml:space="preserve"> couplets, such as</w:t>
      </w:r>
      <w:r w:rsidRPr="00A33EFE">
        <w:rPr>
          <w:rFonts w:cs="Times New Roman"/>
        </w:rPr>
        <w:t xml:space="preserve"> </w:t>
      </w:r>
      <w:r w:rsidR="002C28DB" w:rsidRPr="00A33EFE">
        <w:rPr>
          <w:rFonts w:cs="Times New Roman"/>
        </w:rPr>
        <w:t>“</w:t>
      </w:r>
      <w:r w:rsidRPr="00A33EFE">
        <w:rPr>
          <w:rFonts w:cs="Times New Roman"/>
        </w:rPr>
        <w:t>null and void</w:t>
      </w:r>
      <w:r w:rsidR="007D420F">
        <w:rPr>
          <w:rFonts w:cs="Times New Roman"/>
        </w:rPr>
        <w:t>,</w:t>
      </w:r>
      <w:r w:rsidR="002C28DB" w:rsidRPr="00A33EFE">
        <w:rPr>
          <w:rFonts w:cs="Times New Roman"/>
        </w:rPr>
        <w:t>”</w:t>
      </w:r>
      <w:r w:rsidRPr="00A33EFE">
        <w:rPr>
          <w:rFonts w:cs="Times New Roman"/>
        </w:rPr>
        <w:t xml:space="preserve"> </w:t>
      </w:r>
      <w:r w:rsidR="002C28DB" w:rsidRPr="00A33EFE">
        <w:rPr>
          <w:rFonts w:cs="Times New Roman"/>
        </w:rPr>
        <w:t>“</w:t>
      </w:r>
      <w:r w:rsidRPr="00A33EFE">
        <w:rPr>
          <w:rFonts w:cs="Times New Roman"/>
        </w:rPr>
        <w:t>power and authority</w:t>
      </w:r>
      <w:r w:rsidR="007D420F">
        <w:rPr>
          <w:rFonts w:cs="Times New Roman"/>
        </w:rPr>
        <w:t>,</w:t>
      </w:r>
      <w:r w:rsidR="002C28DB" w:rsidRPr="00A33EFE">
        <w:rPr>
          <w:rFonts w:cs="Times New Roman"/>
        </w:rPr>
        <w:t>”</w:t>
      </w:r>
      <w:r w:rsidRPr="00A33EFE">
        <w:rPr>
          <w:rFonts w:cs="Times New Roman"/>
        </w:rPr>
        <w:t xml:space="preserve"> </w:t>
      </w:r>
      <w:r w:rsidR="002C28DB" w:rsidRPr="00A33EFE">
        <w:rPr>
          <w:rFonts w:cs="Times New Roman"/>
        </w:rPr>
        <w:t>“</w:t>
      </w:r>
      <w:r w:rsidRPr="00A33EFE">
        <w:rPr>
          <w:rFonts w:cs="Times New Roman"/>
        </w:rPr>
        <w:t>sole and exclusive</w:t>
      </w:r>
      <w:r w:rsidR="007D420F">
        <w:rPr>
          <w:rFonts w:cs="Times New Roman"/>
        </w:rPr>
        <w:t>.</w:t>
      </w:r>
      <w:r w:rsidR="002C28DB" w:rsidRPr="00A33EFE">
        <w:rPr>
          <w:rFonts w:cs="Times New Roman"/>
        </w:rPr>
        <w:t>”</w:t>
      </w:r>
      <w:r w:rsidR="00465E64" w:rsidRPr="00A33EFE">
        <w:rPr>
          <w:rFonts w:cs="Times New Roman"/>
        </w:rPr>
        <w:t xml:space="preserve"> </w:t>
      </w:r>
      <w:r w:rsidR="002C2351" w:rsidRPr="00A33EFE">
        <w:rPr>
          <w:rFonts w:cs="Times New Roman"/>
        </w:rPr>
        <w:t>See the “Avo</w:t>
      </w:r>
      <w:r w:rsidR="00BB513C" w:rsidRPr="00A33EFE">
        <w:rPr>
          <w:rFonts w:cs="Times New Roman"/>
        </w:rPr>
        <w:t>iding Redundant Couplets” table</w:t>
      </w:r>
      <w:r w:rsidR="002C2351" w:rsidRPr="00A33EFE">
        <w:rPr>
          <w:rFonts w:cs="Times New Roman"/>
        </w:rPr>
        <w:t xml:space="preserve"> </w:t>
      </w:r>
      <w:r w:rsidR="00A671A7" w:rsidRPr="00A33EFE">
        <w:rPr>
          <w:rFonts w:cs="Times New Roman"/>
        </w:rPr>
        <w:t xml:space="preserve">in </w:t>
      </w:r>
      <w:hyperlink w:anchor="_Section_2:_General" w:history="1">
        <w:r w:rsidR="00CE3E5C">
          <w:rPr>
            <w:rStyle w:val="Hyperlink"/>
            <w:rFonts w:cs="Times New Roman"/>
          </w:rPr>
          <w:t>Part VI, Ch. 3, Sec. 2</w:t>
        </w:r>
      </w:hyperlink>
      <w:r w:rsidR="00CE3E5C">
        <w:rPr>
          <w:rFonts w:cs="Times New Roman"/>
        </w:rPr>
        <w:t xml:space="preserve">, </w:t>
      </w:r>
      <w:r w:rsidR="00A671A7" w:rsidRPr="00A33EFE">
        <w:rPr>
          <w:rFonts w:cs="Times New Roman"/>
        </w:rPr>
        <w:t>General Guidelines for Drafting.</w:t>
      </w:r>
    </w:p>
    <w:p w14:paraId="2A2B5346" w14:textId="66EE3B83" w:rsidR="00B705A4" w:rsidRPr="00A33EFE" w:rsidRDefault="008123AB" w:rsidP="008B272D">
      <w:pPr>
        <w:tabs>
          <w:tab w:val="left" w:pos="450"/>
        </w:tabs>
        <w:spacing w:after="240"/>
        <w:jc w:val="both"/>
        <w:rPr>
          <w:rFonts w:cs="Times New Roman"/>
        </w:rPr>
      </w:pPr>
      <w:r w:rsidRPr="00CE16CA">
        <w:rPr>
          <w:rFonts w:cs="Times New Roman"/>
          <w:noProof/>
        </w:rPr>
        <mc:AlternateContent>
          <mc:Choice Requires="wps">
            <w:drawing>
              <wp:anchor distT="228600" distB="228600" distL="228600" distR="228600" simplePos="0" relativeHeight="252328960" behindDoc="1" locked="0" layoutInCell="1" allowOverlap="1" wp14:anchorId="780EEE5B" wp14:editId="3BE3DE0A">
                <wp:simplePos x="0" y="0"/>
                <wp:positionH relativeFrom="margin">
                  <wp:posOffset>3924300</wp:posOffset>
                </wp:positionH>
                <wp:positionV relativeFrom="paragraph">
                  <wp:posOffset>60924</wp:posOffset>
                </wp:positionV>
                <wp:extent cx="1933575" cy="2202815"/>
                <wp:effectExtent l="76200" t="57150" r="85725" b="102235"/>
                <wp:wrapTight wrapText="bothSides">
                  <wp:wrapPolygon edited="0">
                    <wp:start x="-851" y="-560"/>
                    <wp:lineTo x="-638" y="22416"/>
                    <wp:lineTo x="22132" y="22416"/>
                    <wp:lineTo x="22345" y="-560"/>
                    <wp:lineTo x="-851" y="-560"/>
                  </wp:wrapPolygon>
                </wp:wrapTight>
                <wp:docPr id="40" name="Text Box 40"/>
                <wp:cNvGraphicFramePr/>
                <a:graphic xmlns:a="http://schemas.openxmlformats.org/drawingml/2006/main">
                  <a:graphicData uri="http://schemas.microsoft.com/office/word/2010/wordprocessingShape">
                    <wps:wsp>
                      <wps:cNvSpPr txBox="1"/>
                      <wps:spPr>
                        <a:xfrm>
                          <a:off x="0" y="0"/>
                          <a:ext cx="1933575" cy="220281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135E1F7" w14:textId="77777777" w:rsidR="00B93F82" w:rsidRDefault="00B93F82" w:rsidP="00CE16CA">
                            <w:pPr>
                              <w:spacing w:after="120"/>
                            </w:pPr>
                            <w:r>
                              <w:t>Use:</w:t>
                            </w:r>
                          </w:p>
                          <w:p w14:paraId="68CAEDC6" w14:textId="77777777" w:rsidR="00B93F82" w:rsidRDefault="00B93F82" w:rsidP="008123AB">
                            <w:r>
                              <w:t xml:space="preserve">  “after” instead of </w:t>
                            </w:r>
                          </w:p>
                          <w:p w14:paraId="095B1C64" w14:textId="37DB07E7" w:rsidR="00B93F82" w:rsidRDefault="00B93F82" w:rsidP="00CE16CA">
                            <w:pPr>
                              <w:spacing w:after="120"/>
                            </w:pPr>
                            <w:r>
                              <w:t>“subsequent to”</w:t>
                            </w:r>
                          </w:p>
                          <w:p w14:paraId="7AF52FC9" w14:textId="1A38E038" w:rsidR="00B93F82" w:rsidRDefault="00B93F82" w:rsidP="00CE16CA">
                            <w:pPr>
                              <w:spacing w:after="120"/>
                            </w:pPr>
                            <w:r>
                              <w:t xml:space="preserve">   “before” instead of “prior to”</w:t>
                            </w:r>
                          </w:p>
                          <w:p w14:paraId="6B7C8CFC" w14:textId="5DB02655" w:rsidR="00B93F82" w:rsidRDefault="00B93F82" w:rsidP="00CE16CA">
                            <w:pPr>
                              <w:spacing w:after="120"/>
                            </w:pPr>
                            <w:r>
                              <w:t xml:space="preserve">  “during” instead of “for the duration of”</w:t>
                            </w:r>
                          </w:p>
                          <w:p w14:paraId="1543AAC3" w14:textId="77777777" w:rsidR="00B93F82" w:rsidRDefault="00B93F82" w:rsidP="008123AB">
                            <w:r>
                              <w:t xml:space="preserve">  “under” instead of </w:t>
                            </w:r>
                          </w:p>
                          <w:p w14:paraId="49BB74C1" w14:textId="5477DC1A" w:rsidR="00B93F82" w:rsidRDefault="00B93F82" w:rsidP="00CE16CA">
                            <w:pPr>
                              <w:spacing w:after="120"/>
                              <w:rPr>
                                <w:color w:val="FFFFFF" w:themeColor="background1"/>
                                <w:sz w:val="18"/>
                                <w:szCs w:val="18"/>
                              </w:rPr>
                            </w:pPr>
                            <w:r>
                              <w:t>“pursuant to”</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EEE5B" id="Text Box 40" o:spid="_x0000_s1045" type="#_x0000_t202" style="position:absolute;left:0;text-align:left;margin-left:309pt;margin-top:4.8pt;width:152.25pt;height:173.45pt;z-index:-25098752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" fillcolor="#4f81bd [3204]" strokecolor="white [3201]" strokeweight="3pt">
                <v:shadow on="t" color="black" opacity="24903f" origin=",.5" offset="0,.55556mm"/>
                <v:textbox inset="14.4pt,7.2pt,14.4pt,7.2pt">
                  <w:txbxContent>
                    <w:p w14:paraId="6135E1F7" w14:textId="77777777" w:rsidR="00B93F82" w:rsidRDefault="00B93F82" w:rsidP="00CE16CA">
                      <w:pPr>
                        <w:spacing w:after="120"/>
                      </w:pPr>
                      <w:r>
                        <w:t>Use:</w:t>
                      </w:r>
                    </w:p>
                    <w:p w14:paraId="68CAEDC6" w14:textId="77777777" w:rsidR="00B93F82" w:rsidRDefault="00B93F82" w:rsidP="008123AB">
                      <w:r>
                        <w:t xml:space="preserve">  “after” instead of </w:t>
                      </w:r>
                    </w:p>
                    <w:p w14:paraId="095B1C64" w14:textId="37DB07E7" w:rsidR="00B93F82" w:rsidRDefault="00B93F82" w:rsidP="00CE16CA">
                      <w:pPr>
                        <w:spacing w:after="120"/>
                      </w:pPr>
                      <w:r>
                        <w:t>“subsequent to”</w:t>
                      </w:r>
                    </w:p>
                    <w:p w14:paraId="7AF52FC9" w14:textId="1A38E038" w:rsidR="00B93F82" w:rsidRDefault="00B93F82" w:rsidP="00CE16CA">
                      <w:pPr>
                        <w:spacing w:after="120"/>
                      </w:pPr>
                      <w:r>
                        <w:t xml:space="preserve">   “before” instead of “prior to”</w:t>
                      </w:r>
                    </w:p>
                    <w:p w14:paraId="6B7C8CFC" w14:textId="5DB02655" w:rsidR="00B93F82" w:rsidRDefault="00B93F82" w:rsidP="00CE16CA">
                      <w:pPr>
                        <w:spacing w:after="120"/>
                      </w:pPr>
                      <w:r>
                        <w:t xml:space="preserve">  “during” instead of “for the duration of”</w:t>
                      </w:r>
                    </w:p>
                    <w:p w14:paraId="1543AAC3" w14:textId="77777777" w:rsidR="00B93F82" w:rsidRDefault="00B93F82" w:rsidP="008123AB">
                      <w:r>
                        <w:t xml:space="preserve">  “under” instead of </w:t>
                      </w:r>
                    </w:p>
                    <w:p w14:paraId="49BB74C1" w14:textId="5477DC1A" w:rsidR="00B93F82" w:rsidRDefault="00B93F82" w:rsidP="00CE16CA">
                      <w:pPr>
                        <w:spacing w:after="120"/>
                        <w:rPr>
                          <w:color w:val="FFFFFF" w:themeColor="background1"/>
                          <w:sz w:val="18"/>
                          <w:szCs w:val="18"/>
                        </w:rPr>
                      </w:pPr>
                      <w:r>
                        <w:t>“pursuant to”</w:t>
                      </w:r>
                    </w:p>
                  </w:txbxContent>
                </v:textbox>
                <w10:wrap type="tight" anchorx="margin"/>
              </v:shape>
            </w:pict>
          </mc:Fallback>
        </mc:AlternateContent>
      </w:r>
      <w:r w:rsidR="00B705A4" w:rsidRPr="00A33EFE">
        <w:rPr>
          <w:rFonts w:cs="Times New Roman"/>
        </w:rPr>
        <w:t>(c)</w:t>
      </w:r>
      <w:r w:rsidR="00B705A4" w:rsidRPr="00A33EFE">
        <w:rPr>
          <w:rFonts w:cs="Times New Roman"/>
        </w:rPr>
        <w:tab/>
        <w:t>Use a pronoun only if its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B705A4" w:rsidRPr="00A33EFE">
        <w:rPr>
          <w:rFonts w:cs="Times New Roman"/>
        </w:rPr>
        <w:t xml:space="preserve"> is unmistakable </w:t>
      </w:r>
      <w:r w:rsidR="00465E64" w:rsidRPr="00A33EFE">
        <w:rPr>
          <w:rFonts w:cs="Times New Roman"/>
        </w:rPr>
        <w:t>and its use is gender</w:t>
      </w:r>
      <w:r w:rsidR="00B65FD7">
        <w:rPr>
          <w:rFonts w:cs="Times New Roman"/>
        </w:rPr>
        <w:fldChar w:fldCharType="begin"/>
      </w:r>
      <w:r w:rsidR="00B65FD7">
        <w:instrText xml:space="preserve"> XE "</w:instrText>
      </w:r>
      <w:r w:rsidR="00B65FD7" w:rsidRPr="007D0B0F">
        <w:rPr>
          <w:rFonts w:cs="Times New Roman"/>
        </w:rPr>
        <w:instrText>gender</w:instrText>
      </w:r>
      <w:r w:rsidR="00B65FD7">
        <w:instrText xml:space="preserve">" </w:instrText>
      </w:r>
      <w:r w:rsidR="00B65FD7">
        <w:rPr>
          <w:rFonts w:cs="Times New Roman"/>
        </w:rPr>
        <w:fldChar w:fldCharType="end"/>
      </w:r>
      <w:r w:rsidR="00465E64" w:rsidRPr="00A33EFE">
        <w:rPr>
          <w:rFonts w:cs="Times New Roman"/>
        </w:rPr>
        <w:t xml:space="preserve"> neutral. </w:t>
      </w:r>
      <w:r w:rsidR="00B705A4" w:rsidRPr="00A33EFE">
        <w:rPr>
          <w:rFonts w:cs="Times New Roman"/>
        </w:rPr>
        <w:t>Repeat the noun rather than use a pronoun unless the an</w:t>
      </w:r>
      <w:r w:rsidR="00465E64" w:rsidRPr="00A33EFE">
        <w:rPr>
          <w:rFonts w:cs="Times New Roman"/>
        </w:rPr>
        <w:t xml:space="preserve">tecedent is a series of nouns. </w:t>
      </w:r>
      <w:r w:rsidR="00B705A4" w:rsidRPr="00A33EFE">
        <w:rPr>
          <w:rFonts w:cs="Times New Roman"/>
        </w:rPr>
        <w:t>If the sentence structure is so complex that a possessive</w:t>
      </w:r>
      <w:r w:rsidR="00E33037">
        <w:rPr>
          <w:rFonts w:cs="Times New Roman"/>
        </w:rPr>
        <w:fldChar w:fldCharType="begin"/>
      </w:r>
      <w:r w:rsidR="00E33037">
        <w:instrText xml:space="preserve"> XE "</w:instrText>
      </w:r>
      <w:r w:rsidR="00E33037" w:rsidRPr="00E346BE">
        <w:instrText>Formatting:possessives</w:instrText>
      </w:r>
      <w:r w:rsidR="00E33037">
        <w:instrText xml:space="preserve">" </w:instrText>
      </w:r>
      <w:r w:rsidR="00E33037">
        <w:rPr>
          <w:rFonts w:cs="Times New Roman"/>
        </w:rPr>
        <w:fldChar w:fldCharType="end"/>
      </w:r>
      <w:r w:rsidR="00B705A4" w:rsidRPr="00A33EFE">
        <w:rPr>
          <w:rFonts w:cs="Times New Roman"/>
        </w:rPr>
        <w:t xml:space="preserve"> pronoun seems necessary, consider redrafting the sentence rather than using a possessive pronoun.</w:t>
      </w:r>
    </w:p>
    <w:p w14:paraId="36620A5C" w14:textId="27EE65D7" w:rsidR="00432F08" w:rsidRDefault="00B705A4" w:rsidP="008B272D">
      <w:pPr>
        <w:tabs>
          <w:tab w:val="left" w:pos="450"/>
        </w:tabs>
        <w:spacing w:after="240"/>
        <w:jc w:val="both"/>
        <w:rPr>
          <w:rFonts w:cs="Times New Roman"/>
        </w:rPr>
      </w:pPr>
      <w:r w:rsidRPr="00A33EFE">
        <w:rPr>
          <w:rFonts w:cs="Times New Roman"/>
        </w:rPr>
        <w:t>(d)</w:t>
      </w:r>
      <w:r w:rsidRPr="00A33EFE">
        <w:rPr>
          <w:rFonts w:cs="Times New Roman"/>
        </w:rPr>
        <w:tab/>
        <w:t>Do n</w:t>
      </w:r>
      <w:r w:rsidR="002C2351" w:rsidRPr="00A33EFE">
        <w:rPr>
          <w:rFonts w:cs="Times New Roman"/>
        </w:rPr>
        <w:t xml:space="preserve">ot use </w:t>
      </w:r>
      <w:r w:rsidR="00A637B7" w:rsidRPr="00A33EFE">
        <w:rPr>
          <w:rFonts w:cs="Times New Roman"/>
        </w:rPr>
        <w:t>“pursuant to</w:t>
      </w:r>
      <w:r w:rsidR="0045571F">
        <w:rPr>
          <w:rFonts w:cs="Times New Roman"/>
        </w:rPr>
        <w:fldChar w:fldCharType="begin"/>
      </w:r>
      <w:r w:rsidR="0045571F">
        <w:instrText xml:space="preserve"> XE "</w:instrText>
      </w:r>
      <w:r w:rsidR="0045571F" w:rsidRPr="00C10B7E">
        <w:rPr>
          <w:rFonts w:cs="Times New Roman"/>
        </w:rPr>
        <w:instrText>pursuant to, don't use</w:instrText>
      </w:r>
      <w:r w:rsidR="0045571F">
        <w:instrText xml:space="preserve">" </w:instrText>
      </w:r>
      <w:r w:rsidR="0045571F">
        <w:rPr>
          <w:rFonts w:cs="Times New Roman"/>
        </w:rPr>
        <w:fldChar w:fldCharType="end"/>
      </w:r>
      <w:r w:rsidR="007D420F">
        <w:rPr>
          <w:rFonts w:cs="Times New Roman"/>
        </w:rPr>
        <w:t>,</w:t>
      </w:r>
      <w:r w:rsidR="00A637B7" w:rsidRPr="00A33EFE">
        <w:rPr>
          <w:rFonts w:cs="Times New Roman"/>
        </w:rPr>
        <w:t xml:space="preserve">” </w:t>
      </w:r>
      <w:r w:rsidR="002C2351" w:rsidRPr="00A33EFE">
        <w:rPr>
          <w:rFonts w:cs="Times New Roman"/>
        </w:rPr>
        <w:t>“</w:t>
      </w:r>
      <w:r w:rsidR="00AC749E" w:rsidRPr="00A33EFE">
        <w:rPr>
          <w:rFonts w:cs="Times New Roman"/>
        </w:rPr>
        <w:t>said</w:t>
      </w:r>
      <w:r w:rsidR="007D420F">
        <w:rPr>
          <w:rFonts w:cs="Times New Roman"/>
        </w:rPr>
        <w:t>,</w:t>
      </w:r>
      <w:r w:rsidR="002C2351" w:rsidRPr="00A33EFE">
        <w:rPr>
          <w:rFonts w:cs="Times New Roman"/>
        </w:rPr>
        <w:t>” “</w:t>
      </w:r>
      <w:r w:rsidR="00AC749E" w:rsidRPr="00A33EFE">
        <w:rPr>
          <w:rFonts w:cs="Times New Roman"/>
        </w:rPr>
        <w:t>aforesaid</w:t>
      </w:r>
      <w:r w:rsidR="007D420F">
        <w:rPr>
          <w:rFonts w:cs="Times New Roman"/>
        </w:rPr>
        <w:t>,</w:t>
      </w:r>
      <w:r w:rsidR="002C2351" w:rsidRPr="00A33EFE">
        <w:rPr>
          <w:rFonts w:cs="Times New Roman"/>
        </w:rPr>
        <w:t>” “</w:t>
      </w:r>
      <w:r w:rsidR="00AC749E" w:rsidRPr="00A33EFE">
        <w:rPr>
          <w:rFonts w:cs="Times New Roman"/>
        </w:rPr>
        <w:t>above</w:t>
      </w:r>
      <w:r w:rsidR="007D420F">
        <w:rPr>
          <w:rFonts w:cs="Times New Roman"/>
        </w:rPr>
        <w:t>,</w:t>
      </w:r>
      <w:r w:rsidR="002C2351" w:rsidRPr="00A33EFE">
        <w:rPr>
          <w:rFonts w:cs="Times New Roman"/>
        </w:rPr>
        <w:t>” “</w:t>
      </w:r>
      <w:r w:rsidR="00AC749E" w:rsidRPr="00A33EFE">
        <w:rPr>
          <w:rFonts w:cs="Times New Roman"/>
        </w:rPr>
        <w:t>below</w:t>
      </w:r>
      <w:r w:rsidR="007D420F">
        <w:rPr>
          <w:rFonts w:cs="Times New Roman"/>
        </w:rPr>
        <w:t>,</w:t>
      </w:r>
      <w:r w:rsidR="002C2351" w:rsidRPr="00A33EFE">
        <w:rPr>
          <w:rFonts w:cs="Times New Roman"/>
        </w:rPr>
        <w:t>” “</w:t>
      </w:r>
      <w:r w:rsidR="00AC749E" w:rsidRPr="00A33EFE">
        <w:rPr>
          <w:rFonts w:cs="Times New Roman"/>
        </w:rPr>
        <w:t>hereinbefore</w:t>
      </w:r>
      <w:r w:rsidR="007D420F">
        <w:rPr>
          <w:rFonts w:cs="Times New Roman"/>
        </w:rPr>
        <w:t>,</w:t>
      </w:r>
      <w:r w:rsidR="002C2351" w:rsidRPr="00A33EFE">
        <w:rPr>
          <w:rFonts w:cs="Times New Roman"/>
        </w:rPr>
        <w:t>” “</w:t>
      </w:r>
      <w:r w:rsidR="00AC749E" w:rsidRPr="00A33EFE">
        <w:rPr>
          <w:rFonts w:cs="Times New Roman"/>
        </w:rPr>
        <w:t>herein</w:t>
      </w:r>
      <w:r w:rsidR="007D420F">
        <w:rPr>
          <w:rFonts w:cs="Times New Roman"/>
        </w:rPr>
        <w:t>,</w:t>
      </w:r>
      <w:r w:rsidR="002C2351" w:rsidRPr="00A33EFE">
        <w:rPr>
          <w:rFonts w:cs="Times New Roman"/>
        </w:rPr>
        <w:t>” “</w:t>
      </w:r>
      <w:r w:rsidR="00AC749E" w:rsidRPr="00A33EFE">
        <w:rPr>
          <w:rFonts w:cs="Times New Roman"/>
        </w:rPr>
        <w:t>hereinafter</w:t>
      </w:r>
      <w:r w:rsidR="007D420F">
        <w:rPr>
          <w:rFonts w:cs="Times New Roman"/>
        </w:rPr>
        <w:t>,</w:t>
      </w:r>
      <w:r w:rsidR="00E47CE8" w:rsidRPr="00A33EFE">
        <w:rPr>
          <w:rFonts w:cs="Times New Roman"/>
        </w:rPr>
        <w:t>”</w:t>
      </w:r>
      <w:r w:rsidR="002C2351" w:rsidRPr="00A33EFE">
        <w:rPr>
          <w:rFonts w:cs="Times New Roman"/>
        </w:rPr>
        <w:t xml:space="preserve"> “</w:t>
      </w:r>
      <w:r w:rsidR="00AC749E" w:rsidRPr="00A33EFE">
        <w:rPr>
          <w:rFonts w:cs="Times New Roman"/>
        </w:rPr>
        <w:t>aforementioned</w:t>
      </w:r>
      <w:r w:rsidR="007D420F">
        <w:rPr>
          <w:rFonts w:cs="Times New Roman"/>
        </w:rPr>
        <w:t>,</w:t>
      </w:r>
      <w:r w:rsidR="002C2351" w:rsidRPr="00A33EFE">
        <w:rPr>
          <w:rFonts w:cs="Times New Roman"/>
        </w:rPr>
        <w:t>” “</w:t>
      </w:r>
      <w:r w:rsidR="00AC749E" w:rsidRPr="00A33EFE">
        <w:rPr>
          <w:rFonts w:cs="Times New Roman"/>
        </w:rPr>
        <w:t>whatsoever</w:t>
      </w:r>
      <w:r w:rsidR="007D420F">
        <w:rPr>
          <w:rFonts w:cs="Times New Roman"/>
        </w:rPr>
        <w:t>,</w:t>
      </w:r>
      <w:r w:rsidR="002C2351" w:rsidRPr="00A33EFE">
        <w:rPr>
          <w:rFonts w:cs="Times New Roman"/>
        </w:rPr>
        <w:t>”</w:t>
      </w:r>
      <w:r w:rsidRPr="00A33EFE">
        <w:rPr>
          <w:rFonts w:cs="Times New Roman"/>
        </w:rPr>
        <w:t xml:space="preserve"> or similar w</w:t>
      </w:r>
      <w:r w:rsidR="00465E64" w:rsidRPr="00A33EFE">
        <w:rPr>
          <w:rFonts w:cs="Times New Roman"/>
        </w:rPr>
        <w:t xml:space="preserve">ords of reference or emphasis. </w:t>
      </w:r>
      <w:r w:rsidRPr="00A33EFE">
        <w:rPr>
          <w:rFonts w:cs="Times New Roman"/>
        </w:rPr>
        <w:t>Instead, refer to the relevant s</w:t>
      </w:r>
      <w:r w:rsidR="00AC749E" w:rsidRPr="00A33EFE">
        <w:rPr>
          <w:rFonts w:cs="Times New Roman"/>
        </w:rPr>
        <w:t xml:space="preserve">tatutory or </w:t>
      </w:r>
      <w:proofErr w:type="spellStart"/>
      <w:r w:rsidR="00AC749E" w:rsidRPr="00A33EFE">
        <w:rPr>
          <w:rFonts w:cs="Times New Roman"/>
        </w:rPr>
        <w:t>nonstatutory</w:t>
      </w:r>
      <w:proofErr w:type="spellEnd"/>
      <w:r w:rsidR="00AC749E" w:rsidRPr="00A33EFE">
        <w:rPr>
          <w:rFonts w:cs="Times New Roman"/>
        </w:rPr>
        <w:t xml:space="preserve"> unit with language like </w:t>
      </w:r>
      <w:r w:rsidR="001E1DB3" w:rsidRPr="00A33EFE">
        <w:rPr>
          <w:rFonts w:cs="Times New Roman"/>
        </w:rPr>
        <w:t>“by”</w:t>
      </w:r>
      <w:r w:rsidR="00A637B7" w:rsidRPr="00A33EFE">
        <w:rPr>
          <w:rFonts w:cs="Times New Roman"/>
        </w:rPr>
        <w:t xml:space="preserve"> </w:t>
      </w:r>
      <w:r w:rsidR="00E47CE8" w:rsidRPr="00A33EFE">
        <w:rPr>
          <w:rFonts w:cs="Times New Roman"/>
        </w:rPr>
        <w:t>or “under”</w:t>
      </w:r>
      <w:r w:rsidR="001E1DB3" w:rsidRPr="00A33EFE">
        <w:rPr>
          <w:rFonts w:cs="Times New Roman"/>
        </w:rPr>
        <w:t xml:space="preserve"> as discussed </w:t>
      </w:r>
      <w:r w:rsidR="00A637B7" w:rsidRPr="00A33EFE">
        <w:rPr>
          <w:rFonts w:cs="Times New Roman"/>
        </w:rPr>
        <w:t>in</w:t>
      </w:r>
      <w:r w:rsidR="00B00299" w:rsidRPr="00A33EFE">
        <w:rPr>
          <w:rFonts w:cs="Times New Roman"/>
        </w:rPr>
        <w:t xml:space="preserve"> subsection</w:t>
      </w:r>
      <w:r w:rsidR="001E1DB3" w:rsidRPr="00A33EFE">
        <w:rPr>
          <w:rFonts w:cs="Times New Roman"/>
        </w:rPr>
        <w:t>s</w:t>
      </w:r>
      <w:r w:rsidR="00B00299" w:rsidRPr="00A33EFE">
        <w:rPr>
          <w:rFonts w:cs="Times New Roman"/>
        </w:rPr>
        <w:t xml:space="preserve"> (e)</w:t>
      </w:r>
      <w:r w:rsidR="00A637B7" w:rsidRPr="00A33EFE">
        <w:rPr>
          <w:rFonts w:cs="Times New Roman"/>
        </w:rPr>
        <w:t xml:space="preserve"> and </w:t>
      </w:r>
      <w:r w:rsidR="001E1DB3" w:rsidRPr="00A33EFE">
        <w:rPr>
          <w:rFonts w:cs="Times New Roman"/>
        </w:rPr>
        <w:t>(f)</w:t>
      </w:r>
      <w:r w:rsidR="00B00299" w:rsidRPr="00A33EFE">
        <w:rPr>
          <w:rFonts w:cs="Times New Roman"/>
        </w:rPr>
        <w:t>.</w:t>
      </w:r>
    </w:p>
    <w:tbl>
      <w:tblPr>
        <w:tblStyle w:val="TableGrid"/>
        <w:tblW w:w="0" w:type="auto"/>
        <w:jc w:val="center"/>
        <w:tblLook w:val="04A0" w:firstRow="1" w:lastRow="0" w:firstColumn="1" w:lastColumn="0" w:noHBand="0" w:noVBand="1"/>
      </w:tblPr>
      <w:tblGrid>
        <w:gridCol w:w="6565"/>
      </w:tblGrid>
      <w:tr w:rsidR="00432F08" w14:paraId="4EA18E11" w14:textId="77777777" w:rsidTr="006D48B4">
        <w:trPr>
          <w:jc w:val="center"/>
        </w:trPr>
        <w:tc>
          <w:tcPr>
            <w:tcW w:w="6565" w:type="dxa"/>
            <w:shd w:val="clear" w:color="auto" w:fill="C3E3C6"/>
          </w:tcPr>
          <w:p w14:paraId="54229B02" w14:textId="345B9343" w:rsidR="00432F08" w:rsidRDefault="00E351B5" w:rsidP="006D48B4">
            <w:pPr>
              <w:pStyle w:val="Heading9"/>
              <w:framePr w:hSpace="187" w:wrap="notBeside" w:x="2867" w:y="-28"/>
            </w:pPr>
            <w:r>
              <w:rPr>
                <w:i/>
              </w:rPr>
              <w:t>…</w:t>
            </w:r>
            <w:r w:rsidR="00432F08" w:rsidRPr="00432F08">
              <w:rPr>
                <w:i/>
              </w:rPr>
              <w:t>under</w:t>
            </w:r>
            <w:r w:rsidR="00432F08" w:rsidRPr="00432F08">
              <w:t xml:space="preserve"> subsection (b) of this section.</w:t>
            </w:r>
          </w:p>
        </w:tc>
      </w:tr>
    </w:tbl>
    <w:p w14:paraId="37E7A2E7" w14:textId="463C27C7" w:rsidR="00432F08" w:rsidRDefault="00B00299" w:rsidP="008B272D">
      <w:pPr>
        <w:keepNext/>
        <w:tabs>
          <w:tab w:val="left" w:pos="450"/>
        </w:tabs>
        <w:autoSpaceDE w:val="0"/>
        <w:autoSpaceDN w:val="0"/>
        <w:adjustRightInd w:val="0"/>
        <w:spacing w:before="240" w:after="240" w:line="240" w:lineRule="atLeast"/>
        <w:jc w:val="both"/>
        <w:rPr>
          <w:rFonts w:cs="Times New Roman"/>
          <w:color w:val="000000"/>
        </w:rPr>
      </w:pPr>
      <w:r w:rsidRPr="00A33EFE">
        <w:rPr>
          <w:rFonts w:cs="Times New Roman"/>
          <w:color w:val="000000"/>
        </w:rPr>
        <w:t>(e)</w:t>
      </w:r>
      <w:r w:rsidRPr="00A33EFE">
        <w:rPr>
          <w:rFonts w:cs="Times New Roman"/>
          <w:color w:val="000000"/>
        </w:rPr>
        <w:tab/>
      </w:r>
      <w:r w:rsidR="001E1DB3" w:rsidRPr="00A33EFE">
        <w:rPr>
          <w:rFonts w:cs="Times New Roman"/>
          <w:color w:val="000000"/>
        </w:rPr>
        <w:t>If the result being sought is to be achieved through the operation of that provision itself without the necessity of an administrator taking a particular action, use “by</w:t>
      </w:r>
      <w:r w:rsidR="007D420F">
        <w:rPr>
          <w:rFonts w:cs="Times New Roman"/>
          <w:color w:val="000000"/>
        </w:rPr>
        <w:t>.</w:t>
      </w:r>
      <w:r w:rsidR="00E47CE8" w:rsidRPr="00A33EFE">
        <w:rPr>
          <w:rFonts w:cs="Times New Roman"/>
          <w:color w:val="000000"/>
        </w:rPr>
        <w:t>”</w:t>
      </w:r>
    </w:p>
    <w:tbl>
      <w:tblPr>
        <w:tblStyle w:val="TableGrid"/>
        <w:tblW w:w="0" w:type="auto"/>
        <w:jc w:val="center"/>
        <w:tblLook w:val="04A0" w:firstRow="1" w:lastRow="0" w:firstColumn="1" w:lastColumn="0" w:noHBand="0" w:noVBand="1"/>
      </w:tblPr>
      <w:tblGrid>
        <w:gridCol w:w="6565"/>
      </w:tblGrid>
      <w:tr w:rsidR="00432F08" w14:paraId="0B4D6B90" w14:textId="77777777" w:rsidTr="006D48B4">
        <w:trPr>
          <w:jc w:val="center"/>
        </w:trPr>
        <w:tc>
          <w:tcPr>
            <w:tcW w:w="6565" w:type="dxa"/>
            <w:shd w:val="clear" w:color="auto" w:fill="C3E3C6"/>
          </w:tcPr>
          <w:p w14:paraId="4011F0BD" w14:textId="5D4056D4" w:rsidR="00432F08" w:rsidRDefault="00E351B5" w:rsidP="006D48B4">
            <w:pPr>
              <w:pStyle w:val="Heading9"/>
              <w:framePr w:hSpace="187" w:wrap="notBeside" w:x="2867" w:y="-28"/>
              <w:rPr>
                <w:color w:val="000000"/>
              </w:rPr>
            </w:pPr>
            <w:r>
              <w:rPr>
                <w:b/>
              </w:rPr>
              <w:t>…</w:t>
            </w:r>
            <w:r w:rsidR="00432F08" w:rsidRPr="00432F08">
              <w:t xml:space="preserve">the reduction required </w:t>
            </w:r>
            <w:r w:rsidR="00432F08" w:rsidRPr="00432F08">
              <w:rPr>
                <w:i/>
              </w:rPr>
              <w:t>by</w:t>
            </w:r>
            <w:r w:rsidR="00432F08" w:rsidRPr="00432F08">
              <w:t xml:space="preserve"> this section.</w:t>
            </w:r>
          </w:p>
        </w:tc>
      </w:tr>
    </w:tbl>
    <w:p w14:paraId="36C6C571" w14:textId="15C6ECC3" w:rsidR="00432F08" w:rsidRDefault="00A637B7" w:rsidP="008B272D">
      <w:pPr>
        <w:keepNext/>
        <w:keepLines/>
        <w:tabs>
          <w:tab w:val="left" w:pos="450"/>
        </w:tabs>
        <w:autoSpaceDE w:val="0"/>
        <w:autoSpaceDN w:val="0"/>
        <w:adjustRightInd w:val="0"/>
        <w:spacing w:before="240" w:after="240" w:line="240" w:lineRule="atLeast"/>
        <w:jc w:val="both"/>
        <w:rPr>
          <w:rFonts w:cs="Times New Roman"/>
          <w:color w:val="000000"/>
        </w:rPr>
      </w:pPr>
      <w:r w:rsidRPr="00A33EFE">
        <w:rPr>
          <w:rFonts w:cs="Times New Roman"/>
          <w:color w:val="000000"/>
        </w:rPr>
        <w:t>(f</w:t>
      </w:r>
      <w:r w:rsidR="00B00299" w:rsidRPr="00A33EFE">
        <w:rPr>
          <w:rFonts w:cs="Times New Roman"/>
          <w:color w:val="000000"/>
        </w:rPr>
        <w:t>)</w:t>
      </w:r>
      <w:r w:rsidR="00B00299" w:rsidRPr="00A33EFE">
        <w:rPr>
          <w:rFonts w:cs="Times New Roman"/>
          <w:color w:val="000000"/>
        </w:rPr>
        <w:tab/>
        <w:t xml:space="preserve">If a provision of law is cited to indicate the </w:t>
      </w:r>
      <w:r w:rsidR="001E1DB3" w:rsidRPr="00A33EFE">
        <w:rPr>
          <w:rFonts w:cs="Times New Roman"/>
          <w:color w:val="000000"/>
        </w:rPr>
        <w:t xml:space="preserve">source of a </w:t>
      </w:r>
      <w:r w:rsidR="00523BD9" w:rsidRPr="00A33EFE">
        <w:rPr>
          <w:rFonts w:cs="Times New Roman"/>
          <w:color w:val="000000"/>
        </w:rPr>
        <w:t xml:space="preserve">power, </w:t>
      </w:r>
      <w:r w:rsidR="001E1DB3" w:rsidRPr="00A33EFE">
        <w:rPr>
          <w:rFonts w:cs="Times New Roman"/>
          <w:color w:val="000000"/>
        </w:rPr>
        <w:t>right</w:t>
      </w:r>
      <w:r w:rsidR="00523BD9" w:rsidRPr="00A33EFE">
        <w:rPr>
          <w:rFonts w:cs="Times New Roman"/>
          <w:color w:val="000000"/>
        </w:rPr>
        <w:t>,</w:t>
      </w:r>
      <w:r w:rsidR="001E1DB3" w:rsidRPr="00A33EFE">
        <w:rPr>
          <w:rFonts w:cs="Times New Roman"/>
          <w:color w:val="000000"/>
        </w:rPr>
        <w:t xml:space="preserve"> or duty, use “under</w:t>
      </w:r>
      <w:r w:rsidR="007D420F">
        <w:rPr>
          <w:rFonts w:cs="Times New Roman"/>
          <w:color w:val="000000"/>
        </w:rPr>
        <w:t>.</w:t>
      </w:r>
      <w:r w:rsidR="00E47CE8" w:rsidRPr="00A33EFE">
        <w:rPr>
          <w:rFonts w:cs="Times New Roman"/>
          <w:color w:val="000000"/>
        </w:rPr>
        <w:t>”</w:t>
      </w:r>
    </w:p>
    <w:tbl>
      <w:tblPr>
        <w:tblStyle w:val="TableGrid"/>
        <w:tblW w:w="6570" w:type="dxa"/>
        <w:jc w:val="center"/>
        <w:tblLook w:val="04A0" w:firstRow="1" w:lastRow="0" w:firstColumn="1" w:lastColumn="0" w:noHBand="0" w:noVBand="1"/>
      </w:tblPr>
      <w:tblGrid>
        <w:gridCol w:w="6570"/>
      </w:tblGrid>
      <w:tr w:rsidR="00432F08" w14:paraId="3D04E25A" w14:textId="77777777" w:rsidTr="006D48B4">
        <w:trPr>
          <w:jc w:val="center"/>
        </w:trPr>
        <w:tc>
          <w:tcPr>
            <w:tcW w:w="6570" w:type="dxa"/>
            <w:shd w:val="clear" w:color="auto" w:fill="C3E3C6"/>
          </w:tcPr>
          <w:p w14:paraId="4708F0A6" w14:textId="107F8881" w:rsidR="00432F08" w:rsidRDefault="00432F08" w:rsidP="006D48B4">
            <w:pPr>
              <w:pStyle w:val="Heading9"/>
              <w:framePr w:hSpace="187" w:wrap="notBeside" w:x="2857" w:y="-28"/>
            </w:pPr>
            <w:r w:rsidRPr="00432F08">
              <w:t xml:space="preserve">A lessor’s right to restitution </w:t>
            </w:r>
            <w:r w:rsidRPr="00432F08">
              <w:rPr>
                <w:i/>
              </w:rPr>
              <w:t xml:space="preserve">under </w:t>
            </w:r>
            <w:r w:rsidRPr="00432F08">
              <w:t>subsection (a) is subject to</w:t>
            </w:r>
            <w:r w:rsidR="00E351B5">
              <w:t>…</w:t>
            </w:r>
          </w:p>
        </w:tc>
      </w:tr>
    </w:tbl>
    <w:p w14:paraId="2D6070B0" w14:textId="1B7B8C25" w:rsidR="00432F08" w:rsidRDefault="001E1DB3" w:rsidP="008B272D">
      <w:pPr>
        <w:tabs>
          <w:tab w:val="left" w:pos="450"/>
        </w:tabs>
        <w:spacing w:before="240" w:after="240"/>
        <w:jc w:val="both"/>
        <w:rPr>
          <w:rFonts w:cs="Times New Roman"/>
        </w:rPr>
      </w:pPr>
      <w:r w:rsidRPr="00A33EFE">
        <w:rPr>
          <w:rFonts w:cs="Times New Roman"/>
        </w:rPr>
        <w:t>(</w:t>
      </w:r>
      <w:r w:rsidR="00A637B7" w:rsidRPr="00A33EFE">
        <w:rPr>
          <w:rFonts w:cs="Times New Roman"/>
        </w:rPr>
        <w:t>g</w:t>
      </w:r>
      <w:r w:rsidR="00AC749E" w:rsidRPr="00A33EFE">
        <w:rPr>
          <w:rFonts w:cs="Times New Roman"/>
        </w:rPr>
        <w:t>)</w:t>
      </w:r>
      <w:r w:rsidR="00A72036" w:rsidRPr="00A33EFE">
        <w:rPr>
          <w:rFonts w:cs="Times New Roman"/>
        </w:rPr>
        <w:tab/>
        <w:t>Do not use</w:t>
      </w:r>
      <w:r w:rsidR="00A250FB" w:rsidRPr="00A33EFE">
        <w:rPr>
          <w:rFonts w:cs="Times New Roman"/>
        </w:rPr>
        <w:t xml:space="preserve"> “same” as a pronoun;</w:t>
      </w:r>
      <w:r w:rsidR="00A72036" w:rsidRPr="00A33EFE">
        <w:rPr>
          <w:rFonts w:cs="Times New Roman"/>
        </w:rPr>
        <w:t xml:space="preserve"> use “it” instead.</w:t>
      </w:r>
    </w:p>
    <w:tbl>
      <w:tblPr>
        <w:tblStyle w:val="TableGrid"/>
        <w:tblW w:w="0" w:type="auto"/>
        <w:tblInd w:w="1795" w:type="dxa"/>
        <w:tblLook w:val="04A0" w:firstRow="1" w:lastRow="0" w:firstColumn="1" w:lastColumn="0" w:noHBand="0" w:noVBand="1"/>
      </w:tblPr>
      <w:tblGrid>
        <w:gridCol w:w="6570"/>
      </w:tblGrid>
      <w:tr w:rsidR="00432F08" w14:paraId="091AE383" w14:textId="77777777" w:rsidTr="006D48B4">
        <w:tc>
          <w:tcPr>
            <w:tcW w:w="6570" w:type="dxa"/>
            <w:shd w:val="clear" w:color="auto" w:fill="C3E3C6"/>
          </w:tcPr>
          <w:p w14:paraId="7871B5CD" w14:textId="6C5BD47B" w:rsidR="00432F08" w:rsidRPr="00432F08" w:rsidRDefault="00432F08" w:rsidP="00432F08">
            <w:pPr>
              <w:jc w:val="both"/>
              <w:rPr>
                <w:sz w:val="24"/>
              </w:rPr>
            </w:pPr>
            <w:r w:rsidRPr="00432F08">
              <w:rPr>
                <w:b/>
                <w:sz w:val="24"/>
              </w:rPr>
              <w:t>Do</w:t>
            </w:r>
            <w:r w:rsidRPr="00432F08">
              <w:rPr>
                <w:sz w:val="24"/>
              </w:rPr>
              <w:t xml:space="preserve">: </w:t>
            </w:r>
            <w:r w:rsidRPr="00CF13C8">
              <w:rPr>
                <w:rStyle w:val="Heading9Char"/>
                <w:rFonts w:ascii="Times New Roman" w:hAnsi="Times New Roman" w:cs="Times New Roman"/>
              </w:rPr>
              <w:t>I have received your notice and acknowledge it.</w:t>
            </w:r>
          </w:p>
          <w:p w14:paraId="30B77547" w14:textId="19F370DE" w:rsidR="00432F08" w:rsidRDefault="00432F08" w:rsidP="000934B5">
            <w:pPr>
              <w:tabs>
                <w:tab w:val="left" w:pos="450"/>
              </w:tabs>
              <w:spacing w:before="120"/>
              <w:jc w:val="both"/>
            </w:pPr>
            <w:r w:rsidRPr="00432F08">
              <w:rPr>
                <w:b/>
                <w:sz w:val="24"/>
              </w:rPr>
              <w:t>Don’t:</w:t>
            </w:r>
            <w:r w:rsidRPr="00432F08">
              <w:rPr>
                <w:sz w:val="24"/>
              </w:rPr>
              <w:t xml:space="preserve"> </w:t>
            </w:r>
            <w:r w:rsidRPr="00CF13C8">
              <w:rPr>
                <w:rStyle w:val="Heading9Char"/>
                <w:rFonts w:ascii="Times New Roman" w:hAnsi="Times New Roman" w:cs="Times New Roman"/>
              </w:rPr>
              <w:t>I have received your notice and acknowledge same.</w:t>
            </w:r>
          </w:p>
        </w:tc>
      </w:tr>
    </w:tbl>
    <w:p w14:paraId="6049A3C8" w14:textId="35AF9F70" w:rsidR="00432F08" w:rsidRDefault="00A72036" w:rsidP="008B272D">
      <w:pPr>
        <w:tabs>
          <w:tab w:val="left" w:pos="450"/>
        </w:tabs>
        <w:spacing w:before="240" w:after="240"/>
        <w:jc w:val="both"/>
        <w:rPr>
          <w:rFonts w:cs="Times New Roman"/>
        </w:rPr>
      </w:pPr>
      <w:r w:rsidRPr="00A33EFE">
        <w:rPr>
          <w:rFonts w:cs="Times New Roman"/>
        </w:rPr>
        <w:t>(h)</w:t>
      </w:r>
      <w:r w:rsidR="00AC749E" w:rsidRPr="00A33EFE">
        <w:rPr>
          <w:rFonts w:cs="Times New Roman"/>
        </w:rPr>
        <w:tab/>
        <w:t>Do not use the modifiers</w:t>
      </w:r>
      <w:r w:rsidR="00E43198">
        <w:rPr>
          <w:rFonts w:cs="Times New Roman"/>
        </w:rPr>
        <w:fldChar w:fldCharType="begin"/>
      </w:r>
      <w:r w:rsidR="00E43198">
        <w:instrText xml:space="preserve"> XE "</w:instrText>
      </w:r>
      <w:r w:rsidR="00E43198" w:rsidRPr="00503DF8">
        <w:rPr>
          <w:rFonts w:cs="Times New Roman"/>
        </w:rPr>
        <w:instrText>modifiers</w:instrText>
      </w:r>
      <w:r w:rsidR="00E43198">
        <w:instrText xml:space="preserve">" </w:instrText>
      </w:r>
      <w:r w:rsidR="00E43198">
        <w:rPr>
          <w:rFonts w:cs="Times New Roman"/>
        </w:rPr>
        <w:fldChar w:fldCharType="end"/>
      </w:r>
      <w:r w:rsidR="00AC749E" w:rsidRPr="00A33EFE">
        <w:rPr>
          <w:rFonts w:cs="Times New Roman"/>
        </w:rPr>
        <w:t xml:space="preserve"> “any</w:t>
      </w:r>
      <w:r w:rsidR="007D420F">
        <w:rPr>
          <w:rFonts w:cs="Times New Roman"/>
        </w:rPr>
        <w:t>,</w:t>
      </w:r>
      <w:r w:rsidR="00AC749E" w:rsidRPr="00A33EFE">
        <w:rPr>
          <w:rFonts w:cs="Times New Roman"/>
        </w:rPr>
        <w:t>” “each</w:t>
      </w:r>
      <w:r w:rsidR="007D420F">
        <w:rPr>
          <w:rFonts w:cs="Times New Roman"/>
        </w:rPr>
        <w:t>,</w:t>
      </w:r>
      <w:r w:rsidR="00AC749E" w:rsidRPr="00A33EFE">
        <w:rPr>
          <w:rFonts w:cs="Times New Roman"/>
        </w:rPr>
        <w:t>” “every</w:t>
      </w:r>
      <w:r w:rsidR="007D420F">
        <w:rPr>
          <w:rFonts w:cs="Times New Roman"/>
        </w:rPr>
        <w:t>,</w:t>
      </w:r>
      <w:r w:rsidR="00AC749E" w:rsidRPr="00A33EFE">
        <w:rPr>
          <w:rFonts w:cs="Times New Roman"/>
        </w:rPr>
        <w:t>” “all</w:t>
      </w:r>
      <w:r w:rsidR="007D420F">
        <w:rPr>
          <w:rFonts w:cs="Times New Roman"/>
        </w:rPr>
        <w:t>,</w:t>
      </w:r>
      <w:r w:rsidR="00AC749E" w:rsidRPr="00A33EFE">
        <w:rPr>
          <w:rFonts w:cs="Times New Roman"/>
        </w:rPr>
        <w:t>” or “some” if the articles “a</w:t>
      </w:r>
      <w:r w:rsidR="007D420F">
        <w:rPr>
          <w:rFonts w:cs="Times New Roman"/>
        </w:rPr>
        <w:t>,</w:t>
      </w:r>
      <w:r w:rsidR="00AC749E" w:rsidRPr="00A33EFE">
        <w:rPr>
          <w:rFonts w:cs="Times New Roman"/>
        </w:rPr>
        <w:t>” “an</w:t>
      </w:r>
      <w:r w:rsidR="007D420F">
        <w:rPr>
          <w:rFonts w:cs="Times New Roman"/>
        </w:rPr>
        <w:t>,</w:t>
      </w:r>
      <w:r w:rsidR="00AC749E" w:rsidRPr="00A33EFE">
        <w:rPr>
          <w:rFonts w:cs="Times New Roman"/>
        </w:rPr>
        <w:t>” or “the”</w:t>
      </w:r>
      <w:r w:rsidR="00B705A4" w:rsidRPr="00A33EFE">
        <w:rPr>
          <w:rFonts w:cs="Times New Roman"/>
        </w:rPr>
        <w:t xml:space="preserve"> can be used with the same result.</w:t>
      </w:r>
    </w:p>
    <w:tbl>
      <w:tblPr>
        <w:tblStyle w:val="TableGrid"/>
        <w:tblW w:w="0" w:type="auto"/>
        <w:jc w:val="center"/>
        <w:tblLook w:val="04A0" w:firstRow="1" w:lastRow="0" w:firstColumn="1" w:lastColumn="0" w:noHBand="0" w:noVBand="1"/>
      </w:tblPr>
      <w:tblGrid>
        <w:gridCol w:w="7735"/>
      </w:tblGrid>
      <w:tr w:rsidR="00432F08" w:rsidRPr="00432F08" w14:paraId="0C5C9A5F" w14:textId="77777777" w:rsidTr="001A2EBB">
        <w:trPr>
          <w:jc w:val="center"/>
        </w:trPr>
        <w:tc>
          <w:tcPr>
            <w:tcW w:w="7735" w:type="dxa"/>
            <w:shd w:val="clear" w:color="auto" w:fill="C3E3C6"/>
          </w:tcPr>
          <w:p w14:paraId="5D6B08CA" w14:textId="4569C3BD" w:rsidR="00432F08" w:rsidRPr="002E3116" w:rsidRDefault="00432F08" w:rsidP="001A2EBB">
            <w:pPr>
              <w:pStyle w:val="Heading9"/>
              <w:framePr w:hSpace="187" w:wrap="notBeside" w:x="2232" w:y="-28"/>
            </w:pPr>
            <w:r w:rsidRPr="002E3116">
              <w:rPr>
                <w:i/>
              </w:rPr>
              <w:t xml:space="preserve">Each </w:t>
            </w:r>
            <w:r w:rsidRPr="002E3116">
              <w:t xml:space="preserve">owner attending the meeting shall sign a registration card.  </w:t>
            </w:r>
          </w:p>
          <w:p w14:paraId="0B105369" w14:textId="25DDAB59" w:rsidR="00432F08" w:rsidRPr="005B1341" w:rsidRDefault="00432F08" w:rsidP="001A2EBB">
            <w:pPr>
              <w:framePr w:hSpace="187" w:wrap="notBeside" w:vAnchor="text" w:hAnchor="page" w:x="2232" w:y="-28"/>
              <w:tabs>
                <w:tab w:val="left" w:pos="450"/>
              </w:tabs>
              <w:spacing w:before="120"/>
              <w:jc w:val="both"/>
              <w:rPr>
                <w:b/>
                <w:iCs/>
                <w:sz w:val="24"/>
              </w:rPr>
            </w:pPr>
            <w:r w:rsidRPr="005B1341">
              <w:rPr>
                <w:b/>
                <w:iCs/>
                <w:sz w:val="24"/>
              </w:rPr>
              <w:t xml:space="preserve">In this example, “each” </w:t>
            </w:r>
            <w:r w:rsidR="00BE1568" w:rsidRPr="005B1341">
              <w:rPr>
                <w:b/>
                <w:iCs/>
                <w:sz w:val="24"/>
              </w:rPr>
              <w:t xml:space="preserve">is appropriate </w:t>
            </w:r>
            <w:r w:rsidRPr="005B1341">
              <w:rPr>
                <w:b/>
                <w:iCs/>
                <w:sz w:val="24"/>
              </w:rPr>
              <w:t xml:space="preserve">only if the failure of an owner to attend the meeting has a legal consequence other than to an individual owner, such as the validity of the meeting. If the only legal consequence is to the owners as individuals, </w:t>
            </w:r>
            <w:r w:rsidR="00BE1568" w:rsidRPr="005B1341">
              <w:rPr>
                <w:b/>
                <w:iCs/>
                <w:sz w:val="24"/>
              </w:rPr>
              <w:t xml:space="preserve">use </w:t>
            </w:r>
            <w:r w:rsidRPr="005B1341">
              <w:rPr>
                <w:b/>
                <w:iCs/>
                <w:sz w:val="24"/>
              </w:rPr>
              <w:t xml:space="preserve">“an” </w:t>
            </w:r>
            <w:r w:rsidR="00BE1568" w:rsidRPr="005B1341">
              <w:rPr>
                <w:b/>
                <w:iCs/>
                <w:sz w:val="24"/>
              </w:rPr>
              <w:t>instead</w:t>
            </w:r>
            <w:r w:rsidRPr="005B1341">
              <w:rPr>
                <w:b/>
                <w:iCs/>
                <w:sz w:val="24"/>
              </w:rPr>
              <w:t>.</w:t>
            </w:r>
          </w:p>
        </w:tc>
      </w:tr>
    </w:tbl>
    <w:p w14:paraId="1C164C2D" w14:textId="4B75570B" w:rsidR="00B705A4" w:rsidRPr="00A33EFE" w:rsidRDefault="00465E64" w:rsidP="008B272D">
      <w:pPr>
        <w:tabs>
          <w:tab w:val="left" w:pos="450"/>
        </w:tabs>
        <w:spacing w:before="240" w:after="240"/>
        <w:jc w:val="both"/>
        <w:rPr>
          <w:rFonts w:cs="Times New Roman"/>
        </w:rPr>
      </w:pPr>
      <w:r w:rsidRPr="00A33EFE">
        <w:rPr>
          <w:rFonts w:cs="Times New Roman"/>
        </w:rPr>
        <w:t>(i</w:t>
      </w:r>
      <w:r w:rsidR="00AC749E" w:rsidRPr="00A33EFE">
        <w:rPr>
          <w:rFonts w:cs="Times New Roman"/>
        </w:rPr>
        <w:t>)</w:t>
      </w:r>
      <w:r w:rsidR="00AC749E" w:rsidRPr="00A33EFE">
        <w:rPr>
          <w:rFonts w:cs="Times New Roman"/>
        </w:rPr>
        <w:tab/>
        <w:t>Do not use “any and all”</w:t>
      </w:r>
      <w:r w:rsidR="00B705A4" w:rsidRPr="00A33EFE">
        <w:rPr>
          <w:rFonts w:cs="Times New Roman"/>
        </w:rPr>
        <w:t xml:space="preserve"> because the phrase is self-contradictory.</w:t>
      </w:r>
    </w:p>
    <w:p w14:paraId="0EDC0415" w14:textId="50EBC6EC" w:rsidR="00B705A4" w:rsidRPr="00A33EFE" w:rsidRDefault="00465E64" w:rsidP="008B272D">
      <w:pPr>
        <w:tabs>
          <w:tab w:val="left" w:pos="450"/>
        </w:tabs>
        <w:spacing w:before="240" w:after="240"/>
        <w:jc w:val="both"/>
        <w:rPr>
          <w:rFonts w:cs="Times New Roman"/>
        </w:rPr>
      </w:pPr>
      <w:r w:rsidRPr="00A33EFE">
        <w:rPr>
          <w:rFonts w:cs="Times New Roman"/>
        </w:rPr>
        <w:t>(j</w:t>
      </w:r>
      <w:r w:rsidR="00AC749E" w:rsidRPr="00A33EFE">
        <w:rPr>
          <w:rFonts w:cs="Times New Roman"/>
        </w:rPr>
        <w:t>)</w:t>
      </w:r>
      <w:r w:rsidR="00AC749E" w:rsidRPr="00A33EFE">
        <w:rPr>
          <w:rFonts w:cs="Times New Roman"/>
        </w:rPr>
        <w:tab/>
        <w:t>Do not use “deem” for “consider</w:t>
      </w:r>
      <w:r w:rsidR="007D420F">
        <w:rPr>
          <w:rFonts w:cs="Times New Roman"/>
        </w:rPr>
        <w:t>.</w:t>
      </w:r>
      <w:r w:rsidR="00AC749E" w:rsidRPr="00A33EFE">
        <w:rPr>
          <w:rFonts w:cs="Times New Roman"/>
        </w:rPr>
        <w:t>” Use “deem”</w:t>
      </w:r>
      <w:r w:rsidR="00B705A4" w:rsidRPr="00A33EFE">
        <w:rPr>
          <w:rFonts w:cs="Times New Roman"/>
        </w:rPr>
        <w:t xml:space="preserve"> only to state that something is to be treated as true, even if contrary to fact.</w:t>
      </w:r>
    </w:p>
    <w:p w14:paraId="6006931E" w14:textId="0E3A384B" w:rsidR="00B705A4" w:rsidRPr="00A33EFE" w:rsidRDefault="00465E64" w:rsidP="008B272D">
      <w:pPr>
        <w:tabs>
          <w:tab w:val="left" w:pos="450"/>
        </w:tabs>
        <w:spacing w:before="240" w:after="240"/>
        <w:jc w:val="both"/>
        <w:rPr>
          <w:rFonts w:cs="Times New Roman"/>
        </w:rPr>
      </w:pPr>
      <w:r w:rsidRPr="00A33EFE">
        <w:rPr>
          <w:rFonts w:cs="Times New Roman"/>
        </w:rPr>
        <w:lastRenderedPageBreak/>
        <w:t>(k</w:t>
      </w:r>
      <w:r w:rsidR="00AC749E" w:rsidRPr="00A33EFE">
        <w:rPr>
          <w:rFonts w:cs="Times New Roman"/>
        </w:rPr>
        <w:t>)</w:t>
      </w:r>
      <w:r w:rsidR="00AC749E" w:rsidRPr="00A33EFE">
        <w:rPr>
          <w:rFonts w:cs="Times New Roman"/>
        </w:rPr>
        <w:tab/>
        <w:t>Do not use “duly</w:t>
      </w:r>
      <w:r w:rsidR="007D420F">
        <w:rPr>
          <w:rFonts w:cs="Times New Roman"/>
        </w:rPr>
        <w:t>.</w:t>
      </w:r>
      <w:r w:rsidR="00AC749E" w:rsidRPr="00A33EFE">
        <w:rPr>
          <w:rFonts w:cs="Times New Roman"/>
        </w:rPr>
        <w:t>”</w:t>
      </w:r>
      <w:r w:rsidRPr="00A33EFE">
        <w:rPr>
          <w:rFonts w:cs="Times New Roman"/>
        </w:rPr>
        <w:t xml:space="preserve"> </w:t>
      </w:r>
      <w:r w:rsidR="00B705A4" w:rsidRPr="00A33EFE">
        <w:rPr>
          <w:rFonts w:cs="Times New Roman"/>
        </w:rPr>
        <w:t>The word adds nothing to text that is de</w:t>
      </w:r>
      <w:r w:rsidRPr="00A33EFE">
        <w:rPr>
          <w:rFonts w:cs="Times New Roman"/>
        </w:rPr>
        <w:t xml:space="preserve">signed to have a legal effect. </w:t>
      </w:r>
      <w:r w:rsidR="00B705A4" w:rsidRPr="00A33EFE">
        <w:rPr>
          <w:rFonts w:cs="Times New Roman"/>
        </w:rPr>
        <w:t>It may, however, be appropriately used in 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00B705A4" w:rsidRPr="00A33EFE">
        <w:rPr>
          <w:rFonts w:cs="Times New Roman"/>
        </w:rPr>
        <w:t>, where more eloquent language is permissible.</w:t>
      </w:r>
    </w:p>
    <w:p w14:paraId="7155FA66" w14:textId="09AA6502" w:rsidR="00B705A4" w:rsidRPr="00A33EFE" w:rsidRDefault="00465E64" w:rsidP="008B272D">
      <w:pPr>
        <w:tabs>
          <w:tab w:val="left" w:pos="450"/>
        </w:tabs>
        <w:spacing w:before="240" w:after="240"/>
        <w:jc w:val="both"/>
        <w:rPr>
          <w:rFonts w:cs="Times New Roman"/>
        </w:rPr>
      </w:pPr>
      <w:r w:rsidRPr="00A33EFE">
        <w:rPr>
          <w:rFonts w:cs="Times New Roman"/>
        </w:rPr>
        <w:t>(l</w:t>
      </w:r>
      <w:r w:rsidR="00B705A4" w:rsidRPr="00A33EFE">
        <w:rPr>
          <w:rFonts w:cs="Times New Roman"/>
        </w:rPr>
        <w:t>)</w:t>
      </w:r>
      <w:r w:rsidR="00B705A4" w:rsidRPr="00A33EFE">
        <w:rPr>
          <w:rFonts w:cs="Times New Roman"/>
        </w:rPr>
        <w:tab/>
        <w:t>Avoid</w:t>
      </w:r>
      <w:r w:rsidR="00B00299" w:rsidRPr="00A33EFE">
        <w:rPr>
          <w:rFonts w:cs="Times New Roman"/>
        </w:rPr>
        <w:t xml:space="preserve"> rhetorical flourishes such as “of any kind</w:t>
      </w:r>
      <w:r w:rsidR="007D420F">
        <w:rPr>
          <w:rFonts w:cs="Times New Roman"/>
        </w:rPr>
        <w:t>,</w:t>
      </w:r>
      <w:r w:rsidR="00B00299" w:rsidRPr="00A33EFE">
        <w:rPr>
          <w:rFonts w:cs="Times New Roman"/>
        </w:rPr>
        <w:t>” “of any nature</w:t>
      </w:r>
      <w:r w:rsidR="007D420F">
        <w:rPr>
          <w:rFonts w:cs="Times New Roman"/>
        </w:rPr>
        <w:t>,</w:t>
      </w:r>
      <w:r w:rsidR="00B00299" w:rsidRPr="00A33EFE">
        <w:rPr>
          <w:rFonts w:cs="Times New Roman"/>
        </w:rPr>
        <w:t>” or “under any circumstances</w:t>
      </w:r>
      <w:r w:rsidR="007D420F">
        <w:rPr>
          <w:rFonts w:cs="Times New Roman"/>
        </w:rPr>
        <w:t>.</w:t>
      </w:r>
      <w:r w:rsidR="00B00299" w:rsidRPr="00A33EFE">
        <w:rPr>
          <w:rFonts w:cs="Times New Roman"/>
        </w:rPr>
        <w:t>”</w:t>
      </w:r>
      <w:r w:rsidRPr="00A33EFE">
        <w:rPr>
          <w:rFonts w:cs="Times New Roman"/>
        </w:rPr>
        <w:t xml:space="preserve"> </w:t>
      </w:r>
      <w:r w:rsidR="00B705A4" w:rsidRPr="00A33EFE">
        <w:rPr>
          <w:rFonts w:cs="Times New Roman"/>
        </w:rPr>
        <w:t>You may, however, use them in 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00B705A4" w:rsidRPr="00A33EFE">
        <w:rPr>
          <w:rFonts w:cs="Times New Roman"/>
        </w:rPr>
        <w:t xml:space="preserve"> expressing praise or condolences.</w:t>
      </w:r>
    </w:p>
    <w:p w14:paraId="411818FD" w14:textId="2BE030ED" w:rsidR="007D420F" w:rsidRPr="00A33EFE" w:rsidRDefault="00465E64" w:rsidP="008B272D">
      <w:pPr>
        <w:tabs>
          <w:tab w:val="left" w:pos="450"/>
        </w:tabs>
        <w:spacing w:before="240" w:after="240"/>
        <w:jc w:val="both"/>
        <w:rPr>
          <w:rFonts w:cs="Times New Roman"/>
        </w:rPr>
      </w:pPr>
      <w:r w:rsidRPr="00A33EFE">
        <w:rPr>
          <w:rFonts w:cs="Times New Roman"/>
        </w:rPr>
        <w:t>(m</w:t>
      </w:r>
      <w:r w:rsidR="00B705A4" w:rsidRPr="00A33EFE">
        <w:rPr>
          <w:rFonts w:cs="Times New Roman"/>
        </w:rPr>
        <w:t>)</w:t>
      </w:r>
      <w:r w:rsidR="00B705A4" w:rsidRPr="00A33EFE">
        <w:rPr>
          <w:rFonts w:cs="Times New Roman"/>
        </w:rPr>
        <w:tab/>
        <w:t xml:space="preserve">Try to </w:t>
      </w:r>
      <w:r w:rsidR="00B00299" w:rsidRPr="00A33EFE">
        <w:rPr>
          <w:rFonts w:cs="Times New Roman"/>
        </w:rPr>
        <w:t>avoid indefinite words such as “frequently</w:t>
      </w:r>
      <w:r w:rsidR="007D420F">
        <w:rPr>
          <w:rFonts w:cs="Times New Roman"/>
        </w:rPr>
        <w:t>,</w:t>
      </w:r>
      <w:r w:rsidR="00B00299" w:rsidRPr="00A33EFE">
        <w:rPr>
          <w:rFonts w:cs="Times New Roman"/>
        </w:rPr>
        <w:t>” “untimely</w:t>
      </w:r>
      <w:r w:rsidR="007D420F">
        <w:rPr>
          <w:rFonts w:cs="Times New Roman"/>
        </w:rPr>
        <w:t>,</w:t>
      </w:r>
      <w:r w:rsidR="00B00299" w:rsidRPr="00A33EFE">
        <w:rPr>
          <w:rFonts w:cs="Times New Roman"/>
        </w:rPr>
        <w:t>” “unseasonable</w:t>
      </w:r>
      <w:r w:rsidR="007D420F">
        <w:rPr>
          <w:rFonts w:cs="Times New Roman"/>
        </w:rPr>
        <w:t>,</w:t>
      </w:r>
      <w:r w:rsidR="00B00299" w:rsidRPr="00A33EFE">
        <w:rPr>
          <w:rFonts w:cs="Times New Roman"/>
        </w:rPr>
        <w:t>”</w:t>
      </w:r>
      <w:r w:rsidR="00B705A4" w:rsidRPr="00A33EFE">
        <w:rPr>
          <w:rFonts w:cs="Times New Roman"/>
        </w:rPr>
        <w:t xml:space="preserve"> or </w:t>
      </w:r>
      <w:r w:rsidR="00E47CE8" w:rsidRPr="00A33EFE">
        <w:rPr>
          <w:rFonts w:cs="Times New Roman"/>
        </w:rPr>
        <w:t>“temporarily</w:t>
      </w:r>
      <w:r w:rsidR="007D420F">
        <w:rPr>
          <w:rFonts w:cs="Times New Roman"/>
        </w:rPr>
        <w:t>,</w:t>
      </w:r>
      <w:r w:rsidR="00E47CE8" w:rsidRPr="00A33EFE">
        <w:rPr>
          <w:rFonts w:cs="Times New Roman"/>
        </w:rPr>
        <w:t>”</w:t>
      </w:r>
      <w:r w:rsidR="00B705A4" w:rsidRPr="00A33EFE">
        <w:rPr>
          <w:rFonts w:cs="Times New Roman"/>
        </w:rPr>
        <w:t xml:space="preserve"> except in resolutions</w:t>
      </w:r>
      <w:r w:rsidR="00E95BA8">
        <w:rPr>
          <w:rFonts w:cs="Times New Roman"/>
        </w:rPr>
        <w:fldChar w:fldCharType="begin"/>
      </w:r>
      <w:r w:rsidR="00E95BA8">
        <w:instrText xml:space="preserve"> XE "</w:instrText>
      </w:r>
      <w:r w:rsidR="00E95BA8" w:rsidRPr="00E445F1">
        <w:instrText>Bill Types:resolutions:gen.</w:instrText>
      </w:r>
      <w:r w:rsidR="00E95BA8">
        <w:instrText xml:space="preserve">" </w:instrText>
      </w:r>
      <w:r w:rsidR="00E95BA8">
        <w:rPr>
          <w:rFonts w:cs="Times New Roman"/>
        </w:rPr>
        <w:fldChar w:fldCharType="end"/>
      </w:r>
      <w:r w:rsidR="00B705A4" w:rsidRPr="00A33EFE">
        <w:rPr>
          <w:rFonts w:cs="Times New Roman"/>
        </w:rPr>
        <w:t>. Instead, use precise references.</w:t>
      </w:r>
    </w:p>
    <w:p w14:paraId="79BFB78C" w14:textId="4AEC205B" w:rsidR="00B356D8" w:rsidRPr="00A33EFE" w:rsidRDefault="00465E64" w:rsidP="008B272D">
      <w:pPr>
        <w:tabs>
          <w:tab w:val="left" w:pos="450"/>
        </w:tabs>
        <w:spacing w:before="240" w:after="240"/>
        <w:jc w:val="both"/>
        <w:rPr>
          <w:rFonts w:cs="Times New Roman"/>
          <w:color w:val="000000"/>
        </w:rPr>
      </w:pPr>
      <w:r w:rsidRPr="00A33EFE">
        <w:rPr>
          <w:rFonts w:cs="Times New Roman"/>
          <w:color w:val="000000"/>
        </w:rPr>
        <w:t>(n</w:t>
      </w:r>
      <w:r w:rsidR="00B00299" w:rsidRPr="00A33EFE">
        <w:rPr>
          <w:rFonts w:cs="Times New Roman"/>
          <w:color w:val="000000"/>
        </w:rPr>
        <w:t>)</w:t>
      </w:r>
      <w:r w:rsidR="00B00299" w:rsidRPr="00A33EFE">
        <w:rPr>
          <w:rFonts w:cs="Times New Roman"/>
          <w:color w:val="000000"/>
        </w:rPr>
        <w:tab/>
        <w:t>Do not use “different than</w:t>
      </w:r>
      <w:r w:rsidR="00876414">
        <w:rPr>
          <w:rFonts w:cs="Times New Roman"/>
          <w:color w:val="000000"/>
        </w:rPr>
        <w:t>.</w:t>
      </w:r>
      <w:r w:rsidR="00B00299" w:rsidRPr="00A33EFE">
        <w:rPr>
          <w:rFonts w:cs="Times New Roman"/>
          <w:color w:val="000000"/>
        </w:rPr>
        <w:t>”</w:t>
      </w:r>
      <w:r w:rsidR="00F53DC4" w:rsidRPr="00A33EFE">
        <w:rPr>
          <w:rFonts w:cs="Times New Roman"/>
          <w:color w:val="000000"/>
        </w:rPr>
        <w:t xml:space="preserve"> </w:t>
      </w:r>
      <w:r w:rsidR="00B705A4" w:rsidRPr="00A33EFE">
        <w:rPr>
          <w:rFonts w:cs="Times New Roman"/>
          <w:color w:val="000000"/>
        </w:rPr>
        <w:t>Inst</w:t>
      </w:r>
      <w:r w:rsidR="00B00299" w:rsidRPr="00A33EFE">
        <w:rPr>
          <w:rFonts w:cs="Times New Roman"/>
          <w:color w:val="000000"/>
        </w:rPr>
        <w:t>ead, use “different from</w:t>
      </w:r>
      <w:r w:rsidR="00876414">
        <w:rPr>
          <w:rFonts w:cs="Times New Roman"/>
          <w:color w:val="000000"/>
        </w:rPr>
        <w:t>.</w:t>
      </w:r>
      <w:r w:rsidR="00B00299" w:rsidRPr="00A33EFE">
        <w:rPr>
          <w:rFonts w:cs="Times New Roman"/>
          <w:color w:val="000000"/>
        </w:rPr>
        <w:t>”</w:t>
      </w:r>
    </w:p>
    <w:p w14:paraId="141DD086" w14:textId="405C30A7" w:rsidR="00432F08" w:rsidRDefault="00465E64" w:rsidP="008B272D">
      <w:pPr>
        <w:tabs>
          <w:tab w:val="left" w:pos="450"/>
        </w:tabs>
        <w:spacing w:before="240" w:after="240"/>
        <w:jc w:val="both"/>
        <w:rPr>
          <w:rFonts w:cs="Times New Roman"/>
          <w:color w:val="000000"/>
        </w:rPr>
      </w:pPr>
      <w:r w:rsidRPr="00A33EFE">
        <w:rPr>
          <w:rFonts w:cs="Times New Roman"/>
          <w:color w:val="000000"/>
        </w:rPr>
        <w:t>(o</w:t>
      </w:r>
      <w:r w:rsidR="00B705A4" w:rsidRPr="00A33EFE">
        <w:rPr>
          <w:rFonts w:cs="Times New Roman"/>
          <w:color w:val="000000"/>
        </w:rPr>
        <w:t>)</w:t>
      </w:r>
      <w:r w:rsidR="00B705A4" w:rsidRPr="00A33EFE">
        <w:rPr>
          <w:rFonts w:cs="Times New Roman"/>
          <w:color w:val="000000"/>
        </w:rPr>
        <w:tab/>
        <w:t>In a section without subsections, and in each subsection</w:t>
      </w:r>
      <w:r w:rsidR="00557545">
        <w:rPr>
          <w:rFonts w:cs="Times New Roman"/>
          <w:color w:val="000000"/>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color w:val="000000"/>
        </w:rPr>
        <w:fldChar w:fldCharType="end"/>
      </w:r>
      <w:r w:rsidR="00B705A4" w:rsidRPr="00A33EFE">
        <w:rPr>
          <w:rFonts w:cs="Times New Roman"/>
          <w:color w:val="000000"/>
        </w:rPr>
        <w:t xml:space="preserve"> of a section</w:t>
      </w:r>
      <w:r w:rsidR="00CC2538" w:rsidRPr="00A33EFE">
        <w:rPr>
          <w:rFonts w:cs="Times New Roman"/>
          <w:color w:val="000000"/>
        </w:rPr>
        <w:t>, use the indefinite article “a” or “an”</w:t>
      </w:r>
      <w:r w:rsidR="00B705A4" w:rsidRPr="00A33EFE">
        <w:rPr>
          <w:rFonts w:cs="Times New Roman"/>
          <w:color w:val="000000"/>
        </w:rPr>
        <w:t xml:space="preserve"> to impart particularity or specificity to the first mention of a noun indicative of a member of a class or gr</w:t>
      </w:r>
      <w:r w:rsidRPr="00A33EFE">
        <w:rPr>
          <w:rFonts w:cs="Times New Roman"/>
          <w:color w:val="000000"/>
        </w:rPr>
        <w:t xml:space="preserve">oup. </w:t>
      </w:r>
      <w:r w:rsidR="00CC2538" w:rsidRPr="00A33EFE">
        <w:rPr>
          <w:rFonts w:cs="Times New Roman"/>
          <w:color w:val="000000"/>
        </w:rPr>
        <w:t>Use the definite article “the”</w:t>
      </w:r>
      <w:r w:rsidR="00B705A4" w:rsidRPr="00A33EFE">
        <w:rPr>
          <w:rFonts w:cs="Times New Roman"/>
          <w:color w:val="000000"/>
        </w:rPr>
        <w:t xml:space="preserve"> for fu</w:t>
      </w:r>
      <w:r w:rsidR="00F53DC4" w:rsidRPr="00A33EFE">
        <w:rPr>
          <w:rFonts w:cs="Times New Roman"/>
          <w:color w:val="000000"/>
        </w:rPr>
        <w:t xml:space="preserve">rther references to that noun. </w:t>
      </w:r>
      <w:r w:rsidR="00B705A4" w:rsidRPr="00A33EFE">
        <w:rPr>
          <w:rFonts w:cs="Times New Roman"/>
          <w:color w:val="000000"/>
        </w:rPr>
        <w:t>If the noun is compound, even if defined</w:t>
      </w:r>
      <w:r w:rsidR="005C50BB">
        <w:rPr>
          <w:rFonts w:cs="Times New Roman"/>
          <w:color w:val="000000"/>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color w:val="000000"/>
        </w:rPr>
        <w:fldChar w:fldCharType="end"/>
      </w:r>
      <w:r w:rsidR="00B705A4" w:rsidRPr="00A33EFE">
        <w:rPr>
          <w:rFonts w:cs="Times New Roman"/>
          <w:color w:val="000000"/>
        </w:rPr>
        <w:t xml:space="preserve">, use the complete term in </w:t>
      </w:r>
      <w:r w:rsidR="00F53DC4" w:rsidRPr="00A33EFE">
        <w:rPr>
          <w:rFonts w:cs="Times New Roman"/>
          <w:color w:val="000000"/>
        </w:rPr>
        <w:t xml:space="preserve">the first mention of the term. </w:t>
      </w:r>
      <w:r w:rsidR="00B705A4" w:rsidRPr="00A33EFE">
        <w:rPr>
          <w:rFonts w:cs="Times New Roman"/>
          <w:color w:val="000000"/>
        </w:rPr>
        <w:t>In later references to that term in a section, subsection</w:t>
      </w:r>
      <w:r w:rsidR="00557545">
        <w:rPr>
          <w:rFonts w:cs="Times New Roman"/>
          <w:color w:val="000000"/>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color w:val="000000"/>
        </w:rPr>
        <w:fldChar w:fldCharType="end"/>
      </w:r>
      <w:r w:rsidR="00B705A4" w:rsidRPr="00A33EFE">
        <w:rPr>
          <w:rFonts w:cs="Times New Roman"/>
          <w:color w:val="000000"/>
        </w:rPr>
        <w:t>, or paragraph</w:t>
      </w:r>
      <w:r w:rsidR="002E3C6E">
        <w:rPr>
          <w:rFonts w:cs="Times New Roman"/>
          <w:color w:val="000000"/>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color w:val="000000"/>
        </w:rPr>
        <w:fldChar w:fldCharType="end"/>
      </w:r>
      <w:r w:rsidR="00B705A4" w:rsidRPr="00A33EFE">
        <w:rPr>
          <w:rFonts w:cs="Times New Roman"/>
          <w:color w:val="000000"/>
        </w:rPr>
        <w:t>, use only the principal noun of the term.</w:t>
      </w:r>
    </w:p>
    <w:tbl>
      <w:tblPr>
        <w:tblStyle w:val="TableGrid"/>
        <w:tblW w:w="0" w:type="auto"/>
        <w:jc w:val="center"/>
        <w:tblLook w:val="04A0" w:firstRow="1" w:lastRow="0" w:firstColumn="1" w:lastColumn="0" w:noHBand="0" w:noVBand="1"/>
      </w:tblPr>
      <w:tblGrid>
        <w:gridCol w:w="6295"/>
      </w:tblGrid>
      <w:tr w:rsidR="00432F08" w14:paraId="2510EF24" w14:textId="77777777" w:rsidTr="002361AD">
        <w:trPr>
          <w:jc w:val="center"/>
        </w:trPr>
        <w:tc>
          <w:tcPr>
            <w:tcW w:w="6295" w:type="dxa"/>
            <w:shd w:val="clear" w:color="auto" w:fill="C3E3C6"/>
          </w:tcPr>
          <w:p w14:paraId="658E744F" w14:textId="6B3467B9" w:rsidR="00432F08" w:rsidRDefault="006C2661" w:rsidP="008D04B6">
            <w:pPr>
              <w:pStyle w:val="Heading9"/>
              <w:framePr w:wrap="around"/>
            </w:pPr>
            <w:r w:rsidRPr="006C2661">
              <w:t xml:space="preserve">A </w:t>
            </w:r>
            <w:r w:rsidRPr="006C2661">
              <w:rPr>
                <w:i/>
              </w:rPr>
              <w:t xml:space="preserve">qualified patient </w:t>
            </w:r>
            <w:r w:rsidRPr="006C2661">
              <w:t xml:space="preserve">may make decisions regarding life-sustaining treatment </w:t>
            </w:r>
            <w:r w:rsidR="007F51A8">
              <w:t>if</w:t>
            </w:r>
            <w:r w:rsidRPr="006C2661">
              <w:t xml:space="preserve"> </w:t>
            </w:r>
            <w:r w:rsidRPr="006C2661">
              <w:rPr>
                <w:i/>
              </w:rPr>
              <w:t xml:space="preserve">the patient </w:t>
            </w:r>
            <w:r w:rsidRPr="006C2661">
              <w:t>is able to do so.</w:t>
            </w:r>
          </w:p>
        </w:tc>
      </w:tr>
    </w:tbl>
    <w:p w14:paraId="6A13DD64" w14:textId="77777777" w:rsidR="009142F0" w:rsidRDefault="009142F0" w:rsidP="008B272D">
      <w:pPr>
        <w:tabs>
          <w:tab w:val="left" w:pos="450"/>
        </w:tabs>
        <w:spacing w:before="240" w:after="240"/>
        <w:jc w:val="both"/>
        <w:rPr>
          <w:rFonts w:cs="Times New Roman"/>
        </w:rPr>
      </w:pPr>
    </w:p>
    <w:p w14:paraId="18E5D0FC" w14:textId="35286768" w:rsidR="00020793" w:rsidRDefault="00020793" w:rsidP="008B272D">
      <w:pPr>
        <w:tabs>
          <w:tab w:val="left" w:pos="450"/>
        </w:tabs>
        <w:spacing w:before="240" w:after="240"/>
        <w:jc w:val="both"/>
        <w:rPr>
          <w:rFonts w:cs="Times New Roman"/>
        </w:rPr>
      </w:pPr>
      <w:r>
        <w:rPr>
          <w:rFonts w:cs="Times New Roman"/>
        </w:rPr>
        <w:t>(p) Do not include “the provisions of” when referring to a provision of an act. For example, do not say “subject to the provisions of this [act]” or “subject to the provisions of Section 2.” Instead, say “subject to this [act] or “subject to Section 2.” The phrase “the provisions of” adds nothing to the phrase “this [act].” However, it is correct to say, “the procedural provisions of this [act],” because the phrase refers to a subset of the provisions of the act.</w:t>
      </w:r>
    </w:p>
    <w:p w14:paraId="1199FAEB" w14:textId="1502A09A" w:rsidR="00BC5BEF" w:rsidRDefault="00020793" w:rsidP="008B272D">
      <w:pPr>
        <w:tabs>
          <w:tab w:val="left" w:pos="450"/>
        </w:tabs>
        <w:spacing w:after="240"/>
        <w:jc w:val="both"/>
        <w:rPr>
          <w:rFonts w:cs="Times New Roman"/>
        </w:rPr>
      </w:pPr>
      <w:r>
        <w:rPr>
          <w:rFonts w:cs="Times New Roman"/>
        </w:rPr>
        <w:t>(q) Do not begin a sentence with the word “no.”</w:t>
      </w:r>
    </w:p>
    <w:tbl>
      <w:tblPr>
        <w:tblStyle w:val="TableGrid"/>
        <w:tblW w:w="0" w:type="auto"/>
        <w:tblInd w:w="985" w:type="dxa"/>
        <w:tblLook w:val="04A0" w:firstRow="1" w:lastRow="0" w:firstColumn="1" w:lastColumn="0" w:noHBand="0" w:noVBand="1"/>
      </w:tblPr>
      <w:tblGrid>
        <w:gridCol w:w="6210"/>
      </w:tblGrid>
      <w:tr w:rsidR="006C2661" w14:paraId="269B2659" w14:textId="77777777" w:rsidTr="002361AD">
        <w:trPr>
          <w:trHeight w:val="656"/>
        </w:trPr>
        <w:tc>
          <w:tcPr>
            <w:tcW w:w="6210" w:type="dxa"/>
            <w:shd w:val="clear" w:color="auto" w:fill="C3E3C6"/>
          </w:tcPr>
          <w:p w14:paraId="668C39F9" w14:textId="1A454303" w:rsidR="006E16E4" w:rsidRDefault="006C2661" w:rsidP="006E16E4">
            <w:pPr>
              <w:spacing w:after="120"/>
              <w:jc w:val="both"/>
              <w:rPr>
                <w:rStyle w:val="Heading9Char"/>
                <w:rFonts w:ascii="Times New Roman" w:hAnsi="Times New Roman" w:cs="Times New Roman"/>
              </w:rPr>
            </w:pPr>
            <w:r w:rsidRPr="006C2661">
              <w:rPr>
                <w:b/>
                <w:color w:val="000000"/>
                <w:sz w:val="24"/>
              </w:rPr>
              <w:t>Do:</w:t>
            </w:r>
            <w:r w:rsidRPr="006C2661">
              <w:rPr>
                <w:b/>
                <w:i/>
                <w:color w:val="000000"/>
                <w:sz w:val="24"/>
              </w:rPr>
              <w:t xml:space="preserve"> </w:t>
            </w:r>
            <w:r w:rsidRPr="004C3EBF">
              <w:rPr>
                <w:rStyle w:val="Heading9Char"/>
                <w:rFonts w:ascii="Times New Roman" w:hAnsi="Times New Roman" w:cs="Times New Roman"/>
              </w:rPr>
              <w:t>A person may not</w:t>
            </w:r>
            <w:r w:rsidR="00736743">
              <w:rPr>
                <w:rStyle w:val="Heading9Char"/>
                <w:rFonts w:ascii="Times New Roman" w:hAnsi="Times New Roman" w:cs="Times New Roman"/>
              </w:rPr>
              <w:fldChar w:fldCharType="begin"/>
            </w:r>
            <w:r w:rsidR="00736743">
              <w:instrText xml:space="preserve"> XE "</w:instrText>
            </w:r>
            <w:r w:rsidR="00736743" w:rsidRPr="00F92C47">
              <w:instrText>may not</w:instrText>
            </w:r>
            <w:r w:rsidR="00736743">
              <w:instrText xml:space="preserve">" </w:instrText>
            </w:r>
            <w:r w:rsidR="00736743">
              <w:rPr>
                <w:rStyle w:val="Heading9Char"/>
                <w:rFonts w:ascii="Times New Roman" w:hAnsi="Times New Roman" w:cs="Times New Roman"/>
              </w:rPr>
              <w:fldChar w:fldCharType="end"/>
            </w:r>
            <w:r w:rsidRPr="004C3EBF">
              <w:rPr>
                <w:rStyle w:val="Heading9Char"/>
                <w:rFonts w:ascii="Times New Roman" w:hAnsi="Times New Roman" w:cs="Times New Roman"/>
              </w:rPr>
              <w:t xml:space="preserve"> claim a credit more than once.</w:t>
            </w:r>
          </w:p>
          <w:p w14:paraId="3969B03F" w14:textId="3D20B19C" w:rsidR="006C2661" w:rsidRDefault="003D3903" w:rsidP="006E16E4">
            <w:pPr>
              <w:jc w:val="both"/>
            </w:pPr>
            <w:r>
              <w:rPr>
                <w:b/>
                <w:color w:val="000000"/>
                <w:sz w:val="24"/>
              </w:rPr>
              <w:t>Don’</w:t>
            </w:r>
            <w:r w:rsidR="006C2661" w:rsidRPr="006C2661">
              <w:rPr>
                <w:b/>
                <w:color w:val="000000"/>
                <w:sz w:val="24"/>
              </w:rPr>
              <w:t>t:</w:t>
            </w:r>
            <w:r w:rsidR="006C2661" w:rsidRPr="006C2661">
              <w:rPr>
                <w:color w:val="000000"/>
                <w:sz w:val="24"/>
              </w:rPr>
              <w:t xml:space="preserve"> </w:t>
            </w:r>
            <w:r w:rsidR="006C2661" w:rsidRPr="004C3EBF">
              <w:rPr>
                <w:rStyle w:val="Heading9Char"/>
                <w:rFonts w:ascii="Times New Roman" w:hAnsi="Times New Roman" w:cs="Times New Roman"/>
              </w:rPr>
              <w:t>No person may</w:t>
            </w:r>
            <w:r w:rsidR="00F81F8B">
              <w:rPr>
                <w:rStyle w:val="Heading9Char"/>
                <w:rFonts w:ascii="Times New Roman" w:hAnsi="Times New Roman" w:cs="Times New Roman"/>
              </w:rPr>
              <w:fldChar w:fldCharType="begin"/>
            </w:r>
            <w:r w:rsidR="00F81F8B">
              <w:instrText xml:space="preserve"> XE "</w:instrText>
            </w:r>
            <w:r w:rsidR="00F81F8B" w:rsidRPr="00F92C47">
              <w:instrText>may</w:instrText>
            </w:r>
            <w:r w:rsidR="00F81F8B">
              <w:instrText xml:space="preserve">" </w:instrText>
            </w:r>
            <w:r w:rsidR="00F81F8B">
              <w:rPr>
                <w:rStyle w:val="Heading9Char"/>
                <w:rFonts w:ascii="Times New Roman" w:hAnsi="Times New Roman" w:cs="Times New Roman"/>
              </w:rPr>
              <w:fldChar w:fldCharType="end"/>
            </w:r>
            <w:r w:rsidR="006C2661" w:rsidRPr="004C3EBF">
              <w:rPr>
                <w:rStyle w:val="Heading9Char"/>
                <w:rFonts w:ascii="Times New Roman" w:hAnsi="Times New Roman" w:cs="Times New Roman"/>
              </w:rPr>
              <w:t xml:space="preserve"> claim a credit more than once.</w:t>
            </w:r>
          </w:p>
        </w:tc>
      </w:tr>
    </w:tbl>
    <w:tbl>
      <w:tblPr>
        <w:tblStyle w:val="TableGrid"/>
        <w:tblpPr w:leftFromText="180" w:rightFromText="180" w:vertAnchor="text" w:horzAnchor="page" w:tblpXSpec="center" w:tblpY="1132"/>
        <w:tblOverlap w:val="never"/>
        <w:tblW w:w="0" w:type="auto"/>
        <w:tblLook w:val="04A0" w:firstRow="1" w:lastRow="0" w:firstColumn="1" w:lastColumn="0" w:noHBand="0" w:noVBand="1"/>
      </w:tblPr>
      <w:tblGrid>
        <w:gridCol w:w="6169"/>
      </w:tblGrid>
      <w:tr w:rsidR="00D21668" w14:paraId="0563E0C4" w14:textId="77777777" w:rsidTr="002361AD">
        <w:trPr>
          <w:trHeight w:val="656"/>
        </w:trPr>
        <w:tc>
          <w:tcPr>
            <w:tcW w:w="6169" w:type="dxa"/>
            <w:shd w:val="clear" w:color="auto" w:fill="C3E3C6"/>
          </w:tcPr>
          <w:p w14:paraId="4C7771CF" w14:textId="446E1237" w:rsidR="00D21668" w:rsidRPr="004308EB" w:rsidRDefault="004308EB" w:rsidP="00D21668">
            <w:pPr>
              <w:spacing w:after="120"/>
              <w:jc w:val="both"/>
              <w:rPr>
                <w:rStyle w:val="Heading9Char"/>
                <w:rFonts w:ascii="Times New Roman" w:hAnsi="Times New Roman" w:cs="Times New Roman"/>
                <w:bCs/>
                <w:szCs w:val="20"/>
              </w:rPr>
            </w:pPr>
            <w:bookmarkStart w:id="252" w:name="_Rule_10._Use"/>
            <w:bookmarkStart w:id="253" w:name="Pt6Ch2R10"/>
            <w:bookmarkEnd w:id="252"/>
            <w:r>
              <w:rPr>
                <w:b/>
                <w:color w:val="000000"/>
                <w:sz w:val="24"/>
              </w:rPr>
              <w:t>Noun:</w:t>
            </w:r>
            <w:r>
              <w:rPr>
                <w:bCs/>
                <w:color w:val="000000"/>
                <w:sz w:val="24"/>
              </w:rPr>
              <w:t xml:space="preserve"> </w:t>
            </w:r>
            <w:r w:rsidRPr="004308EB">
              <w:rPr>
                <w:bCs/>
                <w:color w:val="000000"/>
              </w:rPr>
              <w:t>The nurse works in health care.</w:t>
            </w:r>
          </w:p>
          <w:p w14:paraId="1D55F34F" w14:textId="0A90DD9F" w:rsidR="00D21668" w:rsidRDefault="004308EB" w:rsidP="00D21668">
            <w:pPr>
              <w:jc w:val="both"/>
            </w:pPr>
            <w:r>
              <w:rPr>
                <w:b/>
                <w:color w:val="000000"/>
                <w:sz w:val="24"/>
              </w:rPr>
              <w:t>Adjective</w:t>
            </w:r>
            <w:r w:rsidR="00D21668" w:rsidRPr="006C2661">
              <w:rPr>
                <w:b/>
                <w:color w:val="000000"/>
                <w:sz w:val="24"/>
              </w:rPr>
              <w:t>:</w:t>
            </w:r>
            <w:r w:rsidR="00D21668" w:rsidRPr="006C2661">
              <w:rPr>
                <w:color w:val="000000"/>
                <w:sz w:val="24"/>
              </w:rPr>
              <w:t xml:space="preserve"> </w:t>
            </w:r>
            <w:r>
              <w:rPr>
                <w:rStyle w:val="Heading9Char"/>
                <w:rFonts w:ascii="Times New Roman" w:hAnsi="Times New Roman"/>
              </w:rPr>
              <w:t>T</w:t>
            </w:r>
            <w:r>
              <w:rPr>
                <w:rStyle w:val="Heading9Char"/>
              </w:rPr>
              <w:t>he nurse works in a health-care facility.</w:t>
            </w:r>
          </w:p>
        </w:tc>
      </w:tr>
    </w:tbl>
    <w:p w14:paraId="23FDE31A" w14:textId="660C6D8D" w:rsidR="00EF6B87" w:rsidRDefault="00EF6B87" w:rsidP="00EF6B87">
      <w:pPr>
        <w:tabs>
          <w:tab w:val="left" w:pos="450"/>
        </w:tabs>
        <w:spacing w:before="240" w:after="240"/>
        <w:jc w:val="both"/>
        <w:rPr>
          <w:rFonts w:cs="Times New Roman"/>
        </w:rPr>
      </w:pPr>
      <w:r>
        <w:rPr>
          <w:rFonts w:cs="Times New Roman"/>
        </w:rPr>
        <w:t>(r) Use “health care” when the phrase is used as a noun, and “health-care” when it is used as an adjective.</w:t>
      </w:r>
    </w:p>
    <w:p w14:paraId="0E8A9516" w14:textId="77777777" w:rsidR="00D21668" w:rsidRDefault="00D21668" w:rsidP="00EF6B87">
      <w:pPr>
        <w:tabs>
          <w:tab w:val="left" w:pos="450"/>
        </w:tabs>
        <w:spacing w:before="240" w:after="240"/>
        <w:jc w:val="both"/>
        <w:rPr>
          <w:rFonts w:cs="Times New Roman"/>
        </w:rPr>
      </w:pPr>
    </w:p>
    <w:p w14:paraId="07DE6BDB" w14:textId="77777777" w:rsidR="00E53407" w:rsidRPr="00EF6B87" w:rsidRDefault="00E53407" w:rsidP="00EF6B87">
      <w:pPr>
        <w:tabs>
          <w:tab w:val="left" w:pos="450"/>
        </w:tabs>
        <w:spacing w:before="240" w:after="240"/>
        <w:jc w:val="both"/>
        <w:rPr>
          <w:rFonts w:cs="Times New Roman"/>
        </w:rPr>
      </w:pPr>
    </w:p>
    <w:p w14:paraId="04F90447" w14:textId="6277AE30" w:rsidR="002C2351" w:rsidRDefault="003D1015" w:rsidP="005C5CCF">
      <w:pPr>
        <w:pStyle w:val="Heading3"/>
      </w:pPr>
      <w:bookmarkStart w:id="254" w:name="_Toc177743407"/>
      <w:r w:rsidRPr="00A33EFE">
        <w:t>Rule 10</w:t>
      </w:r>
      <w:r w:rsidR="00773CE8" w:rsidRPr="00A33EFE">
        <w:t>. Use of “And</w:t>
      </w:r>
      <w:r w:rsidR="00876414">
        <w:t>,</w:t>
      </w:r>
      <w:r w:rsidR="00773CE8" w:rsidRPr="00A33EFE">
        <w:t xml:space="preserve">” </w:t>
      </w:r>
      <w:r w:rsidR="002C2351" w:rsidRPr="00A33EFE">
        <w:t>“Or</w:t>
      </w:r>
      <w:r w:rsidR="00876414">
        <w:t>,</w:t>
      </w:r>
      <w:r w:rsidR="002C2351" w:rsidRPr="00A33EFE">
        <w:t>”</w:t>
      </w:r>
      <w:r w:rsidR="00773CE8" w:rsidRPr="00A33EFE">
        <w:t xml:space="preserve"> and “And/Or</w:t>
      </w:r>
      <w:r w:rsidR="00876414">
        <w:t>.</w:t>
      </w:r>
      <w:r w:rsidR="00773CE8" w:rsidRPr="00A33EFE">
        <w:t>”</w:t>
      </w:r>
      <w:bookmarkEnd w:id="253"/>
      <w:bookmarkEnd w:id="254"/>
      <w:r w:rsidR="00A8055E">
        <w:fldChar w:fldCharType="begin"/>
      </w:r>
      <w:r w:rsidR="00A8055E">
        <w:instrText xml:space="preserve"> XE "</w:instrText>
      </w:r>
      <w:r w:rsidR="00A8055E" w:rsidRPr="00B2165B">
        <w:instrText>And &amp; Or</w:instrText>
      </w:r>
      <w:r w:rsidR="00A8055E">
        <w:instrText xml:space="preserve">" </w:instrText>
      </w:r>
      <w:r w:rsidR="00A8055E">
        <w:fldChar w:fldCharType="end"/>
      </w:r>
    </w:p>
    <w:p w14:paraId="36596ADC" w14:textId="40776C18" w:rsidR="00CD55F7" w:rsidRPr="00A33EFE" w:rsidRDefault="002C2351" w:rsidP="006E16E4">
      <w:pPr>
        <w:keepNext/>
        <w:keepLines/>
        <w:tabs>
          <w:tab w:val="left" w:pos="450"/>
        </w:tabs>
        <w:spacing w:after="240"/>
        <w:jc w:val="both"/>
        <w:rPr>
          <w:rFonts w:cs="Times New Roman"/>
        </w:rPr>
      </w:pPr>
      <w:r w:rsidRPr="00A33EFE">
        <w:rPr>
          <w:rFonts w:cs="Times New Roman"/>
        </w:rPr>
        <w:t>(a)</w:t>
      </w:r>
      <w:r w:rsidRPr="00A33EFE">
        <w:rPr>
          <w:rFonts w:cs="Times New Roman"/>
        </w:rPr>
        <w:tab/>
      </w:r>
      <w:r w:rsidR="00CD55F7" w:rsidRPr="00A33EFE">
        <w:rPr>
          <w:rFonts w:cs="Times New Roman"/>
        </w:rPr>
        <w:t>Use “and”</w:t>
      </w:r>
      <w:r w:rsidR="00924DE9">
        <w:rPr>
          <w:rFonts w:cs="Times New Roman"/>
        </w:rPr>
        <w:fldChar w:fldCharType="begin"/>
      </w:r>
      <w:r w:rsidR="00924DE9">
        <w:instrText xml:space="preserve"> XE "</w:instrText>
      </w:r>
      <w:r w:rsidR="00924DE9" w:rsidRPr="00B2165B">
        <w:rPr>
          <w:rFonts w:cs="Times New Roman"/>
        </w:rPr>
        <w:instrText>and</w:instrText>
      </w:r>
      <w:r w:rsidR="00924DE9">
        <w:instrText>" \t "</w:instrText>
      </w:r>
      <w:r w:rsidR="00924DE9" w:rsidRPr="005E06DE">
        <w:rPr>
          <w:rFonts w:asciiTheme="minorHAnsi" w:hAnsiTheme="minorHAnsi" w:cstheme="minorHAnsi"/>
          <w:i/>
        </w:rPr>
        <w:instrText>See</w:instrText>
      </w:r>
      <w:r w:rsidR="00924DE9" w:rsidRPr="005E06DE">
        <w:rPr>
          <w:rFonts w:asciiTheme="minorHAnsi" w:hAnsiTheme="minorHAnsi" w:cstheme="minorHAnsi"/>
        </w:rPr>
        <w:instrText xml:space="preserve"> And &amp; Or</w:instrText>
      </w:r>
      <w:r w:rsidR="00924DE9">
        <w:instrText xml:space="preserve">" </w:instrText>
      </w:r>
      <w:r w:rsidR="00924DE9">
        <w:rPr>
          <w:rFonts w:cs="Times New Roman"/>
        </w:rPr>
        <w:fldChar w:fldCharType="end"/>
      </w:r>
      <w:r w:rsidR="00DB0404">
        <w:rPr>
          <w:rFonts w:cs="Times New Roman"/>
        </w:rPr>
        <w:t xml:space="preserve"> </w:t>
      </w:r>
      <w:r w:rsidR="00DB0404">
        <w:rPr>
          <w:rFonts w:cs="Times New Roman"/>
        </w:rPr>
        <w:fldChar w:fldCharType="begin"/>
      </w:r>
      <w:r w:rsidR="00DB0404">
        <w:instrText xml:space="preserve"> XE "</w:instrText>
      </w:r>
      <w:r w:rsidR="00DB0404" w:rsidRPr="00363C45">
        <w:rPr>
          <w:rFonts w:cs="Times New Roman"/>
        </w:rPr>
        <w:instrText>And &amp; Or:</w:instrText>
      </w:r>
      <w:r w:rsidR="00DB0404" w:rsidRPr="00363C45">
        <w:instrText>and</w:instrText>
      </w:r>
      <w:r w:rsidR="00DB0404">
        <w:instrText xml:space="preserve">" </w:instrText>
      </w:r>
      <w:r w:rsidR="00DB0404">
        <w:rPr>
          <w:rFonts w:cs="Times New Roman"/>
        </w:rPr>
        <w:fldChar w:fldCharType="end"/>
      </w:r>
      <w:r w:rsidR="00CD55F7" w:rsidRPr="00A33EFE">
        <w:rPr>
          <w:rFonts w:cs="Times New Roman"/>
        </w:rPr>
        <w:t xml:space="preserve"> when you mean “in addition to” and want to connote togetherness.</w:t>
      </w:r>
    </w:p>
    <w:p w14:paraId="0B3D292F" w14:textId="65719555" w:rsidR="00CD55F7" w:rsidRPr="00A33EFE" w:rsidRDefault="00CD55F7" w:rsidP="006E16E4">
      <w:pPr>
        <w:tabs>
          <w:tab w:val="left" w:pos="450"/>
        </w:tabs>
        <w:spacing w:after="240"/>
        <w:jc w:val="both"/>
        <w:rPr>
          <w:rFonts w:cs="Times New Roman"/>
        </w:rPr>
      </w:pPr>
      <w:r w:rsidRPr="00A33EFE">
        <w:rPr>
          <w:rFonts w:cs="Times New Roman"/>
        </w:rPr>
        <w:t>(b)</w:t>
      </w:r>
      <w:r w:rsidRPr="00A33EFE">
        <w:rPr>
          <w:rFonts w:cs="Times New Roman"/>
        </w:rPr>
        <w:tab/>
        <w:t xml:space="preserve">Use “or” when you mean </w:t>
      </w:r>
      <w:r w:rsidR="00571699" w:rsidRPr="00A33EFE">
        <w:rPr>
          <w:rFonts w:cs="Times New Roman"/>
        </w:rPr>
        <w:t xml:space="preserve">“as an alternative to” and </w:t>
      </w:r>
      <w:r w:rsidRPr="00A33EFE">
        <w:rPr>
          <w:rFonts w:cs="Times New Roman"/>
        </w:rPr>
        <w:t xml:space="preserve">the reader </w:t>
      </w:r>
      <w:r w:rsidR="002D3AA1" w:rsidRPr="00A33EFE">
        <w:rPr>
          <w:rFonts w:cs="Times New Roman"/>
        </w:rPr>
        <w:t xml:space="preserve">must not choose more than one of the </w:t>
      </w:r>
      <w:r w:rsidR="003E29E5" w:rsidRPr="00A33EFE">
        <w:rPr>
          <w:rFonts w:cs="Times New Roman"/>
        </w:rPr>
        <w:t xml:space="preserve">two </w:t>
      </w:r>
      <w:r w:rsidR="002D3AA1" w:rsidRPr="00A33EFE">
        <w:rPr>
          <w:rFonts w:cs="Times New Roman"/>
        </w:rPr>
        <w:t>listed alternatives</w:t>
      </w:r>
      <w:r w:rsidR="001B273D" w:rsidRPr="00A33EFE">
        <w:rPr>
          <w:rFonts w:cs="Times New Roman"/>
        </w:rPr>
        <w:t>.</w:t>
      </w:r>
    </w:p>
    <w:p w14:paraId="6EC3E14D" w14:textId="39F1F10C" w:rsidR="00CD55F7" w:rsidRPr="00A33EFE" w:rsidRDefault="00CD55F7" w:rsidP="006E16E4">
      <w:pPr>
        <w:tabs>
          <w:tab w:val="left" w:pos="450"/>
        </w:tabs>
        <w:spacing w:after="240"/>
        <w:jc w:val="both"/>
        <w:rPr>
          <w:rFonts w:cs="Times New Roman"/>
        </w:rPr>
      </w:pPr>
      <w:r w:rsidRPr="00A33EFE">
        <w:rPr>
          <w:rFonts w:cs="Times New Roman"/>
        </w:rPr>
        <w:lastRenderedPageBreak/>
        <w:t>(c)</w:t>
      </w:r>
      <w:r w:rsidRPr="00A33EFE">
        <w:rPr>
          <w:rFonts w:cs="Times New Roman"/>
        </w:rPr>
        <w:tab/>
      </w:r>
      <w:r w:rsidRPr="00A33EFE">
        <w:rPr>
          <w:rFonts w:cs="Times New Roman"/>
          <w:b/>
        </w:rPr>
        <w:t xml:space="preserve">Do not </w:t>
      </w:r>
      <w:r w:rsidR="00E24A9B" w:rsidRPr="00A33EFE">
        <w:rPr>
          <w:rFonts w:cs="Times New Roman"/>
          <w:b/>
        </w:rPr>
        <w:t xml:space="preserve">ever use </w:t>
      </w:r>
      <w:r w:rsidRPr="00A33EFE">
        <w:rPr>
          <w:rFonts w:cs="Times New Roman"/>
          <w:b/>
        </w:rPr>
        <w:t>“and/or</w:t>
      </w:r>
      <w:r w:rsidR="00876414">
        <w:rPr>
          <w:rFonts w:cs="Times New Roman"/>
          <w:b/>
        </w:rPr>
        <w:t>.</w:t>
      </w:r>
      <w:r w:rsidR="00AF46EA" w:rsidRPr="00A33EFE">
        <w:rPr>
          <w:rFonts w:cs="Times New Roman"/>
          <w:b/>
        </w:rPr>
        <w:t>”</w:t>
      </w:r>
      <w:r w:rsidR="003E7349">
        <w:rPr>
          <w:rFonts w:cs="Times New Roman"/>
          <w:b/>
        </w:rPr>
        <w:fldChar w:fldCharType="begin"/>
      </w:r>
      <w:r w:rsidR="003E7349">
        <w:instrText xml:space="preserve"> XE "</w:instrText>
      </w:r>
      <w:r w:rsidR="003E7349" w:rsidRPr="00D5693B">
        <w:instrText>And &amp; Or:and/or</w:instrText>
      </w:r>
      <w:r w:rsidR="003E7349">
        <w:instrText xml:space="preserve">" </w:instrText>
      </w:r>
      <w:r w:rsidR="003E7349">
        <w:rPr>
          <w:rFonts w:cs="Times New Roman"/>
          <w:b/>
        </w:rPr>
        <w:fldChar w:fldCharType="end"/>
      </w:r>
      <w:r w:rsidR="00465E64" w:rsidRPr="00A33EFE">
        <w:rPr>
          <w:rFonts w:cs="Times New Roman"/>
        </w:rPr>
        <w:t xml:space="preserve"> </w:t>
      </w:r>
      <w:r w:rsidR="00826BBA" w:rsidRPr="00A33EFE">
        <w:rPr>
          <w:rFonts w:cs="Times New Roman"/>
        </w:rPr>
        <w:t>Decide whether “and”</w:t>
      </w:r>
      <w:r w:rsidR="00DB0404">
        <w:rPr>
          <w:rFonts w:cs="Times New Roman"/>
        </w:rPr>
        <w:fldChar w:fldCharType="begin"/>
      </w:r>
      <w:r w:rsidR="00DB0404">
        <w:instrText xml:space="preserve"> XE "</w:instrText>
      </w:r>
      <w:r w:rsidR="00DB0404" w:rsidRPr="00363C45">
        <w:rPr>
          <w:rFonts w:cs="Times New Roman"/>
        </w:rPr>
        <w:instrText>And &amp; Or:</w:instrText>
      </w:r>
      <w:r w:rsidR="00DB0404" w:rsidRPr="00363C45">
        <w:instrText>and</w:instrText>
      </w:r>
      <w:r w:rsidR="00DB0404">
        <w:instrText xml:space="preserve">" </w:instrText>
      </w:r>
      <w:r w:rsidR="00DB0404">
        <w:rPr>
          <w:rFonts w:cs="Times New Roman"/>
        </w:rPr>
        <w:fldChar w:fldCharType="end"/>
      </w:r>
      <w:r w:rsidR="00826BBA" w:rsidRPr="00A33EFE">
        <w:rPr>
          <w:rFonts w:cs="Times New Roman"/>
        </w:rPr>
        <w:t xml:space="preserve"> or “or”</w:t>
      </w:r>
      <w:r w:rsidR="00A250FB" w:rsidRPr="00A33EFE">
        <w:rPr>
          <w:rFonts w:cs="Times New Roman"/>
        </w:rPr>
        <w:t xml:space="preserve"> is appropriate</w:t>
      </w:r>
      <w:r w:rsidR="00826BBA" w:rsidRPr="00A33EFE">
        <w:rPr>
          <w:rFonts w:cs="Times New Roman"/>
        </w:rPr>
        <w:t xml:space="preserve"> and use the proper word or recast the statement like a 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sidR="00826BBA" w:rsidRPr="00A33EFE">
        <w:rPr>
          <w:rFonts w:cs="Times New Roman"/>
        </w:rPr>
        <w:t xml:space="preserve"> provision using the</w:t>
      </w:r>
      <w:r w:rsidR="00465E64" w:rsidRPr="00A33EFE">
        <w:rPr>
          <w:rFonts w:cs="Times New Roman"/>
        </w:rPr>
        <w:t xml:space="preserve"> phrasing “A” or “B</w:t>
      </w:r>
      <w:r w:rsidR="00876414">
        <w:rPr>
          <w:rFonts w:cs="Times New Roman"/>
        </w:rPr>
        <w:t>,</w:t>
      </w:r>
      <w:r w:rsidR="00465E64" w:rsidRPr="00A33EFE">
        <w:rPr>
          <w:rFonts w:cs="Times New Roman"/>
        </w:rPr>
        <w:t xml:space="preserve">” or both. </w:t>
      </w:r>
      <w:r w:rsidR="00826BBA" w:rsidRPr="00A33EFE">
        <w:rPr>
          <w:rFonts w:cs="Times New Roman"/>
        </w:rPr>
        <w:t>If there are three or more options, consider rephrasing the text preceding the options to include the language “one or more of the following:”</w:t>
      </w:r>
      <w:r w:rsidR="004E50CB">
        <w:rPr>
          <w:rFonts w:cs="Times New Roman"/>
        </w:rPr>
        <w:t>.</w:t>
      </w:r>
    </w:p>
    <w:p w14:paraId="081DE0A8" w14:textId="1E5E738A" w:rsidR="00CD55F7" w:rsidRPr="00A33EFE" w:rsidRDefault="00CD55F7" w:rsidP="008B400F">
      <w:pPr>
        <w:keepNext/>
        <w:tabs>
          <w:tab w:val="left" w:pos="450"/>
        </w:tabs>
        <w:spacing w:before="240" w:after="120"/>
        <w:jc w:val="center"/>
        <w:rPr>
          <w:rFonts w:cs="Times New Roman"/>
        </w:rPr>
      </w:pPr>
      <w:r w:rsidRPr="00A33EFE">
        <w:rPr>
          <w:rFonts w:cs="Times New Roman"/>
          <w:b/>
        </w:rPr>
        <w:t>Comment</w:t>
      </w:r>
    </w:p>
    <w:p w14:paraId="26677C59" w14:textId="46420F30" w:rsidR="00773CE8" w:rsidRPr="00A33EFE" w:rsidRDefault="00B93AE2" w:rsidP="006E16E4">
      <w:pPr>
        <w:tabs>
          <w:tab w:val="left" w:pos="450"/>
        </w:tabs>
        <w:spacing w:after="240"/>
        <w:jc w:val="both"/>
        <w:rPr>
          <w:rFonts w:cs="Times New Roman"/>
        </w:rPr>
      </w:pPr>
      <w:r w:rsidRPr="00A33EFE">
        <w:rPr>
          <w:rFonts w:cs="Times New Roman"/>
        </w:rPr>
        <w:t>“And”</w:t>
      </w:r>
      <w:r w:rsidR="00565C59" w:rsidRPr="00565C59">
        <w:rPr>
          <w:rFonts w:cs="Times New Roman"/>
        </w:rPr>
        <w:t xml:space="preserve"> </w:t>
      </w:r>
      <w:r w:rsidR="00565C59">
        <w:rPr>
          <w:rFonts w:cs="Times New Roman"/>
        </w:rPr>
        <w:fldChar w:fldCharType="begin"/>
      </w:r>
      <w:r w:rsidR="00565C59">
        <w:instrText xml:space="preserve"> XE "</w:instrText>
      </w:r>
      <w:r w:rsidR="00565C59" w:rsidRPr="00363C45">
        <w:rPr>
          <w:rFonts w:cs="Times New Roman"/>
        </w:rPr>
        <w:instrText>And &amp; Or:</w:instrText>
      </w:r>
      <w:r w:rsidR="00565C59" w:rsidRPr="00363C45">
        <w:instrText>and</w:instrText>
      </w:r>
      <w:r w:rsidR="00565C59">
        <w:instrText xml:space="preserve">" </w:instrText>
      </w:r>
      <w:r w:rsidR="00565C59">
        <w:rPr>
          <w:rFonts w:cs="Times New Roman"/>
        </w:rPr>
        <w:fldChar w:fldCharType="end"/>
      </w:r>
      <w:r w:rsidRPr="00A33EFE">
        <w:rPr>
          <w:rFonts w:cs="Times New Roman"/>
        </w:rPr>
        <w:t xml:space="preserve"> and </w:t>
      </w:r>
      <w:r w:rsidR="00C51996" w:rsidRPr="00A33EFE">
        <w:rPr>
          <w:rFonts w:cs="Times New Roman"/>
        </w:rPr>
        <w:t>“</w:t>
      </w:r>
      <w:r w:rsidRPr="00A33EFE">
        <w:rPr>
          <w:rFonts w:cs="Times New Roman"/>
        </w:rPr>
        <w:t>or</w:t>
      </w:r>
      <w:r w:rsidR="00C51996" w:rsidRPr="00A33EFE">
        <w:rPr>
          <w:rFonts w:cs="Times New Roman"/>
        </w:rPr>
        <w:t>”</w:t>
      </w:r>
      <w:r w:rsidR="00042B6A">
        <w:rPr>
          <w:rFonts w:cs="Times New Roman"/>
        </w:rPr>
        <w:fldChar w:fldCharType="begin"/>
      </w:r>
      <w:r w:rsidR="00042B6A">
        <w:instrText xml:space="preserve"> XE "</w:instrText>
      </w:r>
      <w:r w:rsidR="00042B6A" w:rsidRPr="00B2165B">
        <w:rPr>
          <w:rFonts w:cs="Times New Roman"/>
        </w:rPr>
        <w:instrText>or</w:instrText>
      </w:r>
      <w:r w:rsidR="00042B6A">
        <w:instrText>" \t "</w:instrText>
      </w:r>
      <w:r w:rsidR="00042B6A" w:rsidRPr="005E06DE">
        <w:rPr>
          <w:rFonts w:asciiTheme="minorHAnsi" w:hAnsiTheme="minorHAnsi" w:cstheme="minorHAnsi"/>
          <w:i/>
        </w:rPr>
        <w:instrText>See</w:instrText>
      </w:r>
      <w:r w:rsidR="00042B6A" w:rsidRPr="005E06DE">
        <w:rPr>
          <w:rFonts w:asciiTheme="minorHAnsi" w:hAnsiTheme="minorHAnsi" w:cstheme="minorHAnsi"/>
        </w:rPr>
        <w:instrText xml:space="preserve"> And &amp; Or</w:instrText>
      </w:r>
      <w:r w:rsidR="00042B6A">
        <w:instrText xml:space="preserve">" </w:instrText>
      </w:r>
      <w:r w:rsidR="00042B6A">
        <w:rPr>
          <w:rFonts w:cs="Times New Roman"/>
        </w:rPr>
        <w:fldChar w:fldCharType="end"/>
      </w:r>
      <w:r w:rsidR="00565C59" w:rsidRPr="00565C59">
        <w:rPr>
          <w:rFonts w:cs="Times New Roman"/>
        </w:rPr>
        <w:t xml:space="preserve"> </w:t>
      </w:r>
      <w:r w:rsidR="00465E64" w:rsidRPr="00A33EFE">
        <w:rPr>
          <w:rFonts w:cs="Times New Roman"/>
        </w:rPr>
        <w:t>are conjunctions</w:t>
      </w:r>
      <w:r w:rsidR="00366605">
        <w:rPr>
          <w:rFonts w:cs="Times New Roman"/>
          <w:b/>
        </w:rPr>
        <w:fldChar w:fldCharType="begin"/>
      </w:r>
      <w:r w:rsidR="00366605">
        <w:instrText xml:space="preserve"> XE "conjunctions" </w:instrText>
      </w:r>
      <w:r w:rsidR="00366605">
        <w:rPr>
          <w:rFonts w:cs="Times New Roman"/>
          <w:b/>
        </w:rPr>
        <w:fldChar w:fldCharType="end"/>
      </w:r>
      <w:r w:rsidR="00465E64" w:rsidRPr="00A33EFE">
        <w:rPr>
          <w:rFonts w:cs="Times New Roman"/>
        </w:rPr>
        <w:t xml:space="preserve">. </w:t>
      </w:r>
      <w:r w:rsidRPr="00A33EFE">
        <w:rPr>
          <w:rFonts w:cs="Times New Roman"/>
        </w:rPr>
        <w:t>Conjunctions join words, phrases, or clauses, and they indicate the relation between the elements joined.</w:t>
      </w:r>
      <w:r w:rsidR="00465E64" w:rsidRPr="00A33EFE">
        <w:rPr>
          <w:rFonts w:cs="Times New Roman"/>
        </w:rPr>
        <w:t xml:space="preserve"> </w:t>
      </w:r>
      <w:r w:rsidR="00C51996" w:rsidRPr="00A33EFE">
        <w:rPr>
          <w:rFonts w:cs="Times New Roman"/>
        </w:rPr>
        <w:t>“And” is conjunctive and means in addition to</w:t>
      </w:r>
      <w:r w:rsidR="002A2D2B" w:rsidRPr="00A33EFE">
        <w:rPr>
          <w:rFonts w:cs="Times New Roman"/>
        </w:rPr>
        <w:t xml:space="preserve"> and connotes</w:t>
      </w:r>
      <w:r w:rsidR="00C51996" w:rsidRPr="00A33EFE">
        <w:rPr>
          <w:rFonts w:cs="Times New Roman"/>
        </w:rPr>
        <w:t xml:space="preserve"> togetherness</w:t>
      </w:r>
      <w:r w:rsidR="00465E64" w:rsidRPr="00A33EFE">
        <w:rPr>
          <w:rFonts w:cs="Times New Roman"/>
        </w:rPr>
        <w:t xml:space="preserve">. </w:t>
      </w:r>
      <w:r w:rsidR="00C51996" w:rsidRPr="00A33EFE">
        <w:rPr>
          <w:rFonts w:cs="Times New Roman"/>
        </w:rPr>
        <w:t>“Or”</w:t>
      </w:r>
      <w:r w:rsidR="00481506" w:rsidRPr="00481506">
        <w:rPr>
          <w:rFonts w:cs="Times New Roman"/>
        </w:rPr>
        <w:t xml:space="preserve"> </w:t>
      </w:r>
      <w:r w:rsidR="00481506">
        <w:rPr>
          <w:rFonts w:cs="Times New Roman"/>
        </w:rPr>
        <w:fldChar w:fldCharType="begin"/>
      </w:r>
      <w:r w:rsidR="00481506">
        <w:instrText xml:space="preserve"> XE "</w:instrText>
      </w:r>
      <w:r w:rsidR="00481506" w:rsidRPr="00363C45">
        <w:rPr>
          <w:rFonts w:cs="Times New Roman"/>
        </w:rPr>
        <w:instrText>And &amp; Or:</w:instrText>
      </w:r>
      <w:r w:rsidR="00481506">
        <w:instrText xml:space="preserve">or" </w:instrText>
      </w:r>
      <w:r w:rsidR="00481506">
        <w:rPr>
          <w:rFonts w:cs="Times New Roman"/>
        </w:rPr>
        <w:fldChar w:fldCharType="end"/>
      </w:r>
      <w:r w:rsidR="00C51996" w:rsidRPr="00A33EFE">
        <w:rPr>
          <w:rFonts w:cs="Times New Roman"/>
        </w:rPr>
        <w:t xml:space="preserve"> is disjunctive and means as an alternative to and tells t</w:t>
      </w:r>
      <w:r w:rsidR="00CD55F7" w:rsidRPr="00A33EFE">
        <w:rPr>
          <w:rFonts w:cs="Times New Roman"/>
        </w:rPr>
        <w:t>he reader to “take your pick</w:t>
      </w:r>
      <w:r w:rsidR="000A5EEB">
        <w:rPr>
          <w:rFonts w:cs="Times New Roman"/>
        </w:rPr>
        <w:t>.</w:t>
      </w:r>
      <w:r w:rsidR="00465E64" w:rsidRPr="00A33EFE">
        <w:rPr>
          <w:rFonts w:cs="Times New Roman"/>
        </w:rPr>
        <w:t xml:space="preserve">” </w:t>
      </w:r>
      <w:r w:rsidR="00876414">
        <w:rPr>
          <w:rFonts w:cs="Times New Roman"/>
        </w:rPr>
        <w:t>R</w:t>
      </w:r>
      <w:r w:rsidR="00C51996" w:rsidRPr="00A33EFE">
        <w:rPr>
          <w:rFonts w:cs="Times New Roman"/>
        </w:rPr>
        <w:t>ecognize that these words can have different senses depending on the surrounding context and draft to ensure the context fits the desired use of the word.</w:t>
      </w:r>
    </w:p>
    <w:p w14:paraId="6427E7D5" w14:textId="35F8E75D" w:rsidR="00773CE8" w:rsidRPr="00A33EFE" w:rsidRDefault="003C4E0D" w:rsidP="00020793">
      <w:pPr>
        <w:tabs>
          <w:tab w:val="left" w:pos="450"/>
        </w:tabs>
        <w:spacing w:after="120"/>
        <w:jc w:val="both"/>
        <w:rPr>
          <w:rFonts w:cs="Times New Roman"/>
        </w:rPr>
      </w:pPr>
      <w:r w:rsidRPr="00A33EFE">
        <w:rPr>
          <w:rFonts w:cs="Times New Roman"/>
        </w:rPr>
        <w:t xml:space="preserve"> </w:t>
      </w:r>
      <w:r w:rsidR="00CD55F7" w:rsidRPr="00A33EFE">
        <w:rPr>
          <w:rFonts w:cs="Times New Roman"/>
        </w:rPr>
        <w:t>“</w:t>
      </w:r>
      <w:r w:rsidR="00773CE8" w:rsidRPr="00A33EFE">
        <w:rPr>
          <w:rFonts w:cs="Times New Roman"/>
        </w:rPr>
        <w:t>And</w:t>
      </w:r>
      <w:r w:rsidR="00AF46EA" w:rsidRPr="00A33EFE">
        <w:rPr>
          <w:rFonts w:cs="Times New Roman"/>
        </w:rPr>
        <w:t>,</w:t>
      </w:r>
      <w:r w:rsidR="00773CE8" w:rsidRPr="00A33EFE">
        <w:rPr>
          <w:rFonts w:cs="Times New Roman"/>
        </w:rPr>
        <w:t>”</w:t>
      </w:r>
      <w:r w:rsidR="00576578">
        <w:rPr>
          <w:rFonts w:cs="Times New Roman"/>
        </w:rPr>
        <w:fldChar w:fldCharType="begin"/>
      </w:r>
      <w:r w:rsidR="00576578">
        <w:instrText xml:space="preserve"> XE "</w:instrText>
      </w:r>
      <w:r w:rsidR="00576578" w:rsidRPr="00363C45">
        <w:rPr>
          <w:rFonts w:cs="Times New Roman"/>
        </w:rPr>
        <w:instrText>And &amp; Or</w:instrText>
      </w:r>
      <w:r w:rsidR="00576578">
        <w:instrText xml:space="preserve">" </w:instrText>
      </w:r>
      <w:r w:rsidR="00576578">
        <w:rPr>
          <w:rFonts w:cs="Times New Roman"/>
        </w:rPr>
        <w:fldChar w:fldCharType="end"/>
      </w:r>
      <w:r w:rsidR="00481506" w:rsidRPr="00481506">
        <w:rPr>
          <w:rFonts w:cs="Times New Roman"/>
        </w:rPr>
        <w:t xml:space="preserve"> </w:t>
      </w:r>
      <w:r w:rsidR="00481506">
        <w:rPr>
          <w:rFonts w:cs="Times New Roman"/>
        </w:rPr>
        <w:fldChar w:fldCharType="begin"/>
      </w:r>
      <w:r w:rsidR="00481506">
        <w:instrText xml:space="preserve"> XE "</w:instrText>
      </w:r>
      <w:r w:rsidR="00481506" w:rsidRPr="00363C45">
        <w:rPr>
          <w:rFonts w:cs="Times New Roman"/>
        </w:rPr>
        <w:instrText>And &amp; Or:</w:instrText>
      </w:r>
      <w:r w:rsidR="00481506" w:rsidRPr="00363C45">
        <w:instrText>and</w:instrText>
      </w:r>
      <w:r w:rsidR="00481506">
        <w:instrText xml:space="preserve">" </w:instrText>
      </w:r>
      <w:r w:rsidR="00481506">
        <w:rPr>
          <w:rFonts w:cs="Times New Roman"/>
        </w:rPr>
        <w:fldChar w:fldCharType="end"/>
      </w:r>
      <w:r w:rsidR="00773CE8" w:rsidRPr="00A33EFE">
        <w:rPr>
          <w:rFonts w:cs="Times New Roman"/>
        </w:rPr>
        <w:t xml:space="preserve"> based on context</w:t>
      </w:r>
      <w:r w:rsidR="00B17F00" w:rsidRPr="00A33EFE">
        <w:rPr>
          <w:rFonts w:cs="Times New Roman"/>
        </w:rPr>
        <w:t>,</w:t>
      </w:r>
      <w:r w:rsidR="00773CE8" w:rsidRPr="00A33EFE">
        <w:rPr>
          <w:rFonts w:cs="Times New Roman"/>
        </w:rPr>
        <w:t xml:space="preserve"> can mean:</w:t>
      </w:r>
    </w:p>
    <w:p w14:paraId="69F5C9FE" w14:textId="52DB965F" w:rsidR="00C51996" w:rsidRPr="00A33EFE" w:rsidRDefault="00465E64" w:rsidP="00A16D91">
      <w:pPr>
        <w:tabs>
          <w:tab w:val="left" w:pos="450"/>
        </w:tabs>
        <w:spacing w:after="120"/>
        <w:ind w:left="806" w:hanging="446"/>
        <w:jc w:val="both"/>
        <w:rPr>
          <w:rFonts w:cs="Times New Roman"/>
        </w:rPr>
      </w:pPr>
      <w:r w:rsidRPr="00A33EFE">
        <w:rPr>
          <w:rFonts w:cs="Times New Roman"/>
        </w:rPr>
        <w:t>(1)</w:t>
      </w:r>
      <w:r w:rsidRPr="00A33EFE">
        <w:rPr>
          <w:rFonts w:cs="Times New Roman"/>
        </w:rPr>
        <w:tab/>
      </w:r>
      <w:r w:rsidRPr="00A33EFE">
        <w:rPr>
          <w:rFonts w:cs="Times New Roman"/>
          <w:b/>
        </w:rPr>
        <w:t>Joint.</w:t>
      </w:r>
      <w:r w:rsidRPr="00A33EFE">
        <w:rPr>
          <w:rFonts w:cs="Times New Roman"/>
        </w:rPr>
        <w:t xml:space="preserve"> </w:t>
      </w:r>
      <w:r w:rsidR="00AF46EA" w:rsidRPr="00A33EFE">
        <w:rPr>
          <w:rFonts w:cs="Times New Roman"/>
        </w:rPr>
        <w:t>In this sense, “</w:t>
      </w:r>
      <w:r w:rsidR="00773CE8" w:rsidRPr="00A33EFE">
        <w:rPr>
          <w:rFonts w:cs="Times New Roman"/>
        </w:rPr>
        <w:t>A” and “B” are considered together as one unit.</w:t>
      </w:r>
    </w:p>
    <w:p w14:paraId="2B3B8B3B" w14:textId="4187E877" w:rsidR="00773CE8" w:rsidRPr="00A33EFE" w:rsidRDefault="00465E64" w:rsidP="00A16D91">
      <w:pPr>
        <w:tabs>
          <w:tab w:val="left" w:pos="450"/>
        </w:tabs>
        <w:spacing w:after="120"/>
        <w:ind w:left="806" w:hanging="446"/>
        <w:jc w:val="both"/>
        <w:rPr>
          <w:rFonts w:cs="Times New Roman"/>
        </w:rPr>
      </w:pPr>
      <w:r w:rsidRPr="00A33EFE">
        <w:rPr>
          <w:rFonts w:cs="Times New Roman"/>
        </w:rPr>
        <w:t>(2)</w:t>
      </w:r>
      <w:r w:rsidRPr="00A33EFE">
        <w:rPr>
          <w:rFonts w:cs="Times New Roman"/>
        </w:rPr>
        <w:tab/>
      </w:r>
      <w:r w:rsidRPr="00A33EFE">
        <w:rPr>
          <w:rFonts w:cs="Times New Roman"/>
          <w:b/>
        </w:rPr>
        <w:t>Several.</w:t>
      </w:r>
      <w:r w:rsidRPr="00A33EFE">
        <w:rPr>
          <w:rFonts w:cs="Times New Roman"/>
        </w:rPr>
        <w:t xml:space="preserve"> </w:t>
      </w:r>
      <w:r w:rsidR="00AF46EA" w:rsidRPr="00A33EFE">
        <w:rPr>
          <w:rFonts w:cs="Times New Roman"/>
        </w:rPr>
        <w:t xml:space="preserve">In this sense, </w:t>
      </w:r>
      <w:r w:rsidR="00773CE8" w:rsidRPr="00A33EFE">
        <w:rPr>
          <w:rFonts w:cs="Times New Roman"/>
        </w:rPr>
        <w:t>“A” and “B” are considered separately</w:t>
      </w:r>
      <w:r w:rsidR="00AF46EA" w:rsidRPr="00A33EFE">
        <w:rPr>
          <w:rFonts w:cs="Times New Roman"/>
        </w:rPr>
        <w:t>.</w:t>
      </w:r>
    </w:p>
    <w:p w14:paraId="46F11B5A" w14:textId="15EDFA12" w:rsidR="00773CE8" w:rsidRPr="00A33EFE" w:rsidRDefault="00051FA9" w:rsidP="00A16D91">
      <w:pPr>
        <w:tabs>
          <w:tab w:val="left" w:pos="450"/>
        </w:tabs>
        <w:spacing w:after="120"/>
        <w:ind w:left="806" w:hanging="446"/>
        <w:jc w:val="both"/>
        <w:rPr>
          <w:rFonts w:cs="Times New Roman"/>
        </w:rPr>
      </w:pPr>
      <w:r w:rsidRPr="00CE16CA">
        <w:rPr>
          <w:rFonts w:cs="Times New Roman"/>
          <w:noProof/>
        </w:rPr>
        <mc:AlternateContent>
          <mc:Choice Requires="wps">
            <w:drawing>
              <wp:anchor distT="228600" distB="228600" distL="228600" distR="228600" simplePos="0" relativeHeight="252388352" behindDoc="1" locked="0" layoutInCell="1" allowOverlap="1" wp14:anchorId="4B3E5919" wp14:editId="659F3A09">
                <wp:simplePos x="0" y="0"/>
                <wp:positionH relativeFrom="margin">
                  <wp:align>right</wp:align>
                </wp:positionH>
                <wp:positionV relativeFrom="paragraph">
                  <wp:posOffset>273628</wp:posOffset>
                </wp:positionV>
                <wp:extent cx="1527810" cy="870585"/>
                <wp:effectExtent l="76200" t="57150" r="72390" b="100965"/>
                <wp:wrapTight wrapText="bothSides">
                  <wp:wrapPolygon edited="0">
                    <wp:start x="-1077" y="-1418"/>
                    <wp:lineTo x="-808" y="23632"/>
                    <wp:lineTo x="22085" y="23632"/>
                    <wp:lineTo x="22354" y="-1418"/>
                    <wp:lineTo x="-1077" y="-1418"/>
                  </wp:wrapPolygon>
                </wp:wrapTight>
                <wp:docPr id="23" name="Text Box 23"/>
                <wp:cNvGraphicFramePr/>
                <a:graphic xmlns:a="http://schemas.openxmlformats.org/drawingml/2006/main">
                  <a:graphicData uri="http://schemas.microsoft.com/office/word/2010/wordprocessingShape">
                    <wps:wsp>
                      <wps:cNvSpPr txBox="1"/>
                      <wps:spPr>
                        <a:xfrm>
                          <a:off x="0" y="0"/>
                          <a:ext cx="1527810" cy="87058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43A37FC" w14:textId="3116044F" w:rsidR="00B93F82" w:rsidRPr="00911281" w:rsidRDefault="00B93F82" w:rsidP="00911281">
                            <w:pPr>
                              <w:spacing w:after="120"/>
                              <w:jc w:val="center"/>
                              <w:rPr>
                                <w:color w:val="FFFFFF" w:themeColor="background1"/>
                                <w:sz w:val="20"/>
                                <w:szCs w:val="20"/>
                              </w:rPr>
                            </w:pPr>
                            <w:r w:rsidRPr="00911281">
                              <w:rPr>
                                <w:sz w:val="28"/>
                                <w:szCs w:val="28"/>
                              </w:rPr>
                              <w:t>Do not ever use “and/or.”</w:t>
                            </w:r>
                          </w:p>
                        </w:txbxContent>
                      </wps:txbx>
                      <wps:bodyPr rot="0" spcFirstLastPara="0" vertOverflow="overflow" horzOverflow="overflow" vert="horz" wrap="square" lIns="182880" tIns="91440" rIns="18288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E5919" id="Text Box 23" o:spid="_x0000_s1046" type="#_x0000_t202" style="position:absolute;left:0;text-align:left;margin-left:69.1pt;margin-top:21.55pt;width:120.3pt;height:68.55pt;z-index:-250928128;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" fillcolor="#4f81bd [3204]" strokecolor="white [3201]" strokeweight="3pt">
                <v:shadow on="t" color="black" opacity="24903f" origin=",.5" offset="0,.55556mm"/>
                <v:textbox inset="14.4pt,7.2pt,14.4pt,7.2pt">
                  <w:txbxContent>
                    <w:p w14:paraId="743A37FC" w14:textId="3116044F" w:rsidR="00B93F82" w:rsidRPr="00911281" w:rsidRDefault="00B93F82" w:rsidP="00911281">
                      <w:pPr>
                        <w:spacing w:after="120"/>
                        <w:jc w:val="center"/>
                        <w:rPr>
                          <w:color w:val="FFFFFF" w:themeColor="background1"/>
                          <w:sz w:val="20"/>
                          <w:szCs w:val="20"/>
                        </w:rPr>
                      </w:pPr>
                      <w:r w:rsidRPr="00911281">
                        <w:rPr>
                          <w:sz w:val="28"/>
                          <w:szCs w:val="28"/>
                        </w:rPr>
                        <w:t>Do not ever use “and/or.”</w:t>
                      </w:r>
                    </w:p>
                  </w:txbxContent>
                </v:textbox>
                <w10:wrap type="tight" anchorx="margin"/>
              </v:shape>
            </w:pict>
          </mc:Fallback>
        </mc:AlternateContent>
      </w:r>
      <w:r w:rsidR="00465E64" w:rsidRPr="00A33EFE">
        <w:rPr>
          <w:rFonts w:cs="Times New Roman"/>
        </w:rPr>
        <w:t>(3)</w:t>
      </w:r>
      <w:r w:rsidR="00465E64" w:rsidRPr="00A33EFE">
        <w:rPr>
          <w:rFonts w:cs="Times New Roman"/>
        </w:rPr>
        <w:tab/>
      </w:r>
      <w:r w:rsidR="00773CE8" w:rsidRPr="00A33EFE">
        <w:rPr>
          <w:rFonts w:cs="Times New Roman"/>
          <w:b/>
        </w:rPr>
        <w:t>Joint or several.</w:t>
      </w:r>
      <w:r w:rsidR="00465E64" w:rsidRPr="00A33EFE">
        <w:rPr>
          <w:rFonts w:cs="Times New Roman"/>
        </w:rPr>
        <w:t xml:space="preserve"> </w:t>
      </w:r>
      <w:r w:rsidR="00AF46EA" w:rsidRPr="00A33EFE">
        <w:rPr>
          <w:rFonts w:cs="Times New Roman"/>
        </w:rPr>
        <w:t>In this sense, “A” and “B” are considered together as one unit or separately.</w:t>
      </w:r>
    </w:p>
    <w:p w14:paraId="0E3EB814" w14:textId="5E5E9122" w:rsidR="004172F1" w:rsidRDefault="00465E64" w:rsidP="006E16E4">
      <w:pPr>
        <w:tabs>
          <w:tab w:val="left" w:pos="450"/>
        </w:tabs>
        <w:spacing w:after="240"/>
        <w:ind w:left="806" w:hanging="446"/>
        <w:jc w:val="both"/>
        <w:rPr>
          <w:rFonts w:cs="Times New Roman"/>
        </w:rPr>
      </w:pPr>
      <w:r w:rsidRPr="00A33EFE">
        <w:rPr>
          <w:rFonts w:cs="Times New Roman"/>
        </w:rPr>
        <w:t>(4)</w:t>
      </w:r>
      <w:r w:rsidRPr="00A33EFE">
        <w:rPr>
          <w:rFonts w:cs="Times New Roman"/>
        </w:rPr>
        <w:tab/>
      </w:r>
      <w:r w:rsidR="00773CE8" w:rsidRPr="00A33EFE">
        <w:rPr>
          <w:rFonts w:cs="Times New Roman"/>
          <w:b/>
        </w:rPr>
        <w:t>Joint and several.</w:t>
      </w:r>
      <w:r w:rsidRPr="00A33EFE">
        <w:rPr>
          <w:rFonts w:cs="Times New Roman"/>
        </w:rPr>
        <w:t xml:space="preserve"> </w:t>
      </w:r>
      <w:r w:rsidR="00AF46EA" w:rsidRPr="00A33EFE">
        <w:rPr>
          <w:rFonts w:cs="Times New Roman"/>
        </w:rPr>
        <w:t>In this sense, “A” and “B” are considered together as one unit and separately.</w:t>
      </w:r>
    </w:p>
    <w:p w14:paraId="2F796390" w14:textId="58A8A578" w:rsidR="00AF46EA" w:rsidRPr="00A33EFE" w:rsidRDefault="00CD55F7" w:rsidP="004172F1">
      <w:pPr>
        <w:tabs>
          <w:tab w:val="left" w:pos="450"/>
        </w:tabs>
        <w:spacing w:after="120"/>
        <w:jc w:val="both"/>
        <w:rPr>
          <w:rFonts w:cs="Times New Roman"/>
        </w:rPr>
      </w:pPr>
      <w:r w:rsidRPr="00A33EFE">
        <w:rPr>
          <w:rFonts w:cs="Times New Roman"/>
        </w:rPr>
        <w:t>“</w:t>
      </w:r>
      <w:r w:rsidR="00004BB6" w:rsidRPr="00A33EFE">
        <w:rPr>
          <w:rFonts w:cs="Times New Roman"/>
        </w:rPr>
        <w:t>Or</w:t>
      </w:r>
      <w:r w:rsidR="00A15912">
        <w:rPr>
          <w:rFonts w:cs="Times New Roman"/>
        </w:rPr>
        <w:t>,</w:t>
      </w:r>
      <w:r w:rsidR="00AF46EA" w:rsidRPr="00A33EFE">
        <w:rPr>
          <w:rFonts w:cs="Times New Roman"/>
        </w:rPr>
        <w:t>”</w:t>
      </w:r>
      <w:r w:rsidR="00E27DCC">
        <w:rPr>
          <w:rFonts w:cs="Times New Roman"/>
        </w:rPr>
        <w:fldChar w:fldCharType="begin"/>
      </w:r>
      <w:r w:rsidR="00E27DCC">
        <w:instrText xml:space="preserve"> XE "</w:instrText>
      </w:r>
      <w:r w:rsidR="00E27DCC" w:rsidRPr="00363C45">
        <w:rPr>
          <w:rFonts w:cs="Times New Roman"/>
        </w:rPr>
        <w:instrText>And &amp; Or:</w:instrText>
      </w:r>
      <w:r w:rsidR="00E27DCC">
        <w:instrText xml:space="preserve">or" </w:instrText>
      </w:r>
      <w:r w:rsidR="00E27DCC">
        <w:rPr>
          <w:rFonts w:cs="Times New Roman"/>
        </w:rPr>
        <w:fldChar w:fldCharType="end"/>
      </w:r>
      <w:r w:rsidR="00576578" w:rsidRPr="00576578">
        <w:rPr>
          <w:rFonts w:cs="Times New Roman"/>
        </w:rPr>
        <w:t xml:space="preserve"> </w:t>
      </w:r>
      <w:r w:rsidR="00576578">
        <w:rPr>
          <w:rFonts w:cs="Times New Roman"/>
        </w:rPr>
        <w:fldChar w:fldCharType="begin"/>
      </w:r>
      <w:r w:rsidR="00576578">
        <w:instrText xml:space="preserve"> XE "</w:instrText>
      </w:r>
      <w:r w:rsidR="00576578" w:rsidRPr="00363C45">
        <w:rPr>
          <w:rFonts w:cs="Times New Roman"/>
        </w:rPr>
        <w:instrText>And &amp; Or</w:instrText>
      </w:r>
      <w:r w:rsidR="00576578">
        <w:instrText xml:space="preserve">" </w:instrText>
      </w:r>
      <w:r w:rsidR="00576578">
        <w:rPr>
          <w:rFonts w:cs="Times New Roman"/>
        </w:rPr>
        <w:fldChar w:fldCharType="end"/>
      </w:r>
      <w:r w:rsidR="00004BB6" w:rsidRPr="00A33EFE">
        <w:rPr>
          <w:rFonts w:cs="Times New Roman"/>
        </w:rPr>
        <w:t xml:space="preserve"> based on context</w:t>
      </w:r>
      <w:r w:rsidR="00B17F00" w:rsidRPr="00A33EFE">
        <w:rPr>
          <w:rFonts w:cs="Times New Roman"/>
        </w:rPr>
        <w:t>,</w:t>
      </w:r>
      <w:r w:rsidR="00004BB6" w:rsidRPr="00A33EFE">
        <w:rPr>
          <w:rFonts w:cs="Times New Roman"/>
        </w:rPr>
        <w:t xml:space="preserve"> can mean:</w:t>
      </w:r>
    </w:p>
    <w:p w14:paraId="5EED53EB" w14:textId="5CA16B60" w:rsidR="00004BB6" w:rsidRPr="00A33EFE" w:rsidRDefault="00465E64" w:rsidP="00A16D91">
      <w:pPr>
        <w:tabs>
          <w:tab w:val="left" w:pos="450"/>
        </w:tabs>
        <w:spacing w:after="120"/>
        <w:ind w:left="806" w:hanging="446"/>
        <w:jc w:val="both"/>
        <w:rPr>
          <w:rFonts w:cs="Times New Roman"/>
        </w:rPr>
      </w:pPr>
      <w:r w:rsidRPr="00A33EFE">
        <w:rPr>
          <w:rFonts w:cs="Times New Roman"/>
        </w:rPr>
        <w:t>(1)</w:t>
      </w:r>
      <w:r w:rsidRPr="00A33EFE">
        <w:rPr>
          <w:rFonts w:cs="Times New Roman"/>
        </w:rPr>
        <w:tab/>
      </w:r>
      <w:r w:rsidR="00004BB6" w:rsidRPr="00A33EFE">
        <w:rPr>
          <w:rFonts w:cs="Times New Roman"/>
          <w:b/>
        </w:rPr>
        <w:t>Inclusive.</w:t>
      </w:r>
      <w:r w:rsidRPr="00A33EFE">
        <w:rPr>
          <w:rFonts w:cs="Times New Roman"/>
        </w:rPr>
        <w:t xml:space="preserve"> </w:t>
      </w:r>
      <w:r w:rsidR="00AF46EA" w:rsidRPr="00A33EFE">
        <w:rPr>
          <w:rFonts w:cs="Times New Roman"/>
        </w:rPr>
        <w:t>In this sense, “or” tells the reader “A” but not “B</w:t>
      </w:r>
      <w:r w:rsidR="00876414">
        <w:rPr>
          <w:rFonts w:cs="Times New Roman"/>
        </w:rPr>
        <w:t>,</w:t>
      </w:r>
      <w:r w:rsidR="00AF46EA" w:rsidRPr="00A33EFE">
        <w:rPr>
          <w:rFonts w:cs="Times New Roman"/>
        </w:rPr>
        <w:t>” “B” but</w:t>
      </w:r>
      <w:r w:rsidRPr="00A33EFE">
        <w:rPr>
          <w:rFonts w:cs="Times New Roman"/>
        </w:rPr>
        <w:t xml:space="preserve"> not “A</w:t>
      </w:r>
      <w:r w:rsidR="00876414">
        <w:rPr>
          <w:rFonts w:cs="Times New Roman"/>
        </w:rPr>
        <w:t>,</w:t>
      </w:r>
      <w:r w:rsidRPr="00A33EFE">
        <w:rPr>
          <w:rFonts w:cs="Times New Roman"/>
        </w:rPr>
        <w:t>” or both “A” and “B</w:t>
      </w:r>
      <w:r w:rsidR="00876414">
        <w:rPr>
          <w:rFonts w:cs="Times New Roman"/>
        </w:rPr>
        <w:t>.</w:t>
      </w:r>
      <w:r w:rsidRPr="00A33EFE">
        <w:rPr>
          <w:rFonts w:cs="Times New Roman"/>
        </w:rPr>
        <w:t xml:space="preserve">” </w:t>
      </w:r>
      <w:r w:rsidR="00AF46EA" w:rsidRPr="00A33EFE">
        <w:rPr>
          <w:rFonts w:cs="Times New Roman"/>
        </w:rPr>
        <w:t>This is the sense in which drafters often use “and/or</w:t>
      </w:r>
      <w:r w:rsidR="00876414">
        <w:rPr>
          <w:rFonts w:cs="Times New Roman"/>
        </w:rPr>
        <w:t>.</w:t>
      </w:r>
      <w:r w:rsidR="00AF46EA" w:rsidRPr="00A33EFE">
        <w:rPr>
          <w:rFonts w:cs="Times New Roman"/>
        </w:rPr>
        <w:t>”</w:t>
      </w:r>
      <w:r w:rsidR="003E7349">
        <w:rPr>
          <w:rFonts w:cs="Times New Roman"/>
        </w:rPr>
        <w:fldChar w:fldCharType="begin"/>
      </w:r>
      <w:r w:rsidR="003E7349">
        <w:instrText xml:space="preserve"> XE "</w:instrText>
      </w:r>
      <w:r w:rsidR="003E7349" w:rsidRPr="00D5693B">
        <w:instrText>And &amp; Or:and/or</w:instrText>
      </w:r>
      <w:r w:rsidR="003E7349">
        <w:instrText xml:space="preserve">" </w:instrText>
      </w:r>
      <w:r w:rsidR="003E7349">
        <w:rPr>
          <w:rFonts w:cs="Times New Roman"/>
        </w:rPr>
        <w:fldChar w:fldCharType="end"/>
      </w:r>
    </w:p>
    <w:p w14:paraId="646B9EB9" w14:textId="00C0FC09" w:rsidR="00F14A56" w:rsidRPr="00A33EFE" w:rsidRDefault="00465E64" w:rsidP="006E16E4">
      <w:pPr>
        <w:tabs>
          <w:tab w:val="left" w:pos="450"/>
        </w:tabs>
        <w:spacing w:after="240"/>
        <w:ind w:left="806" w:hanging="446"/>
        <w:jc w:val="both"/>
        <w:rPr>
          <w:rFonts w:cs="Times New Roman"/>
        </w:rPr>
      </w:pPr>
      <w:r w:rsidRPr="00A33EFE">
        <w:rPr>
          <w:rFonts w:cs="Times New Roman"/>
        </w:rPr>
        <w:t>(2)</w:t>
      </w:r>
      <w:r w:rsidRPr="00A33EFE">
        <w:rPr>
          <w:rFonts w:cs="Times New Roman"/>
        </w:rPr>
        <w:tab/>
      </w:r>
      <w:r w:rsidR="00004BB6" w:rsidRPr="00A33EFE">
        <w:rPr>
          <w:rFonts w:cs="Times New Roman"/>
          <w:b/>
        </w:rPr>
        <w:t>Exclusive.</w:t>
      </w:r>
      <w:r w:rsidRPr="00A33EFE">
        <w:rPr>
          <w:rFonts w:cs="Times New Roman"/>
        </w:rPr>
        <w:t xml:space="preserve"> </w:t>
      </w:r>
      <w:r w:rsidR="00B17F00" w:rsidRPr="00A33EFE">
        <w:rPr>
          <w:rFonts w:cs="Times New Roman"/>
        </w:rPr>
        <w:t>In this sense, “or” tells the reader “A” but not “B,” “B”</w:t>
      </w:r>
      <w:r w:rsidR="00CC2F7C" w:rsidRPr="00A33EFE">
        <w:rPr>
          <w:rFonts w:cs="Times New Roman"/>
        </w:rPr>
        <w:t xml:space="preserve"> but not “A</w:t>
      </w:r>
      <w:r w:rsidR="00876414">
        <w:rPr>
          <w:rFonts w:cs="Times New Roman"/>
        </w:rPr>
        <w:t>,</w:t>
      </w:r>
      <w:r w:rsidR="00CC2F7C" w:rsidRPr="00A33EFE">
        <w:rPr>
          <w:rFonts w:cs="Times New Roman"/>
        </w:rPr>
        <w:t>” but not “A” and “B</w:t>
      </w:r>
      <w:r w:rsidR="00876414">
        <w:rPr>
          <w:rFonts w:cs="Times New Roman"/>
        </w:rPr>
        <w:t>.</w:t>
      </w:r>
      <w:r w:rsidR="00B17F00" w:rsidRPr="00A33EFE">
        <w:rPr>
          <w:rFonts w:cs="Times New Roman"/>
        </w:rPr>
        <w:t>”</w:t>
      </w:r>
    </w:p>
    <w:p w14:paraId="310D21A1" w14:textId="0FAD0950" w:rsidR="007631DA" w:rsidRPr="00A33EFE" w:rsidRDefault="002D3AA1" w:rsidP="006E16E4">
      <w:pPr>
        <w:tabs>
          <w:tab w:val="left" w:pos="450"/>
        </w:tabs>
        <w:spacing w:after="240"/>
        <w:jc w:val="both"/>
        <w:rPr>
          <w:rFonts w:cs="Times New Roman"/>
        </w:rPr>
      </w:pPr>
      <w:r w:rsidRPr="00A33EFE">
        <w:rPr>
          <w:rFonts w:cs="Times New Roman"/>
        </w:rPr>
        <w:t>Courts have called “a</w:t>
      </w:r>
      <w:r w:rsidR="00AF46EA" w:rsidRPr="00A33EFE">
        <w:rPr>
          <w:rFonts w:cs="Times New Roman"/>
        </w:rPr>
        <w:t>nd/or”</w:t>
      </w:r>
      <w:r w:rsidR="00E27DCC">
        <w:rPr>
          <w:rFonts w:cs="Times New Roman"/>
        </w:rPr>
        <w:fldChar w:fldCharType="begin"/>
      </w:r>
      <w:r w:rsidR="00E27DCC">
        <w:instrText xml:space="preserve"> XE "</w:instrText>
      </w:r>
      <w:r w:rsidR="00E27DCC" w:rsidRPr="00D5693B">
        <w:instrText>And &amp; Or:and/or</w:instrText>
      </w:r>
      <w:r w:rsidR="00E27DCC">
        <w:instrText xml:space="preserve">" </w:instrText>
      </w:r>
      <w:r w:rsidR="00E27DCC">
        <w:rPr>
          <w:rFonts w:cs="Times New Roman"/>
        </w:rPr>
        <w:fldChar w:fldCharType="end"/>
      </w:r>
      <w:r w:rsidR="00AF46EA" w:rsidRPr="00A33EFE">
        <w:rPr>
          <w:rFonts w:cs="Times New Roman"/>
        </w:rPr>
        <w:t xml:space="preserve"> a “meaningless symbol</w:t>
      </w:r>
      <w:r w:rsidR="00876414">
        <w:rPr>
          <w:rFonts w:cs="Times New Roman"/>
        </w:rPr>
        <w:t>,</w:t>
      </w:r>
      <w:r w:rsidR="00AF46EA" w:rsidRPr="00A33EFE">
        <w:rPr>
          <w:rFonts w:cs="Times New Roman"/>
        </w:rPr>
        <w:t>” a “verbal monstrosity</w:t>
      </w:r>
      <w:r w:rsidR="00876414">
        <w:rPr>
          <w:rFonts w:cs="Times New Roman"/>
        </w:rPr>
        <w:t>,</w:t>
      </w:r>
      <w:r w:rsidR="00AF46EA" w:rsidRPr="00A33EFE">
        <w:rPr>
          <w:rFonts w:cs="Times New Roman"/>
        </w:rPr>
        <w:t>” and an “abominable invention</w:t>
      </w:r>
      <w:r w:rsidR="00876414">
        <w:rPr>
          <w:rFonts w:cs="Times New Roman"/>
        </w:rPr>
        <w:t>.</w:t>
      </w:r>
      <w:r w:rsidR="00AF46EA" w:rsidRPr="00A33EFE">
        <w:rPr>
          <w:rFonts w:cs="Times New Roman"/>
        </w:rPr>
        <w:t>”</w:t>
      </w:r>
      <w:r w:rsidR="00FB2A53" w:rsidRPr="00A33EFE">
        <w:rPr>
          <w:rStyle w:val="FootnoteReference"/>
          <w:rFonts w:cs="Times New Roman"/>
        </w:rPr>
        <w:footnoteReference w:id="120"/>
      </w:r>
      <w:r w:rsidR="00465E64" w:rsidRPr="00A33EFE">
        <w:rPr>
          <w:rFonts w:cs="Times New Roman"/>
        </w:rPr>
        <w:t xml:space="preserve"> </w:t>
      </w:r>
      <w:r w:rsidR="007631DA" w:rsidRPr="00A33EFE">
        <w:rPr>
          <w:rFonts w:cs="Times New Roman"/>
        </w:rPr>
        <w:t xml:space="preserve">The Supreme Court of Kentucky called it a “much condemned </w:t>
      </w:r>
      <w:r w:rsidR="00576BF5" w:rsidRPr="00A33EFE">
        <w:rPr>
          <w:rFonts w:cs="Times New Roman"/>
        </w:rPr>
        <w:t>conjunctive</w:t>
      </w:r>
      <w:r w:rsidR="007631DA" w:rsidRPr="00A33EFE">
        <w:rPr>
          <w:rFonts w:cs="Times New Roman"/>
        </w:rPr>
        <w:t>-disjunctive crutch of sloppy thinkers.”</w:t>
      </w:r>
      <w:r w:rsidR="007631DA" w:rsidRPr="00A33EFE">
        <w:rPr>
          <w:rStyle w:val="FootnoteReference"/>
          <w:rFonts w:cs="Times New Roman"/>
        </w:rPr>
        <w:footnoteReference w:id="121"/>
      </w:r>
      <w:r w:rsidR="00F2779B" w:rsidRPr="00A33EFE">
        <w:rPr>
          <w:rFonts w:cs="Times New Roman"/>
        </w:rPr>
        <w:t xml:space="preserve"> </w:t>
      </w:r>
      <w:r w:rsidR="007631DA" w:rsidRPr="00A33EFE">
        <w:rPr>
          <w:rFonts w:cs="Times New Roman"/>
        </w:rPr>
        <w:t>The Supreme Court of Wisconsin had even more unkind words for it, calling it:</w:t>
      </w:r>
    </w:p>
    <w:p w14:paraId="5FCFF587" w14:textId="223E817C" w:rsidR="007631DA" w:rsidRPr="00A33EFE" w:rsidRDefault="007631DA" w:rsidP="007631DA">
      <w:pPr>
        <w:tabs>
          <w:tab w:val="left" w:pos="450"/>
        </w:tabs>
        <w:ind w:left="720" w:right="720"/>
        <w:jc w:val="both"/>
        <w:rPr>
          <w:rFonts w:cs="Times New Roman"/>
        </w:rPr>
      </w:pPr>
      <w:r w:rsidRPr="00A33EFE">
        <w:rPr>
          <w:rFonts w:cs="Times New Roman"/>
        </w:rPr>
        <w:t xml:space="preserve">[T]hat befuddling, nameless thing, that Janus-faced verbal monstrosity, neither word nor phrase, the child of a brain of </w:t>
      </w:r>
      <w:r w:rsidR="00576BF5" w:rsidRPr="00A33EFE">
        <w:rPr>
          <w:rFonts w:cs="Times New Roman"/>
        </w:rPr>
        <w:t>someone</w:t>
      </w:r>
      <w:r w:rsidRPr="00A33EFE">
        <w:rPr>
          <w:rFonts w:cs="Times New Roman"/>
        </w:rPr>
        <w:t xml:space="preserve"> too lazy or too dull to express his precise meaning, or too dull to know what he did mean, now commonly used by lawyers in drafting legal documents, through carelessness or ignorance or as a cunning device to conceal rather than express meaning with view to furthering</w:t>
      </w:r>
      <w:r w:rsidR="00F2779B" w:rsidRPr="00A33EFE">
        <w:rPr>
          <w:rFonts w:cs="Times New Roman"/>
        </w:rPr>
        <w:t xml:space="preserve"> the interest of their clients.</w:t>
      </w:r>
      <w:r w:rsidR="00F2779B" w:rsidRPr="00A33EFE">
        <w:rPr>
          <w:rStyle w:val="FootnoteReference"/>
          <w:rFonts w:cs="Times New Roman"/>
        </w:rPr>
        <w:footnoteReference w:id="122"/>
      </w:r>
    </w:p>
    <w:p w14:paraId="480B264B" w14:textId="518C7580" w:rsidR="007631DA" w:rsidRPr="00A33EFE" w:rsidRDefault="007631DA" w:rsidP="002C2351">
      <w:pPr>
        <w:tabs>
          <w:tab w:val="left" w:pos="450"/>
        </w:tabs>
        <w:jc w:val="both"/>
        <w:rPr>
          <w:rFonts w:cs="Times New Roman"/>
        </w:rPr>
      </w:pPr>
    </w:p>
    <w:p w14:paraId="298B2B60" w14:textId="7D2A47F1" w:rsidR="00342DB5" w:rsidRPr="00A33EFE" w:rsidRDefault="00F2779B" w:rsidP="00484430">
      <w:pPr>
        <w:tabs>
          <w:tab w:val="left" w:pos="450"/>
        </w:tabs>
        <w:spacing w:after="240"/>
        <w:jc w:val="both"/>
        <w:rPr>
          <w:rFonts w:cs="Times New Roman"/>
        </w:rPr>
      </w:pPr>
      <w:r w:rsidRPr="00A33EFE">
        <w:rPr>
          <w:rFonts w:cs="Times New Roman"/>
        </w:rPr>
        <w:lastRenderedPageBreak/>
        <w:t xml:space="preserve">While Delaware Courts have been kinder, they have been no less </w:t>
      </w:r>
      <w:r w:rsidR="005D5D31">
        <w:rPr>
          <w:rFonts w:cs="Times New Roman"/>
        </w:rPr>
        <w:t>critical</w:t>
      </w:r>
      <w:r w:rsidRPr="00A33EFE">
        <w:rPr>
          <w:rFonts w:cs="Times New Roman"/>
        </w:rPr>
        <w:t xml:space="preserve">. </w:t>
      </w:r>
      <w:r w:rsidR="00094A4F" w:rsidRPr="00A33EFE">
        <w:rPr>
          <w:rFonts w:cs="Times New Roman"/>
        </w:rPr>
        <w:t xml:space="preserve">The </w:t>
      </w:r>
      <w:r w:rsidR="00B17F00" w:rsidRPr="00A33EFE">
        <w:rPr>
          <w:rFonts w:cs="Times New Roman"/>
        </w:rPr>
        <w:t>Court of Chancery has stated that “[t]he use of the words ‘and/or’</w:t>
      </w:r>
      <w:r w:rsidR="00E27DCC">
        <w:rPr>
          <w:rFonts w:cs="Times New Roman"/>
        </w:rPr>
        <w:fldChar w:fldCharType="begin"/>
      </w:r>
      <w:r w:rsidR="00E27DCC">
        <w:instrText xml:space="preserve"> XE "</w:instrText>
      </w:r>
      <w:r w:rsidR="00E27DCC" w:rsidRPr="00D5693B">
        <w:instrText>And &amp; Or:and/or</w:instrText>
      </w:r>
      <w:r w:rsidR="00E27DCC">
        <w:instrText xml:space="preserve">" </w:instrText>
      </w:r>
      <w:r w:rsidR="00E27DCC">
        <w:rPr>
          <w:rFonts w:cs="Times New Roman"/>
        </w:rPr>
        <w:fldChar w:fldCharType="end"/>
      </w:r>
      <w:r w:rsidR="00B17F00" w:rsidRPr="00A33EFE">
        <w:rPr>
          <w:rFonts w:cs="Times New Roman"/>
        </w:rPr>
        <w:t xml:space="preserve"> is forbidden to a careful draftsman and is always to be avoided by a drafter of statutes.”</w:t>
      </w:r>
      <w:r w:rsidR="00B17F00" w:rsidRPr="00A33EFE">
        <w:rPr>
          <w:rStyle w:val="FootnoteReference"/>
          <w:rFonts w:cs="Times New Roman"/>
        </w:rPr>
        <w:footnoteReference w:id="123"/>
      </w:r>
      <w:r w:rsidRPr="00A33EFE">
        <w:rPr>
          <w:rFonts w:cs="Times New Roman"/>
        </w:rPr>
        <w:t xml:space="preserve"> </w:t>
      </w:r>
      <w:r w:rsidR="00094A4F" w:rsidRPr="00A33EFE">
        <w:rPr>
          <w:rFonts w:cs="Times New Roman"/>
        </w:rPr>
        <w:t xml:space="preserve">The </w:t>
      </w:r>
      <w:r w:rsidR="00926ED0" w:rsidRPr="00A33EFE">
        <w:rPr>
          <w:rFonts w:cs="Times New Roman"/>
        </w:rPr>
        <w:t>Supreme Court</w:t>
      </w:r>
      <w:r w:rsidR="003E29E5" w:rsidRPr="00A33EFE">
        <w:rPr>
          <w:rFonts w:cs="Times New Roman"/>
        </w:rPr>
        <w:t xml:space="preserve"> has, in the context of a criminal indictment, held that the use of </w:t>
      </w:r>
      <w:r w:rsidR="00926ED0" w:rsidRPr="00A33EFE">
        <w:rPr>
          <w:rFonts w:cs="Times New Roman"/>
        </w:rPr>
        <w:t>“and/or” to join criminal offenses in an indictment is “a very problematic method of charging . . . and is unwise and should be avoided.”</w:t>
      </w:r>
      <w:r w:rsidR="00926ED0" w:rsidRPr="00A33EFE">
        <w:rPr>
          <w:rStyle w:val="FootnoteReference"/>
          <w:rFonts w:cs="Times New Roman"/>
        </w:rPr>
        <w:footnoteReference w:id="124"/>
      </w:r>
    </w:p>
    <w:p w14:paraId="70075803" w14:textId="4168B4EF" w:rsidR="00A748F3" w:rsidRPr="00A33EFE" w:rsidRDefault="00A748F3" w:rsidP="00484430">
      <w:pPr>
        <w:tabs>
          <w:tab w:val="left" w:pos="450"/>
        </w:tabs>
        <w:spacing w:after="240"/>
        <w:jc w:val="both"/>
        <w:rPr>
          <w:rFonts w:cs="Times New Roman"/>
        </w:rPr>
      </w:pPr>
      <w:r w:rsidRPr="00A33EFE">
        <w:rPr>
          <w:rFonts w:cs="Times New Roman"/>
        </w:rPr>
        <w:t xml:space="preserve">Bryan Garner, editor-in-chief of </w:t>
      </w:r>
      <w:r w:rsidRPr="00A33EFE">
        <w:rPr>
          <w:rFonts w:cs="Times New Roman"/>
          <w:i/>
        </w:rPr>
        <w:t>Black’s Law Dictionary</w:t>
      </w:r>
      <w:r w:rsidR="00956F1A">
        <w:rPr>
          <w:rFonts w:cs="Times New Roman"/>
          <w:i/>
        </w:rPr>
        <w:fldChar w:fldCharType="begin"/>
      </w:r>
      <w:r w:rsidR="00956F1A">
        <w:instrText xml:space="preserve"> XE "</w:instrText>
      </w:r>
      <w:r w:rsidR="00956F1A" w:rsidRPr="00B2165B">
        <w:rPr>
          <w:rFonts w:cs="Times New Roman"/>
          <w:i/>
        </w:rPr>
        <w:instrText>Black's Law Dictionary</w:instrText>
      </w:r>
      <w:r w:rsidR="00956F1A">
        <w:instrText xml:space="preserve">" </w:instrText>
      </w:r>
      <w:r w:rsidR="00956F1A">
        <w:rPr>
          <w:rFonts w:cs="Times New Roman"/>
          <w:i/>
        </w:rPr>
        <w:fldChar w:fldCharType="end"/>
      </w:r>
      <w:r w:rsidRPr="00A33EFE">
        <w:rPr>
          <w:rFonts w:cs="Times New Roman"/>
        </w:rPr>
        <w:t xml:space="preserve"> and a noted author on legal writing, </w:t>
      </w:r>
      <w:r w:rsidR="00F2779B" w:rsidRPr="00A33EFE">
        <w:rPr>
          <w:rFonts w:cs="Times New Roman"/>
        </w:rPr>
        <w:t>in making his case that he has never needed it and urging drafters to “</w:t>
      </w:r>
      <w:r w:rsidR="00876414">
        <w:rPr>
          <w:rFonts w:cs="Times New Roman"/>
        </w:rPr>
        <w:t>k</w:t>
      </w:r>
      <w:r w:rsidR="00F2779B" w:rsidRPr="00A33EFE">
        <w:rPr>
          <w:rFonts w:cs="Times New Roman"/>
        </w:rPr>
        <w:t>ill it” has said</w:t>
      </w:r>
      <w:r w:rsidRPr="00A33EFE">
        <w:rPr>
          <w:rFonts w:cs="Times New Roman"/>
        </w:rPr>
        <w:t>:</w:t>
      </w:r>
    </w:p>
    <w:p w14:paraId="7FDAF9C1" w14:textId="577AF338" w:rsidR="000A5EEB" w:rsidRDefault="00A748F3" w:rsidP="00484430">
      <w:pPr>
        <w:tabs>
          <w:tab w:val="left" w:pos="450"/>
        </w:tabs>
        <w:spacing w:after="240"/>
        <w:ind w:left="720" w:right="720"/>
        <w:jc w:val="both"/>
        <w:rPr>
          <w:rFonts w:cs="Times New Roman"/>
          <w:lang w:val="en"/>
        </w:rPr>
      </w:pPr>
      <w:r w:rsidRPr="00A33EFE">
        <w:rPr>
          <w:rFonts w:cs="Times New Roman"/>
          <w:lang w:val="en"/>
        </w:rPr>
        <w:t>If a sign says “No food or drink allowed,” nobody would argue that it's OK to have both. (</w:t>
      </w:r>
      <w:r w:rsidRPr="00A33EFE">
        <w:rPr>
          <w:rFonts w:cs="Times New Roman"/>
          <w:i/>
          <w:iCs/>
          <w:lang w:val="en"/>
        </w:rPr>
        <w:t>Or</w:t>
      </w:r>
      <w:r w:rsidRPr="00A33EFE">
        <w:rPr>
          <w:rFonts w:cs="Times New Roman"/>
          <w:lang w:val="en"/>
        </w:rPr>
        <w:t xml:space="preserve"> includes </w:t>
      </w:r>
      <w:r w:rsidRPr="00A33EFE">
        <w:rPr>
          <w:rFonts w:cs="Times New Roman"/>
          <w:i/>
          <w:iCs/>
          <w:lang w:val="en"/>
        </w:rPr>
        <w:t>and</w:t>
      </w:r>
      <w:r w:rsidRPr="00A33EFE">
        <w:rPr>
          <w:rFonts w:cs="Times New Roman"/>
          <w:lang w:val="en"/>
        </w:rPr>
        <w:t>.) And if a sign says “No admission for lawyers and law students,” would you argue that either could go in alone? You'd be thrown out of court.</w:t>
      </w:r>
    </w:p>
    <w:p w14:paraId="080584FB" w14:textId="172132A7" w:rsidR="00A748F3" w:rsidRDefault="00A748F3" w:rsidP="00484430">
      <w:pPr>
        <w:tabs>
          <w:tab w:val="left" w:pos="450"/>
        </w:tabs>
        <w:spacing w:after="240"/>
        <w:ind w:left="720" w:right="720"/>
        <w:jc w:val="both"/>
        <w:rPr>
          <w:rFonts w:cs="Times New Roman"/>
          <w:lang w:val="en"/>
        </w:rPr>
      </w:pPr>
      <w:r w:rsidRPr="00A33EFE">
        <w:rPr>
          <w:rFonts w:cs="Times New Roman"/>
          <w:lang w:val="en"/>
        </w:rPr>
        <w:t xml:space="preserve">The real problem with </w:t>
      </w:r>
      <w:r w:rsidRPr="00A33EFE">
        <w:rPr>
          <w:rFonts w:cs="Times New Roman"/>
          <w:i/>
          <w:iCs/>
          <w:lang w:val="en"/>
        </w:rPr>
        <w:t>and/or</w:t>
      </w:r>
      <w:r w:rsidR="008A38AB">
        <w:rPr>
          <w:rFonts w:cs="Times New Roman"/>
        </w:rPr>
        <w:fldChar w:fldCharType="begin"/>
      </w:r>
      <w:r w:rsidR="008A38AB">
        <w:instrText xml:space="preserve"> XE "</w:instrText>
      </w:r>
      <w:r w:rsidR="008A38AB" w:rsidRPr="00D5693B">
        <w:instrText>And &amp; Or:and/or</w:instrText>
      </w:r>
      <w:r w:rsidR="008A38AB">
        <w:instrText xml:space="preserve">" </w:instrText>
      </w:r>
      <w:r w:rsidR="008A38AB">
        <w:rPr>
          <w:rFonts w:cs="Times New Roman"/>
        </w:rPr>
        <w:fldChar w:fldCharType="end"/>
      </w:r>
      <w:r w:rsidRPr="00A33EFE">
        <w:rPr>
          <w:rFonts w:cs="Times New Roman"/>
          <w:lang w:val="en"/>
        </w:rPr>
        <w:t xml:space="preserve"> is that it plays into the hands of a bad-faith reader. Which one is favorable? </w:t>
      </w:r>
      <w:r w:rsidRPr="00A33EFE">
        <w:rPr>
          <w:rFonts w:cs="Times New Roman"/>
          <w:i/>
          <w:iCs/>
          <w:lang w:val="en"/>
        </w:rPr>
        <w:t>And</w:t>
      </w:r>
      <w:r w:rsidRPr="00A33EFE">
        <w:rPr>
          <w:rFonts w:cs="Times New Roman"/>
          <w:lang w:val="en"/>
        </w:rPr>
        <w:t xml:space="preserve"> or </w:t>
      </w:r>
      <w:proofErr w:type="spellStart"/>
      <w:r w:rsidRPr="00A33EFE">
        <w:rPr>
          <w:rFonts w:cs="Times New Roman"/>
          <w:i/>
          <w:iCs/>
          <w:lang w:val="en"/>
        </w:rPr>
        <w:t>or</w:t>
      </w:r>
      <w:proofErr w:type="spellEnd"/>
      <w:r w:rsidR="009142F0">
        <w:rPr>
          <w:rFonts w:cs="Times New Roman"/>
          <w:i/>
          <w:iCs/>
          <w:lang w:val="en"/>
        </w:rPr>
        <w:t xml:space="preserve"> </w:t>
      </w:r>
      <w:r w:rsidRPr="00A33EFE">
        <w:rPr>
          <w:rFonts w:cs="Times New Roman"/>
          <w:lang w:val="en"/>
        </w:rPr>
        <w:t>?</w:t>
      </w:r>
      <w:r w:rsidR="00BC1A8E">
        <w:rPr>
          <w:rFonts w:cs="Times New Roman"/>
        </w:rPr>
        <w:fldChar w:fldCharType="begin"/>
      </w:r>
      <w:r w:rsidR="00BC1A8E">
        <w:instrText xml:space="preserve"> XE "</w:instrText>
      </w:r>
      <w:r w:rsidR="00BC1A8E" w:rsidRPr="00D5693B">
        <w:instrText>And &amp; Or</w:instrText>
      </w:r>
      <w:r w:rsidR="00BC1A8E">
        <w:instrText xml:space="preserve">" </w:instrText>
      </w:r>
      <w:r w:rsidR="00BC1A8E">
        <w:rPr>
          <w:rFonts w:cs="Times New Roman"/>
        </w:rPr>
        <w:fldChar w:fldCharType="end"/>
      </w:r>
      <w:r w:rsidRPr="00A33EFE">
        <w:rPr>
          <w:rFonts w:cs="Times New Roman"/>
          <w:lang w:val="en"/>
        </w:rPr>
        <w:t xml:space="preserve"> The bad-faith reader can pick wh</w:t>
      </w:r>
      <w:r w:rsidR="00F2779B" w:rsidRPr="00A33EFE">
        <w:rPr>
          <w:rFonts w:cs="Times New Roman"/>
          <w:lang w:val="en"/>
        </w:rPr>
        <w:t>atever reading seems favorable.</w:t>
      </w:r>
      <w:r w:rsidR="004A2623" w:rsidRPr="00A33EFE">
        <w:rPr>
          <w:rStyle w:val="FootnoteReference"/>
          <w:rFonts w:cs="Times New Roman"/>
          <w:lang w:val="en"/>
        </w:rPr>
        <w:footnoteReference w:id="125"/>
      </w:r>
    </w:p>
    <w:p w14:paraId="4D107058" w14:textId="3E82063F" w:rsidR="00B705A4" w:rsidRDefault="003D1015" w:rsidP="005C5CCF">
      <w:pPr>
        <w:pStyle w:val="Heading3"/>
      </w:pPr>
      <w:bookmarkStart w:id="255" w:name="_Rule_11._Use"/>
      <w:bookmarkStart w:id="256" w:name="Pt6Ch2R11"/>
      <w:bookmarkStart w:id="257" w:name="_Toc177743408"/>
      <w:bookmarkEnd w:id="255"/>
      <w:r w:rsidRPr="00A33EFE">
        <w:t>Rule 11</w:t>
      </w:r>
      <w:r w:rsidR="00B506A6" w:rsidRPr="00A33EFE">
        <w:t xml:space="preserve">. </w:t>
      </w:r>
      <w:r w:rsidR="005044C9" w:rsidRPr="00A33EFE">
        <w:t>Use of “Shall</w:t>
      </w:r>
      <w:r w:rsidR="00876414">
        <w:t>,</w:t>
      </w:r>
      <w:r w:rsidR="00347F51" w:rsidRPr="00A33EFE">
        <w:t xml:space="preserve">” </w:t>
      </w:r>
      <w:r w:rsidR="004A25F1" w:rsidRPr="00A33EFE">
        <w:t>“Must</w:t>
      </w:r>
      <w:r w:rsidR="008566EF">
        <w:fldChar w:fldCharType="begin"/>
      </w:r>
      <w:r w:rsidR="008566EF">
        <w:instrText xml:space="preserve"> XE "</w:instrText>
      </w:r>
      <w:r w:rsidR="008566EF" w:rsidRPr="00F92C47">
        <w:rPr>
          <w:rFonts w:cs="Times New Roman"/>
        </w:rPr>
        <w:instrText>must</w:instrText>
      </w:r>
      <w:r w:rsidR="008566EF">
        <w:instrText xml:space="preserve">" </w:instrText>
      </w:r>
      <w:r w:rsidR="008566EF">
        <w:fldChar w:fldCharType="end"/>
      </w:r>
      <w:r w:rsidR="00876414">
        <w:t>,</w:t>
      </w:r>
      <w:r w:rsidR="004A25F1" w:rsidRPr="00A33EFE">
        <w:t xml:space="preserve">” </w:t>
      </w:r>
      <w:r w:rsidR="00347F51" w:rsidRPr="00A33EFE">
        <w:t>“May</w:t>
      </w:r>
      <w:r w:rsidR="00F81F8B">
        <w:fldChar w:fldCharType="begin"/>
      </w:r>
      <w:r w:rsidR="00F81F8B">
        <w:instrText xml:space="preserve"> XE "</w:instrText>
      </w:r>
      <w:r w:rsidR="00F81F8B" w:rsidRPr="00F92C47">
        <w:rPr>
          <w:rFonts w:cs="Times New Roman"/>
        </w:rPr>
        <w:instrText>may</w:instrText>
      </w:r>
      <w:r w:rsidR="00F81F8B">
        <w:instrText xml:space="preserve">" </w:instrText>
      </w:r>
      <w:r w:rsidR="00F81F8B">
        <w:fldChar w:fldCharType="end"/>
      </w:r>
      <w:r w:rsidR="00876414">
        <w:t>,</w:t>
      </w:r>
      <w:r w:rsidR="00347F51" w:rsidRPr="00A33EFE">
        <w:t xml:space="preserve">” </w:t>
      </w:r>
      <w:r w:rsidR="001453C3" w:rsidRPr="00A33EFE">
        <w:t xml:space="preserve">and </w:t>
      </w:r>
      <w:r w:rsidR="00347F51" w:rsidRPr="00A33EFE">
        <w:t>Substitutes</w:t>
      </w:r>
      <w:r w:rsidR="001453C3" w:rsidRPr="00A33EFE">
        <w:t>.</w:t>
      </w:r>
      <w:bookmarkEnd w:id="256"/>
      <w:bookmarkEnd w:id="257"/>
    </w:p>
    <w:p w14:paraId="5D6FED40" w14:textId="5A6A6E97" w:rsidR="00B705A4" w:rsidRPr="00A33EFE" w:rsidRDefault="00051FA9" w:rsidP="004172F1">
      <w:pPr>
        <w:keepNext/>
        <w:keepLines/>
        <w:tabs>
          <w:tab w:val="left" w:pos="450"/>
        </w:tabs>
        <w:spacing w:after="120"/>
        <w:jc w:val="both"/>
        <w:rPr>
          <w:rFonts w:cs="Times New Roman"/>
        </w:rPr>
      </w:pPr>
      <w:bookmarkStart w:id="258" w:name="Pt6Ch2R11a"/>
      <w:r>
        <w:rPr>
          <w:noProof/>
        </w:rPr>
        <mc:AlternateContent>
          <mc:Choice Requires="wps">
            <w:drawing>
              <wp:anchor distT="228600" distB="228600" distL="228600" distR="228600" simplePos="0" relativeHeight="252331008" behindDoc="1" locked="0" layoutInCell="1" allowOverlap="1" wp14:anchorId="03AD45AF" wp14:editId="4021903D">
                <wp:simplePos x="0" y="0"/>
                <wp:positionH relativeFrom="margin">
                  <wp:align>left</wp:align>
                </wp:positionH>
                <wp:positionV relativeFrom="paragraph">
                  <wp:posOffset>249043</wp:posOffset>
                </wp:positionV>
                <wp:extent cx="1790700" cy="1318260"/>
                <wp:effectExtent l="76200" t="57150" r="76200" b="91440"/>
                <wp:wrapTight wrapText="bothSides">
                  <wp:wrapPolygon edited="0">
                    <wp:start x="-919" y="-936"/>
                    <wp:lineTo x="-689" y="22786"/>
                    <wp:lineTo x="22060" y="22786"/>
                    <wp:lineTo x="22289" y="-936"/>
                    <wp:lineTo x="-919" y="-936"/>
                  </wp:wrapPolygon>
                </wp:wrapTight>
                <wp:docPr id="41" name="Text Box 41"/>
                <wp:cNvGraphicFramePr/>
                <a:graphic xmlns:a="http://schemas.openxmlformats.org/drawingml/2006/main">
                  <a:graphicData uri="http://schemas.microsoft.com/office/word/2010/wordprocessingShape">
                    <wps:wsp>
                      <wps:cNvSpPr txBox="1"/>
                      <wps:spPr>
                        <a:xfrm>
                          <a:off x="0" y="0"/>
                          <a:ext cx="1790700" cy="131826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148D5DD5" w14:textId="33EBE83D" w:rsidR="00B93F82" w:rsidRDefault="00B93F82" w:rsidP="0071052B">
                            <w:pPr>
                              <w:jc w:val="both"/>
                              <w:rPr>
                                <w:color w:val="FFFFFF" w:themeColor="background1"/>
                                <w:sz w:val="18"/>
                                <w:szCs w:val="18"/>
                              </w:rPr>
                            </w:pPr>
                            <w:r>
                              <w:t>The rules for using “shall,” “must,” and “may” in legislative drafting are precise and often require extra attention.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AD45AF" id="Text Box 41" o:spid="_x0000_s1047" type="#_x0000_t202" style="position:absolute;left:0;text-align:left;margin-left:0;margin-top:19.6pt;width:141pt;height:103.8pt;z-index:-250985472;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" fillcolor="#4f81bd [3204]" strokecolor="white [3201]" strokeweight="3pt">
                <v:shadow on="t" color="black" opacity="24903f" origin=",.5" offset="0,.55556mm"/>
                <v:textbox style="mso-fit-shape-to-text:t" inset="14.4pt,7.2pt,14.4pt,7.2pt">
                  <w:txbxContent>
                    <w:p w14:paraId="148D5DD5" w14:textId="33EBE83D" w:rsidR="00B93F82" w:rsidRDefault="00B93F82" w:rsidP="0071052B">
                      <w:pPr>
                        <w:jc w:val="both"/>
                        <w:rPr>
                          <w:color w:val="FFFFFF" w:themeColor="background1"/>
                          <w:sz w:val="18"/>
                          <w:szCs w:val="18"/>
                        </w:rPr>
                      </w:pPr>
                      <w:r>
                        <w:t>The rules for using “shall,” “must,” and “may” in legislative drafting are precise and often require extra attention.</w:t>
                      </w:r>
                    </w:p>
                  </w:txbxContent>
                </v:textbox>
                <w10:wrap type="tight" anchorx="margin"/>
              </v:shape>
            </w:pict>
          </mc:Fallback>
        </mc:AlternateContent>
      </w:r>
      <w:r w:rsidR="00B705A4" w:rsidRPr="00A33EFE">
        <w:rPr>
          <w:rFonts w:cs="Times New Roman"/>
        </w:rPr>
        <w:t>(a)</w:t>
      </w:r>
      <w:r w:rsidR="00B705A4" w:rsidRPr="00A33EFE">
        <w:rPr>
          <w:rFonts w:cs="Times New Roman"/>
        </w:rPr>
        <w:tab/>
      </w:r>
      <w:r w:rsidR="00C62D1F" w:rsidRPr="00A33EFE">
        <w:rPr>
          <w:rFonts w:cs="Times New Roman"/>
        </w:rPr>
        <w:t>“Shall”</w:t>
      </w:r>
      <w:r w:rsidR="006317CA">
        <w:rPr>
          <w:rFonts w:cs="Times New Roman"/>
        </w:rPr>
        <w:fldChar w:fldCharType="begin"/>
      </w:r>
      <w:r w:rsidR="006317CA">
        <w:instrText xml:space="preserve"> XE "</w:instrText>
      </w:r>
      <w:r w:rsidR="006317CA" w:rsidRPr="00B2165B">
        <w:rPr>
          <w:rFonts w:cs="Times New Roman"/>
        </w:rPr>
        <w:instrText>shall</w:instrText>
      </w:r>
      <w:r w:rsidR="006317CA">
        <w:instrText xml:space="preserve">" </w:instrText>
      </w:r>
      <w:r w:rsidR="006317CA">
        <w:rPr>
          <w:rFonts w:cs="Times New Roman"/>
        </w:rPr>
        <w:fldChar w:fldCharType="end"/>
      </w:r>
      <w:r w:rsidR="00C62D1F" w:rsidRPr="00A33EFE">
        <w:rPr>
          <w:rFonts w:cs="Times New Roman"/>
        </w:rPr>
        <w:t xml:space="preserve"> means that a person has a duty. </w:t>
      </w:r>
      <w:r w:rsidR="00A250FB" w:rsidRPr="00A33EFE">
        <w:rPr>
          <w:rFonts w:cs="Times New Roman"/>
        </w:rPr>
        <w:t>C</w:t>
      </w:r>
      <w:r w:rsidR="00C62D1F" w:rsidRPr="00A33EFE">
        <w:rPr>
          <w:rFonts w:cs="Times New Roman"/>
        </w:rPr>
        <w:t>onsider the following when using “shall”:</w:t>
      </w:r>
    </w:p>
    <w:bookmarkEnd w:id="258"/>
    <w:p w14:paraId="1AABF0F3" w14:textId="378DEA83" w:rsidR="00C62D1F" w:rsidRPr="00A33EFE" w:rsidRDefault="00347F51" w:rsidP="0006191E">
      <w:pPr>
        <w:spacing w:after="120"/>
        <w:ind w:left="1314" w:hanging="450"/>
        <w:jc w:val="both"/>
        <w:rPr>
          <w:rFonts w:cs="Times New Roman"/>
        </w:rPr>
      </w:pPr>
      <w:r w:rsidRPr="00A33EFE">
        <w:rPr>
          <w:rFonts w:cs="Times New Roman"/>
        </w:rPr>
        <w:t>(1)</w:t>
      </w:r>
      <w:r w:rsidRPr="00A33EFE">
        <w:rPr>
          <w:rFonts w:cs="Times New Roman"/>
        </w:rPr>
        <w:tab/>
        <w:t>Use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A33EFE">
        <w:rPr>
          <w:rFonts w:cs="Times New Roman"/>
        </w:rPr>
        <w:t>”</w:t>
      </w:r>
      <w:r w:rsidR="00B705A4" w:rsidRPr="00A33EFE">
        <w:rPr>
          <w:rFonts w:cs="Times New Roman"/>
        </w:rPr>
        <w:t xml:space="preserve"> if the verb it qualifies is a transitive verb in the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B705A4" w:rsidRPr="00A33EFE">
        <w:rPr>
          <w:rFonts w:cs="Times New Roman"/>
        </w:rPr>
        <w:t xml:space="preserve"> voice</w:t>
      </w:r>
      <w:r w:rsidR="0026531A" w:rsidRPr="00A33EFE">
        <w:rPr>
          <w:rFonts w:cs="Times New Roman"/>
        </w:rPr>
        <w:t xml:space="preserve"> and the subject is animate.</w:t>
      </w:r>
    </w:p>
    <w:p w14:paraId="3A3EF71A" w14:textId="76249A21" w:rsidR="00C62D1F" w:rsidRPr="00A33EFE" w:rsidRDefault="00C62D1F" w:rsidP="004172F1">
      <w:pPr>
        <w:spacing w:after="120"/>
        <w:ind w:left="1170" w:hanging="450"/>
        <w:jc w:val="both"/>
        <w:rPr>
          <w:rFonts w:cs="Times New Roman"/>
        </w:rPr>
      </w:pPr>
      <w:r w:rsidRPr="00A33EFE">
        <w:rPr>
          <w:rFonts w:cs="Times New Roman"/>
        </w:rPr>
        <w:t>(2)</w:t>
      </w:r>
      <w:r w:rsidRPr="00A33EFE">
        <w:rPr>
          <w:rFonts w:cs="Times New Roman"/>
        </w:rPr>
        <w:tab/>
      </w:r>
      <w:r w:rsidR="0097289F" w:rsidRPr="00A33EFE">
        <w:rPr>
          <w:rFonts w:cs="Times New Roman"/>
        </w:rPr>
        <w:t>A transi</w:t>
      </w:r>
      <w:r w:rsidR="00F3251D" w:rsidRPr="00A33EFE">
        <w:rPr>
          <w:rFonts w:cs="Times New Roman"/>
        </w:rPr>
        <w:t>tive verb is a verb that takes, or precedes,</w:t>
      </w:r>
      <w:r w:rsidR="0097289F" w:rsidRPr="00A33EFE">
        <w:rPr>
          <w:rFonts w:cs="Times New Roman"/>
        </w:rPr>
        <w:t xml:space="preserve"> a </w:t>
      </w:r>
      <w:r w:rsidR="00B265A8" w:rsidRPr="00A33EFE">
        <w:rPr>
          <w:rFonts w:cs="Times New Roman"/>
        </w:rPr>
        <w:t xml:space="preserve">direct object. </w:t>
      </w:r>
      <w:r w:rsidR="0097289F" w:rsidRPr="00A33EFE">
        <w:rPr>
          <w:rFonts w:cs="Times New Roman"/>
        </w:rPr>
        <w:t>In sentences in the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97289F" w:rsidRPr="00A33EFE">
        <w:rPr>
          <w:rFonts w:cs="Times New Roman"/>
        </w:rPr>
        <w:t xml:space="preserve"> voice, a direct object is the part of the sentence receiving the transitive verb’s action. For a discussion of the active voice, see </w:t>
      </w:r>
      <w:hyperlink w:anchor="_Rule_6._Tense," w:history="1">
        <w:r w:rsidR="00323671">
          <w:rPr>
            <w:rStyle w:val="Hyperlink"/>
            <w:rFonts w:cs="Times New Roman"/>
          </w:rPr>
          <w:t>Part VI, Ch. 2, Drafting Rule 6</w:t>
        </w:r>
      </w:hyperlink>
      <w:r w:rsidR="00EC0280" w:rsidRPr="00A33EFE">
        <w:rPr>
          <w:rFonts w:cs="Times New Roman"/>
        </w:rPr>
        <w:t>.</w:t>
      </w:r>
    </w:p>
    <w:p w14:paraId="53CE0833" w14:textId="1822BE5C" w:rsidR="000A5EEB" w:rsidRDefault="00C62D1F" w:rsidP="0006191E">
      <w:pPr>
        <w:spacing w:after="240"/>
        <w:ind w:left="1170" w:hanging="450"/>
        <w:jc w:val="both"/>
        <w:rPr>
          <w:rFonts w:cs="Times New Roman"/>
        </w:rPr>
      </w:pPr>
      <w:r w:rsidRPr="00A33EFE">
        <w:rPr>
          <w:rFonts w:cs="Times New Roman"/>
        </w:rPr>
        <w:t>(3)</w:t>
      </w:r>
      <w:r w:rsidRPr="00A33EFE">
        <w:rPr>
          <w:rFonts w:cs="Times New Roman"/>
        </w:rPr>
        <w:tab/>
      </w:r>
      <w:r w:rsidR="0026531A" w:rsidRPr="00A33EFE">
        <w:rPr>
          <w:rFonts w:cs="Times New Roman"/>
        </w:rPr>
        <w:t>A subject is animate when it can r</w:t>
      </w:r>
      <w:r w:rsidR="00B265A8" w:rsidRPr="00A33EFE">
        <w:rPr>
          <w:rFonts w:cs="Times New Roman"/>
        </w:rPr>
        <w:t xml:space="preserve">espond to a statutory command. </w:t>
      </w:r>
      <w:r w:rsidR="0026531A" w:rsidRPr="00A33EFE">
        <w:rPr>
          <w:rFonts w:cs="Times New Roman"/>
        </w:rPr>
        <w:t>For example, an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0026531A" w:rsidRPr="00A33EFE">
        <w:rPr>
          <w:rFonts w:cs="Times New Roman"/>
        </w:rPr>
        <w:t>, a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0026531A" w:rsidRPr="00A33EFE">
        <w:rPr>
          <w:rFonts w:cs="Times New Roman"/>
        </w:rPr>
        <w:t>, and a court are animate.</w:t>
      </w:r>
    </w:p>
    <w:tbl>
      <w:tblPr>
        <w:tblStyle w:val="TableGrid"/>
        <w:tblW w:w="0" w:type="auto"/>
        <w:tblInd w:w="985" w:type="dxa"/>
        <w:tblLook w:val="04A0" w:firstRow="1" w:lastRow="0" w:firstColumn="1" w:lastColumn="0" w:noHBand="0" w:noVBand="1"/>
      </w:tblPr>
      <w:tblGrid>
        <w:gridCol w:w="7470"/>
      </w:tblGrid>
      <w:tr w:rsidR="000A5EEB" w14:paraId="6F7629F6" w14:textId="77777777" w:rsidTr="0006191E">
        <w:trPr>
          <w:trHeight w:val="548"/>
        </w:trPr>
        <w:tc>
          <w:tcPr>
            <w:tcW w:w="7470" w:type="dxa"/>
            <w:shd w:val="clear" w:color="auto" w:fill="C3E3C6"/>
          </w:tcPr>
          <w:p w14:paraId="73102F29" w14:textId="6645F4EE" w:rsidR="000A5EEB" w:rsidRPr="000A5EEB" w:rsidRDefault="00BE1568" w:rsidP="000A5EEB">
            <w:pPr>
              <w:jc w:val="both"/>
              <w:rPr>
                <w:sz w:val="24"/>
              </w:rPr>
            </w:pPr>
            <w:r>
              <w:rPr>
                <w:b/>
                <w:sz w:val="24"/>
              </w:rPr>
              <w:t>P</w:t>
            </w:r>
            <w:r w:rsidR="000A5EEB" w:rsidRPr="000A5EEB">
              <w:rPr>
                <w:b/>
                <w:sz w:val="24"/>
              </w:rPr>
              <w:t>roper use of “shall</w:t>
            </w:r>
            <w:r w:rsidR="00946AE3">
              <w:rPr>
                <w:b/>
              </w:rPr>
              <w:fldChar w:fldCharType="begin"/>
            </w:r>
            <w:r w:rsidR="00946AE3">
              <w:instrText xml:space="preserve"> XE "</w:instrText>
            </w:r>
            <w:r w:rsidR="00946AE3" w:rsidRPr="007D0B0F">
              <w:instrText>shall</w:instrText>
            </w:r>
            <w:r w:rsidR="00946AE3">
              <w:instrText xml:space="preserve">" </w:instrText>
            </w:r>
            <w:r w:rsidR="00946AE3">
              <w:rPr>
                <w:b/>
              </w:rPr>
              <w:fldChar w:fldCharType="end"/>
            </w:r>
            <w:r w:rsidR="000A5EEB" w:rsidRPr="000A5EEB">
              <w:rPr>
                <w:b/>
                <w:sz w:val="24"/>
              </w:rPr>
              <w:t>”:</w:t>
            </w:r>
            <w:r w:rsidR="000A5EEB" w:rsidRPr="000A5EEB">
              <w:rPr>
                <w:b/>
                <w:i/>
                <w:sz w:val="24"/>
              </w:rPr>
              <w:t xml:space="preserve"> </w:t>
            </w:r>
            <w:r w:rsidR="000A5EEB" w:rsidRPr="000A5EEB">
              <w:rPr>
                <w:sz w:val="24"/>
              </w:rPr>
              <w:t xml:space="preserve"> </w:t>
            </w:r>
          </w:p>
          <w:p w14:paraId="78083F6D" w14:textId="0C568DF2" w:rsidR="000A5EEB" w:rsidRDefault="000A5EEB" w:rsidP="008D04B6">
            <w:pPr>
              <w:pStyle w:val="Heading9"/>
              <w:framePr w:wrap="around"/>
            </w:pPr>
            <w:r w:rsidRPr="000A5EEB">
              <w:t>The court shall</w:t>
            </w:r>
            <w:r w:rsidR="00946AE3">
              <w:fldChar w:fldCharType="begin"/>
            </w:r>
            <w:r w:rsidR="00946AE3">
              <w:instrText xml:space="preserve"> XE "</w:instrText>
            </w:r>
            <w:r w:rsidR="00946AE3" w:rsidRPr="007D0B0F">
              <w:rPr>
                <w:rFonts w:cs="Times New Roman"/>
              </w:rPr>
              <w:instrText>shall</w:instrText>
            </w:r>
            <w:r w:rsidR="00946AE3">
              <w:instrText xml:space="preserve">" </w:instrText>
            </w:r>
            <w:r w:rsidR="00946AE3">
              <w:fldChar w:fldCharType="end"/>
            </w:r>
            <w:r w:rsidRPr="000A5EEB">
              <w:t xml:space="preserve"> enforce the collection of a tax judgment.</w:t>
            </w:r>
          </w:p>
        </w:tc>
      </w:tr>
    </w:tbl>
    <w:p w14:paraId="7F595FD3" w14:textId="30B2D7AD" w:rsidR="00911C51" w:rsidRDefault="00D31495" w:rsidP="002F3315">
      <w:pPr>
        <w:tabs>
          <w:tab w:val="left" w:pos="446"/>
        </w:tabs>
        <w:jc w:val="both"/>
        <w:rPr>
          <w:rFonts w:cs="Times New Roman"/>
        </w:rPr>
      </w:pPr>
      <w:r>
        <w:rPr>
          <w:rFonts w:cs="Times New Roman"/>
        </w:rPr>
        <w:tab/>
      </w:r>
      <w:r>
        <w:rPr>
          <w:rFonts w:cs="Times New Roman"/>
        </w:rPr>
        <w:tab/>
      </w:r>
    </w:p>
    <w:p w14:paraId="473FE572" w14:textId="14FB7FBB" w:rsidR="00911C51" w:rsidRDefault="00D31495" w:rsidP="0006191E">
      <w:pPr>
        <w:spacing w:after="240"/>
        <w:ind w:left="1170" w:hanging="450"/>
        <w:jc w:val="both"/>
        <w:rPr>
          <w:rFonts w:cs="Times New Roman"/>
        </w:rPr>
      </w:pPr>
      <w:r>
        <w:rPr>
          <w:rFonts w:cs="Times New Roman"/>
        </w:rPr>
        <w:t xml:space="preserve">(4) </w:t>
      </w:r>
      <w:r w:rsidR="00041F54">
        <w:rPr>
          <w:rFonts w:cs="Times New Roman"/>
        </w:rPr>
        <w:t xml:space="preserve">Use </w:t>
      </w:r>
      <w:r>
        <w:rPr>
          <w:rFonts w:cs="Times New Roman"/>
        </w:rPr>
        <w:t>the following substitute words</w:t>
      </w:r>
      <w:r w:rsidR="001C3F39">
        <w:rPr>
          <w:rFonts w:cs="Times New Roman"/>
        </w:rPr>
        <w:fldChar w:fldCharType="begin"/>
      </w:r>
      <w:r w:rsidR="001C3F39">
        <w:instrText xml:space="preserve"> XE "</w:instrText>
      </w:r>
      <w:r w:rsidR="001C3F39" w:rsidRPr="00C234A1">
        <w:rPr>
          <w:rFonts w:cs="Times New Roman"/>
        </w:rPr>
        <w:instrText>shall:</w:instrText>
      </w:r>
      <w:r w:rsidR="001C3F39" w:rsidRPr="00C234A1">
        <w:instrText>words to use instead</w:instrText>
      </w:r>
      <w:r w:rsidR="001C3F39">
        <w:instrText xml:space="preserve">" </w:instrText>
      </w:r>
      <w:r w:rsidR="001C3F39">
        <w:rPr>
          <w:rFonts w:cs="Times New Roman"/>
        </w:rPr>
        <w:fldChar w:fldCharType="end"/>
      </w:r>
      <w:r>
        <w:rPr>
          <w:rFonts w:cs="Times New Roman"/>
        </w:rPr>
        <w:t xml:space="preserve"> instead of </w:t>
      </w:r>
      <w:r w:rsidR="00041F54">
        <w:rPr>
          <w:rFonts w:cs="Times New Roman"/>
        </w:rPr>
        <w:t>“</w:t>
      </w:r>
      <w:r>
        <w:rPr>
          <w:rFonts w:cs="Times New Roman"/>
        </w:rPr>
        <w:t>shall</w:t>
      </w:r>
      <w:r w:rsidR="00041F54">
        <w:rPr>
          <w:rFonts w:cs="Times New Roman"/>
        </w:rPr>
        <w:t>”</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Pr>
          <w:rFonts w:cs="Times New Roman"/>
        </w:rPr>
        <w:t>:</w:t>
      </w:r>
      <w:r>
        <w:rPr>
          <w:rStyle w:val="FootnoteReference"/>
          <w:rFonts w:cs="Times New Roman"/>
        </w:rPr>
        <w:footnoteReference w:id="126"/>
      </w:r>
    </w:p>
    <w:tbl>
      <w:tblPr>
        <w:tblStyle w:val="TableGrid"/>
        <w:tblW w:w="8370" w:type="dxa"/>
        <w:jc w:val="center"/>
        <w:tblLook w:val="04A0" w:firstRow="1" w:lastRow="0" w:firstColumn="1" w:lastColumn="0" w:noHBand="0" w:noVBand="1"/>
      </w:tblPr>
      <w:tblGrid>
        <w:gridCol w:w="1890"/>
        <w:gridCol w:w="6480"/>
      </w:tblGrid>
      <w:tr w:rsidR="00D31495" w:rsidRPr="00D31495" w14:paraId="0AE72F6C" w14:textId="2CD3E0A6" w:rsidTr="00580679">
        <w:trPr>
          <w:jc w:val="center"/>
        </w:trPr>
        <w:tc>
          <w:tcPr>
            <w:tcW w:w="1890" w:type="dxa"/>
          </w:tcPr>
          <w:p w14:paraId="1A74B8EE" w14:textId="66F755D4" w:rsidR="00D31495" w:rsidRPr="00D31495" w:rsidRDefault="00D31495" w:rsidP="00D31495">
            <w:pPr>
              <w:tabs>
                <w:tab w:val="left" w:pos="446"/>
              </w:tabs>
              <w:jc w:val="center"/>
              <w:rPr>
                <w:b/>
                <w:sz w:val="24"/>
              </w:rPr>
            </w:pPr>
            <w:r w:rsidRPr="00D31495">
              <w:rPr>
                <w:b/>
                <w:sz w:val="24"/>
              </w:rPr>
              <w:t>Use</w:t>
            </w:r>
          </w:p>
        </w:tc>
        <w:tc>
          <w:tcPr>
            <w:tcW w:w="6480" w:type="dxa"/>
          </w:tcPr>
          <w:p w14:paraId="575E1B0B" w14:textId="6E1E58C2" w:rsidR="00D31495" w:rsidRPr="00D31495" w:rsidRDefault="00D31495" w:rsidP="00D31495">
            <w:pPr>
              <w:tabs>
                <w:tab w:val="left" w:pos="446"/>
              </w:tabs>
              <w:jc w:val="center"/>
              <w:rPr>
                <w:b/>
                <w:sz w:val="24"/>
              </w:rPr>
            </w:pPr>
            <w:r w:rsidRPr="00D31495">
              <w:rPr>
                <w:b/>
                <w:sz w:val="24"/>
              </w:rPr>
              <w:t>To Mean</w:t>
            </w:r>
          </w:p>
        </w:tc>
      </w:tr>
      <w:tr w:rsidR="00D31495" w:rsidRPr="00D31495" w14:paraId="2DDFBF16" w14:textId="77777777" w:rsidTr="00580679">
        <w:trPr>
          <w:jc w:val="center"/>
        </w:trPr>
        <w:tc>
          <w:tcPr>
            <w:tcW w:w="1890" w:type="dxa"/>
          </w:tcPr>
          <w:p w14:paraId="6D57E190" w14:textId="5593850B" w:rsidR="00D31495" w:rsidRPr="00D31495" w:rsidRDefault="00D31495" w:rsidP="00D31495">
            <w:pPr>
              <w:tabs>
                <w:tab w:val="left" w:pos="446"/>
              </w:tabs>
              <w:jc w:val="both"/>
              <w:rPr>
                <w:sz w:val="24"/>
                <w:szCs w:val="24"/>
              </w:rPr>
            </w:pPr>
            <w:r w:rsidRPr="00D31495">
              <w:rPr>
                <w:sz w:val="24"/>
                <w:szCs w:val="24"/>
              </w:rPr>
              <w:t>must</w:t>
            </w:r>
            <w:r w:rsidR="008566EF">
              <w:fldChar w:fldCharType="begin"/>
            </w:r>
            <w:r w:rsidR="008566EF">
              <w:instrText xml:space="preserve"> XE "</w:instrText>
            </w:r>
            <w:r w:rsidR="008566EF" w:rsidRPr="00F92C47">
              <w:instrText>must</w:instrText>
            </w:r>
            <w:r w:rsidR="008566EF">
              <w:instrText xml:space="preserve">" </w:instrText>
            </w:r>
            <w:r w:rsidR="008566EF">
              <w:fldChar w:fldCharType="end"/>
            </w:r>
          </w:p>
        </w:tc>
        <w:tc>
          <w:tcPr>
            <w:tcW w:w="6480" w:type="dxa"/>
          </w:tcPr>
          <w:p w14:paraId="5F7530D8" w14:textId="6C6FE275" w:rsidR="00D31495" w:rsidRPr="00D31495" w:rsidRDefault="00D31495" w:rsidP="00D31495">
            <w:pPr>
              <w:tabs>
                <w:tab w:val="left" w:pos="446"/>
              </w:tabs>
              <w:jc w:val="both"/>
              <w:rPr>
                <w:sz w:val="24"/>
                <w:szCs w:val="24"/>
              </w:rPr>
            </w:pPr>
            <w:r w:rsidRPr="00D31495">
              <w:rPr>
                <w:sz w:val="24"/>
                <w:szCs w:val="24"/>
              </w:rPr>
              <w:t>is required to</w:t>
            </w:r>
          </w:p>
        </w:tc>
      </w:tr>
      <w:tr w:rsidR="00D31495" w:rsidRPr="00D31495" w14:paraId="0D22BB33" w14:textId="77777777" w:rsidTr="00580679">
        <w:trPr>
          <w:jc w:val="center"/>
        </w:trPr>
        <w:tc>
          <w:tcPr>
            <w:tcW w:w="1890" w:type="dxa"/>
          </w:tcPr>
          <w:p w14:paraId="18A56C61" w14:textId="2D6A5060" w:rsidR="00D31495" w:rsidRPr="00D31495" w:rsidRDefault="00D31495" w:rsidP="00D31495">
            <w:pPr>
              <w:tabs>
                <w:tab w:val="left" w:pos="446"/>
              </w:tabs>
              <w:jc w:val="both"/>
              <w:rPr>
                <w:sz w:val="24"/>
                <w:szCs w:val="24"/>
              </w:rPr>
            </w:pPr>
            <w:r w:rsidRPr="00D31495">
              <w:rPr>
                <w:sz w:val="24"/>
                <w:szCs w:val="24"/>
              </w:rPr>
              <w:t>must</w:t>
            </w:r>
            <w:r w:rsidR="008566EF">
              <w:fldChar w:fldCharType="begin"/>
            </w:r>
            <w:r w:rsidR="008566EF">
              <w:instrText xml:space="preserve"> XE "</w:instrText>
            </w:r>
            <w:r w:rsidR="008566EF" w:rsidRPr="00F92C47">
              <w:instrText>must</w:instrText>
            </w:r>
            <w:r w:rsidR="008566EF">
              <w:instrText xml:space="preserve">" </w:instrText>
            </w:r>
            <w:r w:rsidR="008566EF">
              <w:fldChar w:fldCharType="end"/>
            </w:r>
            <w:r w:rsidRPr="00D31495">
              <w:rPr>
                <w:sz w:val="24"/>
                <w:szCs w:val="24"/>
              </w:rPr>
              <w:t xml:space="preserve"> not</w:t>
            </w:r>
            <w:r w:rsidR="009755B6">
              <w:fldChar w:fldCharType="begin"/>
            </w:r>
            <w:r w:rsidR="009755B6">
              <w:instrText xml:space="preserve"> XE "</w:instrText>
            </w:r>
            <w:r w:rsidR="009755B6" w:rsidRPr="00F92C47">
              <w:instrText>must not</w:instrText>
            </w:r>
            <w:r w:rsidR="009755B6">
              <w:instrText xml:space="preserve">" </w:instrText>
            </w:r>
            <w:r w:rsidR="009755B6">
              <w:fldChar w:fldCharType="end"/>
            </w:r>
          </w:p>
        </w:tc>
        <w:tc>
          <w:tcPr>
            <w:tcW w:w="6480" w:type="dxa"/>
          </w:tcPr>
          <w:p w14:paraId="1D3B75CB" w14:textId="3AFDEF63" w:rsidR="00D31495" w:rsidRPr="00D31495" w:rsidRDefault="00D31495" w:rsidP="00D31495">
            <w:pPr>
              <w:tabs>
                <w:tab w:val="left" w:pos="446"/>
              </w:tabs>
              <w:jc w:val="both"/>
              <w:rPr>
                <w:sz w:val="24"/>
                <w:szCs w:val="24"/>
              </w:rPr>
            </w:pPr>
            <w:r w:rsidRPr="00D31495">
              <w:rPr>
                <w:sz w:val="24"/>
                <w:szCs w:val="24"/>
              </w:rPr>
              <w:t>is required not to</w:t>
            </w:r>
            <w:r w:rsidR="004950C3">
              <w:rPr>
                <w:sz w:val="24"/>
                <w:szCs w:val="24"/>
              </w:rPr>
              <w:t xml:space="preserve">                                                           </w:t>
            </w:r>
            <w:r w:rsidR="004950C3" w:rsidRPr="004950C3">
              <w:rPr>
                <w:i/>
                <w:iCs/>
                <w:sz w:val="18"/>
                <w:szCs w:val="18"/>
              </w:rPr>
              <w:t>(cont. on next page)</w:t>
            </w:r>
          </w:p>
        </w:tc>
      </w:tr>
      <w:tr w:rsidR="00D31495" w:rsidRPr="00D31495" w14:paraId="0468480B" w14:textId="77777777" w:rsidTr="00580679">
        <w:trPr>
          <w:jc w:val="center"/>
        </w:trPr>
        <w:tc>
          <w:tcPr>
            <w:tcW w:w="1890" w:type="dxa"/>
          </w:tcPr>
          <w:p w14:paraId="4FB0AFF9" w14:textId="79F2449A" w:rsidR="00D31495" w:rsidRPr="00D31495" w:rsidRDefault="00D31495" w:rsidP="00D31495">
            <w:pPr>
              <w:tabs>
                <w:tab w:val="left" w:pos="446"/>
              </w:tabs>
              <w:jc w:val="both"/>
              <w:rPr>
                <w:sz w:val="24"/>
                <w:szCs w:val="24"/>
              </w:rPr>
            </w:pPr>
            <w:r w:rsidRPr="00D31495">
              <w:rPr>
                <w:sz w:val="24"/>
                <w:szCs w:val="24"/>
              </w:rPr>
              <w:lastRenderedPageBreak/>
              <w:t>may</w:t>
            </w:r>
            <w:r w:rsidR="00F81F8B">
              <w:fldChar w:fldCharType="begin"/>
            </w:r>
            <w:r w:rsidR="00F81F8B">
              <w:instrText xml:space="preserve"> XE "</w:instrText>
            </w:r>
            <w:r w:rsidR="00F81F8B" w:rsidRPr="00F92C47">
              <w:instrText>may</w:instrText>
            </w:r>
            <w:r w:rsidR="00F81F8B">
              <w:instrText xml:space="preserve">" </w:instrText>
            </w:r>
            <w:r w:rsidR="00F81F8B">
              <w:fldChar w:fldCharType="end"/>
            </w:r>
          </w:p>
        </w:tc>
        <w:tc>
          <w:tcPr>
            <w:tcW w:w="6480" w:type="dxa"/>
          </w:tcPr>
          <w:p w14:paraId="485BCA2F" w14:textId="118F1AEE" w:rsidR="00D31495" w:rsidRPr="00D31495" w:rsidRDefault="00D31495" w:rsidP="00D31495">
            <w:pPr>
              <w:tabs>
                <w:tab w:val="left" w:pos="446"/>
              </w:tabs>
              <w:jc w:val="both"/>
              <w:rPr>
                <w:sz w:val="24"/>
                <w:szCs w:val="24"/>
              </w:rPr>
            </w:pPr>
            <w:r w:rsidRPr="00D31495">
              <w:rPr>
                <w:sz w:val="24"/>
                <w:szCs w:val="24"/>
              </w:rPr>
              <w:t>is permitted to, has discretion to, has a right to, is authorized to</w:t>
            </w:r>
          </w:p>
        </w:tc>
      </w:tr>
      <w:tr w:rsidR="00D31495" w:rsidRPr="00D31495" w14:paraId="76CFB178" w14:textId="77777777" w:rsidTr="00580679">
        <w:trPr>
          <w:jc w:val="center"/>
        </w:trPr>
        <w:tc>
          <w:tcPr>
            <w:tcW w:w="1890" w:type="dxa"/>
          </w:tcPr>
          <w:p w14:paraId="2FFB9CC0" w14:textId="20AF7B63" w:rsidR="00D31495" w:rsidRPr="00D31495" w:rsidRDefault="00D31495" w:rsidP="00D31495">
            <w:pPr>
              <w:tabs>
                <w:tab w:val="left" w:pos="446"/>
              </w:tabs>
              <w:jc w:val="both"/>
              <w:rPr>
                <w:sz w:val="24"/>
                <w:szCs w:val="24"/>
              </w:rPr>
            </w:pPr>
            <w:r w:rsidRPr="00D31495">
              <w:rPr>
                <w:sz w:val="24"/>
                <w:szCs w:val="24"/>
              </w:rPr>
              <w:t>is entitled to</w:t>
            </w:r>
          </w:p>
        </w:tc>
        <w:tc>
          <w:tcPr>
            <w:tcW w:w="6480" w:type="dxa"/>
          </w:tcPr>
          <w:p w14:paraId="62B93914" w14:textId="09C3CBBA" w:rsidR="00D31495" w:rsidRPr="00D31495" w:rsidRDefault="00D31495" w:rsidP="00D31495">
            <w:pPr>
              <w:tabs>
                <w:tab w:val="left" w:pos="446"/>
              </w:tabs>
              <w:jc w:val="both"/>
              <w:rPr>
                <w:sz w:val="24"/>
                <w:szCs w:val="24"/>
              </w:rPr>
            </w:pPr>
            <w:r w:rsidRPr="00D31495">
              <w:rPr>
                <w:sz w:val="24"/>
                <w:szCs w:val="24"/>
              </w:rPr>
              <w:t>has a right to</w:t>
            </w:r>
          </w:p>
        </w:tc>
      </w:tr>
      <w:tr w:rsidR="00D31495" w:rsidRPr="00D31495" w14:paraId="025CB953" w14:textId="77777777" w:rsidTr="00580679">
        <w:trPr>
          <w:jc w:val="center"/>
        </w:trPr>
        <w:tc>
          <w:tcPr>
            <w:tcW w:w="1890" w:type="dxa"/>
          </w:tcPr>
          <w:p w14:paraId="0EB04C23" w14:textId="6C0CF402" w:rsidR="00D31495" w:rsidRPr="00D31495" w:rsidRDefault="00D31495" w:rsidP="00D31495">
            <w:pPr>
              <w:tabs>
                <w:tab w:val="left" w:pos="446"/>
              </w:tabs>
              <w:jc w:val="both"/>
              <w:rPr>
                <w:sz w:val="24"/>
                <w:szCs w:val="24"/>
              </w:rPr>
            </w:pPr>
            <w:r w:rsidRPr="00D31495">
              <w:rPr>
                <w:sz w:val="24"/>
                <w:szCs w:val="24"/>
              </w:rPr>
              <w:t>will</w:t>
            </w:r>
          </w:p>
        </w:tc>
        <w:tc>
          <w:tcPr>
            <w:tcW w:w="6480" w:type="dxa"/>
          </w:tcPr>
          <w:p w14:paraId="1C65A44C" w14:textId="24AB6592" w:rsidR="00D31495" w:rsidRPr="00D31495" w:rsidRDefault="00D31495" w:rsidP="00D31495">
            <w:pPr>
              <w:tabs>
                <w:tab w:val="left" w:pos="446"/>
              </w:tabs>
              <w:jc w:val="both"/>
              <w:rPr>
                <w:sz w:val="24"/>
                <w:szCs w:val="24"/>
              </w:rPr>
            </w:pPr>
            <w:r w:rsidRPr="00D31495">
              <w:rPr>
                <w:sz w:val="24"/>
                <w:szCs w:val="24"/>
              </w:rPr>
              <w:t>(to express a policy or a future contingency in the manner of normal English)</w:t>
            </w:r>
          </w:p>
        </w:tc>
      </w:tr>
      <w:tr w:rsidR="00D31495" w:rsidRPr="00D31495" w14:paraId="34527E0C" w14:textId="77777777" w:rsidTr="00580679">
        <w:trPr>
          <w:jc w:val="center"/>
        </w:trPr>
        <w:tc>
          <w:tcPr>
            <w:tcW w:w="1890" w:type="dxa"/>
          </w:tcPr>
          <w:p w14:paraId="647E0D1F" w14:textId="5CEE7276" w:rsidR="00D31495" w:rsidRPr="00D31495" w:rsidRDefault="00D31495" w:rsidP="00D31495">
            <w:pPr>
              <w:tabs>
                <w:tab w:val="left" w:pos="446"/>
              </w:tabs>
              <w:jc w:val="both"/>
              <w:rPr>
                <w:sz w:val="24"/>
                <w:szCs w:val="24"/>
              </w:rPr>
            </w:pPr>
            <w:r w:rsidRPr="00D31495">
              <w:rPr>
                <w:sz w:val="24"/>
                <w:szCs w:val="24"/>
              </w:rPr>
              <w:t>can</w:t>
            </w:r>
          </w:p>
        </w:tc>
        <w:tc>
          <w:tcPr>
            <w:tcW w:w="6480" w:type="dxa"/>
          </w:tcPr>
          <w:p w14:paraId="52CA41FE" w14:textId="66C873F3" w:rsidR="00D31495" w:rsidRPr="00D31495" w:rsidRDefault="00D31495" w:rsidP="00D31495">
            <w:pPr>
              <w:tabs>
                <w:tab w:val="left" w:pos="446"/>
              </w:tabs>
              <w:jc w:val="both"/>
              <w:rPr>
                <w:sz w:val="24"/>
                <w:szCs w:val="24"/>
              </w:rPr>
            </w:pPr>
            <w:r w:rsidRPr="00D31495">
              <w:rPr>
                <w:sz w:val="24"/>
                <w:szCs w:val="24"/>
              </w:rPr>
              <w:t>is legally or physically capable</w:t>
            </w:r>
          </w:p>
        </w:tc>
      </w:tr>
      <w:tr w:rsidR="00D31495" w:rsidRPr="00D31495" w14:paraId="06CA495F" w14:textId="77777777" w:rsidTr="00580679">
        <w:trPr>
          <w:jc w:val="center"/>
        </w:trPr>
        <w:tc>
          <w:tcPr>
            <w:tcW w:w="1890" w:type="dxa"/>
          </w:tcPr>
          <w:p w14:paraId="0418E459" w14:textId="0F1A22B1" w:rsidR="00D31495" w:rsidRPr="00D31495" w:rsidRDefault="00D31495" w:rsidP="00D31495">
            <w:pPr>
              <w:tabs>
                <w:tab w:val="left" w:pos="446"/>
              </w:tabs>
              <w:jc w:val="both"/>
              <w:rPr>
                <w:sz w:val="24"/>
                <w:szCs w:val="24"/>
              </w:rPr>
            </w:pPr>
            <w:r w:rsidRPr="00D31495">
              <w:rPr>
                <w:sz w:val="24"/>
                <w:szCs w:val="24"/>
              </w:rPr>
              <w:t>cannot</w:t>
            </w:r>
          </w:p>
        </w:tc>
        <w:tc>
          <w:tcPr>
            <w:tcW w:w="6480" w:type="dxa"/>
          </w:tcPr>
          <w:p w14:paraId="49FCEAD8" w14:textId="56CD15D4" w:rsidR="00D31495" w:rsidRPr="00D31495" w:rsidRDefault="00D31495" w:rsidP="00D31495">
            <w:pPr>
              <w:tabs>
                <w:tab w:val="left" w:pos="446"/>
              </w:tabs>
              <w:jc w:val="both"/>
              <w:rPr>
                <w:sz w:val="24"/>
                <w:szCs w:val="24"/>
              </w:rPr>
            </w:pPr>
            <w:r w:rsidRPr="00D31495">
              <w:rPr>
                <w:sz w:val="24"/>
                <w:szCs w:val="24"/>
              </w:rPr>
              <w:t>is legally or physically incapable</w:t>
            </w:r>
          </w:p>
        </w:tc>
      </w:tr>
    </w:tbl>
    <w:p w14:paraId="071755F0" w14:textId="096FD319" w:rsidR="00B265A8" w:rsidRPr="00A33EFE" w:rsidRDefault="00C62D1F" w:rsidP="0006191E">
      <w:pPr>
        <w:tabs>
          <w:tab w:val="left" w:pos="446"/>
        </w:tabs>
        <w:spacing w:before="240" w:after="120"/>
        <w:jc w:val="both"/>
        <w:rPr>
          <w:rFonts w:cs="Times New Roman"/>
        </w:rPr>
      </w:pPr>
      <w:r w:rsidRPr="00A33EFE">
        <w:rPr>
          <w:rFonts w:cs="Times New Roman"/>
        </w:rPr>
        <w:t>(b)</w:t>
      </w:r>
      <w:r w:rsidRPr="00A33EFE">
        <w:rPr>
          <w:rFonts w:cs="Times New Roman"/>
        </w:rPr>
        <w:tab/>
        <w:t>“Must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Pr="00A33EFE">
        <w:rPr>
          <w:rFonts w:cs="Times New Roman"/>
        </w:rPr>
        <w:t>” means that a person or thing is required to meet a condition for a consequence to apply. “Must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Pr="00A33EFE">
        <w:rPr>
          <w:rFonts w:cs="Times New Roman"/>
        </w:rPr>
        <w:t>” does not mean that a person has a duty.</w:t>
      </w:r>
      <w:r w:rsidR="00A250FB" w:rsidRPr="00A33EFE">
        <w:rPr>
          <w:rFonts w:cs="Times New Roman"/>
        </w:rPr>
        <w:t xml:space="preserve"> C</w:t>
      </w:r>
      <w:r w:rsidR="00B265A8" w:rsidRPr="00A33EFE">
        <w:rPr>
          <w:rFonts w:cs="Times New Roman"/>
        </w:rPr>
        <w:t>onsider the following when using “must”:</w:t>
      </w:r>
    </w:p>
    <w:p w14:paraId="6D7E6F45" w14:textId="6726CA1A" w:rsidR="0097289F" w:rsidRPr="00A33EFE" w:rsidRDefault="00B265A8" w:rsidP="00323671">
      <w:pPr>
        <w:spacing w:after="120"/>
        <w:ind w:left="806" w:hanging="446"/>
        <w:jc w:val="both"/>
        <w:rPr>
          <w:rFonts w:cs="Times New Roman"/>
        </w:rPr>
      </w:pPr>
      <w:r w:rsidRPr="00A33EFE">
        <w:rPr>
          <w:rFonts w:cs="Times New Roman"/>
        </w:rPr>
        <w:t>(1</w:t>
      </w:r>
      <w:r w:rsidR="00B705A4" w:rsidRPr="00A33EFE">
        <w:rPr>
          <w:rFonts w:cs="Times New Roman"/>
        </w:rPr>
        <w:t>)</w:t>
      </w:r>
      <w:r w:rsidR="00B705A4" w:rsidRPr="00A33EFE">
        <w:rPr>
          <w:rFonts w:cs="Times New Roman"/>
        </w:rPr>
        <w:tab/>
        <w:t xml:space="preserve">Use </w:t>
      </w:r>
      <w:r w:rsidR="00E47CE8" w:rsidRPr="00A33EFE">
        <w:rPr>
          <w:rFonts w:cs="Times New Roman"/>
        </w:rPr>
        <w:t>“must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00E47CE8" w:rsidRPr="00A33EFE">
        <w:rPr>
          <w:rFonts w:cs="Times New Roman"/>
        </w:rPr>
        <w:t>”</w:t>
      </w:r>
      <w:r w:rsidR="00B705A4" w:rsidRPr="00A33EFE">
        <w:rPr>
          <w:rFonts w:cs="Times New Roman"/>
        </w:rPr>
        <w:t xml:space="preserve"> if the verb it qualifies is an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B705A4" w:rsidRPr="00A33EFE">
        <w:rPr>
          <w:rFonts w:cs="Times New Roman"/>
        </w:rPr>
        <w:t xml:space="preserve"> verb in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00B705A4" w:rsidRPr="00A33EFE">
        <w:rPr>
          <w:rFonts w:cs="Times New Roman"/>
        </w:rPr>
        <w:t>, or is an inactive verb</w:t>
      </w:r>
      <w:r w:rsidR="0093463B">
        <w:rPr>
          <w:rFonts w:cs="Times New Roman"/>
        </w:rPr>
        <w:fldChar w:fldCharType="begin"/>
      </w:r>
      <w:r w:rsidR="0093463B">
        <w:instrText xml:space="preserve"> XE "</w:instrText>
      </w:r>
      <w:r w:rsidR="0093463B" w:rsidRPr="00D61473">
        <w:instrText>Verb Tenses:inactive verb</w:instrText>
      </w:r>
      <w:r w:rsidR="0093463B">
        <w:instrText xml:space="preserve">" </w:instrText>
      </w:r>
      <w:r w:rsidR="0093463B">
        <w:rPr>
          <w:rFonts w:cs="Times New Roman"/>
        </w:rPr>
        <w:fldChar w:fldCharType="end"/>
      </w:r>
      <w:r w:rsidR="00B705A4" w:rsidRPr="00A33EFE">
        <w:rPr>
          <w:rFonts w:cs="Times New Roman"/>
        </w:rPr>
        <w:t>, or if the subject is inanimate.</w:t>
      </w:r>
    </w:p>
    <w:p w14:paraId="076C9095" w14:textId="6F5E326F" w:rsidR="0097289F" w:rsidRPr="00A33EFE" w:rsidRDefault="00B265A8" w:rsidP="00323671">
      <w:pPr>
        <w:spacing w:after="120"/>
        <w:ind w:left="806" w:hanging="446"/>
        <w:jc w:val="both"/>
        <w:rPr>
          <w:rFonts w:cs="Times New Roman"/>
          <w:b/>
        </w:rPr>
      </w:pPr>
      <w:r w:rsidRPr="00A33EFE">
        <w:rPr>
          <w:rFonts w:cs="Times New Roman"/>
        </w:rPr>
        <w:t>(2)</w:t>
      </w:r>
      <w:r w:rsidR="0097289F" w:rsidRPr="00A33EFE">
        <w:rPr>
          <w:rFonts w:cs="Times New Roman"/>
        </w:rPr>
        <w:tab/>
        <w:t>An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97289F" w:rsidRPr="00A33EFE">
        <w:rPr>
          <w:rFonts w:cs="Times New Roman"/>
        </w:rPr>
        <w:t xml:space="preserve"> verb </w:t>
      </w:r>
      <w:r w:rsidR="00EC0280" w:rsidRPr="00A33EFE">
        <w:rPr>
          <w:rFonts w:cs="Times New Roman"/>
        </w:rPr>
        <w:t>express</w:t>
      </w:r>
      <w:r w:rsidR="003B61E5" w:rsidRPr="00A33EFE">
        <w:rPr>
          <w:rFonts w:cs="Times New Roman"/>
        </w:rPr>
        <w:t>es</w:t>
      </w:r>
      <w:r w:rsidR="00EC0280" w:rsidRPr="00A33EFE">
        <w:rPr>
          <w:rFonts w:cs="Times New Roman"/>
        </w:rPr>
        <w:t xml:space="preserve"> meaning more emphatically and vigorously than </w:t>
      </w:r>
      <w:r w:rsidR="003B61E5" w:rsidRPr="00A33EFE">
        <w:rPr>
          <w:rFonts w:cs="Times New Roman"/>
        </w:rPr>
        <w:t>its weaker counterpart, an inactive verb</w:t>
      </w:r>
      <w:r w:rsidR="0093463B">
        <w:rPr>
          <w:rFonts w:cs="Times New Roman"/>
        </w:rPr>
        <w:fldChar w:fldCharType="begin"/>
      </w:r>
      <w:r w:rsidR="0093463B">
        <w:instrText xml:space="preserve"> XE "</w:instrText>
      </w:r>
      <w:r w:rsidR="0093463B" w:rsidRPr="00D61473">
        <w:instrText>Verb Tenses:inactive verb</w:instrText>
      </w:r>
      <w:r w:rsidR="0093463B">
        <w:instrText xml:space="preserve">" </w:instrText>
      </w:r>
      <w:r w:rsidR="0093463B">
        <w:rPr>
          <w:rFonts w:cs="Times New Roman"/>
        </w:rPr>
        <w:fldChar w:fldCharType="end"/>
      </w:r>
      <w:r w:rsidRPr="00A33EFE">
        <w:rPr>
          <w:rFonts w:cs="Times New Roman"/>
        </w:rPr>
        <w:t xml:space="preserve">. </w:t>
      </w:r>
      <w:r w:rsidR="003B61E5" w:rsidRPr="00A33EFE">
        <w:rPr>
          <w:rFonts w:cs="Times New Roman"/>
        </w:rPr>
        <w:t>Furthermore, a</w:t>
      </w:r>
      <w:r w:rsidR="002031DC" w:rsidRPr="00A33EFE">
        <w:rPr>
          <w:rFonts w:cs="Times New Roman"/>
        </w:rPr>
        <w:t>n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2031DC" w:rsidRPr="00A33EFE">
        <w:rPr>
          <w:rFonts w:cs="Times New Roman"/>
        </w:rPr>
        <w:t xml:space="preserve"> verb </w:t>
      </w:r>
      <w:r w:rsidR="0097289F" w:rsidRPr="00A33EFE">
        <w:rPr>
          <w:rFonts w:cs="Times New Roman"/>
        </w:rPr>
        <w:t xml:space="preserve">is </w:t>
      </w:r>
      <w:r w:rsidR="003B61E5" w:rsidRPr="00A33EFE">
        <w:rPr>
          <w:rFonts w:cs="Times New Roman"/>
        </w:rPr>
        <w:t>“</w:t>
      </w:r>
      <w:r w:rsidR="0097289F" w:rsidRPr="00A33EFE">
        <w:rPr>
          <w:rFonts w:cs="Times New Roman"/>
        </w:rPr>
        <w:t>in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003B61E5" w:rsidRPr="00A33EFE">
        <w:rPr>
          <w:rFonts w:cs="Times New Roman"/>
        </w:rPr>
        <w:t>” when it is preceded by a form of the verb “be</w:t>
      </w:r>
      <w:r w:rsidR="00876414">
        <w:rPr>
          <w:rFonts w:cs="Times New Roman"/>
        </w:rPr>
        <w:t>,</w:t>
      </w:r>
      <w:r w:rsidR="003B61E5" w:rsidRPr="00A33EFE">
        <w:rPr>
          <w:rFonts w:cs="Times New Roman"/>
        </w:rPr>
        <w:t xml:space="preserve">” examples of which include </w:t>
      </w:r>
      <w:r w:rsidR="00CC2F7C" w:rsidRPr="00A33EFE">
        <w:rPr>
          <w:rFonts w:cs="Times New Roman"/>
        </w:rPr>
        <w:t>“</w:t>
      </w:r>
      <w:r w:rsidR="003B61E5" w:rsidRPr="00A33EFE">
        <w:rPr>
          <w:rFonts w:cs="Times New Roman"/>
        </w:rPr>
        <w:t>is</w:t>
      </w:r>
      <w:r w:rsidR="00876414">
        <w:rPr>
          <w:rFonts w:cs="Times New Roman"/>
        </w:rPr>
        <w:t>,</w:t>
      </w:r>
      <w:r w:rsidR="00CC2F7C" w:rsidRPr="00A33EFE">
        <w:rPr>
          <w:rFonts w:cs="Times New Roman"/>
        </w:rPr>
        <w:t>”</w:t>
      </w:r>
      <w:r w:rsidR="003B61E5" w:rsidRPr="00A33EFE">
        <w:rPr>
          <w:rFonts w:cs="Times New Roman"/>
        </w:rPr>
        <w:t xml:space="preserve"> </w:t>
      </w:r>
      <w:r w:rsidR="00CC2F7C" w:rsidRPr="00A33EFE">
        <w:rPr>
          <w:rFonts w:cs="Times New Roman"/>
        </w:rPr>
        <w:t>“</w:t>
      </w:r>
      <w:r w:rsidR="003B61E5" w:rsidRPr="00A33EFE">
        <w:rPr>
          <w:rFonts w:cs="Times New Roman"/>
        </w:rPr>
        <w:t>was</w:t>
      </w:r>
      <w:r w:rsidR="00876414">
        <w:rPr>
          <w:rFonts w:cs="Times New Roman"/>
        </w:rPr>
        <w:t>,</w:t>
      </w:r>
      <w:r w:rsidR="00CC2F7C" w:rsidRPr="00A33EFE">
        <w:rPr>
          <w:rFonts w:cs="Times New Roman"/>
        </w:rPr>
        <w:t>”</w:t>
      </w:r>
      <w:r w:rsidR="003B61E5" w:rsidRPr="00A33EFE">
        <w:rPr>
          <w:rFonts w:cs="Times New Roman"/>
        </w:rPr>
        <w:t xml:space="preserve"> </w:t>
      </w:r>
      <w:r w:rsidR="00CC2F7C" w:rsidRPr="00A33EFE">
        <w:rPr>
          <w:rFonts w:cs="Times New Roman"/>
        </w:rPr>
        <w:t>“</w:t>
      </w:r>
      <w:r w:rsidR="003B61E5" w:rsidRPr="00A33EFE">
        <w:rPr>
          <w:rFonts w:cs="Times New Roman"/>
        </w:rPr>
        <w:t>has been</w:t>
      </w:r>
      <w:r w:rsidR="00876414">
        <w:rPr>
          <w:rFonts w:cs="Times New Roman"/>
        </w:rPr>
        <w:t>,</w:t>
      </w:r>
      <w:r w:rsidR="00CC2F7C" w:rsidRPr="00A33EFE">
        <w:rPr>
          <w:rFonts w:cs="Times New Roman"/>
        </w:rPr>
        <w:t>”</w:t>
      </w:r>
      <w:r w:rsidR="003B61E5" w:rsidRPr="00A33EFE">
        <w:rPr>
          <w:rFonts w:cs="Times New Roman"/>
        </w:rPr>
        <w:t xml:space="preserve"> </w:t>
      </w:r>
      <w:r w:rsidR="00CC2F7C" w:rsidRPr="00A33EFE">
        <w:rPr>
          <w:rFonts w:cs="Times New Roman"/>
        </w:rPr>
        <w:t>“</w:t>
      </w:r>
      <w:r w:rsidR="003B61E5" w:rsidRPr="00A33EFE">
        <w:rPr>
          <w:rFonts w:cs="Times New Roman"/>
        </w:rPr>
        <w:t>had been</w:t>
      </w:r>
      <w:r w:rsidR="00876414">
        <w:rPr>
          <w:rFonts w:cs="Times New Roman"/>
        </w:rPr>
        <w:t>,</w:t>
      </w:r>
      <w:r w:rsidR="00CC2F7C" w:rsidRPr="00A33EFE">
        <w:rPr>
          <w:rFonts w:cs="Times New Roman"/>
        </w:rPr>
        <w:t>”</w:t>
      </w:r>
      <w:r w:rsidR="003B61E5" w:rsidRPr="00A33EFE">
        <w:rPr>
          <w:rFonts w:cs="Times New Roman"/>
        </w:rPr>
        <w:t xml:space="preserve"> and </w:t>
      </w:r>
      <w:r w:rsidR="00CC2F7C" w:rsidRPr="00A33EFE">
        <w:rPr>
          <w:rFonts w:cs="Times New Roman"/>
        </w:rPr>
        <w:t>“</w:t>
      </w:r>
      <w:r w:rsidR="003B61E5" w:rsidRPr="00A33EFE">
        <w:rPr>
          <w:rFonts w:cs="Times New Roman"/>
        </w:rPr>
        <w:t>will have been</w:t>
      </w:r>
      <w:r w:rsidR="00876414">
        <w:rPr>
          <w:rFonts w:cs="Times New Roman"/>
        </w:rPr>
        <w:t>.</w:t>
      </w:r>
      <w:r w:rsidR="00CC2F7C" w:rsidRPr="00A33EFE">
        <w:rPr>
          <w:rFonts w:cs="Times New Roman"/>
        </w:rPr>
        <w:t>”</w:t>
      </w:r>
    </w:p>
    <w:p w14:paraId="11CB65A2" w14:textId="53A71103" w:rsidR="00B265A8" w:rsidRPr="00A33EFE" w:rsidRDefault="00B265A8" w:rsidP="00323671">
      <w:pPr>
        <w:spacing w:after="120"/>
        <w:ind w:left="806" w:hanging="446"/>
        <w:jc w:val="both"/>
        <w:rPr>
          <w:rFonts w:cs="Times New Roman"/>
        </w:rPr>
      </w:pPr>
      <w:r w:rsidRPr="00A33EFE">
        <w:rPr>
          <w:rFonts w:cs="Times New Roman"/>
        </w:rPr>
        <w:t>(3)</w:t>
      </w:r>
      <w:r w:rsidR="0097289F" w:rsidRPr="00A33EFE">
        <w:rPr>
          <w:rFonts w:cs="Times New Roman"/>
          <w:b/>
        </w:rPr>
        <w:tab/>
      </w:r>
      <w:r w:rsidR="0097289F" w:rsidRPr="00A33EFE">
        <w:rPr>
          <w:rFonts w:cs="Times New Roman"/>
        </w:rPr>
        <w:t>An inactive verb</w:t>
      </w:r>
      <w:r w:rsidR="0093463B">
        <w:rPr>
          <w:rFonts w:cs="Times New Roman"/>
        </w:rPr>
        <w:fldChar w:fldCharType="begin"/>
      </w:r>
      <w:r w:rsidR="0093463B">
        <w:instrText xml:space="preserve"> XE "</w:instrText>
      </w:r>
      <w:r w:rsidR="0093463B" w:rsidRPr="00D61473">
        <w:instrText>Verb Tenses:inactive verb</w:instrText>
      </w:r>
      <w:r w:rsidR="0093463B">
        <w:instrText xml:space="preserve">" </w:instrText>
      </w:r>
      <w:r w:rsidR="0093463B">
        <w:rPr>
          <w:rFonts w:cs="Times New Roman"/>
        </w:rPr>
        <w:fldChar w:fldCharType="end"/>
      </w:r>
      <w:r w:rsidR="003B61E5" w:rsidRPr="00A33EFE">
        <w:rPr>
          <w:rFonts w:cs="Times New Roman"/>
        </w:rPr>
        <w:t xml:space="preserve"> is one that expresses no action, but simp</w:t>
      </w:r>
      <w:r w:rsidRPr="00A33EFE">
        <w:rPr>
          <w:rFonts w:cs="Times New Roman"/>
        </w:rPr>
        <w:t xml:space="preserve">ly expresses a state of being. </w:t>
      </w:r>
      <w:r w:rsidR="003B61E5" w:rsidRPr="00A33EFE">
        <w:rPr>
          <w:rFonts w:cs="Times New Roman"/>
        </w:rPr>
        <w:t xml:space="preserve">Inactive verbs are </w:t>
      </w:r>
      <w:r w:rsidRPr="00A33EFE">
        <w:rPr>
          <w:rFonts w:cs="Times New Roman"/>
        </w:rPr>
        <w:t xml:space="preserve">also known as “linking verbs”. </w:t>
      </w:r>
      <w:r w:rsidR="00F3251D" w:rsidRPr="00A33EFE">
        <w:rPr>
          <w:rFonts w:cs="Times New Roman"/>
        </w:rPr>
        <w:t>Some of the</w:t>
      </w:r>
      <w:r w:rsidR="003B61E5" w:rsidRPr="00A33EFE">
        <w:rPr>
          <w:rFonts w:cs="Times New Roman"/>
        </w:rPr>
        <w:t xml:space="preserve"> most common inactive verbs are: </w:t>
      </w:r>
      <w:r w:rsidR="00CC2F7C" w:rsidRPr="00A33EFE">
        <w:rPr>
          <w:rFonts w:cs="Times New Roman"/>
        </w:rPr>
        <w:t>“</w:t>
      </w:r>
      <w:r w:rsidR="00F3251D" w:rsidRPr="00A33EFE">
        <w:rPr>
          <w:rFonts w:cs="Times New Roman"/>
        </w:rPr>
        <w:t>is</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are</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was</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were</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am</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be</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being</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been</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became</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become</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remains</w:t>
      </w:r>
      <w:r w:rsidR="00876414">
        <w:rPr>
          <w:rFonts w:cs="Times New Roman"/>
        </w:rPr>
        <w:t>,</w:t>
      </w:r>
      <w:r w:rsidR="00CC2F7C" w:rsidRPr="00A33EFE">
        <w:rPr>
          <w:rFonts w:cs="Times New Roman"/>
        </w:rPr>
        <w:t>”</w:t>
      </w:r>
      <w:r w:rsidR="00F3251D" w:rsidRPr="00A33EFE">
        <w:rPr>
          <w:rFonts w:cs="Times New Roman"/>
        </w:rPr>
        <w:t xml:space="preserve"> </w:t>
      </w:r>
      <w:r w:rsidR="00CC2F7C" w:rsidRPr="00A33EFE">
        <w:rPr>
          <w:rFonts w:cs="Times New Roman"/>
        </w:rPr>
        <w:t>“</w:t>
      </w:r>
      <w:r w:rsidR="00F3251D" w:rsidRPr="00A33EFE">
        <w:rPr>
          <w:rFonts w:cs="Times New Roman"/>
        </w:rPr>
        <w:t>appears</w:t>
      </w:r>
      <w:r w:rsidR="00876414">
        <w:rPr>
          <w:rFonts w:cs="Times New Roman"/>
        </w:rPr>
        <w:t>,</w:t>
      </w:r>
      <w:r w:rsidR="00CC2F7C" w:rsidRPr="00A33EFE">
        <w:rPr>
          <w:rFonts w:cs="Times New Roman"/>
        </w:rPr>
        <w:t>”</w:t>
      </w:r>
      <w:r w:rsidR="00F3251D" w:rsidRPr="00A33EFE">
        <w:rPr>
          <w:rFonts w:cs="Times New Roman"/>
        </w:rPr>
        <w:t xml:space="preserve"> or </w:t>
      </w:r>
      <w:r w:rsidR="00CC2F7C" w:rsidRPr="00A33EFE">
        <w:rPr>
          <w:rFonts w:cs="Times New Roman"/>
        </w:rPr>
        <w:t>“</w:t>
      </w:r>
      <w:r w:rsidR="00F3251D" w:rsidRPr="00A33EFE">
        <w:rPr>
          <w:rFonts w:cs="Times New Roman"/>
        </w:rPr>
        <w:t>seems</w:t>
      </w:r>
      <w:r w:rsidR="00876414">
        <w:rPr>
          <w:rFonts w:cs="Times New Roman"/>
        </w:rPr>
        <w:t>.</w:t>
      </w:r>
      <w:r w:rsidR="00CC2F7C" w:rsidRPr="00A33EFE">
        <w:rPr>
          <w:rFonts w:cs="Times New Roman"/>
        </w:rPr>
        <w:t>”</w:t>
      </w:r>
    </w:p>
    <w:p w14:paraId="5E4074B4" w14:textId="573007FC" w:rsidR="002F3315" w:rsidRDefault="00B265A8" w:rsidP="0006191E">
      <w:pPr>
        <w:spacing w:after="240"/>
        <w:ind w:left="806" w:hanging="446"/>
        <w:jc w:val="both"/>
        <w:rPr>
          <w:rFonts w:cs="Times New Roman"/>
        </w:rPr>
      </w:pPr>
      <w:r w:rsidRPr="00A33EFE">
        <w:rPr>
          <w:rFonts w:cs="Times New Roman"/>
        </w:rPr>
        <w:t>(4)</w:t>
      </w:r>
      <w:r w:rsidRPr="00A33EFE">
        <w:rPr>
          <w:rFonts w:cs="Times New Roman"/>
        </w:rPr>
        <w:tab/>
      </w:r>
      <w:r w:rsidR="0026531A" w:rsidRPr="00A33EFE">
        <w:rPr>
          <w:rFonts w:cs="Times New Roman"/>
        </w:rPr>
        <w:t>A subject is inanimate when it</w:t>
      </w:r>
      <w:r w:rsidRPr="00A33EFE">
        <w:rPr>
          <w:rFonts w:cs="Times New Roman"/>
        </w:rPr>
        <w:t xml:space="preserve"> cannot response to a command. </w:t>
      </w:r>
      <w:r w:rsidR="0026531A" w:rsidRPr="00A33EFE">
        <w:rPr>
          <w:rFonts w:cs="Times New Roman"/>
        </w:rPr>
        <w:t>For example, a contract, a record, and an order are inanimate.</w:t>
      </w:r>
    </w:p>
    <w:tbl>
      <w:tblPr>
        <w:tblStyle w:val="TableGrid"/>
        <w:tblW w:w="0" w:type="auto"/>
        <w:tblInd w:w="985" w:type="dxa"/>
        <w:tblLook w:val="04A0" w:firstRow="1" w:lastRow="0" w:firstColumn="1" w:lastColumn="0" w:noHBand="0" w:noVBand="1"/>
      </w:tblPr>
      <w:tblGrid>
        <w:gridCol w:w="7380"/>
      </w:tblGrid>
      <w:tr w:rsidR="000A5EEB" w14:paraId="23D0EA27" w14:textId="77777777" w:rsidTr="00D723FC">
        <w:tc>
          <w:tcPr>
            <w:tcW w:w="7380" w:type="dxa"/>
            <w:shd w:val="clear" w:color="auto" w:fill="C3E3C6"/>
          </w:tcPr>
          <w:p w14:paraId="1D4EBBAD" w14:textId="3F9BE510" w:rsidR="000A5EEB" w:rsidRPr="000A5EEB" w:rsidRDefault="00D861C4" w:rsidP="000A5EEB">
            <w:pPr>
              <w:jc w:val="both"/>
              <w:rPr>
                <w:b/>
                <w:i/>
                <w:sz w:val="24"/>
              </w:rPr>
            </w:pPr>
            <w:r>
              <w:rPr>
                <w:b/>
                <w:sz w:val="24"/>
              </w:rPr>
              <w:t xml:space="preserve">How </w:t>
            </w:r>
            <w:r w:rsidR="003D5DF4">
              <w:rPr>
                <w:b/>
                <w:sz w:val="24"/>
              </w:rPr>
              <w:t xml:space="preserve">to </w:t>
            </w:r>
            <w:r w:rsidR="00AC3FE3">
              <w:rPr>
                <w:b/>
                <w:sz w:val="24"/>
              </w:rPr>
              <w:t>U</w:t>
            </w:r>
            <w:r w:rsidR="003D5DF4">
              <w:rPr>
                <w:b/>
                <w:sz w:val="24"/>
              </w:rPr>
              <w:t xml:space="preserve">se </w:t>
            </w:r>
            <w:r w:rsidR="000A5EEB" w:rsidRPr="000A5EEB">
              <w:rPr>
                <w:b/>
                <w:sz w:val="24"/>
              </w:rPr>
              <w:t>“</w:t>
            </w:r>
            <w:r w:rsidR="00AC3FE3">
              <w:rPr>
                <w:b/>
                <w:sz w:val="24"/>
              </w:rPr>
              <w:t>M</w:t>
            </w:r>
            <w:r w:rsidR="000A5EEB" w:rsidRPr="000A5EEB">
              <w:rPr>
                <w:b/>
                <w:sz w:val="24"/>
              </w:rPr>
              <w:t>ust</w:t>
            </w:r>
            <w:r w:rsidR="008566EF">
              <w:rPr>
                <w:b/>
              </w:rPr>
              <w:fldChar w:fldCharType="begin"/>
            </w:r>
            <w:r w:rsidR="008566EF">
              <w:instrText xml:space="preserve"> XE "</w:instrText>
            </w:r>
            <w:r w:rsidR="008566EF" w:rsidRPr="00F92C47">
              <w:instrText>must</w:instrText>
            </w:r>
            <w:r w:rsidR="008566EF">
              <w:instrText xml:space="preserve">" </w:instrText>
            </w:r>
            <w:r w:rsidR="008566EF">
              <w:rPr>
                <w:b/>
              </w:rPr>
              <w:fldChar w:fldCharType="end"/>
            </w:r>
            <w:r w:rsidR="000A5EEB" w:rsidRPr="000A5EEB">
              <w:rPr>
                <w:b/>
                <w:sz w:val="24"/>
              </w:rPr>
              <w:t>”</w:t>
            </w:r>
          </w:p>
          <w:p w14:paraId="5C5F4DB6" w14:textId="164E6C7A" w:rsidR="000A5EEB" w:rsidRPr="00A55D15" w:rsidRDefault="000A5EEB" w:rsidP="002F3315">
            <w:pPr>
              <w:spacing w:before="120"/>
              <w:jc w:val="both"/>
              <w:rPr>
                <w:iCs/>
                <w:sz w:val="24"/>
              </w:rPr>
            </w:pPr>
            <w:r w:rsidRPr="00A55D15">
              <w:rPr>
                <w:b/>
                <w:iCs/>
                <w:sz w:val="24"/>
              </w:rPr>
              <w:t>Active Verb in the Passive Voice</w:t>
            </w:r>
            <w:r w:rsidR="00AC3FE3">
              <w:rPr>
                <w:b/>
                <w:iCs/>
                <w:sz w:val="24"/>
              </w:rPr>
              <w:t>:</w:t>
            </w:r>
          </w:p>
          <w:p w14:paraId="4F351C1A" w14:textId="2B121557" w:rsidR="000A5EEB" w:rsidRPr="000A5EEB" w:rsidRDefault="002A4F68" w:rsidP="008D04B6">
            <w:pPr>
              <w:pStyle w:val="Heading9"/>
              <w:framePr w:wrap="around"/>
            </w:pPr>
            <w:r>
              <w:t>A</w:t>
            </w:r>
            <w:r w:rsidRPr="000A5EEB">
              <w:t xml:space="preserve"> </w:t>
            </w:r>
            <w:r w:rsidR="000A5EEB" w:rsidRPr="000A5EEB">
              <w:t xml:space="preserve">prior convictions </w:t>
            </w:r>
            <w:r w:rsidR="000A5EEB" w:rsidRPr="000A5EEB">
              <w:rPr>
                <w:i/>
              </w:rPr>
              <w:t>must</w:t>
            </w:r>
            <w:r w:rsidR="008566EF">
              <w:rPr>
                <w:i/>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i/>
              </w:rPr>
              <w:fldChar w:fldCharType="end"/>
            </w:r>
            <w:r w:rsidR="000A5EEB" w:rsidRPr="000A5EEB">
              <w:rPr>
                <w:i/>
              </w:rPr>
              <w:t xml:space="preserve"> </w:t>
            </w:r>
            <w:r w:rsidR="000A5EEB" w:rsidRPr="000A5EEB">
              <w:rPr>
                <w:b/>
              </w:rPr>
              <w:t>be set forth</w:t>
            </w:r>
            <w:r w:rsidR="000A5EEB" w:rsidRPr="000A5EEB">
              <w:rPr>
                <w:i/>
              </w:rPr>
              <w:t xml:space="preserve"> </w:t>
            </w:r>
            <w:r w:rsidR="000A5EEB" w:rsidRPr="000A5EEB">
              <w:t>in the application.</w:t>
            </w:r>
          </w:p>
          <w:p w14:paraId="394A65A5" w14:textId="27213D6B" w:rsidR="000A5EEB" w:rsidRPr="000A5EEB" w:rsidRDefault="000A5EEB" w:rsidP="002F3315">
            <w:pPr>
              <w:spacing w:before="120"/>
              <w:jc w:val="both"/>
              <w:rPr>
                <w:sz w:val="24"/>
              </w:rPr>
            </w:pPr>
            <w:r w:rsidRPr="00A55D15">
              <w:rPr>
                <w:b/>
                <w:iCs/>
                <w:sz w:val="24"/>
              </w:rPr>
              <w:t>Inactive Verb</w:t>
            </w:r>
            <w:r w:rsidR="00AC3FE3">
              <w:rPr>
                <w:b/>
                <w:iCs/>
                <w:sz w:val="24"/>
              </w:rPr>
              <w:t>:</w:t>
            </w:r>
          </w:p>
          <w:p w14:paraId="762A48E6" w14:textId="27393F76" w:rsidR="000A5EEB" w:rsidRPr="000A5EEB" w:rsidRDefault="000A5EEB" w:rsidP="008D04B6">
            <w:pPr>
              <w:pStyle w:val="Heading9"/>
              <w:framePr w:wrap="around"/>
            </w:pPr>
            <w:r w:rsidRPr="000A5EEB">
              <w:t xml:space="preserve">The applicant </w:t>
            </w:r>
            <w:r w:rsidRPr="000A5EEB">
              <w:rPr>
                <w:i/>
              </w:rPr>
              <w:t>must</w:t>
            </w:r>
            <w:r w:rsidR="008566EF">
              <w:rPr>
                <w:i/>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i/>
              </w:rPr>
              <w:fldChar w:fldCharType="end"/>
            </w:r>
            <w:r w:rsidRPr="000A5EEB">
              <w:rPr>
                <w:i/>
              </w:rPr>
              <w:t xml:space="preserve"> </w:t>
            </w:r>
            <w:r w:rsidRPr="000A5EEB">
              <w:rPr>
                <w:b/>
              </w:rPr>
              <w:t>be</w:t>
            </w:r>
            <w:r w:rsidRPr="000A5EEB">
              <w:rPr>
                <w:i/>
              </w:rPr>
              <w:t xml:space="preserve"> </w:t>
            </w:r>
            <w:r w:rsidRPr="000A5EEB">
              <w:t>an adult.</w:t>
            </w:r>
          </w:p>
          <w:p w14:paraId="3C24F5F8" w14:textId="77DA5CC8" w:rsidR="000A5EEB" w:rsidRPr="000A5EEB" w:rsidRDefault="000A5EEB" w:rsidP="002F3315">
            <w:pPr>
              <w:spacing w:before="120"/>
              <w:jc w:val="both"/>
              <w:rPr>
                <w:sz w:val="24"/>
              </w:rPr>
            </w:pPr>
            <w:r w:rsidRPr="00A55D15">
              <w:rPr>
                <w:b/>
                <w:iCs/>
                <w:sz w:val="24"/>
              </w:rPr>
              <w:t>Inanimate Subject</w:t>
            </w:r>
            <w:r w:rsidR="00AC3FE3">
              <w:rPr>
                <w:b/>
                <w:iCs/>
                <w:sz w:val="24"/>
              </w:rPr>
              <w:t>:</w:t>
            </w:r>
          </w:p>
          <w:p w14:paraId="7A22CAF4" w14:textId="550981F6" w:rsidR="000A5EEB" w:rsidRDefault="000A5EEB" w:rsidP="008D04B6">
            <w:pPr>
              <w:pStyle w:val="Heading9"/>
              <w:framePr w:wrap="around"/>
            </w:pPr>
            <w:r w:rsidRPr="000A5EEB">
              <w:rPr>
                <w:b/>
              </w:rPr>
              <w:t>The order</w:t>
            </w:r>
            <w:r w:rsidRPr="000A5EEB">
              <w:t xml:space="preserve"> </w:t>
            </w:r>
            <w:r w:rsidRPr="000A5EEB">
              <w:rPr>
                <w:i/>
              </w:rPr>
              <w:t>must</w:t>
            </w:r>
            <w:r w:rsidR="008566EF">
              <w:rPr>
                <w:i/>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i/>
              </w:rPr>
              <w:fldChar w:fldCharType="end"/>
            </w:r>
            <w:r w:rsidRPr="000A5EEB">
              <w:rPr>
                <w:i/>
              </w:rPr>
              <w:t xml:space="preserve"> </w:t>
            </w:r>
            <w:r w:rsidRPr="000A5EEB">
              <w:t>state the time and place of the hearing.</w:t>
            </w:r>
          </w:p>
        </w:tc>
      </w:tr>
    </w:tbl>
    <w:p w14:paraId="4986F341" w14:textId="04FAA203" w:rsidR="000A5EEB" w:rsidRDefault="00786312" w:rsidP="0006191E">
      <w:pPr>
        <w:keepNext/>
        <w:tabs>
          <w:tab w:val="left" w:pos="450"/>
        </w:tabs>
        <w:spacing w:before="240" w:after="240"/>
        <w:jc w:val="both"/>
        <w:rPr>
          <w:rFonts w:cs="Times New Roman"/>
        </w:rPr>
      </w:pPr>
      <w:r w:rsidRPr="00A33EFE">
        <w:rPr>
          <w:rFonts w:cs="Times New Roman"/>
        </w:rPr>
        <w:t>(</w:t>
      </w:r>
      <w:r w:rsidR="00B265A8" w:rsidRPr="00A33EFE">
        <w:rPr>
          <w:rFonts w:cs="Times New Roman"/>
        </w:rPr>
        <w:t>c</w:t>
      </w:r>
      <w:r w:rsidRPr="00A33EFE">
        <w:rPr>
          <w:rFonts w:cs="Times New Roman"/>
        </w:rPr>
        <w:t>)</w:t>
      </w:r>
      <w:r w:rsidRPr="00A33EFE">
        <w:rPr>
          <w:rFonts w:cs="Times New Roman"/>
        </w:rPr>
        <w:tab/>
      </w:r>
      <w:r w:rsidR="00A15912">
        <w:rPr>
          <w:rFonts w:cs="Times New Roman"/>
        </w:rPr>
        <w:t>“May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r w:rsidR="00A15912">
        <w:rPr>
          <w:rFonts w:cs="Times New Roman"/>
        </w:rPr>
        <w:t xml:space="preserve">” means a person is permitted, has discretion, has a right, or is authorized to do something. </w:t>
      </w:r>
      <w:r w:rsidRPr="00A33EFE">
        <w:rPr>
          <w:rFonts w:cs="Times New Roman"/>
        </w:rPr>
        <w:t>Use “may”</w:t>
      </w:r>
      <w:r w:rsidR="00B705A4" w:rsidRPr="00A33EFE">
        <w:rPr>
          <w:rFonts w:cs="Times New Roman"/>
        </w:rPr>
        <w:t xml:space="preserve"> to confer a power, privilege, or right.</w:t>
      </w:r>
    </w:p>
    <w:tbl>
      <w:tblPr>
        <w:tblStyle w:val="TableGrid"/>
        <w:tblW w:w="0" w:type="auto"/>
        <w:tblInd w:w="985" w:type="dxa"/>
        <w:tblLook w:val="04A0" w:firstRow="1" w:lastRow="0" w:firstColumn="1" w:lastColumn="0" w:noHBand="0" w:noVBand="1"/>
      </w:tblPr>
      <w:tblGrid>
        <w:gridCol w:w="7290"/>
      </w:tblGrid>
      <w:tr w:rsidR="000A5EEB" w14:paraId="3E1FCD50" w14:textId="77777777" w:rsidTr="00D723FC">
        <w:tc>
          <w:tcPr>
            <w:tcW w:w="7290" w:type="dxa"/>
            <w:shd w:val="clear" w:color="auto" w:fill="C3E3C6"/>
          </w:tcPr>
          <w:p w14:paraId="418A82F8" w14:textId="37D19280" w:rsidR="000A5EEB" w:rsidRPr="000A5EEB" w:rsidRDefault="007439BD" w:rsidP="000A5EEB">
            <w:pPr>
              <w:tabs>
                <w:tab w:val="left" w:pos="450"/>
              </w:tabs>
              <w:jc w:val="both"/>
              <w:rPr>
                <w:sz w:val="24"/>
              </w:rPr>
            </w:pPr>
            <w:r>
              <w:rPr>
                <w:b/>
                <w:sz w:val="24"/>
              </w:rPr>
              <w:t xml:space="preserve">How to </w:t>
            </w:r>
            <w:r w:rsidR="00AC3FE3">
              <w:rPr>
                <w:b/>
                <w:sz w:val="24"/>
              </w:rPr>
              <w:t>U</w:t>
            </w:r>
            <w:r>
              <w:rPr>
                <w:b/>
                <w:sz w:val="24"/>
              </w:rPr>
              <w:t>se “</w:t>
            </w:r>
            <w:r w:rsidR="00AC3FE3">
              <w:rPr>
                <w:b/>
                <w:sz w:val="24"/>
              </w:rPr>
              <w:t>M</w:t>
            </w:r>
            <w:r>
              <w:rPr>
                <w:b/>
                <w:sz w:val="24"/>
              </w:rPr>
              <w:t>ay</w:t>
            </w:r>
            <w:r w:rsidR="00F81F8B">
              <w:rPr>
                <w:b/>
              </w:rPr>
              <w:fldChar w:fldCharType="begin"/>
            </w:r>
            <w:r w:rsidR="00F81F8B">
              <w:instrText xml:space="preserve"> XE "</w:instrText>
            </w:r>
            <w:r w:rsidR="00F81F8B" w:rsidRPr="00F92C47">
              <w:instrText>may</w:instrText>
            </w:r>
            <w:r w:rsidR="00F81F8B">
              <w:instrText xml:space="preserve">" </w:instrText>
            </w:r>
            <w:r w:rsidR="00F81F8B">
              <w:rPr>
                <w:b/>
              </w:rPr>
              <w:fldChar w:fldCharType="end"/>
            </w:r>
            <w:r>
              <w:rPr>
                <w:b/>
                <w:sz w:val="24"/>
              </w:rPr>
              <w:t>”</w:t>
            </w:r>
          </w:p>
          <w:p w14:paraId="1F11C54A" w14:textId="0F5BDA55" w:rsidR="000A5EEB" w:rsidRPr="000A5EEB" w:rsidRDefault="00D6056C" w:rsidP="006C0F3F">
            <w:pPr>
              <w:tabs>
                <w:tab w:val="left" w:pos="450"/>
              </w:tabs>
              <w:spacing w:before="120"/>
              <w:jc w:val="both"/>
              <w:rPr>
                <w:b/>
                <w:sz w:val="24"/>
              </w:rPr>
            </w:pPr>
            <w:r>
              <w:rPr>
                <w:b/>
                <w:iCs/>
                <w:sz w:val="24"/>
              </w:rPr>
              <w:t xml:space="preserve">Granting </w:t>
            </w:r>
            <w:r w:rsidR="000A5EEB" w:rsidRPr="00A55D15">
              <w:rPr>
                <w:b/>
                <w:iCs/>
                <w:sz w:val="24"/>
              </w:rPr>
              <w:t>Power</w:t>
            </w:r>
            <w:r w:rsidR="006A2E57">
              <w:rPr>
                <w:b/>
                <w:iCs/>
                <w:sz w:val="24"/>
              </w:rPr>
              <w:t>:</w:t>
            </w:r>
          </w:p>
          <w:p w14:paraId="07CA7B6E" w14:textId="4D6946D1" w:rsidR="000A5EEB" w:rsidRPr="000A5EEB" w:rsidRDefault="000A5EEB" w:rsidP="008D04B6">
            <w:pPr>
              <w:pStyle w:val="Heading9"/>
              <w:framePr w:wrap="around"/>
            </w:pPr>
            <w:r w:rsidRPr="000A5EEB">
              <w:t xml:space="preserve">The applicant </w:t>
            </w:r>
            <w:r w:rsidRPr="000A5EEB">
              <w:rPr>
                <w:i/>
              </w:rPr>
              <w:t>may</w:t>
            </w:r>
            <w:r w:rsidR="00F81F8B">
              <w:rPr>
                <w:i/>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i/>
              </w:rPr>
              <w:fldChar w:fldCharType="end"/>
            </w:r>
            <w:r w:rsidRPr="000A5EEB">
              <w:rPr>
                <w:i/>
              </w:rPr>
              <w:t xml:space="preserve"> </w:t>
            </w:r>
            <w:r w:rsidRPr="000A5EEB">
              <w:t>demand</w:t>
            </w:r>
            <w:r w:rsidRPr="000A5EEB">
              <w:rPr>
                <w:i/>
              </w:rPr>
              <w:t xml:space="preserve"> </w:t>
            </w:r>
            <w:r w:rsidRPr="000A5EEB">
              <w:t>an extension of time.</w:t>
            </w:r>
          </w:p>
          <w:p w14:paraId="2C863D50" w14:textId="5B2D8448" w:rsidR="000A5EEB" w:rsidRPr="000A5EEB" w:rsidRDefault="00D6056C" w:rsidP="006C0F3F">
            <w:pPr>
              <w:tabs>
                <w:tab w:val="left" w:pos="450"/>
              </w:tabs>
              <w:spacing w:before="120"/>
              <w:jc w:val="both"/>
              <w:rPr>
                <w:b/>
                <w:sz w:val="24"/>
              </w:rPr>
            </w:pPr>
            <w:r>
              <w:rPr>
                <w:b/>
                <w:iCs/>
                <w:sz w:val="24"/>
              </w:rPr>
              <w:t xml:space="preserve">Granting </w:t>
            </w:r>
            <w:r w:rsidR="000A5EEB" w:rsidRPr="006A2E57">
              <w:rPr>
                <w:b/>
                <w:iCs/>
                <w:sz w:val="24"/>
              </w:rPr>
              <w:t>Privilege</w:t>
            </w:r>
            <w:r w:rsidR="006A2E57">
              <w:rPr>
                <w:b/>
                <w:iCs/>
                <w:sz w:val="24"/>
              </w:rPr>
              <w:t>:</w:t>
            </w:r>
            <w:r w:rsidR="000A5EEB" w:rsidRPr="000A5EEB">
              <w:rPr>
                <w:b/>
                <w:sz w:val="24"/>
              </w:rPr>
              <w:t xml:space="preserve"> </w:t>
            </w:r>
          </w:p>
          <w:p w14:paraId="34EAFB42" w14:textId="449CF27A" w:rsidR="000A5EEB" w:rsidRPr="000A5EEB" w:rsidRDefault="000A5EEB" w:rsidP="008D04B6">
            <w:pPr>
              <w:pStyle w:val="Heading9"/>
              <w:framePr w:wrap="around"/>
            </w:pPr>
            <w:r w:rsidRPr="000A5EEB">
              <w:t xml:space="preserve">The applicant </w:t>
            </w:r>
            <w:r w:rsidRPr="000A5EEB">
              <w:rPr>
                <w:i/>
              </w:rPr>
              <w:t>may</w:t>
            </w:r>
            <w:r w:rsidR="00F81F8B">
              <w:rPr>
                <w:i/>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i/>
              </w:rPr>
              <w:fldChar w:fldCharType="end"/>
            </w:r>
            <w:r w:rsidRPr="000A5EEB">
              <w:rPr>
                <w:i/>
              </w:rPr>
              <w:t xml:space="preserve"> </w:t>
            </w:r>
            <w:r w:rsidRPr="000A5EEB">
              <w:t>renew</w:t>
            </w:r>
            <w:r w:rsidRPr="000A5EEB">
              <w:rPr>
                <w:i/>
              </w:rPr>
              <w:t xml:space="preserve"> </w:t>
            </w:r>
            <w:r w:rsidRPr="000A5EEB">
              <w:t>the application.</w:t>
            </w:r>
          </w:p>
          <w:p w14:paraId="1C905F07" w14:textId="1F09035D" w:rsidR="000A5EEB" w:rsidRPr="000A5EEB" w:rsidRDefault="0006294C" w:rsidP="006C0F3F">
            <w:pPr>
              <w:tabs>
                <w:tab w:val="left" w:pos="450"/>
              </w:tabs>
              <w:spacing w:before="120"/>
              <w:jc w:val="both"/>
              <w:rPr>
                <w:b/>
                <w:sz w:val="24"/>
              </w:rPr>
            </w:pPr>
            <w:r>
              <w:rPr>
                <w:b/>
                <w:iCs/>
                <w:sz w:val="24"/>
              </w:rPr>
              <w:t xml:space="preserve">Granting a </w:t>
            </w:r>
            <w:r w:rsidR="000A5EEB" w:rsidRPr="006A2E57">
              <w:rPr>
                <w:b/>
                <w:iCs/>
                <w:sz w:val="24"/>
              </w:rPr>
              <w:t>Right</w:t>
            </w:r>
            <w:r w:rsidR="006A2E57">
              <w:rPr>
                <w:b/>
                <w:iCs/>
                <w:sz w:val="24"/>
              </w:rPr>
              <w:t>:</w:t>
            </w:r>
            <w:r w:rsidR="000A5EEB" w:rsidRPr="000A5EEB">
              <w:rPr>
                <w:b/>
                <w:sz w:val="24"/>
              </w:rPr>
              <w:t xml:space="preserve"> </w:t>
            </w:r>
          </w:p>
          <w:p w14:paraId="74500D6C" w14:textId="45ED679C" w:rsidR="000A5EEB" w:rsidRDefault="000A5EEB" w:rsidP="008D04B6">
            <w:pPr>
              <w:pStyle w:val="Heading9"/>
              <w:framePr w:wrap="around"/>
            </w:pPr>
            <w:r w:rsidRPr="000A5EEB">
              <w:t xml:space="preserve">The applicant </w:t>
            </w:r>
            <w:r w:rsidRPr="000A5EEB">
              <w:rPr>
                <w:i/>
              </w:rPr>
              <w:t>may</w:t>
            </w:r>
            <w:r w:rsidR="00F81F8B">
              <w:rPr>
                <w:i/>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i/>
              </w:rPr>
              <w:fldChar w:fldCharType="end"/>
            </w:r>
            <w:r w:rsidRPr="000A5EEB">
              <w:rPr>
                <w:i/>
              </w:rPr>
              <w:t xml:space="preserve"> </w:t>
            </w:r>
            <w:r w:rsidRPr="000A5EEB">
              <w:t>appeal the decision.</w:t>
            </w:r>
          </w:p>
        </w:tc>
      </w:tr>
    </w:tbl>
    <w:p w14:paraId="321ACBCB" w14:textId="03D753AF" w:rsidR="000838AD" w:rsidRDefault="00B265A8" w:rsidP="00496321">
      <w:pPr>
        <w:tabs>
          <w:tab w:val="left" w:pos="446"/>
        </w:tabs>
        <w:spacing w:before="240" w:after="240"/>
        <w:jc w:val="both"/>
        <w:rPr>
          <w:rFonts w:cs="Times New Roman"/>
        </w:rPr>
      </w:pPr>
      <w:r w:rsidRPr="00A33EFE">
        <w:rPr>
          <w:rFonts w:cs="Times New Roman"/>
        </w:rPr>
        <w:t>(d)</w:t>
      </w:r>
      <w:r w:rsidRPr="00A33EFE">
        <w:rPr>
          <w:rFonts w:cs="Times New Roman"/>
        </w:rPr>
        <w:tab/>
        <w:t>Do not use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A33EFE">
        <w:rPr>
          <w:rFonts w:cs="Times New Roman"/>
        </w:rPr>
        <w:t>” or “may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r w:rsidRPr="00A33EFE">
        <w:rPr>
          <w:rFonts w:cs="Times New Roman"/>
        </w:rPr>
        <w:t>” to state a rule of law. Instead, rewrite the sentence using the present tense</w:t>
      </w:r>
      <w:r w:rsidR="00481108">
        <w:rPr>
          <w:rFonts w:cs="Times New Roman"/>
        </w:rPr>
        <w:fldChar w:fldCharType="begin"/>
      </w:r>
      <w:r w:rsidR="00481108">
        <w:instrText xml:space="preserve"> XE "</w:instrText>
      </w:r>
      <w:r w:rsidR="00481108" w:rsidRPr="00F551A2">
        <w:rPr>
          <w:rFonts w:cs="Times New Roman"/>
        </w:rPr>
        <w:instrText>Verb Tenses:</w:instrText>
      </w:r>
      <w:r w:rsidR="00481108" w:rsidRPr="00F551A2">
        <w:instrText>present tense</w:instrText>
      </w:r>
      <w:r w:rsidR="00481108">
        <w:instrText xml:space="preserve">" </w:instrText>
      </w:r>
      <w:r w:rsidR="00481108">
        <w:rPr>
          <w:rFonts w:cs="Times New Roman"/>
        </w:rPr>
        <w:fldChar w:fldCharType="end"/>
      </w:r>
      <w:r w:rsidRPr="00A33EFE">
        <w:rPr>
          <w:rFonts w:cs="Times New Roman"/>
        </w:rPr>
        <w:t>.</w:t>
      </w:r>
    </w:p>
    <w:tbl>
      <w:tblPr>
        <w:tblStyle w:val="TableGrid"/>
        <w:tblW w:w="0" w:type="auto"/>
        <w:tblInd w:w="985" w:type="dxa"/>
        <w:tblLook w:val="04A0" w:firstRow="1" w:lastRow="0" w:firstColumn="1" w:lastColumn="0" w:noHBand="0" w:noVBand="1"/>
      </w:tblPr>
      <w:tblGrid>
        <w:gridCol w:w="7290"/>
      </w:tblGrid>
      <w:tr w:rsidR="000838AD" w14:paraId="2FC3F9D9" w14:textId="77777777" w:rsidTr="00D723FC">
        <w:tc>
          <w:tcPr>
            <w:tcW w:w="7290" w:type="dxa"/>
            <w:shd w:val="clear" w:color="auto" w:fill="C3E3C6"/>
          </w:tcPr>
          <w:p w14:paraId="1F68D080" w14:textId="77777777" w:rsidR="000838AD" w:rsidRPr="000838AD" w:rsidRDefault="000838AD" w:rsidP="000838AD">
            <w:pPr>
              <w:jc w:val="both"/>
              <w:rPr>
                <w:sz w:val="24"/>
              </w:rPr>
            </w:pPr>
            <w:r w:rsidRPr="000838AD">
              <w:rPr>
                <w:b/>
                <w:sz w:val="24"/>
              </w:rPr>
              <w:lastRenderedPageBreak/>
              <w:t>Do:</w:t>
            </w:r>
            <w:r w:rsidRPr="000838AD">
              <w:rPr>
                <w:sz w:val="24"/>
              </w:rPr>
              <w:t xml:space="preserve"> </w:t>
            </w:r>
            <w:r w:rsidRPr="004302F8">
              <w:rPr>
                <w:rStyle w:val="Heading9Char"/>
                <w:rFonts w:ascii="Times New Roman" w:hAnsi="Times New Roman" w:cs="Times New Roman"/>
              </w:rPr>
              <w:t>All agents are bound by the decision of the Director.</w:t>
            </w:r>
            <w:r w:rsidRPr="000838AD">
              <w:rPr>
                <w:sz w:val="24"/>
              </w:rPr>
              <w:t xml:space="preserve"> </w:t>
            </w:r>
          </w:p>
          <w:p w14:paraId="06421248" w14:textId="6D03BA02" w:rsidR="000838AD" w:rsidRDefault="000838AD" w:rsidP="006C0F3F">
            <w:pPr>
              <w:tabs>
                <w:tab w:val="left" w:pos="446"/>
              </w:tabs>
              <w:spacing w:before="120"/>
              <w:jc w:val="both"/>
            </w:pPr>
            <w:r w:rsidRPr="000838AD">
              <w:rPr>
                <w:b/>
                <w:sz w:val="24"/>
              </w:rPr>
              <w:t>Don’t:</w:t>
            </w:r>
            <w:r w:rsidRPr="000838AD">
              <w:rPr>
                <w:sz w:val="24"/>
              </w:rPr>
              <w:t xml:space="preserve"> </w:t>
            </w:r>
            <w:r w:rsidRPr="004302F8">
              <w:rPr>
                <w:rStyle w:val="Heading9Char"/>
                <w:rFonts w:ascii="Times New Roman" w:hAnsi="Times New Roman" w:cs="Times New Roman"/>
              </w:rPr>
              <w:t>All agents shall</w:t>
            </w:r>
            <w:r w:rsidR="00946AE3">
              <w:rPr>
                <w:rStyle w:val="Heading9Char"/>
                <w:rFonts w:ascii="Times New Roman" w:hAnsi="Times New Roman" w:cs="Times New Roman"/>
              </w:rPr>
              <w:fldChar w:fldCharType="begin"/>
            </w:r>
            <w:r w:rsidR="00946AE3">
              <w:instrText xml:space="preserve"> XE "</w:instrText>
            </w:r>
            <w:r w:rsidR="00946AE3" w:rsidRPr="007D0B0F">
              <w:instrText>shall</w:instrText>
            </w:r>
            <w:r w:rsidR="00946AE3">
              <w:instrText xml:space="preserve">" </w:instrText>
            </w:r>
            <w:r w:rsidR="00946AE3">
              <w:rPr>
                <w:rStyle w:val="Heading9Char"/>
                <w:rFonts w:ascii="Times New Roman" w:hAnsi="Times New Roman" w:cs="Times New Roman"/>
              </w:rPr>
              <w:fldChar w:fldCharType="end"/>
            </w:r>
            <w:r w:rsidRPr="004302F8">
              <w:rPr>
                <w:rStyle w:val="Heading9Char"/>
                <w:rFonts w:ascii="Times New Roman" w:hAnsi="Times New Roman" w:cs="Times New Roman"/>
              </w:rPr>
              <w:t xml:space="preserve"> be bound by the decision of the Director.</w:t>
            </w:r>
          </w:p>
        </w:tc>
      </w:tr>
    </w:tbl>
    <w:p w14:paraId="66EF22FB" w14:textId="566F11A3" w:rsidR="000838AD" w:rsidRDefault="00B265A8" w:rsidP="00496321">
      <w:pPr>
        <w:tabs>
          <w:tab w:val="left" w:pos="450"/>
        </w:tabs>
        <w:spacing w:before="240" w:after="240"/>
        <w:jc w:val="both"/>
        <w:rPr>
          <w:rFonts w:cs="Times New Roman"/>
        </w:rPr>
      </w:pPr>
      <w:r w:rsidRPr="00A33EFE">
        <w:rPr>
          <w:rFonts w:cs="Times New Roman"/>
        </w:rPr>
        <w:t>(e</w:t>
      </w:r>
      <w:r w:rsidR="00B705A4" w:rsidRPr="00A33EFE">
        <w:rPr>
          <w:rFonts w:cs="Times New Roman"/>
        </w:rPr>
        <w:t>)</w:t>
      </w:r>
      <w:r w:rsidR="00B705A4" w:rsidRPr="00A33EFE">
        <w:rPr>
          <w:rFonts w:cs="Times New Roman"/>
        </w:rPr>
        <w:tab/>
      </w:r>
      <w:r w:rsidR="00786312" w:rsidRPr="00A33EFE">
        <w:rPr>
          <w:rFonts w:cs="Times New Roman"/>
        </w:rPr>
        <w:t xml:space="preserve">Do not use </w:t>
      </w:r>
      <w:r w:rsidR="001453C3" w:rsidRPr="00A33EFE">
        <w:rPr>
          <w:rFonts w:cs="Times New Roman"/>
        </w:rPr>
        <w:t>“will</w:t>
      </w:r>
      <w:r w:rsidR="00876414">
        <w:rPr>
          <w:rFonts w:cs="Times New Roman"/>
        </w:rPr>
        <w:t>,</w:t>
      </w:r>
      <w:r w:rsidR="001453C3" w:rsidRPr="00A33EFE">
        <w:rPr>
          <w:rFonts w:cs="Times New Roman"/>
        </w:rPr>
        <w:t xml:space="preserve">” </w:t>
      </w:r>
      <w:r w:rsidR="00786312" w:rsidRPr="00A33EFE">
        <w:rPr>
          <w:rFonts w:cs="Times New Roman"/>
        </w:rPr>
        <w:t>“should</w:t>
      </w:r>
      <w:r w:rsidR="00876414">
        <w:rPr>
          <w:rFonts w:cs="Times New Roman"/>
        </w:rPr>
        <w:t>,</w:t>
      </w:r>
      <w:r w:rsidR="00786312" w:rsidRPr="00A33EFE">
        <w:rPr>
          <w:rFonts w:cs="Times New Roman"/>
        </w:rPr>
        <w:t>” or “ought” as a substitute</w:t>
      </w:r>
      <w:r w:rsidR="00D46C11">
        <w:rPr>
          <w:rFonts w:cs="Times New Roman"/>
        </w:rPr>
        <w:fldChar w:fldCharType="begin"/>
      </w:r>
      <w:r w:rsidR="00D46C11">
        <w:instrText xml:space="preserve"> XE "</w:instrText>
      </w:r>
      <w:r w:rsidR="00D46C11" w:rsidRPr="006D4C33">
        <w:rPr>
          <w:rFonts w:cs="Times New Roman"/>
        </w:rPr>
        <w:instrText>Bill Types:</w:instrText>
      </w:r>
      <w:r w:rsidR="00D46C11" w:rsidRPr="006D4C33">
        <w:instrText>substitute bills</w:instrText>
      </w:r>
      <w:r w:rsidR="00D46C11">
        <w:instrText xml:space="preserve">" </w:instrText>
      </w:r>
      <w:r w:rsidR="00D46C11">
        <w:rPr>
          <w:rFonts w:cs="Times New Roman"/>
        </w:rPr>
        <w:fldChar w:fldCharType="end"/>
      </w:r>
      <w:r w:rsidR="00786312" w:rsidRPr="00A33EFE">
        <w:rPr>
          <w:rFonts w:cs="Times New Roman"/>
        </w:rPr>
        <w:t xml:space="preserve"> for </w:t>
      </w:r>
      <w:r w:rsidR="001453C3" w:rsidRPr="00A33EFE">
        <w:rPr>
          <w:rFonts w:cs="Times New Roman"/>
        </w:rPr>
        <w:t>“shall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001453C3" w:rsidRPr="00A33EFE">
        <w:rPr>
          <w:rFonts w:cs="Times New Roman"/>
        </w:rPr>
        <w:t>” or “must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001453C3" w:rsidRPr="00A33EFE">
        <w:rPr>
          <w:rFonts w:cs="Times New Roman"/>
        </w:rPr>
        <w:t xml:space="preserve">” </w:t>
      </w:r>
      <w:r w:rsidR="00342BA7" w:rsidRPr="00A33EFE">
        <w:rPr>
          <w:rFonts w:cs="Times New Roman"/>
        </w:rPr>
        <w:t>and do not use</w:t>
      </w:r>
      <w:r w:rsidR="001453C3" w:rsidRPr="00A33EFE">
        <w:rPr>
          <w:rFonts w:cs="Times New Roman"/>
        </w:rPr>
        <w:t xml:space="preserve"> “can” as a substitute for “may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r w:rsidR="00876414">
        <w:rPr>
          <w:rFonts w:cs="Times New Roman"/>
        </w:rPr>
        <w:t>.</w:t>
      </w:r>
      <w:r w:rsidR="001453C3" w:rsidRPr="00A33EFE">
        <w:rPr>
          <w:rFonts w:cs="Times New Roman"/>
        </w:rPr>
        <w:t>”</w:t>
      </w:r>
    </w:p>
    <w:tbl>
      <w:tblPr>
        <w:tblStyle w:val="TableGrid"/>
        <w:tblW w:w="0" w:type="auto"/>
        <w:tblInd w:w="985" w:type="dxa"/>
        <w:tblLook w:val="04A0" w:firstRow="1" w:lastRow="0" w:firstColumn="1" w:lastColumn="0" w:noHBand="0" w:noVBand="1"/>
      </w:tblPr>
      <w:tblGrid>
        <w:gridCol w:w="7290"/>
      </w:tblGrid>
      <w:tr w:rsidR="000838AD" w14:paraId="1FB54A76" w14:textId="77777777" w:rsidTr="00D723FC">
        <w:tc>
          <w:tcPr>
            <w:tcW w:w="7290" w:type="dxa"/>
            <w:shd w:val="clear" w:color="auto" w:fill="C3E3C6"/>
          </w:tcPr>
          <w:p w14:paraId="4F98D008" w14:textId="59981AA3" w:rsidR="000838AD" w:rsidRPr="007439BD" w:rsidRDefault="000838AD" w:rsidP="00B53140">
            <w:pPr>
              <w:jc w:val="both"/>
              <w:rPr>
                <w:b/>
                <w:iCs/>
                <w:sz w:val="24"/>
              </w:rPr>
            </w:pPr>
            <w:r w:rsidRPr="007439BD">
              <w:rPr>
                <w:b/>
                <w:iCs/>
                <w:sz w:val="24"/>
              </w:rPr>
              <w:t>“Should” is properly used in legislative drafting to state a duty to take an action or to have knowledge.</w:t>
            </w:r>
          </w:p>
          <w:p w14:paraId="15D17655" w14:textId="29B7B85D" w:rsidR="000838AD" w:rsidRDefault="000838AD" w:rsidP="008D04B6">
            <w:pPr>
              <w:pStyle w:val="Heading9"/>
              <w:framePr w:wrap="around"/>
            </w:pPr>
            <w:r w:rsidRPr="000838AD">
              <w:t>If payment is due and demanded on the delivery to the buyer of the goods, the seller may</w:t>
            </w:r>
            <w:r w:rsidR="00F81F8B">
              <w:fldChar w:fldCharType="begin"/>
            </w:r>
            <w:r w:rsidR="00F81F8B">
              <w:instrText xml:space="preserve"> XE "</w:instrText>
            </w:r>
            <w:r w:rsidR="00F81F8B" w:rsidRPr="00F92C47">
              <w:rPr>
                <w:rFonts w:cs="Times New Roman"/>
              </w:rPr>
              <w:instrText>may</w:instrText>
            </w:r>
            <w:r w:rsidR="00F81F8B">
              <w:instrText xml:space="preserve">" </w:instrText>
            </w:r>
            <w:r w:rsidR="00F81F8B">
              <w:fldChar w:fldCharType="end"/>
            </w:r>
            <w:r w:rsidRPr="000838AD">
              <w:t xml:space="preserve"> reclaim the goods delivered on a demand made within a reasonable time after the seller discovers or should have discovered that payment was not made.</w:t>
            </w:r>
          </w:p>
        </w:tc>
      </w:tr>
    </w:tbl>
    <w:p w14:paraId="7C626E8F" w14:textId="7E2C939A" w:rsidR="0097289F" w:rsidRPr="00A33EFE" w:rsidRDefault="001453C3" w:rsidP="008B400F">
      <w:pPr>
        <w:keepNext/>
        <w:tabs>
          <w:tab w:val="left" w:pos="450"/>
        </w:tabs>
        <w:spacing w:before="240" w:after="120"/>
        <w:jc w:val="center"/>
        <w:rPr>
          <w:rFonts w:cs="Times New Roman"/>
        </w:rPr>
      </w:pPr>
      <w:r w:rsidRPr="00A33EFE">
        <w:rPr>
          <w:rFonts w:cs="Times New Roman"/>
          <w:b/>
        </w:rPr>
        <w:t>Comment</w:t>
      </w:r>
    </w:p>
    <w:p w14:paraId="788F6789" w14:textId="3E82CBB6" w:rsidR="00B265A8" w:rsidRPr="00A33EFE" w:rsidRDefault="00B265A8" w:rsidP="00496321">
      <w:pPr>
        <w:tabs>
          <w:tab w:val="left" w:pos="450"/>
        </w:tabs>
        <w:spacing w:after="240"/>
        <w:jc w:val="both"/>
        <w:rPr>
          <w:rFonts w:cs="Times New Roman"/>
        </w:rPr>
      </w:pPr>
      <w:r w:rsidRPr="00A33EFE">
        <w:rPr>
          <w:rFonts w:cs="Times New Roman"/>
        </w:rPr>
        <w:t>The definitions of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A33EFE">
        <w:rPr>
          <w:rFonts w:cs="Times New Roman"/>
        </w:rPr>
        <w:t>” and “must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Pr="00A33EFE">
        <w:rPr>
          <w:rFonts w:cs="Times New Roman"/>
        </w:rPr>
        <w:t xml:space="preserve">” provided in this rule are derived from </w:t>
      </w:r>
      <w:r w:rsidR="00F97CAC" w:rsidRPr="00A33EFE">
        <w:rPr>
          <w:rFonts w:cs="Times New Roman"/>
        </w:rPr>
        <w:t xml:space="preserve">2-4-401(6.5) and (13.7) of the Colorado Revised Statutes. These definitions were adopted by the Colorado General Assembly “in order to clarify the General Assembly’s use of [these] authority verbs” as “it is useful to use different words to distinguish between . . . the imposition of a duty </w:t>
      </w:r>
      <w:r w:rsidR="00FA7F3F" w:rsidRPr="00A33EFE">
        <w:rPr>
          <w:rFonts w:cs="Times New Roman"/>
        </w:rPr>
        <w:t>on</w:t>
      </w:r>
      <w:r w:rsidR="00F97CAC" w:rsidRPr="00A33EFE">
        <w:rPr>
          <w:rFonts w:cs="Times New Roman"/>
        </w:rPr>
        <w:t xml:space="preserve"> a person . . . and . . . the creation of a condition to which a person or thing is subject but as to which there is no duty to act.”</w:t>
      </w:r>
      <w:r w:rsidR="00F97CAC" w:rsidRPr="00A33EFE">
        <w:rPr>
          <w:rStyle w:val="FootnoteReference"/>
          <w:rFonts w:cs="Times New Roman"/>
        </w:rPr>
        <w:footnoteReference w:id="127"/>
      </w:r>
      <w:r w:rsidR="00F97CAC" w:rsidRPr="00A33EFE">
        <w:rPr>
          <w:rFonts w:cs="Times New Roman"/>
        </w:rPr>
        <w:t xml:space="preserve"> While the Colorado act created standard definitions for “must” and </w:t>
      </w:r>
      <w:r w:rsidR="00A250FB" w:rsidRPr="00A33EFE">
        <w:rPr>
          <w:rFonts w:cs="Times New Roman"/>
        </w:rPr>
        <w:t>“</w:t>
      </w:r>
      <w:r w:rsidR="00F97CAC" w:rsidRPr="00A33EFE">
        <w:rPr>
          <w:rFonts w:cs="Times New Roman"/>
        </w:rPr>
        <w:t>shall</w:t>
      </w:r>
      <w:r w:rsidR="00B327A8">
        <w:rPr>
          <w:rFonts w:cs="Times New Roman"/>
        </w:rPr>
        <w:t>,</w:t>
      </w:r>
      <w:r w:rsidR="00F97CAC" w:rsidRPr="00A33EFE">
        <w:rPr>
          <w:rFonts w:cs="Times New Roman"/>
        </w:rPr>
        <w:t>” it intended that “the determination of the proper meanings to be attributed to [these words] should include consideration of the context in which [these] words were enacted and are used.”</w:t>
      </w:r>
      <w:r w:rsidR="00F97CAC" w:rsidRPr="00A33EFE">
        <w:rPr>
          <w:rStyle w:val="FootnoteReference"/>
          <w:rFonts w:cs="Times New Roman"/>
        </w:rPr>
        <w:footnoteReference w:id="128"/>
      </w:r>
      <w:r w:rsidR="00FA7F3F" w:rsidRPr="00A33EFE">
        <w:rPr>
          <w:rFonts w:cs="Times New Roman"/>
        </w:rPr>
        <w:t xml:space="preserve"> </w:t>
      </w:r>
      <w:r w:rsidR="00122005" w:rsidRPr="00A33EFE">
        <w:rPr>
          <w:rFonts w:cs="Times New Roman"/>
        </w:rPr>
        <w:t>The Colorado General Assembly’s attempt to clarify the appropriate usage of “must” and “shall” offers a reasonable solution to the issues presented by these words.</w:t>
      </w:r>
      <w:r w:rsidR="00122005" w:rsidRPr="00A33EFE">
        <w:rPr>
          <w:rStyle w:val="FootnoteReference"/>
          <w:rFonts w:cs="Times New Roman"/>
        </w:rPr>
        <w:footnoteReference w:id="129"/>
      </w:r>
      <w:r w:rsidR="00122005" w:rsidRPr="00A33EFE">
        <w:rPr>
          <w:rFonts w:cs="Times New Roman"/>
        </w:rPr>
        <w:t xml:space="preserve"> Going forward, use “must” and “shall” in conformity with this rule.</w:t>
      </w:r>
    </w:p>
    <w:p w14:paraId="514F294E" w14:textId="34DC4DBB" w:rsidR="001453C3" w:rsidRPr="00A33EFE" w:rsidRDefault="00F97CAC" w:rsidP="00496321">
      <w:pPr>
        <w:tabs>
          <w:tab w:val="left" w:pos="450"/>
        </w:tabs>
        <w:spacing w:after="240"/>
        <w:jc w:val="both"/>
        <w:rPr>
          <w:rFonts w:cs="Times New Roman"/>
        </w:rPr>
      </w:pPr>
      <w:r w:rsidRPr="00A33EFE">
        <w:rPr>
          <w:rFonts w:cs="Times New Roman"/>
        </w:rPr>
        <w:t>The editor of this manual agrees with the findings of the Colorado General Assembly and argues that l</w:t>
      </w:r>
      <w:r w:rsidR="001453C3" w:rsidRPr="00A33EFE">
        <w:rPr>
          <w:rFonts w:cs="Times New Roman"/>
        </w:rPr>
        <w:t>ike “and”</w:t>
      </w:r>
      <w:r w:rsidR="00DB0404">
        <w:rPr>
          <w:rFonts w:cs="Times New Roman"/>
        </w:rPr>
        <w:fldChar w:fldCharType="begin"/>
      </w:r>
      <w:r w:rsidR="00DB0404">
        <w:instrText xml:space="preserve"> XE "</w:instrText>
      </w:r>
      <w:r w:rsidR="00DB0404" w:rsidRPr="00363C45">
        <w:rPr>
          <w:rFonts w:cs="Times New Roman"/>
        </w:rPr>
        <w:instrText>And &amp; Or:</w:instrText>
      </w:r>
      <w:r w:rsidR="00DB0404" w:rsidRPr="00363C45">
        <w:instrText>and</w:instrText>
      </w:r>
      <w:r w:rsidR="00DB0404">
        <w:instrText xml:space="preserve">" </w:instrText>
      </w:r>
      <w:r w:rsidR="00DB0404">
        <w:rPr>
          <w:rFonts w:cs="Times New Roman"/>
        </w:rPr>
        <w:fldChar w:fldCharType="end"/>
      </w:r>
      <w:r w:rsidR="001453C3" w:rsidRPr="00A33EFE">
        <w:rPr>
          <w:rFonts w:cs="Times New Roman"/>
        </w:rPr>
        <w:t xml:space="preserve"> and “or</w:t>
      </w:r>
      <w:r w:rsidR="00B327A8">
        <w:rPr>
          <w:rFonts w:cs="Times New Roman"/>
        </w:rPr>
        <w:t>,</w:t>
      </w:r>
      <w:r w:rsidR="001453C3" w:rsidRPr="00A33EFE">
        <w:rPr>
          <w:rFonts w:cs="Times New Roman"/>
        </w:rPr>
        <w:t>” “s</w:t>
      </w:r>
      <w:r w:rsidR="001F4E8D" w:rsidRPr="00A33EFE">
        <w:rPr>
          <w:rFonts w:cs="Times New Roman"/>
        </w:rPr>
        <w:t>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00B327A8">
        <w:rPr>
          <w:rFonts w:cs="Times New Roman"/>
        </w:rPr>
        <w:t>,</w:t>
      </w:r>
      <w:r w:rsidR="001F4E8D" w:rsidRPr="00A33EFE">
        <w:rPr>
          <w:rFonts w:cs="Times New Roman"/>
        </w:rPr>
        <w:t>” “must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sidR="00B327A8">
        <w:rPr>
          <w:rFonts w:cs="Times New Roman"/>
        </w:rPr>
        <w:t>,</w:t>
      </w:r>
      <w:r w:rsidR="001F4E8D" w:rsidRPr="00A33EFE">
        <w:rPr>
          <w:rFonts w:cs="Times New Roman"/>
        </w:rPr>
        <w:t>” and “may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r w:rsidR="001F4E8D" w:rsidRPr="00A33EFE">
        <w:rPr>
          <w:rFonts w:cs="Times New Roman"/>
        </w:rPr>
        <w:t xml:space="preserve">” have multiple senses impacted by the context </w:t>
      </w:r>
      <w:r w:rsidR="002C28DB" w:rsidRPr="00A33EFE">
        <w:rPr>
          <w:rFonts w:cs="Times New Roman"/>
        </w:rPr>
        <w:t>that</w:t>
      </w:r>
      <w:r w:rsidR="00B265A8" w:rsidRPr="00A33EFE">
        <w:rPr>
          <w:rFonts w:cs="Times New Roman"/>
        </w:rPr>
        <w:t xml:space="preserve"> surrounds them in a sentence. </w:t>
      </w:r>
      <w:r w:rsidR="001F4E8D" w:rsidRPr="00A33EFE">
        <w:rPr>
          <w:rFonts w:cs="Times New Roman"/>
        </w:rPr>
        <w:t xml:space="preserve">Therefore, it is imperative that a drafter treat these words with care and </w:t>
      </w:r>
      <w:r w:rsidR="002C28DB" w:rsidRPr="00A33EFE">
        <w:rPr>
          <w:rFonts w:cs="Times New Roman"/>
        </w:rPr>
        <w:t xml:space="preserve">use them </w:t>
      </w:r>
      <w:r w:rsidR="00A250FB" w:rsidRPr="00A33EFE">
        <w:rPr>
          <w:rFonts w:cs="Times New Roman"/>
        </w:rPr>
        <w:t xml:space="preserve">only </w:t>
      </w:r>
      <w:r w:rsidR="002C28DB" w:rsidRPr="00A33EFE">
        <w:rPr>
          <w:rFonts w:cs="Times New Roman"/>
        </w:rPr>
        <w:t>as outlined in this r</w:t>
      </w:r>
      <w:r w:rsidR="00B265A8" w:rsidRPr="00A33EFE">
        <w:rPr>
          <w:rFonts w:cs="Times New Roman"/>
        </w:rPr>
        <w:t xml:space="preserve">ule. </w:t>
      </w:r>
      <w:r w:rsidR="001F4E8D" w:rsidRPr="00A33EFE">
        <w:rPr>
          <w:rFonts w:cs="Times New Roman"/>
        </w:rPr>
        <w:t xml:space="preserve">Otherwise, a court called on to interpret a provision </w:t>
      </w:r>
      <w:r w:rsidR="00094A4F" w:rsidRPr="00A33EFE">
        <w:rPr>
          <w:rFonts w:cs="Times New Roman"/>
        </w:rPr>
        <w:t>can</w:t>
      </w:r>
      <w:r w:rsidR="001F4E8D" w:rsidRPr="00A33EFE">
        <w:rPr>
          <w:rFonts w:cs="Times New Roman"/>
        </w:rPr>
        <w:t xml:space="preserve"> find these words have a meaning different</w:t>
      </w:r>
      <w:r w:rsidR="00B265A8" w:rsidRPr="00A33EFE">
        <w:rPr>
          <w:rFonts w:cs="Times New Roman"/>
        </w:rPr>
        <w:t xml:space="preserve"> from what a drafter intended</w:t>
      </w:r>
      <w:r w:rsidR="00A250FB" w:rsidRPr="00A33EFE">
        <w:rPr>
          <w:rFonts w:cs="Times New Roman"/>
        </w:rPr>
        <w:t>, undermining</w:t>
      </w:r>
      <w:r w:rsidR="001F4E8D" w:rsidRPr="00A33EFE">
        <w:rPr>
          <w:rFonts w:cs="Times New Roman"/>
        </w:rPr>
        <w:t xml:space="preserve"> these words in other portions of the Code</w:t>
      </w:r>
      <w:r w:rsidR="00A250FB" w:rsidRPr="00A33EFE">
        <w:rPr>
          <w:rFonts w:cs="Times New Roman"/>
        </w:rPr>
        <w:t xml:space="preserve"> and</w:t>
      </w:r>
      <w:r w:rsidR="001F4E8D" w:rsidRPr="00A33EFE">
        <w:rPr>
          <w:rFonts w:cs="Times New Roman"/>
        </w:rPr>
        <w:t xml:space="preserve"> frustrating legislative intent.</w:t>
      </w:r>
    </w:p>
    <w:p w14:paraId="2E89BF35" w14:textId="7D4B78CA" w:rsidR="000838AD" w:rsidRDefault="001F4E8D" w:rsidP="00496321">
      <w:pPr>
        <w:tabs>
          <w:tab w:val="left" w:pos="450"/>
        </w:tabs>
        <w:spacing w:after="240"/>
        <w:jc w:val="both"/>
        <w:rPr>
          <w:rFonts w:cs="Times New Roman"/>
        </w:rPr>
      </w:pPr>
      <w:r w:rsidRPr="00A33EFE">
        <w:rPr>
          <w:rFonts w:cs="Times New Roman"/>
        </w:rPr>
        <w:t xml:space="preserve">One example of this situation is </w:t>
      </w:r>
      <w:r w:rsidR="00BB513C" w:rsidRPr="00A33EFE">
        <w:rPr>
          <w:rFonts w:cs="Times New Roman"/>
        </w:rPr>
        <w:t>a</w:t>
      </w:r>
      <w:r w:rsidRPr="00A33EFE">
        <w:rPr>
          <w:rFonts w:cs="Times New Roman"/>
        </w:rPr>
        <w:t xml:space="preserve"> “false imperative” di</w:t>
      </w:r>
      <w:r w:rsidR="00BB513C" w:rsidRPr="00A33EFE">
        <w:rPr>
          <w:rFonts w:cs="Times New Roman"/>
        </w:rPr>
        <w:t xml:space="preserve">scussed in </w:t>
      </w:r>
      <w:hyperlink w:anchor="Pt6Ch2R6d" w:history="1">
        <w:r w:rsidR="00D15C8E">
          <w:rPr>
            <w:rStyle w:val="Hyperlink"/>
            <w:rFonts w:cs="Times New Roman"/>
          </w:rPr>
          <w:t>Part VI, Ch. 2, Drafting Rule 6(d)</w:t>
        </w:r>
      </w:hyperlink>
      <w:r w:rsidR="00BB513C" w:rsidRPr="00A33EFE">
        <w:rPr>
          <w:rFonts w:cs="Times New Roman"/>
        </w:rPr>
        <w:t xml:space="preserve">. </w:t>
      </w:r>
      <w:r w:rsidRPr="00A33EFE">
        <w:rPr>
          <w:rFonts w:cs="Times New Roman"/>
        </w:rPr>
        <w:t>Another example is an “expression of intent</w:t>
      </w:r>
      <w:r w:rsidR="00B327A8">
        <w:rPr>
          <w:rFonts w:cs="Times New Roman"/>
        </w:rPr>
        <w:t>.</w:t>
      </w:r>
      <w:r w:rsidRPr="00A33EFE">
        <w:rPr>
          <w:rFonts w:cs="Times New Roman"/>
        </w:rPr>
        <w:t>”</w:t>
      </w:r>
      <w:r w:rsidR="00A26DEF" w:rsidRPr="00A33EFE">
        <w:rPr>
          <w:rFonts w:cs="Times New Roman"/>
        </w:rPr>
        <w:t xml:space="preserve"> </w:t>
      </w:r>
      <w:r w:rsidRPr="00A33EFE">
        <w:rPr>
          <w:rFonts w:cs="Times New Roman"/>
        </w:rPr>
        <w:t>Expressions of intent make it unclear whether the statement is a command or an encouragement.</w:t>
      </w:r>
      <w:r w:rsidR="00A26DEF" w:rsidRPr="00A33EFE">
        <w:rPr>
          <w:rFonts w:cs="Times New Roman"/>
        </w:rPr>
        <w:t xml:space="preserve"> </w:t>
      </w:r>
      <w:r w:rsidR="00571699" w:rsidRPr="00A33EFE">
        <w:rPr>
          <w:rFonts w:cs="Times New Roman"/>
        </w:rPr>
        <w:t>Save expression</w:t>
      </w:r>
      <w:r w:rsidR="00094A4F" w:rsidRPr="00A33EFE">
        <w:rPr>
          <w:rFonts w:cs="Times New Roman"/>
        </w:rPr>
        <w:t xml:space="preserve">s of intent for declaration of </w:t>
      </w:r>
      <w:r w:rsidR="00571699" w:rsidRPr="00A33EFE">
        <w:rPr>
          <w:rFonts w:cs="Times New Roman"/>
        </w:rPr>
        <w:t>purpose</w:t>
      </w:r>
      <w:r w:rsidR="00F55760">
        <w:rPr>
          <w:rFonts w:cs="Times New Roman"/>
        </w:rPr>
        <w:fldChar w:fldCharType="begin"/>
      </w:r>
      <w:r w:rsidR="00F55760">
        <w:instrText xml:space="preserve"> XE "</w:instrText>
      </w:r>
      <w:r w:rsidR="00F55760" w:rsidRPr="002F1F90">
        <w:instrText>Bill Parts:declaration of purpose</w:instrText>
      </w:r>
      <w:r w:rsidR="00F55760">
        <w:instrText xml:space="preserve">" </w:instrText>
      </w:r>
      <w:r w:rsidR="00F55760">
        <w:rPr>
          <w:rFonts w:cs="Times New Roman"/>
        </w:rPr>
        <w:fldChar w:fldCharType="end"/>
      </w:r>
      <w:r w:rsidR="00571699" w:rsidRPr="00A33EFE">
        <w:rPr>
          <w:rFonts w:cs="Times New Roman"/>
        </w:rPr>
        <w:t xml:space="preserve"> sections.</w:t>
      </w:r>
    </w:p>
    <w:tbl>
      <w:tblPr>
        <w:tblStyle w:val="TableGrid"/>
        <w:tblW w:w="0" w:type="auto"/>
        <w:tblInd w:w="1255" w:type="dxa"/>
        <w:tblLook w:val="04A0" w:firstRow="1" w:lastRow="0" w:firstColumn="1" w:lastColumn="0" w:noHBand="0" w:noVBand="1"/>
      </w:tblPr>
      <w:tblGrid>
        <w:gridCol w:w="7380"/>
      </w:tblGrid>
      <w:tr w:rsidR="000838AD" w14:paraId="0C22A2F5" w14:textId="77777777" w:rsidTr="00D723FC">
        <w:tc>
          <w:tcPr>
            <w:tcW w:w="7380" w:type="dxa"/>
            <w:shd w:val="clear" w:color="auto" w:fill="C3E3C6"/>
          </w:tcPr>
          <w:p w14:paraId="671099A9" w14:textId="71524174" w:rsidR="000838AD" w:rsidRPr="000838AD" w:rsidRDefault="000838AD" w:rsidP="000838AD">
            <w:pPr>
              <w:tabs>
                <w:tab w:val="left" w:pos="450"/>
              </w:tabs>
              <w:jc w:val="both"/>
              <w:rPr>
                <w:sz w:val="24"/>
              </w:rPr>
            </w:pPr>
            <w:r w:rsidRPr="000838AD">
              <w:rPr>
                <w:b/>
                <w:sz w:val="24"/>
              </w:rPr>
              <w:t xml:space="preserve">Do: </w:t>
            </w:r>
            <w:r w:rsidRPr="00D20634">
              <w:rPr>
                <w:rStyle w:val="Heading9Char"/>
                <w:rFonts w:ascii="Times New Roman" w:hAnsi="Times New Roman" w:cs="Times New Roman"/>
              </w:rPr>
              <w:t>The Department shall</w:t>
            </w:r>
            <w:r w:rsidR="00946AE3">
              <w:rPr>
                <w:rStyle w:val="Heading9Char"/>
                <w:rFonts w:ascii="Times New Roman" w:hAnsi="Times New Roman" w:cs="Times New Roman"/>
              </w:rPr>
              <w:fldChar w:fldCharType="begin"/>
            </w:r>
            <w:r w:rsidR="00946AE3">
              <w:instrText xml:space="preserve"> XE "</w:instrText>
            </w:r>
            <w:r w:rsidR="00946AE3" w:rsidRPr="007D0B0F">
              <w:instrText>shall</w:instrText>
            </w:r>
            <w:r w:rsidR="00946AE3">
              <w:instrText xml:space="preserve">" </w:instrText>
            </w:r>
            <w:r w:rsidR="00946AE3">
              <w:rPr>
                <w:rStyle w:val="Heading9Char"/>
                <w:rFonts w:ascii="Times New Roman" w:hAnsi="Times New Roman" w:cs="Times New Roman"/>
              </w:rPr>
              <w:fldChar w:fldCharType="end"/>
            </w:r>
            <w:r w:rsidRPr="00D20634">
              <w:rPr>
                <w:rStyle w:val="Heading9Char"/>
                <w:rFonts w:ascii="Times New Roman" w:hAnsi="Times New Roman" w:cs="Times New Roman"/>
              </w:rPr>
              <w:t xml:space="preserve"> [or may</w:t>
            </w:r>
            <w:r w:rsidR="00F81F8B">
              <w:rPr>
                <w:rStyle w:val="Heading9Char"/>
                <w:rFonts w:ascii="Times New Roman" w:hAnsi="Times New Roman" w:cs="Times New Roman"/>
              </w:rPr>
              <w:fldChar w:fldCharType="begin"/>
            </w:r>
            <w:r w:rsidR="00F81F8B">
              <w:instrText xml:space="preserve"> XE "</w:instrText>
            </w:r>
            <w:r w:rsidR="00F81F8B" w:rsidRPr="00F92C47">
              <w:instrText>may</w:instrText>
            </w:r>
            <w:r w:rsidR="00F81F8B">
              <w:instrText xml:space="preserve">" </w:instrText>
            </w:r>
            <w:r w:rsidR="00F81F8B">
              <w:rPr>
                <w:rStyle w:val="Heading9Char"/>
                <w:rFonts w:ascii="Times New Roman" w:hAnsi="Times New Roman" w:cs="Times New Roman"/>
              </w:rPr>
              <w:fldChar w:fldCharType="end"/>
            </w:r>
            <w:r w:rsidRPr="00D20634">
              <w:rPr>
                <w:rStyle w:val="Heading9Char"/>
                <w:rFonts w:ascii="Times New Roman" w:hAnsi="Times New Roman" w:cs="Times New Roman"/>
              </w:rPr>
              <w:t>]</w:t>
            </w:r>
            <w:r w:rsidR="00D5442F" w:rsidRPr="00D20634">
              <w:rPr>
                <w:rStyle w:val="Heading9Char"/>
                <w:rFonts w:ascii="Times New Roman" w:hAnsi="Times New Roman" w:cs="Times New Roman"/>
              </w:rPr>
              <w:t>…</w:t>
            </w:r>
            <w:r w:rsidRPr="000838AD">
              <w:rPr>
                <w:sz w:val="24"/>
              </w:rPr>
              <w:t xml:space="preserve">  </w:t>
            </w:r>
          </w:p>
          <w:p w14:paraId="6309DAFA" w14:textId="5A21F033" w:rsidR="000838AD" w:rsidRDefault="000838AD" w:rsidP="00867AAD">
            <w:pPr>
              <w:tabs>
                <w:tab w:val="left" w:pos="450"/>
              </w:tabs>
              <w:spacing w:before="120"/>
              <w:jc w:val="both"/>
            </w:pPr>
            <w:r w:rsidRPr="000838AD">
              <w:rPr>
                <w:b/>
                <w:sz w:val="24"/>
              </w:rPr>
              <w:t>Don’t:</w:t>
            </w:r>
            <w:r w:rsidRPr="000838AD">
              <w:rPr>
                <w:sz w:val="24"/>
              </w:rPr>
              <w:t xml:space="preserve"> </w:t>
            </w:r>
            <w:r w:rsidRPr="00D20634">
              <w:rPr>
                <w:rStyle w:val="Heading9Char"/>
                <w:rFonts w:ascii="Times New Roman" w:hAnsi="Times New Roman" w:cs="Times New Roman"/>
              </w:rPr>
              <w:t>The legislature intends that the Department shall</w:t>
            </w:r>
            <w:r w:rsidR="00946AE3">
              <w:rPr>
                <w:rStyle w:val="Heading9Char"/>
                <w:rFonts w:ascii="Times New Roman" w:hAnsi="Times New Roman" w:cs="Times New Roman"/>
              </w:rPr>
              <w:fldChar w:fldCharType="begin"/>
            </w:r>
            <w:r w:rsidR="00946AE3">
              <w:instrText xml:space="preserve"> XE "</w:instrText>
            </w:r>
            <w:r w:rsidR="00946AE3" w:rsidRPr="007D0B0F">
              <w:instrText>shall</w:instrText>
            </w:r>
            <w:r w:rsidR="00946AE3">
              <w:instrText xml:space="preserve">" </w:instrText>
            </w:r>
            <w:r w:rsidR="00946AE3">
              <w:rPr>
                <w:rStyle w:val="Heading9Char"/>
                <w:rFonts w:ascii="Times New Roman" w:hAnsi="Times New Roman" w:cs="Times New Roman"/>
              </w:rPr>
              <w:fldChar w:fldCharType="end"/>
            </w:r>
            <w:r w:rsidR="00D5442F" w:rsidRPr="00D20634">
              <w:rPr>
                <w:rStyle w:val="Heading9Char"/>
                <w:rFonts w:ascii="Times New Roman" w:hAnsi="Times New Roman" w:cs="Times New Roman"/>
              </w:rPr>
              <w:t>…</w:t>
            </w:r>
          </w:p>
        </w:tc>
      </w:tr>
    </w:tbl>
    <w:p w14:paraId="6526DBED" w14:textId="4FA53983" w:rsidR="00347F51" w:rsidRDefault="003D1015" w:rsidP="005C5CCF">
      <w:pPr>
        <w:pStyle w:val="Heading3"/>
      </w:pPr>
      <w:bookmarkStart w:id="259" w:name="Pt6Ch2R12"/>
      <w:bookmarkStart w:id="260" w:name="_Toc177743409"/>
      <w:r w:rsidRPr="00A33EFE">
        <w:lastRenderedPageBreak/>
        <w:t>Rule 12</w:t>
      </w:r>
      <w:r w:rsidR="00347F51" w:rsidRPr="00A33EFE">
        <w:t>. Use of “Shall Not</w:t>
      </w:r>
      <w:r w:rsidR="00B327A8">
        <w:t>,</w:t>
      </w:r>
      <w:r w:rsidR="00347F51" w:rsidRPr="00A33EFE">
        <w:t>” “May</w:t>
      </w:r>
      <w:r w:rsidR="00F81F8B">
        <w:fldChar w:fldCharType="begin"/>
      </w:r>
      <w:r w:rsidR="00F81F8B">
        <w:instrText xml:space="preserve"> XE "</w:instrText>
      </w:r>
      <w:r w:rsidR="00F81F8B" w:rsidRPr="00F92C47">
        <w:rPr>
          <w:rFonts w:cs="Times New Roman"/>
        </w:rPr>
        <w:instrText>may</w:instrText>
      </w:r>
      <w:r w:rsidR="00F81F8B">
        <w:instrText xml:space="preserve">" </w:instrText>
      </w:r>
      <w:r w:rsidR="00F81F8B">
        <w:fldChar w:fldCharType="end"/>
      </w:r>
      <w:r w:rsidR="00347F51" w:rsidRPr="00A33EFE">
        <w:t xml:space="preserve"> Not</w:t>
      </w:r>
      <w:r w:rsidR="00B327A8">
        <w:t>,</w:t>
      </w:r>
      <w:r w:rsidR="00347F51" w:rsidRPr="00A33EFE">
        <w:t>” and “Must</w:t>
      </w:r>
      <w:r w:rsidR="008566EF">
        <w:fldChar w:fldCharType="begin"/>
      </w:r>
      <w:r w:rsidR="008566EF">
        <w:instrText xml:space="preserve"> XE "</w:instrText>
      </w:r>
      <w:r w:rsidR="008566EF" w:rsidRPr="00F92C47">
        <w:rPr>
          <w:rFonts w:cs="Times New Roman"/>
        </w:rPr>
        <w:instrText>must</w:instrText>
      </w:r>
      <w:r w:rsidR="008566EF">
        <w:instrText xml:space="preserve">" </w:instrText>
      </w:r>
      <w:r w:rsidR="008566EF">
        <w:fldChar w:fldCharType="end"/>
      </w:r>
      <w:r w:rsidR="00347F51" w:rsidRPr="00A33EFE">
        <w:t xml:space="preserve"> Not</w:t>
      </w:r>
      <w:r w:rsidR="00B327A8">
        <w:t>.</w:t>
      </w:r>
      <w:r w:rsidR="00347F51" w:rsidRPr="00A33EFE">
        <w:t>”</w:t>
      </w:r>
      <w:bookmarkEnd w:id="259"/>
      <w:bookmarkEnd w:id="260"/>
    </w:p>
    <w:p w14:paraId="3CBBFACA" w14:textId="50311149" w:rsidR="00347F51" w:rsidRPr="00A33EFE" w:rsidRDefault="00DB7BD2" w:rsidP="00496321">
      <w:pPr>
        <w:tabs>
          <w:tab w:val="left" w:pos="450"/>
        </w:tabs>
        <w:spacing w:after="240"/>
        <w:jc w:val="both"/>
        <w:rPr>
          <w:rFonts w:cs="Times New Roman"/>
        </w:rPr>
      </w:pPr>
      <w:r w:rsidRPr="00A33EFE">
        <w:rPr>
          <w:rFonts w:cs="Times New Roman"/>
        </w:rPr>
        <w:t>(a)</w:t>
      </w:r>
      <w:r w:rsidRPr="00A33EFE">
        <w:rPr>
          <w:rFonts w:cs="Times New Roman"/>
        </w:rPr>
        <w:tab/>
        <w:t>Use “may not</w:t>
      </w:r>
      <w:r w:rsidR="00736743">
        <w:rPr>
          <w:rFonts w:cs="Times New Roman"/>
        </w:rPr>
        <w:fldChar w:fldCharType="begin"/>
      </w:r>
      <w:r w:rsidR="00736743">
        <w:instrText xml:space="preserve"> XE "</w:instrText>
      </w:r>
      <w:r w:rsidR="00736743" w:rsidRPr="00F92C47">
        <w:rPr>
          <w:rFonts w:cs="Times New Roman"/>
        </w:rPr>
        <w:instrText>may not</w:instrText>
      </w:r>
      <w:r w:rsidR="00736743">
        <w:instrText xml:space="preserve">" </w:instrText>
      </w:r>
      <w:r w:rsidR="00736743">
        <w:rPr>
          <w:rFonts w:cs="Times New Roman"/>
        </w:rPr>
        <w:fldChar w:fldCharType="end"/>
      </w:r>
      <w:r w:rsidRPr="00A33EFE">
        <w:rPr>
          <w:rFonts w:cs="Times New Roman"/>
        </w:rPr>
        <w:t>” or “must not</w:t>
      </w:r>
      <w:r w:rsidR="009755B6">
        <w:rPr>
          <w:rFonts w:cs="Times New Roman"/>
        </w:rPr>
        <w:fldChar w:fldCharType="begin"/>
      </w:r>
      <w:r w:rsidR="009755B6">
        <w:instrText xml:space="preserve"> XE "</w:instrText>
      </w:r>
      <w:r w:rsidR="009755B6" w:rsidRPr="00F92C47">
        <w:rPr>
          <w:rFonts w:cs="Times New Roman"/>
        </w:rPr>
        <w:instrText>must not</w:instrText>
      </w:r>
      <w:r w:rsidR="009755B6">
        <w:instrText xml:space="preserve">" </w:instrText>
      </w:r>
      <w:r w:rsidR="009755B6">
        <w:rPr>
          <w:rFonts w:cs="Times New Roman"/>
        </w:rPr>
        <w:fldChar w:fldCharType="end"/>
      </w:r>
      <w:r w:rsidRPr="00A33EFE">
        <w:rPr>
          <w:rFonts w:cs="Times New Roman"/>
        </w:rPr>
        <w:t>”</w:t>
      </w:r>
      <w:r w:rsidR="00347F51" w:rsidRPr="00A33EFE">
        <w:rPr>
          <w:rFonts w:cs="Times New Roman"/>
        </w:rPr>
        <w:t xml:space="preserve"> to express a prohibition.</w:t>
      </w:r>
    </w:p>
    <w:p w14:paraId="5603F69E" w14:textId="2837EF5F" w:rsidR="000838AD" w:rsidRDefault="00DB7BD2" w:rsidP="00496321">
      <w:pPr>
        <w:spacing w:after="240"/>
        <w:ind w:left="806" w:hanging="446"/>
        <w:jc w:val="both"/>
        <w:rPr>
          <w:rFonts w:cs="Times New Roman"/>
        </w:rPr>
      </w:pPr>
      <w:r w:rsidRPr="00A33EFE">
        <w:rPr>
          <w:rFonts w:cs="Times New Roman"/>
        </w:rPr>
        <w:t>(1)</w:t>
      </w:r>
      <w:r w:rsidRPr="00A33EFE">
        <w:rPr>
          <w:rFonts w:cs="Times New Roman"/>
        </w:rPr>
        <w:tab/>
        <w:t>Use “may not</w:t>
      </w:r>
      <w:r w:rsidR="00736743">
        <w:rPr>
          <w:rFonts w:cs="Times New Roman"/>
        </w:rPr>
        <w:fldChar w:fldCharType="begin"/>
      </w:r>
      <w:r w:rsidR="00736743">
        <w:instrText xml:space="preserve"> XE "</w:instrText>
      </w:r>
      <w:r w:rsidR="00736743" w:rsidRPr="00F92C47">
        <w:rPr>
          <w:rFonts w:cs="Times New Roman"/>
        </w:rPr>
        <w:instrText>may not</w:instrText>
      </w:r>
      <w:r w:rsidR="00736743">
        <w:instrText xml:space="preserve">" </w:instrText>
      </w:r>
      <w:r w:rsidR="00736743">
        <w:rPr>
          <w:rFonts w:cs="Times New Roman"/>
        </w:rPr>
        <w:fldChar w:fldCharType="end"/>
      </w:r>
      <w:r w:rsidRPr="00A33EFE">
        <w:rPr>
          <w:rFonts w:cs="Times New Roman"/>
        </w:rPr>
        <w:t>”</w:t>
      </w:r>
      <w:r w:rsidR="00347F51" w:rsidRPr="00A33EFE">
        <w:rPr>
          <w:rFonts w:cs="Times New Roman"/>
        </w:rPr>
        <w:t xml:space="preserve"> if the verb it q</w:t>
      </w:r>
      <w:r w:rsidR="00EF4027" w:rsidRPr="00A33EFE">
        <w:rPr>
          <w:rFonts w:cs="Times New Roman"/>
        </w:rPr>
        <w:t>ualifies is in the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EF4027" w:rsidRPr="00A33EFE">
        <w:rPr>
          <w:rFonts w:cs="Times New Roman"/>
        </w:rPr>
        <w:t xml:space="preserve"> voice</w:t>
      </w:r>
      <w:r w:rsidR="00B327A8">
        <w:rPr>
          <w:rFonts w:cs="Times New Roman"/>
        </w:rPr>
        <w:t>.</w:t>
      </w:r>
      <w:r w:rsidR="00EF4027" w:rsidRPr="00946E87">
        <w:rPr>
          <w:rStyle w:val="FootnoteReference"/>
          <w:rFonts w:cs="Times New Roman"/>
        </w:rPr>
        <w:footnoteReference w:id="130"/>
      </w:r>
      <w:r w:rsidR="00A15912">
        <w:rPr>
          <w:rFonts w:cs="Times New Roman"/>
        </w:rPr>
        <w:t xml:space="preserve"> “May not” means a person is not permitted, does not have discretion, does not have a right, or is not authorized to do something.</w:t>
      </w:r>
    </w:p>
    <w:tbl>
      <w:tblPr>
        <w:tblStyle w:val="TableGrid"/>
        <w:tblW w:w="0" w:type="auto"/>
        <w:jc w:val="center"/>
        <w:tblLook w:val="04A0" w:firstRow="1" w:lastRow="0" w:firstColumn="1" w:lastColumn="0" w:noHBand="0" w:noVBand="1"/>
      </w:tblPr>
      <w:tblGrid>
        <w:gridCol w:w="5845"/>
      </w:tblGrid>
      <w:tr w:rsidR="000838AD" w14:paraId="77355E6F" w14:textId="77777777" w:rsidTr="00250795">
        <w:trPr>
          <w:jc w:val="center"/>
        </w:trPr>
        <w:tc>
          <w:tcPr>
            <w:tcW w:w="5845" w:type="dxa"/>
            <w:shd w:val="clear" w:color="auto" w:fill="C3E3C6"/>
          </w:tcPr>
          <w:p w14:paraId="7A38FC56" w14:textId="790F03DC" w:rsidR="000838AD" w:rsidRDefault="000838AD" w:rsidP="00250795">
            <w:pPr>
              <w:pStyle w:val="Heading9"/>
              <w:framePr w:hSpace="187" w:wrap="notBeside" w:x="2682" w:y="-28"/>
            </w:pPr>
            <w:r w:rsidRPr="000838AD">
              <w:t xml:space="preserve">The applicant </w:t>
            </w:r>
            <w:r w:rsidRPr="000838AD">
              <w:rPr>
                <w:i/>
              </w:rPr>
              <w:t>may not</w:t>
            </w:r>
            <w:r w:rsidR="00736743">
              <w:rPr>
                <w:i/>
              </w:rPr>
              <w:fldChar w:fldCharType="begin"/>
            </w:r>
            <w:r w:rsidR="00736743">
              <w:instrText xml:space="preserve"> XE "</w:instrText>
            </w:r>
            <w:r w:rsidR="00736743" w:rsidRPr="00F92C47">
              <w:rPr>
                <w:rFonts w:cs="Times New Roman"/>
              </w:rPr>
              <w:instrText>may not</w:instrText>
            </w:r>
            <w:r w:rsidR="00736743">
              <w:instrText xml:space="preserve">" </w:instrText>
            </w:r>
            <w:r w:rsidR="00736743">
              <w:rPr>
                <w:i/>
              </w:rPr>
              <w:fldChar w:fldCharType="end"/>
            </w:r>
            <w:r w:rsidRPr="000838AD">
              <w:rPr>
                <w:i/>
              </w:rPr>
              <w:t xml:space="preserve"> </w:t>
            </w:r>
            <w:r w:rsidRPr="000838AD">
              <w:rPr>
                <w:b/>
              </w:rPr>
              <w:t>submit</w:t>
            </w:r>
            <w:r w:rsidRPr="000838AD">
              <w:t xml:space="preserve"> more than one application.</w:t>
            </w:r>
          </w:p>
        </w:tc>
      </w:tr>
    </w:tbl>
    <w:p w14:paraId="2FB195D8" w14:textId="78A62EB0" w:rsidR="00522026" w:rsidRDefault="00DB7BD2" w:rsidP="00250795">
      <w:pPr>
        <w:spacing w:before="240" w:after="240"/>
        <w:ind w:left="806" w:hanging="446"/>
        <w:jc w:val="both"/>
        <w:rPr>
          <w:rFonts w:cs="Times New Roman"/>
        </w:rPr>
      </w:pPr>
      <w:r w:rsidRPr="00946E87">
        <w:rPr>
          <w:rFonts w:cs="Times New Roman"/>
        </w:rPr>
        <w:t>(2)</w:t>
      </w:r>
      <w:r w:rsidRPr="00946E87">
        <w:rPr>
          <w:rFonts w:cs="Times New Roman"/>
        </w:rPr>
        <w:tab/>
        <w:t>Use “must not</w:t>
      </w:r>
      <w:r w:rsidR="009755B6">
        <w:rPr>
          <w:rFonts w:cs="Times New Roman"/>
        </w:rPr>
        <w:fldChar w:fldCharType="begin"/>
      </w:r>
      <w:r w:rsidR="009755B6">
        <w:instrText xml:space="preserve"> XE "</w:instrText>
      </w:r>
      <w:r w:rsidR="009755B6" w:rsidRPr="00F92C47">
        <w:rPr>
          <w:rFonts w:cs="Times New Roman"/>
        </w:rPr>
        <w:instrText>must not</w:instrText>
      </w:r>
      <w:r w:rsidR="009755B6">
        <w:instrText xml:space="preserve">" </w:instrText>
      </w:r>
      <w:r w:rsidR="009755B6">
        <w:rPr>
          <w:rFonts w:cs="Times New Roman"/>
        </w:rPr>
        <w:fldChar w:fldCharType="end"/>
      </w:r>
      <w:r w:rsidRPr="00946E87">
        <w:rPr>
          <w:rFonts w:cs="Times New Roman"/>
        </w:rPr>
        <w:t>”</w:t>
      </w:r>
      <w:r w:rsidR="00347F51" w:rsidRPr="00946E87">
        <w:rPr>
          <w:rFonts w:cs="Times New Roman"/>
        </w:rPr>
        <w:t xml:space="preserve"> if the verb it qualifies is an inactive verb</w:t>
      </w:r>
      <w:r w:rsidR="0093463B">
        <w:rPr>
          <w:rFonts w:cs="Times New Roman"/>
        </w:rPr>
        <w:fldChar w:fldCharType="begin"/>
      </w:r>
      <w:r w:rsidR="0093463B">
        <w:instrText xml:space="preserve"> XE "</w:instrText>
      </w:r>
      <w:r w:rsidR="0093463B" w:rsidRPr="00D61473">
        <w:instrText>Verb Tenses:inactive verb</w:instrText>
      </w:r>
      <w:r w:rsidR="0093463B">
        <w:instrText xml:space="preserve">" </w:instrText>
      </w:r>
      <w:r w:rsidR="0093463B">
        <w:rPr>
          <w:rFonts w:cs="Times New Roman"/>
        </w:rPr>
        <w:fldChar w:fldCharType="end"/>
      </w:r>
      <w:r w:rsidR="00EF4027" w:rsidRPr="00946E87">
        <w:rPr>
          <w:rStyle w:val="FootnoteReference"/>
          <w:rFonts w:cs="Times New Roman"/>
        </w:rPr>
        <w:footnoteReference w:id="131"/>
      </w:r>
      <w:r w:rsidR="00347F51" w:rsidRPr="00946E87">
        <w:rPr>
          <w:rFonts w:cs="Times New Roman"/>
        </w:rPr>
        <w:t xml:space="preserve"> or an active</w:t>
      </w:r>
      <w:r w:rsidR="009C1888">
        <w:rPr>
          <w:rFonts w:cs="Times New Roman"/>
        </w:rPr>
        <w:fldChar w:fldCharType="begin"/>
      </w:r>
      <w:r w:rsidR="009C1888">
        <w:instrText xml:space="preserve"> XE "</w:instrText>
      </w:r>
      <w:r w:rsidR="009C1888" w:rsidRPr="009344A3">
        <w:instrText>Verb Tenses:active tense</w:instrText>
      </w:r>
      <w:r w:rsidR="009C1888">
        <w:instrText xml:space="preserve">" </w:instrText>
      </w:r>
      <w:r w:rsidR="009C1888">
        <w:rPr>
          <w:rFonts w:cs="Times New Roman"/>
        </w:rPr>
        <w:fldChar w:fldCharType="end"/>
      </w:r>
      <w:r w:rsidR="00347F51" w:rsidRPr="00946E87">
        <w:rPr>
          <w:rFonts w:cs="Times New Roman"/>
        </w:rPr>
        <w:t xml:space="preserve"> verb in the passive voice</w:t>
      </w:r>
      <w:r w:rsidR="0018549C">
        <w:rPr>
          <w:rFonts w:cs="Times New Roman"/>
        </w:rPr>
        <w:fldChar w:fldCharType="begin"/>
      </w:r>
      <w:r w:rsidR="0018549C">
        <w:instrText xml:space="preserve"> XE "</w:instrText>
      </w:r>
      <w:r w:rsidR="0018549C" w:rsidRPr="007A1CFF">
        <w:instrText>Verb Tenses:passive voice</w:instrText>
      </w:r>
      <w:r w:rsidR="0018549C">
        <w:instrText xml:space="preserve">" </w:instrText>
      </w:r>
      <w:r w:rsidR="0018549C">
        <w:rPr>
          <w:rFonts w:cs="Times New Roman"/>
        </w:rPr>
        <w:fldChar w:fldCharType="end"/>
      </w:r>
      <w:r w:rsidR="001652A3" w:rsidRPr="00946E87">
        <w:rPr>
          <w:rFonts w:cs="Times New Roman"/>
        </w:rPr>
        <w:t>.</w:t>
      </w:r>
      <w:r w:rsidR="00EF4027" w:rsidRPr="00946E87">
        <w:rPr>
          <w:rStyle w:val="FootnoteReference"/>
          <w:rFonts w:cs="Times New Roman"/>
        </w:rPr>
        <w:footnoteReference w:id="132"/>
      </w:r>
      <w:r w:rsidR="00A15912">
        <w:rPr>
          <w:rFonts w:cs="Times New Roman"/>
        </w:rPr>
        <w:t xml:space="preserve"> “Must not” means a person is required not to do something.</w:t>
      </w:r>
    </w:p>
    <w:tbl>
      <w:tblPr>
        <w:tblStyle w:val="TableGrid"/>
        <w:tblW w:w="0" w:type="auto"/>
        <w:jc w:val="center"/>
        <w:tblLook w:val="04A0" w:firstRow="1" w:lastRow="0" w:firstColumn="1" w:lastColumn="0" w:noHBand="0" w:noVBand="1"/>
      </w:tblPr>
      <w:tblGrid>
        <w:gridCol w:w="6025"/>
      </w:tblGrid>
      <w:tr w:rsidR="000838AD" w14:paraId="248579BC" w14:textId="77777777" w:rsidTr="00250795">
        <w:trPr>
          <w:jc w:val="center"/>
        </w:trPr>
        <w:tc>
          <w:tcPr>
            <w:tcW w:w="6025" w:type="dxa"/>
            <w:shd w:val="clear" w:color="auto" w:fill="C3E3C6"/>
          </w:tcPr>
          <w:p w14:paraId="2C964712" w14:textId="2471C8E0" w:rsidR="000838AD" w:rsidRPr="00D02EA9" w:rsidRDefault="000838AD" w:rsidP="000838AD">
            <w:pPr>
              <w:jc w:val="both"/>
              <w:rPr>
                <w:sz w:val="24"/>
              </w:rPr>
            </w:pPr>
            <w:r w:rsidRPr="00D02EA9">
              <w:rPr>
                <w:b/>
                <w:sz w:val="24"/>
              </w:rPr>
              <w:t>Inactive Verb</w:t>
            </w:r>
            <w:r w:rsidR="00D02EA9">
              <w:rPr>
                <w:b/>
                <w:sz w:val="24"/>
              </w:rPr>
              <w:t>:</w:t>
            </w:r>
          </w:p>
          <w:p w14:paraId="1C3135D0" w14:textId="20EE9127" w:rsidR="000838AD" w:rsidRPr="000838AD" w:rsidRDefault="000838AD" w:rsidP="008D04B6">
            <w:pPr>
              <w:pStyle w:val="Heading9"/>
              <w:framePr w:wrap="around"/>
            </w:pPr>
            <w:r w:rsidRPr="000838AD">
              <w:t xml:space="preserve">The applicant </w:t>
            </w:r>
            <w:r w:rsidRPr="000838AD">
              <w:rPr>
                <w:i/>
              </w:rPr>
              <w:t>must</w:t>
            </w:r>
            <w:r w:rsidR="008566EF">
              <w:rPr>
                <w:i/>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i/>
              </w:rPr>
              <w:fldChar w:fldCharType="end"/>
            </w:r>
            <w:r w:rsidRPr="000838AD">
              <w:rPr>
                <w:i/>
              </w:rPr>
              <w:t xml:space="preserve"> </w:t>
            </w:r>
            <w:r w:rsidRPr="000838AD">
              <w:t>not</w:t>
            </w:r>
            <w:r w:rsidR="009755B6">
              <w:fldChar w:fldCharType="begin"/>
            </w:r>
            <w:r w:rsidR="009755B6">
              <w:instrText xml:space="preserve"> XE "</w:instrText>
            </w:r>
            <w:r w:rsidR="009755B6" w:rsidRPr="00F92C47">
              <w:rPr>
                <w:rFonts w:cs="Times New Roman"/>
              </w:rPr>
              <w:instrText>must not</w:instrText>
            </w:r>
            <w:r w:rsidR="009755B6">
              <w:instrText xml:space="preserve">" </w:instrText>
            </w:r>
            <w:r w:rsidR="009755B6">
              <w:fldChar w:fldCharType="end"/>
            </w:r>
            <w:r w:rsidRPr="000838AD">
              <w:t xml:space="preserve"> </w:t>
            </w:r>
            <w:r w:rsidRPr="000838AD">
              <w:rPr>
                <w:b/>
              </w:rPr>
              <w:t>be</w:t>
            </w:r>
            <w:r w:rsidRPr="000838AD">
              <w:rPr>
                <w:i/>
              </w:rPr>
              <w:t xml:space="preserve"> </w:t>
            </w:r>
            <w:r w:rsidRPr="000838AD">
              <w:t>a convicted felon.</w:t>
            </w:r>
          </w:p>
          <w:p w14:paraId="013A7605" w14:textId="7EC2F161" w:rsidR="000838AD" w:rsidRPr="00D02EA9" w:rsidRDefault="000838AD" w:rsidP="00E46F0E">
            <w:pPr>
              <w:spacing w:before="120"/>
              <w:jc w:val="both"/>
              <w:rPr>
                <w:sz w:val="24"/>
              </w:rPr>
            </w:pPr>
            <w:r w:rsidRPr="00D02EA9">
              <w:rPr>
                <w:b/>
                <w:sz w:val="24"/>
              </w:rPr>
              <w:t>Active Verb in the Passive Voice</w:t>
            </w:r>
            <w:r w:rsidR="00D02EA9">
              <w:rPr>
                <w:b/>
                <w:sz w:val="24"/>
              </w:rPr>
              <w:t>:</w:t>
            </w:r>
          </w:p>
          <w:p w14:paraId="322730BC" w14:textId="55D001EA" w:rsidR="000838AD" w:rsidRDefault="000838AD" w:rsidP="008D04B6">
            <w:pPr>
              <w:pStyle w:val="Heading9"/>
              <w:framePr w:wrap="around"/>
            </w:pPr>
            <w:r w:rsidRPr="000838AD">
              <w:t xml:space="preserve">The application </w:t>
            </w:r>
            <w:r w:rsidRPr="000838AD">
              <w:rPr>
                <w:i/>
              </w:rPr>
              <w:t>must</w:t>
            </w:r>
            <w:r w:rsidR="008566EF">
              <w:rPr>
                <w:i/>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i/>
              </w:rPr>
              <w:fldChar w:fldCharType="end"/>
            </w:r>
            <w:r w:rsidRPr="000838AD">
              <w:rPr>
                <w:i/>
              </w:rPr>
              <w:t xml:space="preserve"> </w:t>
            </w:r>
            <w:r w:rsidRPr="000838AD">
              <w:t>not</w:t>
            </w:r>
            <w:r w:rsidR="009755B6">
              <w:fldChar w:fldCharType="begin"/>
            </w:r>
            <w:r w:rsidR="009755B6">
              <w:instrText xml:space="preserve"> XE "</w:instrText>
            </w:r>
            <w:r w:rsidR="009755B6" w:rsidRPr="00F92C47">
              <w:rPr>
                <w:rFonts w:cs="Times New Roman"/>
              </w:rPr>
              <w:instrText>must not</w:instrText>
            </w:r>
            <w:r w:rsidR="009755B6">
              <w:instrText xml:space="preserve">" </w:instrText>
            </w:r>
            <w:r w:rsidR="009755B6">
              <w:fldChar w:fldCharType="end"/>
            </w:r>
            <w:r w:rsidRPr="000838AD">
              <w:t xml:space="preserve"> </w:t>
            </w:r>
            <w:r w:rsidRPr="000838AD">
              <w:rPr>
                <w:b/>
              </w:rPr>
              <w:t>be filed</w:t>
            </w:r>
            <w:r w:rsidRPr="000838AD">
              <w:t xml:space="preserve"> before the end of the reporting period.</w:t>
            </w:r>
          </w:p>
        </w:tc>
      </w:tr>
    </w:tbl>
    <w:p w14:paraId="5B8226CD" w14:textId="45C85B17" w:rsidR="001453C3" w:rsidRPr="00946E87" w:rsidRDefault="00DB7BD2" w:rsidP="00496321">
      <w:pPr>
        <w:tabs>
          <w:tab w:val="left" w:pos="450"/>
        </w:tabs>
        <w:spacing w:before="240" w:after="240"/>
        <w:jc w:val="both"/>
        <w:rPr>
          <w:rFonts w:cs="Times New Roman"/>
        </w:rPr>
      </w:pPr>
      <w:r w:rsidRPr="00946E87">
        <w:rPr>
          <w:rFonts w:cs="Times New Roman"/>
        </w:rPr>
        <w:t>(b)</w:t>
      </w:r>
      <w:r w:rsidRPr="00946E87">
        <w:rPr>
          <w:rFonts w:cs="Times New Roman"/>
        </w:rPr>
        <w:tab/>
      </w:r>
      <w:r w:rsidRPr="000000A4">
        <w:rPr>
          <w:rFonts w:cs="Times New Roman"/>
          <w:b/>
          <w:bCs/>
        </w:rPr>
        <w:t>Do not use “shall not</w:t>
      </w:r>
      <w:r w:rsidR="001514F6" w:rsidRPr="000000A4">
        <w:rPr>
          <w:rFonts w:cs="Times New Roman"/>
          <w:b/>
          <w:bCs/>
        </w:rPr>
        <w:fldChar w:fldCharType="begin"/>
      </w:r>
      <w:r w:rsidR="001514F6" w:rsidRPr="000000A4">
        <w:rPr>
          <w:b/>
          <w:bCs/>
        </w:rPr>
        <w:instrText xml:space="preserve"> XE "</w:instrText>
      </w:r>
      <w:r w:rsidR="001514F6" w:rsidRPr="000000A4">
        <w:rPr>
          <w:rFonts w:cs="Times New Roman"/>
          <w:b/>
          <w:bCs/>
        </w:rPr>
        <w:instrText>shall not, do not use</w:instrText>
      </w:r>
      <w:r w:rsidR="001514F6" w:rsidRPr="000000A4">
        <w:rPr>
          <w:b/>
          <w:bCs/>
        </w:rPr>
        <w:instrText xml:space="preserve">" </w:instrText>
      </w:r>
      <w:r w:rsidR="001514F6" w:rsidRPr="000000A4">
        <w:rPr>
          <w:rFonts w:cs="Times New Roman"/>
          <w:b/>
          <w:bCs/>
        </w:rPr>
        <w:fldChar w:fldCharType="end"/>
      </w:r>
      <w:r w:rsidRPr="000000A4">
        <w:rPr>
          <w:rFonts w:cs="Times New Roman"/>
          <w:b/>
          <w:bCs/>
        </w:rPr>
        <w:t>”</w:t>
      </w:r>
      <w:r w:rsidR="00571699" w:rsidRPr="000000A4">
        <w:rPr>
          <w:rFonts w:cs="Times New Roman"/>
          <w:b/>
          <w:bCs/>
        </w:rPr>
        <w:t xml:space="preserve"> in legislative drafting</w:t>
      </w:r>
      <w:r w:rsidR="00431E7D" w:rsidRPr="000000A4">
        <w:rPr>
          <w:rFonts w:cs="Times New Roman"/>
          <w:b/>
          <w:bCs/>
        </w:rPr>
        <w:t>.</w:t>
      </w:r>
    </w:p>
    <w:p w14:paraId="5CE720EB" w14:textId="58061188" w:rsidR="00B705A4" w:rsidRPr="00946E87" w:rsidRDefault="00B705A4" w:rsidP="008B400F">
      <w:pPr>
        <w:keepNext/>
        <w:tabs>
          <w:tab w:val="left" w:pos="450"/>
        </w:tabs>
        <w:spacing w:before="240" w:after="120"/>
        <w:jc w:val="center"/>
        <w:rPr>
          <w:rFonts w:cs="Times New Roman"/>
        </w:rPr>
      </w:pPr>
      <w:r w:rsidRPr="00946E87">
        <w:rPr>
          <w:rFonts w:cs="Times New Roman"/>
          <w:b/>
        </w:rPr>
        <w:t>Comment</w:t>
      </w:r>
    </w:p>
    <w:p w14:paraId="16900399" w14:textId="4871E49D" w:rsidR="00B705A4" w:rsidRPr="00946E87" w:rsidRDefault="00B705A4" w:rsidP="00496321">
      <w:pPr>
        <w:tabs>
          <w:tab w:val="left" w:pos="450"/>
        </w:tabs>
        <w:spacing w:after="240"/>
        <w:jc w:val="both"/>
        <w:rPr>
          <w:rFonts w:cs="Times New Roman"/>
        </w:rPr>
      </w:pPr>
      <w:r w:rsidRPr="00946E87">
        <w:rPr>
          <w:rFonts w:cs="Times New Roman"/>
        </w:rPr>
        <w:t>When a drafter of legislation or a rule wishes to prohibit an action, the most common meth</w:t>
      </w:r>
      <w:r w:rsidR="00DB7BD2" w:rsidRPr="00946E87">
        <w:rPr>
          <w:rFonts w:cs="Times New Roman"/>
        </w:rPr>
        <w:t xml:space="preserve">od is to combine the mandatory </w:t>
      </w:r>
      <w:r w:rsidR="00A250FB" w:rsidRPr="00946E87">
        <w:rPr>
          <w:rFonts w:cs="Times New Roman"/>
          <w:i/>
        </w:rPr>
        <w:t>“</w:t>
      </w:r>
      <w:r w:rsidRPr="00946E87">
        <w:rPr>
          <w:rFonts w:cs="Times New Roman"/>
          <w:i/>
        </w:rPr>
        <w:t>shall</w:t>
      </w:r>
      <w:r w:rsidR="00946AE3">
        <w:rPr>
          <w:rFonts w:cs="Times New Roman"/>
          <w:i/>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i/>
        </w:rPr>
        <w:fldChar w:fldCharType="end"/>
      </w:r>
      <w:r w:rsidR="00A250FB" w:rsidRPr="00946E87">
        <w:rPr>
          <w:rFonts w:cs="Times New Roman"/>
          <w:i/>
        </w:rPr>
        <w:t>”</w:t>
      </w:r>
      <w:r w:rsidR="00DB7BD2" w:rsidRPr="00946E87">
        <w:rPr>
          <w:rFonts w:cs="Times New Roman"/>
        </w:rPr>
        <w:t xml:space="preserve"> with the negative </w:t>
      </w:r>
      <w:r w:rsidR="00DB7BD2" w:rsidRPr="00946E87">
        <w:rPr>
          <w:rFonts w:cs="Times New Roman"/>
          <w:i/>
        </w:rPr>
        <w:t>‘not’</w:t>
      </w:r>
      <w:r w:rsidRPr="00946E87">
        <w:rPr>
          <w:rFonts w:cs="Times New Roman"/>
        </w:rPr>
        <w:t xml:space="preserve"> and say the actor </w:t>
      </w:r>
      <w:r w:rsidR="00A250FB" w:rsidRPr="00946E87">
        <w:rPr>
          <w:rFonts w:cs="Times New Roman"/>
        </w:rPr>
        <w:t>“</w:t>
      </w:r>
      <w:r w:rsidRPr="00946E87">
        <w:rPr>
          <w:rFonts w:cs="Times New Roman"/>
          <w:i/>
        </w:rPr>
        <w:t>shall not</w:t>
      </w:r>
      <w:r w:rsidR="00DB7BD2" w:rsidRPr="00946E87">
        <w:rPr>
          <w:rFonts w:cs="Times New Roman"/>
          <w:i/>
        </w:rPr>
        <w:t xml:space="preserve"> . . </w:t>
      </w:r>
      <w:r w:rsidR="00A250FB" w:rsidRPr="00946E87">
        <w:rPr>
          <w:rFonts w:cs="Times New Roman"/>
          <w:i/>
        </w:rPr>
        <w:t>“</w:t>
      </w:r>
      <w:r w:rsidR="00DB7BD2" w:rsidRPr="00946E87">
        <w:rPr>
          <w:rFonts w:cs="Times New Roman"/>
          <w:i/>
        </w:rPr>
        <w:t>’</w:t>
      </w:r>
      <w:r w:rsidRPr="00946E87">
        <w:rPr>
          <w:rFonts w:cs="Times New Roman"/>
        </w:rPr>
        <w:t xml:space="preserve"> (</w:t>
      </w:r>
      <w:r w:rsidRPr="00946E87">
        <w:rPr>
          <w:rFonts w:cs="Times New Roman"/>
          <w:i/>
        </w:rPr>
        <w:t>a person shall not discharge a toxic substance into the air</w:t>
      </w:r>
      <w:r w:rsidRPr="00946E87">
        <w:rPr>
          <w:rFonts w:cs="Times New Roman"/>
        </w:rPr>
        <w:t xml:space="preserve">).  </w:t>
      </w:r>
      <w:r w:rsidRPr="00946E87">
        <w:rPr>
          <w:rFonts w:cs="Times New Roman"/>
          <w:u w:val="single"/>
        </w:rPr>
        <w:t>This</w:t>
      </w:r>
      <w:r w:rsidRPr="00946E87">
        <w:rPr>
          <w:rFonts w:cs="Times New Roman"/>
        </w:rPr>
        <w:t xml:space="preserve"> </w:t>
      </w:r>
      <w:r w:rsidRPr="00946E87">
        <w:rPr>
          <w:rFonts w:cs="Times New Roman"/>
          <w:u w:val="single"/>
        </w:rPr>
        <w:t>form</w:t>
      </w:r>
      <w:r w:rsidRPr="00946E87">
        <w:rPr>
          <w:rFonts w:cs="Times New Roman"/>
        </w:rPr>
        <w:t xml:space="preserve"> </w:t>
      </w:r>
      <w:r w:rsidRPr="00946E87">
        <w:rPr>
          <w:rFonts w:cs="Times New Roman"/>
          <w:u w:val="single"/>
        </w:rPr>
        <w:t>is</w:t>
      </w:r>
      <w:r w:rsidRPr="00946E87">
        <w:rPr>
          <w:rFonts w:cs="Times New Roman"/>
        </w:rPr>
        <w:t xml:space="preserve"> </w:t>
      </w:r>
      <w:r w:rsidRPr="00946E87">
        <w:rPr>
          <w:rFonts w:cs="Times New Roman"/>
          <w:u w:val="single"/>
        </w:rPr>
        <w:t>incorrect</w:t>
      </w:r>
      <w:r w:rsidRPr="00946E87">
        <w:rPr>
          <w:rFonts w:cs="Times New Roman"/>
        </w:rPr>
        <w:t xml:space="preserve"> .</w:t>
      </w:r>
      <w:r w:rsidR="00DB7BD2" w:rsidRPr="00946E87">
        <w:rPr>
          <w:rFonts w:cs="Times New Roman"/>
        </w:rPr>
        <w:t xml:space="preserve"> . . . [T]</w:t>
      </w:r>
      <w:proofErr w:type="spellStart"/>
      <w:r w:rsidR="00DB7BD2" w:rsidRPr="00946E87">
        <w:rPr>
          <w:rFonts w:cs="Times New Roman"/>
        </w:rPr>
        <w:t>echnically</w:t>
      </w:r>
      <w:proofErr w:type="spellEnd"/>
      <w:r w:rsidR="00DB7BD2" w:rsidRPr="00946E87">
        <w:rPr>
          <w:rFonts w:cs="Times New Roman"/>
        </w:rPr>
        <w:t xml:space="preserve"> the words </w:t>
      </w:r>
      <w:r w:rsidR="00A250FB" w:rsidRPr="00946E87">
        <w:rPr>
          <w:rFonts w:cs="Times New Roman"/>
        </w:rPr>
        <w:t>“</w:t>
      </w:r>
      <w:r w:rsidRPr="00946E87">
        <w:rPr>
          <w:rFonts w:cs="Times New Roman"/>
          <w:i/>
        </w:rPr>
        <w:t>shall not</w:t>
      </w:r>
      <w:r w:rsidR="00A250FB" w:rsidRPr="00946E87">
        <w:rPr>
          <w:rFonts w:cs="Times New Roman"/>
          <w:i/>
        </w:rPr>
        <w:t>”</w:t>
      </w:r>
      <w:r w:rsidRPr="00946E87">
        <w:rPr>
          <w:rFonts w:cs="Times New Roman"/>
        </w:rPr>
        <w:t xml:space="preserve"> only mean that a person does not have a duty to eng</w:t>
      </w:r>
      <w:r w:rsidR="001652A3" w:rsidRPr="00946E87">
        <w:rPr>
          <w:rFonts w:cs="Times New Roman"/>
        </w:rPr>
        <w:t xml:space="preserve">age in the action. </w:t>
      </w:r>
      <w:r w:rsidR="00DB7BD2" w:rsidRPr="00946E87">
        <w:rPr>
          <w:rFonts w:cs="Times New Roman"/>
        </w:rPr>
        <w:t xml:space="preserve">The use of </w:t>
      </w:r>
      <w:r w:rsidR="00A250FB" w:rsidRPr="00946E87">
        <w:rPr>
          <w:rFonts w:cs="Times New Roman"/>
        </w:rPr>
        <w:t>“</w:t>
      </w:r>
      <w:r w:rsidR="00DB7BD2" w:rsidRPr="00946E87">
        <w:rPr>
          <w:rFonts w:cs="Times New Roman"/>
          <w:i/>
        </w:rPr>
        <w:t>no person shall</w:t>
      </w:r>
      <w:r w:rsidR="00A250FB" w:rsidRPr="00946E87">
        <w:rPr>
          <w:rFonts w:cs="Times New Roman"/>
          <w:i/>
        </w:rPr>
        <w:t>”</w:t>
      </w:r>
      <w:r w:rsidRPr="00946E87">
        <w:rPr>
          <w:rFonts w:cs="Times New Roman"/>
        </w:rPr>
        <w:t xml:space="preserve"> is just as incorrect because the phrase means only that there is no one who has a duty to engage in the action.</w:t>
      </w:r>
    </w:p>
    <w:p w14:paraId="067DB125" w14:textId="76AC547D" w:rsidR="00122005" w:rsidRDefault="00B705A4" w:rsidP="000838AD">
      <w:pPr>
        <w:tabs>
          <w:tab w:val="left" w:pos="450"/>
        </w:tabs>
        <w:jc w:val="both"/>
        <w:rPr>
          <w:rFonts w:cs="Times New Roman"/>
        </w:rPr>
      </w:pPr>
      <w:r w:rsidRPr="00946E87">
        <w:rPr>
          <w:rFonts w:cs="Times New Roman"/>
        </w:rPr>
        <w:t xml:space="preserve">The proper way to express a prohibition to act is to say </w:t>
      </w:r>
      <w:r w:rsidR="00DB7BD2" w:rsidRPr="00946E87">
        <w:rPr>
          <w:rFonts w:cs="Times New Roman"/>
          <w:i/>
        </w:rPr>
        <w:t>‘</w:t>
      </w:r>
      <w:r w:rsidRPr="00946E87">
        <w:rPr>
          <w:rFonts w:cs="Times New Roman"/>
          <w:i/>
        </w:rPr>
        <w:t>may not</w:t>
      </w:r>
      <w:r w:rsidR="00736743">
        <w:rPr>
          <w:rFonts w:cs="Times New Roman"/>
          <w:i/>
        </w:rPr>
        <w:fldChar w:fldCharType="begin"/>
      </w:r>
      <w:r w:rsidR="00736743">
        <w:instrText xml:space="preserve"> XE "</w:instrText>
      </w:r>
      <w:r w:rsidR="00736743" w:rsidRPr="00F92C47">
        <w:rPr>
          <w:rFonts w:cs="Times New Roman"/>
        </w:rPr>
        <w:instrText>may not</w:instrText>
      </w:r>
      <w:r w:rsidR="00736743">
        <w:instrText xml:space="preserve">" </w:instrText>
      </w:r>
      <w:r w:rsidR="00736743">
        <w:rPr>
          <w:rFonts w:cs="Times New Roman"/>
          <w:i/>
        </w:rPr>
        <w:fldChar w:fldCharType="end"/>
      </w:r>
      <w:r w:rsidR="00DB7BD2" w:rsidRPr="00946E87">
        <w:rPr>
          <w:rFonts w:cs="Times New Roman"/>
          <w:i/>
        </w:rPr>
        <w:t>’</w:t>
      </w:r>
      <w:r w:rsidRPr="00946E87">
        <w:rPr>
          <w:rFonts w:cs="Times New Roman"/>
        </w:rPr>
        <w:t xml:space="preserve"> in connection with the action prohibited (</w:t>
      </w:r>
      <w:r w:rsidRPr="00946E87">
        <w:rPr>
          <w:rFonts w:cs="Times New Roman"/>
          <w:i/>
        </w:rPr>
        <w:t>a person may not discharge a toxic substance into the air</w:t>
      </w:r>
      <w:r w:rsidR="001652A3" w:rsidRPr="00946E87">
        <w:rPr>
          <w:rFonts w:cs="Times New Roman"/>
        </w:rPr>
        <w:t xml:space="preserve">). </w:t>
      </w:r>
      <w:r w:rsidRPr="00946E87">
        <w:rPr>
          <w:rFonts w:cs="Times New Roman"/>
        </w:rPr>
        <w:t xml:space="preserve">The effect of the words </w:t>
      </w:r>
      <w:r w:rsidR="00A250FB" w:rsidRPr="00946E87">
        <w:rPr>
          <w:rFonts w:cs="Times New Roman"/>
        </w:rPr>
        <w:t>“</w:t>
      </w:r>
      <w:r w:rsidR="00DB7BD2" w:rsidRPr="00946E87">
        <w:rPr>
          <w:rFonts w:cs="Times New Roman"/>
          <w:i/>
        </w:rPr>
        <w:t>may not</w:t>
      </w:r>
      <w:r w:rsidR="00A250FB" w:rsidRPr="00946E87">
        <w:rPr>
          <w:rFonts w:cs="Times New Roman"/>
          <w:i/>
        </w:rPr>
        <w:t>”</w:t>
      </w:r>
      <w:r w:rsidR="00DB7BD2" w:rsidRPr="00946E87">
        <w:rPr>
          <w:rFonts w:cs="Times New Roman"/>
          <w:i/>
        </w:rPr>
        <w:t xml:space="preserve"> </w:t>
      </w:r>
      <w:r w:rsidRPr="00946E87">
        <w:rPr>
          <w:rFonts w:cs="Times New Roman"/>
        </w:rPr>
        <w:t>is to deny the actor the power or the auth</w:t>
      </w:r>
      <w:r w:rsidR="001652A3" w:rsidRPr="00946E87">
        <w:rPr>
          <w:rFonts w:cs="Times New Roman"/>
        </w:rPr>
        <w:t xml:space="preserve">ority to engage in the action. </w:t>
      </w:r>
      <w:r w:rsidRPr="00946E87">
        <w:rPr>
          <w:rFonts w:cs="Times New Roman"/>
        </w:rPr>
        <w:t>The denial of the power or authority accomplishes all that is necessary to establish the legal prohibition agai</w:t>
      </w:r>
      <w:r w:rsidR="001652A3" w:rsidRPr="00946E87">
        <w:rPr>
          <w:rFonts w:cs="Times New Roman"/>
        </w:rPr>
        <w:t>nst a person performing an act.</w:t>
      </w:r>
      <w:r w:rsidRPr="00946E87">
        <w:rPr>
          <w:rFonts w:cs="Times New Roman"/>
        </w:rPr>
        <w:t xml:space="preserve"> It also provides the legal basis for imposing a sanction for </w:t>
      </w:r>
      <w:r w:rsidR="00A250FB" w:rsidRPr="00946E87">
        <w:rPr>
          <w:rFonts w:cs="Times New Roman"/>
        </w:rPr>
        <w:t>a violation of the prohibition.</w:t>
      </w:r>
      <w:r w:rsidR="00A250FB" w:rsidRPr="00946E87">
        <w:rPr>
          <w:rStyle w:val="FootnoteReference"/>
          <w:rFonts w:cs="Times New Roman"/>
        </w:rPr>
        <w:footnoteReference w:id="133"/>
      </w:r>
    </w:p>
    <w:p w14:paraId="1F017E6F" w14:textId="217B1DA5" w:rsidR="00DB7BD2" w:rsidRDefault="003D1015" w:rsidP="005C5CCF">
      <w:pPr>
        <w:pStyle w:val="Heading3"/>
      </w:pPr>
      <w:bookmarkStart w:id="261" w:name="Pt6Ch2R13"/>
      <w:bookmarkStart w:id="262" w:name="_Toc177743410"/>
      <w:r w:rsidRPr="00946E87">
        <w:t>Rule 13</w:t>
      </w:r>
      <w:r w:rsidR="00DB7BD2" w:rsidRPr="00946E87">
        <w:t>. Use of “Which” and “That</w:t>
      </w:r>
      <w:r w:rsidR="00B327A8">
        <w:t>.</w:t>
      </w:r>
      <w:r w:rsidR="00DB7BD2" w:rsidRPr="00946E87">
        <w:t>”</w:t>
      </w:r>
      <w:bookmarkEnd w:id="261"/>
      <w:bookmarkEnd w:id="262"/>
    </w:p>
    <w:p w14:paraId="2A26654F" w14:textId="2001BC6B" w:rsidR="000838AD" w:rsidRDefault="007B32B9" w:rsidP="00496321">
      <w:pPr>
        <w:tabs>
          <w:tab w:val="left" w:pos="450"/>
        </w:tabs>
        <w:spacing w:after="240"/>
        <w:jc w:val="both"/>
        <w:rPr>
          <w:rFonts w:cs="Times New Roman"/>
        </w:rPr>
      </w:pPr>
      <w:r w:rsidRPr="00946E87">
        <w:rPr>
          <w:rFonts w:cs="Times New Roman"/>
        </w:rPr>
        <w:t>(a)</w:t>
      </w:r>
      <w:r w:rsidRPr="00946E87">
        <w:rPr>
          <w:rFonts w:cs="Times New Roman"/>
        </w:rPr>
        <w:tab/>
        <w:t>Use “which”</w:t>
      </w:r>
      <w:r w:rsidR="00165DCC">
        <w:rPr>
          <w:rFonts w:cs="Times New Roman"/>
        </w:rPr>
        <w:fldChar w:fldCharType="begin"/>
      </w:r>
      <w:r w:rsidR="00165DCC">
        <w:instrText xml:space="preserve"> XE "</w:instrText>
      </w:r>
      <w:r w:rsidR="00165DCC" w:rsidRPr="00F92C47">
        <w:rPr>
          <w:rFonts w:cs="Times New Roman"/>
        </w:rPr>
        <w:instrText>which</w:instrText>
      </w:r>
      <w:r w:rsidR="00165DCC">
        <w:instrText xml:space="preserve">" </w:instrText>
      </w:r>
      <w:r w:rsidR="00165DCC">
        <w:rPr>
          <w:rFonts w:cs="Times New Roman"/>
        </w:rPr>
        <w:fldChar w:fldCharType="end"/>
      </w:r>
      <w:r w:rsidR="00B705A4" w:rsidRPr="00946E87">
        <w:rPr>
          <w:rFonts w:cs="Times New Roman"/>
        </w:rPr>
        <w:t xml:space="preserve"> to introduce a nonrestrictive </w:t>
      </w:r>
      <w:r w:rsidR="00AB374B" w:rsidRPr="00946E87">
        <w:rPr>
          <w:rFonts w:cs="Times New Roman"/>
        </w:rPr>
        <w:t xml:space="preserve">relative </w:t>
      </w:r>
      <w:r w:rsidR="00B705A4" w:rsidRPr="00946E87">
        <w:rPr>
          <w:rFonts w:cs="Times New Roman"/>
        </w:rPr>
        <w:t>clause.</w:t>
      </w:r>
    </w:p>
    <w:tbl>
      <w:tblPr>
        <w:tblStyle w:val="TableGrid"/>
        <w:tblW w:w="0" w:type="auto"/>
        <w:jc w:val="center"/>
        <w:tblLook w:val="04A0" w:firstRow="1" w:lastRow="0" w:firstColumn="1" w:lastColumn="0" w:noHBand="0" w:noVBand="1"/>
      </w:tblPr>
      <w:tblGrid>
        <w:gridCol w:w="7020"/>
      </w:tblGrid>
      <w:tr w:rsidR="000838AD" w:rsidRPr="003D5DF4" w14:paraId="122F296D" w14:textId="77777777" w:rsidTr="00250795">
        <w:trPr>
          <w:jc w:val="center"/>
        </w:trPr>
        <w:tc>
          <w:tcPr>
            <w:tcW w:w="7020" w:type="dxa"/>
            <w:shd w:val="clear" w:color="auto" w:fill="C3E3C6"/>
          </w:tcPr>
          <w:p w14:paraId="2BB4028D" w14:textId="501BB1CA" w:rsidR="003D5DF4" w:rsidRDefault="00D20634" w:rsidP="00B705A4">
            <w:pPr>
              <w:tabs>
                <w:tab w:val="left" w:pos="450"/>
              </w:tabs>
              <w:jc w:val="both"/>
              <w:rPr>
                <w:sz w:val="24"/>
                <w:szCs w:val="24"/>
              </w:rPr>
            </w:pPr>
            <w:r>
              <w:rPr>
                <w:b/>
                <w:sz w:val="24"/>
                <w:szCs w:val="24"/>
              </w:rPr>
              <w:t>Which</w:t>
            </w:r>
            <w:r w:rsidR="00F80B3E">
              <w:fldChar w:fldCharType="begin"/>
            </w:r>
            <w:r w:rsidR="00F80B3E">
              <w:instrText xml:space="preserve"> XE "</w:instrText>
            </w:r>
            <w:r w:rsidR="00F80B3E" w:rsidRPr="00F92C47">
              <w:instrText>which</w:instrText>
            </w:r>
            <w:r w:rsidR="00F80B3E">
              <w:instrText xml:space="preserve">" </w:instrText>
            </w:r>
            <w:r w:rsidR="00F80B3E">
              <w:fldChar w:fldCharType="end"/>
            </w:r>
            <w:r w:rsidR="00722D9B">
              <w:rPr>
                <w:b/>
                <w:sz w:val="24"/>
                <w:szCs w:val="24"/>
              </w:rPr>
              <w:t>, introducing a nonrestrictive relative clause</w:t>
            </w:r>
            <w:r>
              <w:rPr>
                <w:b/>
                <w:sz w:val="24"/>
                <w:szCs w:val="24"/>
              </w:rPr>
              <w:t>:</w:t>
            </w:r>
            <w:r w:rsidR="000838AD" w:rsidRPr="003D5DF4">
              <w:rPr>
                <w:sz w:val="24"/>
                <w:szCs w:val="24"/>
              </w:rPr>
              <w:t xml:space="preserve"> </w:t>
            </w:r>
          </w:p>
          <w:p w14:paraId="29754044" w14:textId="06901404" w:rsidR="000838AD" w:rsidRPr="003D5DF4" w:rsidRDefault="000838AD" w:rsidP="008D04B6">
            <w:pPr>
              <w:pStyle w:val="Heading9"/>
              <w:framePr w:wrap="around"/>
            </w:pPr>
            <w:r w:rsidRPr="003D5DF4">
              <w:t xml:space="preserve">The application, </w:t>
            </w:r>
            <w:r w:rsidRPr="003D5DF4">
              <w:rPr>
                <w:i/>
              </w:rPr>
              <w:t xml:space="preserve">which </w:t>
            </w:r>
            <w:r w:rsidRPr="003D5DF4">
              <w:t>need not be verified, must be signed by the applicant.</w:t>
            </w:r>
          </w:p>
        </w:tc>
      </w:tr>
    </w:tbl>
    <w:p w14:paraId="5E14A514" w14:textId="0973F49E" w:rsidR="000838AD" w:rsidRPr="003D5DF4" w:rsidRDefault="00B705A4" w:rsidP="00496321">
      <w:pPr>
        <w:tabs>
          <w:tab w:val="left" w:pos="450"/>
        </w:tabs>
        <w:spacing w:before="240" w:after="240"/>
        <w:jc w:val="both"/>
        <w:rPr>
          <w:rFonts w:cs="Times New Roman"/>
        </w:rPr>
      </w:pPr>
      <w:r w:rsidRPr="003D5DF4">
        <w:rPr>
          <w:rFonts w:cs="Times New Roman"/>
        </w:rPr>
        <w:lastRenderedPageBreak/>
        <w:t xml:space="preserve"> </w:t>
      </w:r>
      <w:r w:rsidR="00B6709F" w:rsidRPr="003D5DF4">
        <w:rPr>
          <w:rFonts w:cs="Times New Roman"/>
        </w:rPr>
        <w:t>(b)</w:t>
      </w:r>
      <w:r w:rsidR="00B6709F" w:rsidRPr="003D5DF4">
        <w:rPr>
          <w:rFonts w:cs="Times New Roman"/>
        </w:rPr>
        <w:tab/>
        <w:t>Use “that”</w:t>
      </w:r>
      <w:r w:rsidR="00452283">
        <w:rPr>
          <w:rFonts w:cs="Times New Roman"/>
        </w:rPr>
        <w:fldChar w:fldCharType="begin"/>
      </w:r>
      <w:r w:rsidR="00452283">
        <w:instrText xml:space="preserve"> XE "</w:instrText>
      </w:r>
      <w:r w:rsidR="00452283" w:rsidRPr="00F92C47">
        <w:rPr>
          <w:rFonts w:cs="Times New Roman"/>
        </w:rPr>
        <w:instrText>that</w:instrText>
      </w:r>
      <w:r w:rsidR="00452283">
        <w:instrText xml:space="preserve">" </w:instrText>
      </w:r>
      <w:r w:rsidR="00452283">
        <w:rPr>
          <w:rFonts w:cs="Times New Roman"/>
        </w:rPr>
        <w:fldChar w:fldCharType="end"/>
      </w:r>
      <w:r w:rsidRPr="003D5DF4">
        <w:rPr>
          <w:rFonts w:cs="Times New Roman"/>
        </w:rPr>
        <w:t xml:space="preserve"> to introduce a restrictive </w:t>
      </w:r>
      <w:r w:rsidR="00AB374B" w:rsidRPr="003D5DF4">
        <w:rPr>
          <w:rFonts w:cs="Times New Roman"/>
        </w:rPr>
        <w:t xml:space="preserve">relative </w:t>
      </w:r>
      <w:r w:rsidRPr="003D5DF4">
        <w:rPr>
          <w:rFonts w:cs="Times New Roman"/>
        </w:rPr>
        <w:t>clause that is intended to modify the nearer of two possible antecedents</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Pr="003D5DF4">
        <w:rPr>
          <w:rFonts w:cs="Times New Roman"/>
        </w:rPr>
        <w:t>.</w:t>
      </w:r>
    </w:p>
    <w:tbl>
      <w:tblPr>
        <w:tblStyle w:val="TableGrid"/>
        <w:tblW w:w="0" w:type="auto"/>
        <w:jc w:val="center"/>
        <w:tblLook w:val="04A0" w:firstRow="1" w:lastRow="0" w:firstColumn="1" w:lastColumn="0" w:noHBand="0" w:noVBand="1"/>
      </w:tblPr>
      <w:tblGrid>
        <w:gridCol w:w="7380"/>
      </w:tblGrid>
      <w:tr w:rsidR="000838AD" w:rsidRPr="003D5DF4" w14:paraId="08E27F1C" w14:textId="77777777" w:rsidTr="00250795">
        <w:trPr>
          <w:jc w:val="center"/>
        </w:trPr>
        <w:tc>
          <w:tcPr>
            <w:tcW w:w="7380" w:type="dxa"/>
            <w:shd w:val="clear" w:color="auto" w:fill="C3E3C6"/>
          </w:tcPr>
          <w:p w14:paraId="46706B3D" w14:textId="7CD78B01" w:rsidR="003D5DF4" w:rsidRDefault="00D20634" w:rsidP="00B705A4">
            <w:pPr>
              <w:tabs>
                <w:tab w:val="left" w:pos="450"/>
              </w:tabs>
              <w:jc w:val="both"/>
              <w:rPr>
                <w:b/>
                <w:i/>
                <w:sz w:val="24"/>
                <w:szCs w:val="24"/>
              </w:rPr>
            </w:pPr>
            <w:r>
              <w:rPr>
                <w:b/>
                <w:sz w:val="24"/>
                <w:szCs w:val="24"/>
              </w:rPr>
              <w:t>That</w:t>
            </w:r>
            <w:r w:rsidR="00F80B3E">
              <w:fldChar w:fldCharType="begin"/>
            </w:r>
            <w:r w:rsidR="00F80B3E">
              <w:instrText xml:space="preserve"> XE "</w:instrText>
            </w:r>
            <w:r w:rsidR="00F80B3E" w:rsidRPr="00F92C47">
              <w:instrText>that</w:instrText>
            </w:r>
            <w:r w:rsidR="00F80B3E">
              <w:instrText xml:space="preserve">" </w:instrText>
            </w:r>
            <w:r w:rsidR="00F80B3E">
              <w:fldChar w:fldCharType="end"/>
            </w:r>
            <w:r w:rsidR="00722D9B">
              <w:rPr>
                <w:b/>
                <w:sz w:val="24"/>
                <w:szCs w:val="24"/>
              </w:rPr>
              <w:t>, introducing a restrictive clause intended to modify the nearer of two possible antecedents</w:t>
            </w:r>
            <w:r w:rsidR="00452283">
              <w:rPr>
                <w:b/>
              </w:rPr>
              <w:fldChar w:fldCharType="begin"/>
            </w:r>
            <w:r w:rsidR="00452283">
              <w:instrText xml:space="preserve"> XE "</w:instrText>
            </w:r>
            <w:r w:rsidR="00452283" w:rsidRPr="00F92C47">
              <w:instrText>antecedents</w:instrText>
            </w:r>
            <w:r w:rsidR="00452283">
              <w:instrText xml:space="preserve">" </w:instrText>
            </w:r>
            <w:r w:rsidR="00452283">
              <w:rPr>
                <w:b/>
              </w:rPr>
              <w:fldChar w:fldCharType="end"/>
            </w:r>
            <w:r w:rsidR="00D83ECA" w:rsidRPr="003D5DF4">
              <w:rPr>
                <w:b/>
                <w:sz w:val="24"/>
                <w:szCs w:val="24"/>
              </w:rPr>
              <w:t>:</w:t>
            </w:r>
          </w:p>
          <w:p w14:paraId="35048156" w14:textId="554330C0" w:rsidR="000838AD" w:rsidRPr="003D5DF4" w:rsidRDefault="00D83ECA" w:rsidP="008D04B6">
            <w:pPr>
              <w:pStyle w:val="Heading9"/>
              <w:framePr w:wrap="around"/>
            </w:pPr>
            <w:r w:rsidRPr="003D5DF4">
              <w:t xml:space="preserve">An application to renew a </w:t>
            </w:r>
            <w:r w:rsidRPr="003D5DF4">
              <w:rPr>
                <w:i/>
              </w:rPr>
              <w:t xml:space="preserve">license that </w:t>
            </w:r>
            <w:r w:rsidRPr="003D5DF4">
              <w:t>has been revoked</w:t>
            </w:r>
            <w:r w:rsidR="00D20634">
              <w:t>…</w:t>
            </w:r>
          </w:p>
        </w:tc>
      </w:tr>
    </w:tbl>
    <w:p w14:paraId="605EA08A" w14:textId="60A4B7DC" w:rsidR="003D5DF4" w:rsidRDefault="00B6709F" w:rsidP="00496321">
      <w:pPr>
        <w:tabs>
          <w:tab w:val="left" w:pos="450"/>
        </w:tabs>
        <w:spacing w:before="240" w:after="240"/>
        <w:jc w:val="both"/>
        <w:rPr>
          <w:rFonts w:cs="Times New Roman"/>
        </w:rPr>
      </w:pPr>
      <w:r w:rsidRPr="00946E87">
        <w:rPr>
          <w:rFonts w:cs="Times New Roman"/>
        </w:rPr>
        <w:t>(c)</w:t>
      </w:r>
      <w:r w:rsidRPr="00946E87">
        <w:rPr>
          <w:rFonts w:cs="Times New Roman"/>
        </w:rPr>
        <w:tab/>
        <w:t>Use “which”</w:t>
      </w:r>
      <w:r w:rsidR="00165DCC">
        <w:rPr>
          <w:rFonts w:cs="Times New Roman"/>
        </w:rPr>
        <w:fldChar w:fldCharType="begin"/>
      </w:r>
      <w:r w:rsidR="00165DCC">
        <w:instrText xml:space="preserve"> XE "</w:instrText>
      </w:r>
      <w:r w:rsidR="00165DCC" w:rsidRPr="00F92C47">
        <w:rPr>
          <w:rFonts w:cs="Times New Roman"/>
        </w:rPr>
        <w:instrText>which</w:instrText>
      </w:r>
      <w:r w:rsidR="00165DCC">
        <w:instrText xml:space="preserve">" </w:instrText>
      </w:r>
      <w:r w:rsidR="00165DCC">
        <w:rPr>
          <w:rFonts w:cs="Times New Roman"/>
        </w:rPr>
        <w:fldChar w:fldCharType="end"/>
      </w:r>
      <w:r w:rsidR="00B705A4" w:rsidRPr="00946E87">
        <w:rPr>
          <w:rFonts w:cs="Times New Roman"/>
        </w:rPr>
        <w:t xml:space="preserve"> to introduce a restrictive </w:t>
      </w:r>
      <w:r w:rsidR="00AB374B" w:rsidRPr="00946E87">
        <w:rPr>
          <w:rFonts w:cs="Times New Roman"/>
        </w:rPr>
        <w:t xml:space="preserve">relative </w:t>
      </w:r>
      <w:r w:rsidR="00B705A4" w:rsidRPr="00946E87">
        <w:rPr>
          <w:rFonts w:cs="Times New Roman"/>
        </w:rPr>
        <w:t>clause that is intended to modify the remote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B705A4" w:rsidRPr="00946E87">
        <w:rPr>
          <w:rFonts w:cs="Times New Roman"/>
        </w:rPr>
        <w:t>, rather than the nearer of two possible antecedents.</w:t>
      </w:r>
    </w:p>
    <w:tbl>
      <w:tblPr>
        <w:tblStyle w:val="TableGrid"/>
        <w:tblW w:w="0" w:type="auto"/>
        <w:jc w:val="center"/>
        <w:tblLook w:val="04A0" w:firstRow="1" w:lastRow="0" w:firstColumn="1" w:lastColumn="0" w:noHBand="0" w:noVBand="1"/>
      </w:tblPr>
      <w:tblGrid>
        <w:gridCol w:w="7380"/>
      </w:tblGrid>
      <w:tr w:rsidR="003D5DF4" w14:paraId="4DE5D88D" w14:textId="77777777" w:rsidTr="00250795">
        <w:trPr>
          <w:trHeight w:val="485"/>
          <w:jc w:val="center"/>
        </w:trPr>
        <w:tc>
          <w:tcPr>
            <w:tcW w:w="7380" w:type="dxa"/>
            <w:shd w:val="clear" w:color="auto" w:fill="C3E3C6"/>
          </w:tcPr>
          <w:p w14:paraId="507D9651" w14:textId="027BE605" w:rsidR="003D5DF4" w:rsidRPr="003D5DF4" w:rsidRDefault="00722D9B" w:rsidP="003D5DF4">
            <w:pPr>
              <w:jc w:val="both"/>
              <w:rPr>
                <w:i/>
                <w:sz w:val="24"/>
                <w:szCs w:val="24"/>
              </w:rPr>
            </w:pPr>
            <w:r>
              <w:rPr>
                <w:b/>
                <w:sz w:val="24"/>
                <w:szCs w:val="24"/>
              </w:rPr>
              <w:t>Which, introducing a restrictive relative clause intended to modify the remote antecedent</w:t>
            </w:r>
            <w:r w:rsidR="00452283">
              <w:rPr>
                <w:b/>
              </w:rPr>
              <w:fldChar w:fldCharType="begin"/>
            </w:r>
            <w:r w:rsidR="00452283">
              <w:instrText xml:space="preserve"> XE "</w:instrText>
            </w:r>
            <w:r w:rsidR="00452283" w:rsidRPr="00F92C47">
              <w:instrText>antecedents</w:instrText>
            </w:r>
            <w:r w:rsidR="00452283">
              <w:instrText xml:space="preserve">" </w:instrText>
            </w:r>
            <w:r w:rsidR="00452283">
              <w:rPr>
                <w:b/>
              </w:rPr>
              <w:fldChar w:fldCharType="end"/>
            </w:r>
            <w:r w:rsidR="003D5DF4" w:rsidRPr="003D5DF4">
              <w:rPr>
                <w:b/>
                <w:sz w:val="24"/>
                <w:szCs w:val="24"/>
              </w:rPr>
              <w:t>:</w:t>
            </w:r>
          </w:p>
          <w:p w14:paraId="2EC81BF9" w14:textId="196317DA" w:rsidR="003D5DF4" w:rsidRPr="003D5DF4" w:rsidRDefault="003D5DF4" w:rsidP="008D04B6">
            <w:pPr>
              <w:pStyle w:val="Heading9"/>
              <w:framePr w:wrap="around"/>
            </w:pPr>
            <w:r w:rsidRPr="003D5DF4">
              <w:t xml:space="preserve">An </w:t>
            </w:r>
            <w:r w:rsidRPr="003D5DF4">
              <w:rPr>
                <w:i/>
              </w:rPr>
              <w:t xml:space="preserve">application </w:t>
            </w:r>
            <w:r w:rsidRPr="003D5DF4">
              <w:t xml:space="preserve">to renew a license, </w:t>
            </w:r>
            <w:r w:rsidRPr="003D5DF4">
              <w:rPr>
                <w:i/>
              </w:rPr>
              <w:t xml:space="preserve">which </w:t>
            </w:r>
            <w:r w:rsidRPr="003D5DF4">
              <w:t>has</w:t>
            </w:r>
            <w:r>
              <w:t xml:space="preserve"> been rejected</w:t>
            </w:r>
            <w:r w:rsidR="004E5497">
              <w:t>…</w:t>
            </w:r>
          </w:p>
        </w:tc>
      </w:tr>
    </w:tbl>
    <w:p w14:paraId="5A82F72B" w14:textId="33756DA3" w:rsidR="00D83ECA" w:rsidRDefault="00BA3F09" w:rsidP="00496321">
      <w:pPr>
        <w:tabs>
          <w:tab w:val="left" w:pos="450"/>
        </w:tabs>
        <w:spacing w:before="240" w:after="240"/>
        <w:jc w:val="both"/>
        <w:rPr>
          <w:rFonts w:cs="Times New Roman"/>
        </w:rPr>
      </w:pPr>
      <w:r w:rsidRPr="00946E87">
        <w:rPr>
          <w:rFonts w:cs="Times New Roman"/>
        </w:rPr>
        <w:t>(d)</w:t>
      </w:r>
      <w:r w:rsidRPr="00946E87">
        <w:rPr>
          <w:rFonts w:cs="Times New Roman"/>
        </w:rPr>
        <w:tab/>
      </w:r>
      <w:r w:rsidR="00B705A4" w:rsidRPr="00946E87">
        <w:rPr>
          <w:rFonts w:cs="Times New Roman"/>
        </w:rPr>
        <w:t>If the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B705A4" w:rsidRPr="00946E87">
        <w:rPr>
          <w:rFonts w:cs="Times New Roman"/>
        </w:rPr>
        <w:t xml:space="preserve"> is not clear, consider rewording the sentence to avoid misconstruction.</w:t>
      </w:r>
      <w:r w:rsidR="00497094">
        <w:rPr>
          <w:rFonts w:cs="Times New Roman"/>
        </w:rPr>
        <w:t xml:space="preserve"> See example on next page.</w:t>
      </w:r>
    </w:p>
    <w:tbl>
      <w:tblPr>
        <w:tblStyle w:val="TableGrid"/>
        <w:tblW w:w="0" w:type="auto"/>
        <w:jc w:val="center"/>
        <w:tblLook w:val="04A0" w:firstRow="1" w:lastRow="0" w:firstColumn="1" w:lastColumn="0" w:noHBand="0" w:noVBand="1"/>
      </w:tblPr>
      <w:tblGrid>
        <w:gridCol w:w="7375"/>
      </w:tblGrid>
      <w:tr w:rsidR="00D83ECA" w14:paraId="1ECD8D7A" w14:textId="77777777" w:rsidTr="00497489">
        <w:trPr>
          <w:jc w:val="center"/>
        </w:trPr>
        <w:tc>
          <w:tcPr>
            <w:tcW w:w="7375" w:type="dxa"/>
            <w:shd w:val="clear" w:color="auto" w:fill="C3E3C6"/>
          </w:tcPr>
          <w:p w14:paraId="132F75F9" w14:textId="76DDEAE0" w:rsidR="00D83ECA" w:rsidRDefault="00D83ECA" w:rsidP="00497489">
            <w:pPr>
              <w:pStyle w:val="Heading9"/>
              <w:framePr w:hSpace="187" w:wrap="notBeside" w:x="2952" w:y="-28"/>
            </w:pPr>
            <w:r w:rsidRPr="00D83ECA">
              <w:t xml:space="preserve">If an </w:t>
            </w:r>
            <w:r w:rsidRPr="00D83ECA">
              <w:rPr>
                <w:i/>
              </w:rPr>
              <w:t xml:space="preserve">application </w:t>
            </w:r>
            <w:r w:rsidRPr="00D83ECA">
              <w:t>to renew a license has been rejected, the applicant</w:t>
            </w:r>
            <w:r w:rsidR="004E5497">
              <w:t>…</w:t>
            </w:r>
          </w:p>
        </w:tc>
      </w:tr>
    </w:tbl>
    <w:p w14:paraId="3A7517F0" w14:textId="413E2BE2" w:rsidR="00D87EEC" w:rsidRPr="00946E87" w:rsidRDefault="00D87EEC" w:rsidP="008B400F">
      <w:pPr>
        <w:keepNext/>
        <w:spacing w:before="240" w:after="120"/>
        <w:jc w:val="center"/>
        <w:rPr>
          <w:rFonts w:cs="Times New Roman"/>
        </w:rPr>
      </w:pPr>
      <w:r w:rsidRPr="00946E87">
        <w:rPr>
          <w:rFonts w:cs="Times New Roman"/>
          <w:b/>
        </w:rPr>
        <w:t>Comment</w:t>
      </w:r>
    </w:p>
    <w:p w14:paraId="38727FFB" w14:textId="7DE8710B" w:rsidR="00D87EEC" w:rsidRPr="00946E87" w:rsidRDefault="00D87EEC" w:rsidP="008B400F">
      <w:pPr>
        <w:keepNext/>
        <w:spacing w:after="240"/>
        <w:jc w:val="both"/>
        <w:rPr>
          <w:rFonts w:cs="Times New Roman"/>
        </w:rPr>
      </w:pPr>
      <w:r w:rsidRPr="00946E87">
        <w:rPr>
          <w:rFonts w:cs="Times New Roman"/>
        </w:rPr>
        <w:t xml:space="preserve">“Which” is nondefining. It prefaces a </w:t>
      </w:r>
      <w:r w:rsidR="00BA3F09" w:rsidRPr="00946E87">
        <w:rPr>
          <w:rFonts w:cs="Times New Roman"/>
        </w:rPr>
        <w:t>relative clause that explains or</w:t>
      </w:r>
      <w:r w:rsidRPr="00946E87">
        <w:rPr>
          <w:rFonts w:cs="Times New Roman"/>
        </w:rPr>
        <w:t xml:space="preserve"> gives a reason, or adds a new fact, but does not lim</w:t>
      </w:r>
      <w:r w:rsidR="001652A3" w:rsidRPr="00946E87">
        <w:rPr>
          <w:rFonts w:cs="Times New Roman"/>
        </w:rPr>
        <w:t>it or restrict the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1652A3" w:rsidRPr="00946E87">
        <w:rPr>
          <w:rFonts w:cs="Times New Roman"/>
        </w:rPr>
        <w:t xml:space="preserve">. </w:t>
      </w:r>
      <w:r w:rsidRPr="00946E87">
        <w:rPr>
          <w:rFonts w:cs="Times New Roman"/>
        </w:rPr>
        <w:t>It is almost always preceded by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Pr="00946E87">
        <w:rPr>
          <w:rFonts w:cs="Times New Roman"/>
        </w:rPr>
        <w:t>.  It is used when the relative clause is informative only and the thought would be c</w:t>
      </w:r>
      <w:r w:rsidR="001652A3" w:rsidRPr="00946E87">
        <w:rPr>
          <w:rFonts w:cs="Times New Roman"/>
        </w:rPr>
        <w:t xml:space="preserve">omplete without it. </w:t>
      </w:r>
      <w:r w:rsidRPr="00946E87">
        <w:rPr>
          <w:rFonts w:cs="Times New Roman"/>
        </w:rPr>
        <w:t>It is used in a series of terms when one of those terms must be stated prepositionally.</w:t>
      </w:r>
      <w:r w:rsidR="00B6709F" w:rsidRPr="00946E87">
        <w:rPr>
          <w:rStyle w:val="FootnoteReference"/>
          <w:rFonts w:cs="Times New Roman"/>
        </w:rPr>
        <w:footnoteReference w:id="134"/>
      </w:r>
    </w:p>
    <w:p w14:paraId="11011488" w14:textId="47588B8D" w:rsidR="00122005" w:rsidRDefault="00D87EEC" w:rsidP="00D83ECA">
      <w:pPr>
        <w:jc w:val="both"/>
        <w:rPr>
          <w:rFonts w:cs="Times New Roman"/>
        </w:rPr>
      </w:pPr>
      <w:r w:rsidRPr="00946E87">
        <w:rPr>
          <w:rFonts w:cs="Times New Roman"/>
        </w:rPr>
        <w:t>“That”</w:t>
      </w:r>
      <w:r w:rsidR="000733BF" w:rsidRPr="00946E87">
        <w:rPr>
          <w:rFonts w:cs="Times New Roman"/>
        </w:rPr>
        <w:t xml:space="preserve"> </w:t>
      </w:r>
      <w:r w:rsidR="001652A3" w:rsidRPr="00946E87">
        <w:rPr>
          <w:rFonts w:cs="Times New Roman"/>
        </w:rPr>
        <w:t>is defining.</w:t>
      </w:r>
      <w:r w:rsidRPr="00946E87">
        <w:rPr>
          <w:rFonts w:cs="Times New Roman"/>
        </w:rPr>
        <w:t xml:space="preserve"> It prefaces a relative clause that limi</w:t>
      </w:r>
      <w:r w:rsidR="001652A3" w:rsidRPr="00946E87">
        <w:rPr>
          <w:rFonts w:cs="Times New Roman"/>
        </w:rPr>
        <w:t>ts or restricts its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1652A3" w:rsidRPr="00946E87">
        <w:rPr>
          <w:rFonts w:cs="Times New Roman"/>
        </w:rPr>
        <w:t>.</w:t>
      </w:r>
      <w:r w:rsidRPr="00946E87">
        <w:rPr>
          <w:rFonts w:cs="Times New Roman"/>
        </w:rPr>
        <w:t xml:space="preserve"> It is al</w:t>
      </w:r>
      <w:r w:rsidR="001652A3" w:rsidRPr="00946E87">
        <w:rPr>
          <w:rFonts w:cs="Times New Roman"/>
        </w:rPr>
        <w:t>most never preceded by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001652A3" w:rsidRPr="00946E87">
        <w:rPr>
          <w:rFonts w:cs="Times New Roman"/>
        </w:rPr>
        <w:t>.</w:t>
      </w:r>
      <w:r w:rsidRPr="00946E87">
        <w:rPr>
          <w:rFonts w:cs="Times New Roman"/>
        </w:rPr>
        <w:t xml:space="preserve"> It is used when the relative clause is needed to complete the thought being expressed.</w:t>
      </w:r>
      <w:r w:rsidR="00B6709F" w:rsidRPr="00946E87">
        <w:rPr>
          <w:rStyle w:val="FootnoteReference"/>
          <w:rFonts w:cs="Times New Roman"/>
        </w:rPr>
        <w:footnoteReference w:id="135"/>
      </w:r>
    </w:p>
    <w:p w14:paraId="717D69AA" w14:textId="3908CBB1" w:rsidR="003D14F0" w:rsidRDefault="003D14F0" w:rsidP="005C5CCF">
      <w:pPr>
        <w:pStyle w:val="Heading3"/>
      </w:pPr>
      <w:bookmarkStart w:id="263" w:name="_Toc177743411"/>
      <w:bookmarkStart w:id="264" w:name="Pt6Ch2R13a"/>
      <w:r w:rsidRPr="00946E87">
        <w:t>Rule 13A. Use of “Who”</w:t>
      </w:r>
      <w:r w:rsidR="00BD44AB" w:rsidRPr="00946E87">
        <w:t xml:space="preserve"> Versus Use of </w:t>
      </w:r>
      <w:r w:rsidRPr="00946E87">
        <w:t>“That”</w:t>
      </w:r>
      <w:r w:rsidR="00BD44AB" w:rsidRPr="00946E87">
        <w:t xml:space="preserve"> and “Which</w:t>
      </w:r>
      <w:r w:rsidR="00E4220C">
        <w:t>.</w:t>
      </w:r>
      <w:r w:rsidR="00BD44AB" w:rsidRPr="00946E87">
        <w:t>”</w:t>
      </w:r>
      <w:bookmarkEnd w:id="263"/>
    </w:p>
    <w:bookmarkEnd w:id="264"/>
    <w:p w14:paraId="38227540" w14:textId="1580DB0F" w:rsidR="00BD44AB" w:rsidRPr="00946E87" w:rsidRDefault="003D14F0" w:rsidP="00D44F1A">
      <w:pPr>
        <w:tabs>
          <w:tab w:val="left" w:pos="446"/>
        </w:tabs>
        <w:spacing w:after="240"/>
        <w:jc w:val="both"/>
        <w:rPr>
          <w:rFonts w:cs="Times New Roman"/>
        </w:rPr>
      </w:pPr>
      <w:r w:rsidRPr="00946E87">
        <w:rPr>
          <w:rFonts w:cs="Times New Roman"/>
        </w:rPr>
        <w:t>(a)</w:t>
      </w:r>
      <w:r w:rsidRPr="00946E87">
        <w:rPr>
          <w:rFonts w:cs="Times New Roman"/>
        </w:rPr>
        <w:tab/>
      </w:r>
      <w:r w:rsidR="00746328" w:rsidRPr="00946E87">
        <w:rPr>
          <w:rFonts w:cs="Times New Roman"/>
        </w:rPr>
        <w:t>Generally, u</w:t>
      </w:r>
      <w:r w:rsidRPr="00946E87">
        <w:rPr>
          <w:rFonts w:cs="Times New Roman"/>
        </w:rPr>
        <w:t xml:space="preserve">se </w:t>
      </w:r>
      <w:r w:rsidR="00BD44AB" w:rsidRPr="00946E87">
        <w:rPr>
          <w:rFonts w:cs="Times New Roman"/>
        </w:rPr>
        <w:t>“who</w:t>
      </w:r>
      <w:r w:rsidR="00D83ECA">
        <w:rPr>
          <w:rFonts w:cs="Times New Roman"/>
        </w:rPr>
        <w:t>,</w:t>
      </w:r>
      <w:r w:rsidR="00BD44AB" w:rsidRPr="00946E87">
        <w:rPr>
          <w:rFonts w:cs="Times New Roman"/>
        </w:rPr>
        <w:t>” “whom</w:t>
      </w:r>
      <w:r w:rsidR="00D83ECA">
        <w:rPr>
          <w:rFonts w:cs="Times New Roman"/>
        </w:rPr>
        <w:t>,</w:t>
      </w:r>
      <w:r w:rsidR="00BD44AB" w:rsidRPr="00946E87">
        <w:rPr>
          <w:rFonts w:cs="Times New Roman"/>
        </w:rPr>
        <w:t>” or “whose”</w:t>
      </w:r>
      <w:r w:rsidR="00020832">
        <w:rPr>
          <w:rFonts w:cs="Times New Roman"/>
        </w:rPr>
        <w:fldChar w:fldCharType="begin"/>
      </w:r>
      <w:r w:rsidR="00020832">
        <w:instrText xml:space="preserve"> XE "</w:instrText>
      </w:r>
      <w:r w:rsidR="00020832" w:rsidRPr="00F92C47">
        <w:rPr>
          <w:rFonts w:cs="Times New Roman"/>
        </w:rPr>
        <w:instrText>who, whom, or whose</w:instrText>
      </w:r>
      <w:r w:rsidR="00020832">
        <w:instrText xml:space="preserve">" </w:instrText>
      </w:r>
      <w:r w:rsidR="00020832">
        <w:rPr>
          <w:rFonts w:cs="Times New Roman"/>
        </w:rPr>
        <w:fldChar w:fldCharType="end"/>
      </w:r>
      <w:r w:rsidR="00BD44AB" w:rsidRPr="00946E87">
        <w:rPr>
          <w:rFonts w:cs="Times New Roman"/>
        </w:rPr>
        <w:t xml:space="preserve"> to refer to </w:t>
      </w:r>
      <w:r w:rsidR="00F7561D" w:rsidRPr="00946E87">
        <w:rPr>
          <w:rFonts w:cs="Times New Roman"/>
        </w:rPr>
        <w:t>people</w:t>
      </w:r>
      <w:r w:rsidR="00BD44AB" w:rsidRPr="00946E87">
        <w:rPr>
          <w:rFonts w:cs="Times New Roman"/>
        </w:rPr>
        <w:t>.</w:t>
      </w:r>
    </w:p>
    <w:p w14:paraId="15A2CB93" w14:textId="7F177C13" w:rsidR="00746328" w:rsidRPr="00946E87" w:rsidRDefault="00BD44AB" w:rsidP="00D44F1A">
      <w:pPr>
        <w:tabs>
          <w:tab w:val="left" w:pos="446"/>
        </w:tabs>
        <w:spacing w:after="240"/>
        <w:jc w:val="both"/>
        <w:rPr>
          <w:rFonts w:cs="Times New Roman"/>
        </w:rPr>
      </w:pPr>
      <w:r w:rsidRPr="00946E87">
        <w:rPr>
          <w:rFonts w:cs="Times New Roman"/>
        </w:rPr>
        <w:t>(b)</w:t>
      </w:r>
      <w:r w:rsidRPr="00946E87">
        <w:rPr>
          <w:rFonts w:cs="Times New Roman"/>
        </w:rPr>
        <w:tab/>
      </w:r>
      <w:r w:rsidR="00746328" w:rsidRPr="00946E87">
        <w:rPr>
          <w:rFonts w:cs="Times New Roman"/>
        </w:rPr>
        <w:t>Generally, u</w:t>
      </w:r>
      <w:r w:rsidRPr="00946E87">
        <w:rPr>
          <w:rFonts w:cs="Times New Roman"/>
        </w:rPr>
        <w:t>se “that”</w:t>
      </w:r>
      <w:r w:rsidR="00452283">
        <w:rPr>
          <w:rFonts w:cs="Times New Roman"/>
        </w:rPr>
        <w:fldChar w:fldCharType="begin"/>
      </w:r>
      <w:r w:rsidR="00452283">
        <w:instrText xml:space="preserve"> XE "</w:instrText>
      </w:r>
      <w:r w:rsidR="00452283" w:rsidRPr="00F92C47">
        <w:rPr>
          <w:rFonts w:cs="Times New Roman"/>
        </w:rPr>
        <w:instrText>that</w:instrText>
      </w:r>
      <w:r w:rsidR="00452283">
        <w:instrText xml:space="preserve">" </w:instrText>
      </w:r>
      <w:r w:rsidR="00452283">
        <w:rPr>
          <w:rFonts w:cs="Times New Roman"/>
        </w:rPr>
        <w:fldChar w:fldCharType="end"/>
      </w:r>
      <w:r w:rsidRPr="00946E87">
        <w:rPr>
          <w:rFonts w:cs="Times New Roman"/>
        </w:rPr>
        <w:t xml:space="preserve"> and “which”</w:t>
      </w:r>
      <w:r w:rsidR="00165DCC">
        <w:rPr>
          <w:rFonts w:cs="Times New Roman"/>
        </w:rPr>
        <w:fldChar w:fldCharType="begin"/>
      </w:r>
      <w:r w:rsidR="00165DCC">
        <w:instrText xml:space="preserve"> XE "</w:instrText>
      </w:r>
      <w:r w:rsidR="00165DCC" w:rsidRPr="00F92C47">
        <w:rPr>
          <w:rFonts w:cs="Times New Roman"/>
        </w:rPr>
        <w:instrText>which</w:instrText>
      </w:r>
      <w:r w:rsidR="00165DCC">
        <w:instrText xml:space="preserve">" </w:instrText>
      </w:r>
      <w:r w:rsidR="00165DCC">
        <w:rPr>
          <w:rFonts w:cs="Times New Roman"/>
        </w:rPr>
        <w:fldChar w:fldCharType="end"/>
      </w:r>
      <w:r w:rsidRPr="00946E87">
        <w:rPr>
          <w:rFonts w:cs="Times New Roman"/>
        </w:rPr>
        <w:t xml:space="preserve"> to refer to </w:t>
      </w:r>
      <w:r w:rsidR="00746328" w:rsidRPr="00946E87">
        <w:rPr>
          <w:rFonts w:cs="Times New Roman"/>
        </w:rPr>
        <w:t xml:space="preserve">objects </w:t>
      </w:r>
      <w:r w:rsidR="00F7561D" w:rsidRPr="00946E87">
        <w:rPr>
          <w:rFonts w:cs="Times New Roman"/>
        </w:rPr>
        <w:t xml:space="preserve">or </w:t>
      </w:r>
      <w:r w:rsidR="00746328" w:rsidRPr="00946E87">
        <w:rPr>
          <w:rFonts w:cs="Times New Roman"/>
        </w:rPr>
        <w:t>animals</w:t>
      </w:r>
      <w:r w:rsidRPr="00946E87">
        <w:rPr>
          <w:rFonts w:cs="Times New Roman"/>
        </w:rPr>
        <w:t>.</w:t>
      </w:r>
    </w:p>
    <w:p w14:paraId="3FCAE1E7" w14:textId="78A48870" w:rsidR="00B61704" w:rsidRPr="00946E87" w:rsidRDefault="00746328" w:rsidP="00D44F1A">
      <w:pPr>
        <w:tabs>
          <w:tab w:val="left" w:pos="446"/>
        </w:tabs>
        <w:spacing w:after="240"/>
        <w:jc w:val="both"/>
        <w:rPr>
          <w:rFonts w:cs="Times New Roman"/>
        </w:rPr>
      </w:pPr>
      <w:r w:rsidRPr="00946E87">
        <w:rPr>
          <w:rFonts w:cs="Times New Roman"/>
        </w:rPr>
        <w:t>(c)</w:t>
      </w:r>
      <w:r w:rsidRPr="00946E87">
        <w:rPr>
          <w:rFonts w:cs="Times New Roman"/>
        </w:rPr>
        <w:tab/>
        <w:t>The</w:t>
      </w:r>
      <w:r w:rsidR="00B61704" w:rsidRPr="00946E87">
        <w:rPr>
          <w:rFonts w:cs="Times New Roman"/>
        </w:rPr>
        <w:t xml:space="preserve">re are two notable exceptions: </w:t>
      </w:r>
    </w:p>
    <w:p w14:paraId="45B413F7" w14:textId="20B45701" w:rsidR="00D83ECA" w:rsidRDefault="00746328" w:rsidP="00D44F1A">
      <w:pPr>
        <w:tabs>
          <w:tab w:val="left" w:pos="446"/>
        </w:tabs>
        <w:spacing w:after="240"/>
        <w:ind w:left="806" w:hanging="446"/>
        <w:jc w:val="both"/>
        <w:rPr>
          <w:rFonts w:cs="Times New Roman"/>
        </w:rPr>
      </w:pPr>
      <w:r w:rsidRPr="00946E87">
        <w:rPr>
          <w:rFonts w:cs="Times New Roman"/>
        </w:rPr>
        <w:t>(1) “Whose</w:t>
      </w:r>
      <w:r w:rsidR="00881B83">
        <w:rPr>
          <w:rFonts w:cs="Times New Roman"/>
        </w:rPr>
        <w:t>,</w:t>
      </w:r>
      <w:r w:rsidRPr="00946E87">
        <w:rPr>
          <w:rFonts w:cs="Times New Roman"/>
        </w:rPr>
        <w:t>” the possessive</w:t>
      </w:r>
      <w:r w:rsidR="00E33037">
        <w:rPr>
          <w:rFonts w:cs="Times New Roman"/>
        </w:rPr>
        <w:fldChar w:fldCharType="begin"/>
      </w:r>
      <w:r w:rsidR="00E33037">
        <w:instrText xml:space="preserve"> XE "</w:instrText>
      </w:r>
      <w:r w:rsidR="00E33037" w:rsidRPr="00E346BE">
        <w:instrText>Formatting:possessives</w:instrText>
      </w:r>
      <w:r w:rsidR="00E33037">
        <w:instrText xml:space="preserve">" </w:instrText>
      </w:r>
      <w:r w:rsidR="00E33037">
        <w:rPr>
          <w:rFonts w:cs="Times New Roman"/>
        </w:rPr>
        <w:fldChar w:fldCharType="end"/>
      </w:r>
      <w:r w:rsidRPr="00946E87">
        <w:rPr>
          <w:rFonts w:cs="Times New Roman"/>
        </w:rPr>
        <w:t xml:space="preserve"> form of “who</w:t>
      </w:r>
      <w:r w:rsidR="00881B83">
        <w:rPr>
          <w:rFonts w:cs="Times New Roman"/>
        </w:rPr>
        <w:t>,</w:t>
      </w:r>
      <w:r w:rsidRPr="00946E87">
        <w:rPr>
          <w:rFonts w:cs="Times New Roman"/>
        </w:rPr>
        <w:t>” may be used to refer to both people and objects because the English language lacks a possessive form of “that</w:t>
      </w:r>
      <w:r w:rsidR="00881B83">
        <w:rPr>
          <w:rFonts w:cs="Times New Roman"/>
        </w:rPr>
        <w:t>.</w:t>
      </w:r>
      <w:r w:rsidRPr="00946E87">
        <w:rPr>
          <w:rFonts w:cs="Times New Roman"/>
        </w:rPr>
        <w:t xml:space="preserve">” This use of “whose” avoids an awkward sentence </w:t>
      </w:r>
      <w:r w:rsidR="00B61704" w:rsidRPr="00946E87">
        <w:rPr>
          <w:rFonts w:cs="Times New Roman"/>
        </w:rPr>
        <w:t>constructed</w:t>
      </w:r>
      <w:r w:rsidRPr="00946E87">
        <w:rPr>
          <w:rFonts w:cs="Times New Roman"/>
        </w:rPr>
        <w:t xml:space="preserve"> using “of which</w:t>
      </w:r>
      <w:r w:rsidR="00881B83">
        <w:rPr>
          <w:rFonts w:cs="Times New Roman"/>
        </w:rPr>
        <w:t>.</w:t>
      </w:r>
      <w:r w:rsidRPr="00946E87">
        <w:rPr>
          <w:rFonts w:cs="Times New Roman"/>
        </w:rPr>
        <w:t>”</w:t>
      </w:r>
    </w:p>
    <w:tbl>
      <w:tblPr>
        <w:tblStyle w:val="TableGrid"/>
        <w:tblW w:w="0" w:type="auto"/>
        <w:tblInd w:w="985" w:type="dxa"/>
        <w:tblLook w:val="04A0" w:firstRow="1" w:lastRow="0" w:firstColumn="1" w:lastColumn="0" w:noHBand="0" w:noVBand="1"/>
      </w:tblPr>
      <w:tblGrid>
        <w:gridCol w:w="7380"/>
      </w:tblGrid>
      <w:tr w:rsidR="00D83ECA" w14:paraId="5EAC22C0" w14:textId="77777777" w:rsidTr="00D723FC">
        <w:tc>
          <w:tcPr>
            <w:tcW w:w="7380" w:type="dxa"/>
            <w:shd w:val="clear" w:color="auto" w:fill="C3E3C6"/>
          </w:tcPr>
          <w:p w14:paraId="7C6A0EF1" w14:textId="77777777" w:rsidR="00D83ECA" w:rsidRPr="004E5497" w:rsidRDefault="00D83ECA" w:rsidP="00D83ECA">
            <w:pPr>
              <w:jc w:val="both"/>
              <w:rPr>
                <w:rStyle w:val="Heading9Char"/>
              </w:rPr>
            </w:pPr>
            <w:r w:rsidRPr="00D83ECA">
              <w:rPr>
                <w:b/>
                <w:sz w:val="24"/>
              </w:rPr>
              <w:t>Do:</w:t>
            </w:r>
            <w:r w:rsidRPr="00D83ECA">
              <w:rPr>
                <w:sz w:val="24"/>
              </w:rPr>
              <w:t xml:space="preserve"> </w:t>
            </w:r>
            <w:r w:rsidRPr="0006294C">
              <w:rPr>
                <w:rStyle w:val="Heading9Char"/>
                <w:rFonts w:ascii="Times New Roman" w:hAnsi="Times New Roman" w:cs="Times New Roman"/>
              </w:rPr>
              <w:t>Look, it is the dog whose name I have forgotten.</w:t>
            </w:r>
          </w:p>
          <w:p w14:paraId="36E73369" w14:textId="34577FF2" w:rsidR="00D83ECA" w:rsidRDefault="00D83ECA" w:rsidP="00415012">
            <w:pPr>
              <w:tabs>
                <w:tab w:val="left" w:pos="446"/>
              </w:tabs>
              <w:spacing w:before="120"/>
              <w:jc w:val="both"/>
            </w:pPr>
            <w:r w:rsidRPr="00D83ECA">
              <w:rPr>
                <w:b/>
                <w:sz w:val="24"/>
              </w:rPr>
              <w:t>Don’t:</w:t>
            </w:r>
            <w:r w:rsidRPr="00D83ECA">
              <w:rPr>
                <w:b/>
                <w:i/>
                <w:sz w:val="24"/>
              </w:rPr>
              <w:t xml:space="preserve"> </w:t>
            </w:r>
            <w:r w:rsidRPr="0006294C">
              <w:rPr>
                <w:rStyle w:val="Heading9Char"/>
                <w:rFonts w:ascii="Times New Roman" w:hAnsi="Times New Roman" w:cs="Times New Roman"/>
              </w:rPr>
              <w:t>Look, it is the dog the name of which I have forgotten.</w:t>
            </w:r>
          </w:p>
        </w:tc>
      </w:tr>
    </w:tbl>
    <w:p w14:paraId="59BAF7D5" w14:textId="519D07A4" w:rsidR="00746328" w:rsidRDefault="00746328" w:rsidP="00D44F1A">
      <w:pPr>
        <w:tabs>
          <w:tab w:val="left" w:pos="446"/>
        </w:tabs>
        <w:spacing w:before="120" w:after="240"/>
        <w:ind w:left="806" w:hanging="446"/>
        <w:jc w:val="both"/>
        <w:rPr>
          <w:rFonts w:cs="Times New Roman"/>
        </w:rPr>
      </w:pPr>
      <w:r w:rsidRPr="00946E87">
        <w:rPr>
          <w:rFonts w:cs="Times New Roman"/>
        </w:rPr>
        <w:lastRenderedPageBreak/>
        <w:t>(2) “That”</w:t>
      </w:r>
      <w:r w:rsidR="00FE7815" w:rsidRPr="00FE7815">
        <w:rPr>
          <w:rFonts w:cs="Times New Roman"/>
        </w:rPr>
        <w:t xml:space="preserve"> </w:t>
      </w:r>
      <w:r w:rsidR="00FE7815">
        <w:rPr>
          <w:rFonts w:cs="Times New Roman"/>
        </w:rPr>
        <w:fldChar w:fldCharType="begin"/>
      </w:r>
      <w:r w:rsidR="00FE7815">
        <w:instrText xml:space="preserve"> XE "</w:instrText>
      </w:r>
      <w:r w:rsidR="00FE7815" w:rsidRPr="00F92C47">
        <w:rPr>
          <w:rFonts w:cs="Times New Roman"/>
        </w:rPr>
        <w:instrText>that</w:instrText>
      </w:r>
      <w:r w:rsidR="00FE7815">
        <w:instrText xml:space="preserve">" </w:instrText>
      </w:r>
      <w:r w:rsidR="00FE7815">
        <w:rPr>
          <w:rFonts w:cs="Times New Roman"/>
        </w:rPr>
        <w:fldChar w:fldCharType="end"/>
      </w:r>
      <w:r w:rsidRPr="00946E87">
        <w:rPr>
          <w:rFonts w:cs="Times New Roman"/>
        </w:rPr>
        <w:t xml:space="preserve"> may be used </w:t>
      </w:r>
      <w:r w:rsidR="00B61704" w:rsidRPr="00946E87">
        <w:rPr>
          <w:rFonts w:cs="Times New Roman"/>
        </w:rPr>
        <w:t>instead of “who”</w:t>
      </w:r>
      <w:r w:rsidR="00FE7815" w:rsidRPr="00FE7815">
        <w:rPr>
          <w:rFonts w:cs="Times New Roman"/>
        </w:rPr>
        <w:t xml:space="preserve"> </w:t>
      </w:r>
      <w:r w:rsidR="00FE7815">
        <w:rPr>
          <w:rFonts w:cs="Times New Roman"/>
        </w:rPr>
        <w:fldChar w:fldCharType="begin"/>
      </w:r>
      <w:r w:rsidR="00FE7815">
        <w:instrText xml:space="preserve"> XE "</w:instrText>
      </w:r>
      <w:r w:rsidR="00FE7815" w:rsidRPr="00F92C47">
        <w:rPr>
          <w:rFonts w:cs="Times New Roman"/>
        </w:rPr>
        <w:instrText>who, whom, or whose</w:instrText>
      </w:r>
      <w:r w:rsidR="00FE7815">
        <w:instrText xml:space="preserve">" </w:instrText>
      </w:r>
      <w:r w:rsidR="00FE7815">
        <w:rPr>
          <w:rFonts w:cs="Times New Roman"/>
        </w:rPr>
        <w:fldChar w:fldCharType="end"/>
      </w:r>
      <w:r w:rsidR="00B61704" w:rsidRPr="00946E87">
        <w:rPr>
          <w:rFonts w:cs="Times New Roman"/>
        </w:rPr>
        <w:t xml:space="preserve"> </w:t>
      </w:r>
      <w:r w:rsidRPr="00946E87">
        <w:rPr>
          <w:rFonts w:cs="Times New Roman"/>
        </w:rPr>
        <w:t>to refer to a group or class of people.</w:t>
      </w:r>
    </w:p>
    <w:tbl>
      <w:tblPr>
        <w:tblStyle w:val="TableGrid"/>
        <w:tblW w:w="0" w:type="auto"/>
        <w:tblLook w:val="04A0" w:firstRow="1" w:lastRow="0" w:firstColumn="1" w:lastColumn="0" w:noHBand="0" w:noVBand="1"/>
      </w:tblPr>
      <w:tblGrid>
        <w:gridCol w:w="6660"/>
      </w:tblGrid>
      <w:tr w:rsidR="00D83ECA" w14:paraId="4AD54E32" w14:textId="77777777" w:rsidTr="00566787">
        <w:tc>
          <w:tcPr>
            <w:tcW w:w="6660" w:type="dxa"/>
            <w:shd w:val="clear" w:color="auto" w:fill="C3E3C6"/>
          </w:tcPr>
          <w:p w14:paraId="664D9EE3" w14:textId="23E32452" w:rsidR="00D83ECA" w:rsidRPr="00D83ECA" w:rsidRDefault="00D83ECA" w:rsidP="00566787">
            <w:pPr>
              <w:pStyle w:val="Heading9"/>
              <w:framePr w:hSpace="187" w:wrap="notBeside" w:x="2317" w:y="-28"/>
            </w:pPr>
            <w:r w:rsidRPr="00D83ECA">
              <w:t>The two teams that win the most games will go on to the championship round.</w:t>
            </w:r>
          </w:p>
        </w:tc>
      </w:tr>
    </w:tbl>
    <w:p w14:paraId="25B9D2C0" w14:textId="7A43BF80" w:rsidR="00B705A4" w:rsidRDefault="00DB7BD2" w:rsidP="005C5CCF">
      <w:pPr>
        <w:pStyle w:val="Heading3"/>
      </w:pPr>
      <w:bookmarkStart w:id="265" w:name="Pt6Ch2R14"/>
      <w:bookmarkStart w:id="266" w:name="_Toc177743412"/>
      <w:r w:rsidRPr="00946E87">
        <w:t>Rule 1</w:t>
      </w:r>
      <w:r w:rsidR="003D1015" w:rsidRPr="00946E87">
        <w:t>4</w:t>
      </w:r>
      <w:r w:rsidRPr="00946E87">
        <w:t>. Use of “Such</w:t>
      </w:r>
      <w:r w:rsidR="00E4220C">
        <w:t>.</w:t>
      </w:r>
      <w:r w:rsidRPr="00946E87">
        <w:t>”</w:t>
      </w:r>
      <w:bookmarkEnd w:id="265"/>
      <w:bookmarkEnd w:id="266"/>
    </w:p>
    <w:p w14:paraId="072B802F" w14:textId="12A607A2" w:rsidR="00D83ECA" w:rsidRDefault="00D87EEC" w:rsidP="00D44F1A">
      <w:pPr>
        <w:tabs>
          <w:tab w:val="left" w:pos="446"/>
        </w:tabs>
        <w:spacing w:after="240"/>
        <w:jc w:val="both"/>
        <w:rPr>
          <w:rFonts w:cs="Times New Roman"/>
        </w:rPr>
      </w:pPr>
      <w:r w:rsidRPr="00946E87">
        <w:rPr>
          <w:rFonts w:cs="Times New Roman"/>
        </w:rPr>
        <w:t>(a)</w:t>
      </w:r>
      <w:r w:rsidRPr="00946E87">
        <w:rPr>
          <w:rFonts w:cs="Times New Roman"/>
        </w:rPr>
        <w:tab/>
      </w:r>
      <w:r w:rsidR="00B6709F" w:rsidRPr="00946E87">
        <w:rPr>
          <w:rFonts w:cs="Times New Roman"/>
        </w:rPr>
        <w:t xml:space="preserve">Do not use </w:t>
      </w:r>
      <w:r w:rsidR="00404EA7" w:rsidRPr="00946E87">
        <w:rPr>
          <w:rFonts w:cs="Times New Roman"/>
        </w:rPr>
        <w:t>“such”</w:t>
      </w:r>
      <w:r w:rsidR="004F6033">
        <w:rPr>
          <w:rFonts w:cs="Times New Roman"/>
        </w:rPr>
        <w:fldChar w:fldCharType="begin"/>
      </w:r>
      <w:r w:rsidR="004F6033">
        <w:instrText xml:space="preserve"> XE "</w:instrText>
      </w:r>
      <w:r w:rsidR="004F6033" w:rsidRPr="00F92C47">
        <w:rPr>
          <w:rFonts w:cs="Times New Roman"/>
        </w:rPr>
        <w:instrText>such</w:instrText>
      </w:r>
      <w:r w:rsidR="004F6033">
        <w:instrText xml:space="preserve">" </w:instrText>
      </w:r>
      <w:r w:rsidR="004F6033">
        <w:rPr>
          <w:rFonts w:cs="Times New Roman"/>
        </w:rPr>
        <w:fldChar w:fldCharType="end"/>
      </w:r>
      <w:r w:rsidR="00404EA7" w:rsidRPr="00946E87">
        <w:rPr>
          <w:rFonts w:cs="Times New Roman"/>
        </w:rPr>
        <w:t xml:space="preserve"> as a substitute for “the</w:t>
      </w:r>
      <w:r w:rsidR="00881B83">
        <w:rPr>
          <w:rFonts w:cs="Times New Roman"/>
        </w:rPr>
        <w:t>,</w:t>
      </w:r>
      <w:r w:rsidR="00B6709F" w:rsidRPr="00946E87">
        <w:rPr>
          <w:rFonts w:cs="Times New Roman"/>
        </w:rPr>
        <w:t>”</w:t>
      </w:r>
      <w:r w:rsidR="00404EA7" w:rsidRPr="00946E87">
        <w:rPr>
          <w:rFonts w:cs="Times New Roman"/>
        </w:rPr>
        <w:t xml:space="preserve"> “that</w:t>
      </w:r>
      <w:r w:rsidR="00881B83">
        <w:rPr>
          <w:rFonts w:cs="Times New Roman"/>
        </w:rPr>
        <w:t>,</w:t>
      </w:r>
      <w:r w:rsidR="00B6709F" w:rsidRPr="00946E87">
        <w:rPr>
          <w:rFonts w:cs="Times New Roman"/>
        </w:rPr>
        <w:t>”</w:t>
      </w:r>
      <w:r w:rsidR="00404EA7" w:rsidRPr="00946E87">
        <w:rPr>
          <w:rFonts w:cs="Times New Roman"/>
        </w:rPr>
        <w:t xml:space="preserve"> “it</w:t>
      </w:r>
      <w:r w:rsidR="00881B83">
        <w:rPr>
          <w:rFonts w:cs="Times New Roman"/>
        </w:rPr>
        <w:t>,</w:t>
      </w:r>
      <w:r w:rsidR="00B6709F" w:rsidRPr="00946E87">
        <w:rPr>
          <w:rFonts w:cs="Times New Roman"/>
        </w:rPr>
        <w:t>” “</w:t>
      </w:r>
      <w:r w:rsidR="00B705A4" w:rsidRPr="00946E87">
        <w:rPr>
          <w:rFonts w:cs="Times New Roman"/>
        </w:rPr>
        <w:t>thos</w:t>
      </w:r>
      <w:r w:rsidR="00404EA7" w:rsidRPr="00946E87">
        <w:rPr>
          <w:rFonts w:cs="Times New Roman"/>
        </w:rPr>
        <w:t>e</w:t>
      </w:r>
      <w:r w:rsidR="00881B83">
        <w:rPr>
          <w:rFonts w:cs="Times New Roman"/>
        </w:rPr>
        <w:t>,</w:t>
      </w:r>
      <w:r w:rsidR="00B6709F" w:rsidRPr="00946E87">
        <w:rPr>
          <w:rFonts w:cs="Times New Roman"/>
        </w:rPr>
        <w:t>”</w:t>
      </w:r>
      <w:r w:rsidR="00404EA7" w:rsidRPr="00946E87">
        <w:rPr>
          <w:rFonts w:cs="Times New Roman"/>
        </w:rPr>
        <w:t xml:space="preserve"> “them</w:t>
      </w:r>
      <w:r w:rsidR="00881B83">
        <w:rPr>
          <w:rFonts w:cs="Times New Roman"/>
        </w:rPr>
        <w:t>,</w:t>
      </w:r>
      <w:r w:rsidR="00B6709F" w:rsidRPr="00946E87">
        <w:rPr>
          <w:rFonts w:cs="Times New Roman"/>
        </w:rPr>
        <w:t>”</w:t>
      </w:r>
      <w:r w:rsidR="00B705A4" w:rsidRPr="00946E87">
        <w:rPr>
          <w:rFonts w:cs="Times New Roman"/>
        </w:rPr>
        <w:t xml:space="preserve"> or other similar words. </w:t>
      </w:r>
    </w:p>
    <w:tbl>
      <w:tblPr>
        <w:tblStyle w:val="TableGrid"/>
        <w:tblW w:w="0" w:type="auto"/>
        <w:jc w:val="center"/>
        <w:tblLook w:val="04A0" w:firstRow="1" w:lastRow="0" w:firstColumn="1" w:lastColumn="0" w:noHBand="0" w:noVBand="1"/>
      </w:tblPr>
      <w:tblGrid>
        <w:gridCol w:w="6660"/>
      </w:tblGrid>
      <w:tr w:rsidR="00D83ECA" w14:paraId="0CC1F5AB" w14:textId="77777777" w:rsidTr="00566787">
        <w:trPr>
          <w:jc w:val="center"/>
        </w:trPr>
        <w:tc>
          <w:tcPr>
            <w:tcW w:w="6660" w:type="dxa"/>
            <w:shd w:val="clear" w:color="auto" w:fill="C3E3C6"/>
          </w:tcPr>
          <w:p w14:paraId="3D612643" w14:textId="404E37F1" w:rsidR="00D83ECA" w:rsidRDefault="00E224FE" w:rsidP="00566787">
            <w:pPr>
              <w:pStyle w:val="Heading9"/>
              <w:framePr w:hSpace="187" w:wrap="notBeside" w:x="2317" w:y="-28"/>
            </w:pPr>
            <w:r w:rsidRPr="00E224FE">
              <w:rPr>
                <w:rFonts w:ascii="Moderat Light" w:hAnsi="Moderat Light"/>
                <w:b/>
                <w:bCs/>
                <w:sz w:val="24"/>
                <w:szCs w:val="24"/>
              </w:rPr>
              <w:t>Do:</w:t>
            </w:r>
            <w:r w:rsidRPr="00E224FE">
              <w:rPr>
                <w:sz w:val="24"/>
                <w:szCs w:val="24"/>
              </w:rPr>
              <w:t xml:space="preserve"> </w:t>
            </w:r>
            <w:r w:rsidR="00D83ECA" w:rsidRPr="00E224FE">
              <w:t>The</w:t>
            </w:r>
            <w:r w:rsidR="00D83ECA" w:rsidRPr="00D83ECA">
              <w:rPr>
                <w:i/>
              </w:rPr>
              <w:t xml:space="preserve"> </w:t>
            </w:r>
            <w:r w:rsidR="00D83ECA" w:rsidRPr="00D83ECA">
              <w:t>application must be in the form the court prescribes.</w:t>
            </w:r>
          </w:p>
          <w:p w14:paraId="1BBCA9F5" w14:textId="77777777" w:rsidR="00E224FE" w:rsidRPr="00933269" w:rsidRDefault="00E224FE" w:rsidP="00566787">
            <w:pPr>
              <w:framePr w:hSpace="187" w:wrap="notBeside" w:vAnchor="text" w:hAnchor="page" w:x="2317" w:y="-28"/>
              <w:rPr>
                <w:sz w:val="10"/>
                <w:szCs w:val="10"/>
              </w:rPr>
            </w:pPr>
          </w:p>
          <w:p w14:paraId="7D21979A" w14:textId="13C4E2F5" w:rsidR="00E224FE" w:rsidRPr="00E224FE" w:rsidRDefault="00E224FE" w:rsidP="00566787">
            <w:pPr>
              <w:framePr w:hSpace="187" w:wrap="notBeside" w:vAnchor="text" w:hAnchor="page" w:x="2317" w:y="-28"/>
            </w:pPr>
            <w:r w:rsidRPr="00E224FE">
              <w:rPr>
                <w:b/>
                <w:bCs/>
                <w:sz w:val="24"/>
                <w:szCs w:val="24"/>
              </w:rPr>
              <w:t>Don’t:</w:t>
            </w:r>
            <w:r w:rsidRPr="00E224FE">
              <w:rPr>
                <w:sz w:val="24"/>
                <w:szCs w:val="24"/>
              </w:rPr>
              <w:t xml:space="preserve"> </w:t>
            </w:r>
            <w:r w:rsidRPr="00E224FE">
              <w:rPr>
                <w:rFonts w:ascii="Times New Roman" w:hAnsi="Times New Roman"/>
              </w:rPr>
              <w:t>Such application must be in the form the court prescribes.</w:t>
            </w:r>
          </w:p>
        </w:tc>
      </w:tr>
    </w:tbl>
    <w:p w14:paraId="19E95D74" w14:textId="170D66EE" w:rsidR="00D83ECA" w:rsidRDefault="00D87EEC" w:rsidP="00D44F1A">
      <w:pPr>
        <w:keepNext/>
        <w:tabs>
          <w:tab w:val="left" w:pos="446"/>
        </w:tabs>
        <w:spacing w:before="240" w:after="240"/>
        <w:ind w:right="720"/>
        <w:jc w:val="both"/>
        <w:rPr>
          <w:rFonts w:cs="Times New Roman"/>
        </w:rPr>
      </w:pPr>
      <w:r w:rsidRPr="00946E87">
        <w:rPr>
          <w:rFonts w:cs="Times New Roman"/>
        </w:rPr>
        <w:t>(b)</w:t>
      </w:r>
      <w:r w:rsidRPr="00946E87">
        <w:rPr>
          <w:rFonts w:cs="Times New Roman"/>
        </w:rPr>
        <w:tab/>
      </w:r>
      <w:r w:rsidR="00D443B0" w:rsidRPr="00946E87">
        <w:rPr>
          <w:rFonts w:cs="Times New Roman"/>
        </w:rPr>
        <w:t>U</w:t>
      </w:r>
      <w:r w:rsidR="00B6709F" w:rsidRPr="00946E87">
        <w:rPr>
          <w:rFonts w:cs="Times New Roman"/>
        </w:rPr>
        <w:t>se “such”</w:t>
      </w:r>
      <w:r w:rsidR="004F6033">
        <w:rPr>
          <w:rFonts w:cs="Times New Roman"/>
        </w:rPr>
        <w:fldChar w:fldCharType="begin"/>
      </w:r>
      <w:r w:rsidR="004F6033">
        <w:instrText xml:space="preserve"> XE "</w:instrText>
      </w:r>
      <w:r w:rsidR="004F6033" w:rsidRPr="00F92C47">
        <w:rPr>
          <w:rFonts w:cs="Times New Roman"/>
        </w:rPr>
        <w:instrText>such</w:instrText>
      </w:r>
      <w:r w:rsidR="004F6033">
        <w:instrText xml:space="preserve">" </w:instrText>
      </w:r>
      <w:r w:rsidR="004F6033">
        <w:rPr>
          <w:rFonts w:cs="Times New Roman"/>
        </w:rPr>
        <w:fldChar w:fldCharType="end"/>
      </w:r>
      <w:r w:rsidR="00B6709F" w:rsidRPr="00946E87">
        <w:rPr>
          <w:rFonts w:cs="Times New Roman"/>
        </w:rPr>
        <w:t xml:space="preserve"> </w:t>
      </w:r>
      <w:r w:rsidR="00D443B0" w:rsidRPr="00946E87">
        <w:rPr>
          <w:rFonts w:cs="Times New Roman"/>
        </w:rPr>
        <w:t xml:space="preserve">only </w:t>
      </w:r>
      <w:r w:rsidR="00B6709F" w:rsidRPr="00946E87">
        <w:rPr>
          <w:rFonts w:cs="Times New Roman"/>
        </w:rPr>
        <w:t xml:space="preserve">to express </w:t>
      </w:r>
      <w:r w:rsidR="00404EA7" w:rsidRPr="00946E87">
        <w:rPr>
          <w:rFonts w:cs="Times New Roman"/>
        </w:rPr>
        <w:t>“for example” or “of that kind</w:t>
      </w:r>
      <w:r w:rsidR="00881B83">
        <w:rPr>
          <w:rFonts w:cs="Times New Roman"/>
        </w:rPr>
        <w:t>.</w:t>
      </w:r>
      <w:r w:rsidR="00B6709F" w:rsidRPr="00946E87">
        <w:rPr>
          <w:rFonts w:cs="Times New Roman"/>
        </w:rPr>
        <w:t>”</w:t>
      </w:r>
      <w:r w:rsidR="00B705A4" w:rsidRPr="00946E87">
        <w:rPr>
          <w:rFonts w:cs="Times New Roman"/>
        </w:rPr>
        <w:t xml:space="preserve"> </w:t>
      </w:r>
    </w:p>
    <w:tbl>
      <w:tblPr>
        <w:tblStyle w:val="TableGrid"/>
        <w:tblW w:w="0" w:type="auto"/>
        <w:jc w:val="center"/>
        <w:tblLook w:val="04A0" w:firstRow="1" w:lastRow="0" w:firstColumn="1" w:lastColumn="0" w:noHBand="0" w:noVBand="1"/>
      </w:tblPr>
      <w:tblGrid>
        <w:gridCol w:w="6660"/>
      </w:tblGrid>
      <w:tr w:rsidR="00D83ECA" w14:paraId="1765A0C0" w14:textId="77777777" w:rsidTr="00566787">
        <w:trPr>
          <w:jc w:val="center"/>
        </w:trPr>
        <w:tc>
          <w:tcPr>
            <w:tcW w:w="6660" w:type="dxa"/>
            <w:shd w:val="clear" w:color="auto" w:fill="C3E3C6"/>
          </w:tcPr>
          <w:p w14:paraId="5DBC4453" w14:textId="7470F32E" w:rsidR="00D83ECA" w:rsidRPr="000139EA" w:rsidRDefault="000139EA" w:rsidP="00D83ECA">
            <w:pPr>
              <w:keepNext/>
              <w:jc w:val="both"/>
              <w:rPr>
                <w:b/>
                <w:iCs/>
                <w:sz w:val="24"/>
              </w:rPr>
            </w:pPr>
            <w:r>
              <w:rPr>
                <w:b/>
                <w:iCs/>
                <w:sz w:val="24"/>
              </w:rPr>
              <w:t xml:space="preserve">To express </w:t>
            </w:r>
            <w:r w:rsidR="00D83ECA" w:rsidRPr="000139EA">
              <w:rPr>
                <w:b/>
                <w:iCs/>
                <w:sz w:val="24"/>
              </w:rPr>
              <w:t>“</w:t>
            </w:r>
            <w:r>
              <w:rPr>
                <w:b/>
                <w:iCs/>
                <w:sz w:val="24"/>
              </w:rPr>
              <w:t>f</w:t>
            </w:r>
            <w:r w:rsidR="00D83ECA" w:rsidRPr="000139EA">
              <w:rPr>
                <w:b/>
                <w:iCs/>
                <w:sz w:val="24"/>
              </w:rPr>
              <w:t>or example”</w:t>
            </w:r>
            <w:r>
              <w:rPr>
                <w:b/>
                <w:iCs/>
                <w:sz w:val="24"/>
              </w:rPr>
              <w:t>:</w:t>
            </w:r>
          </w:p>
          <w:p w14:paraId="1A960C3B" w14:textId="67263964" w:rsidR="00D83ECA" w:rsidRPr="00D83ECA" w:rsidRDefault="00D83ECA" w:rsidP="008D04B6">
            <w:pPr>
              <w:pStyle w:val="Heading9"/>
              <w:framePr w:wrap="around"/>
            </w:pPr>
            <w:r w:rsidRPr="00D83ECA">
              <w:t xml:space="preserve">A public park must include an area for games </w:t>
            </w:r>
            <w:r w:rsidRPr="00B53140">
              <w:t>such</w:t>
            </w:r>
            <w:r w:rsidRPr="00D83ECA">
              <w:rPr>
                <w:i/>
              </w:rPr>
              <w:t xml:space="preserve"> as</w:t>
            </w:r>
            <w:r w:rsidRPr="00D83ECA">
              <w:t xml:space="preserve"> football and soccer.</w:t>
            </w:r>
          </w:p>
          <w:p w14:paraId="095FF261" w14:textId="77777777" w:rsidR="00D83ECA" w:rsidRPr="00933269" w:rsidRDefault="00D83ECA" w:rsidP="00D83ECA">
            <w:pPr>
              <w:keepNext/>
              <w:jc w:val="both"/>
              <w:rPr>
                <w:sz w:val="10"/>
                <w:szCs w:val="6"/>
              </w:rPr>
            </w:pPr>
          </w:p>
          <w:p w14:paraId="40E21688" w14:textId="49E13861" w:rsidR="00D83ECA" w:rsidRPr="000139EA" w:rsidRDefault="000139EA" w:rsidP="00D83ECA">
            <w:pPr>
              <w:keepNext/>
              <w:jc w:val="both"/>
              <w:rPr>
                <w:b/>
                <w:iCs/>
                <w:sz w:val="24"/>
              </w:rPr>
            </w:pPr>
            <w:r w:rsidRPr="000139EA">
              <w:rPr>
                <w:b/>
                <w:iCs/>
                <w:sz w:val="24"/>
              </w:rPr>
              <w:t xml:space="preserve">To express </w:t>
            </w:r>
            <w:r w:rsidR="00D83ECA" w:rsidRPr="000139EA">
              <w:rPr>
                <w:b/>
                <w:iCs/>
                <w:sz w:val="24"/>
              </w:rPr>
              <w:t>“</w:t>
            </w:r>
            <w:r w:rsidRPr="000139EA">
              <w:rPr>
                <w:b/>
                <w:iCs/>
                <w:sz w:val="24"/>
              </w:rPr>
              <w:t>o</w:t>
            </w:r>
            <w:r w:rsidR="00D83ECA" w:rsidRPr="000139EA">
              <w:rPr>
                <w:b/>
                <w:iCs/>
                <w:sz w:val="24"/>
              </w:rPr>
              <w:t>f that kind</w:t>
            </w:r>
            <w:r w:rsidR="003D5DF4" w:rsidRPr="000139EA">
              <w:rPr>
                <w:b/>
                <w:iCs/>
                <w:sz w:val="24"/>
              </w:rPr>
              <w:t>.</w:t>
            </w:r>
            <w:r w:rsidR="00D83ECA" w:rsidRPr="000139EA">
              <w:rPr>
                <w:b/>
                <w:iCs/>
                <w:sz w:val="24"/>
              </w:rPr>
              <w:t>”</w:t>
            </w:r>
          </w:p>
          <w:p w14:paraId="5B6A4854" w14:textId="3C872816" w:rsidR="00D83ECA" w:rsidRDefault="00D83ECA" w:rsidP="008D04B6">
            <w:pPr>
              <w:pStyle w:val="Heading9"/>
              <w:framePr w:wrap="around"/>
            </w:pPr>
            <w:r w:rsidRPr="00B53140">
              <w:t>Such</w:t>
            </w:r>
            <w:r w:rsidRPr="00D83ECA">
              <w:t xml:space="preserve"> a person is guilty.</w:t>
            </w:r>
          </w:p>
        </w:tc>
      </w:tr>
    </w:tbl>
    <w:p w14:paraId="4096ADBD" w14:textId="4B1AD394" w:rsidR="00BC2061" w:rsidRPr="00946E87" w:rsidRDefault="00BC2061" w:rsidP="00D44F1A">
      <w:pPr>
        <w:keepNext/>
        <w:spacing w:before="240" w:after="120"/>
        <w:jc w:val="center"/>
        <w:rPr>
          <w:rFonts w:cs="Times New Roman"/>
        </w:rPr>
      </w:pPr>
      <w:r w:rsidRPr="00946E87">
        <w:rPr>
          <w:rFonts w:cs="Times New Roman"/>
          <w:b/>
        </w:rPr>
        <w:t>Comment</w:t>
      </w:r>
    </w:p>
    <w:p w14:paraId="1E97FAAC" w14:textId="3DBD2CCE" w:rsidR="00D443B0" w:rsidRPr="00946E87" w:rsidRDefault="00A26DEF" w:rsidP="00D44F1A">
      <w:pPr>
        <w:spacing w:after="240"/>
        <w:jc w:val="both"/>
        <w:rPr>
          <w:rFonts w:cs="Times New Roman"/>
        </w:rPr>
      </w:pPr>
      <w:r w:rsidRPr="00946E87">
        <w:rPr>
          <w:rFonts w:cs="Times New Roman"/>
        </w:rPr>
        <w:t>The problem with the use of “such”</w:t>
      </w:r>
      <w:r w:rsidR="004F6033">
        <w:rPr>
          <w:rFonts w:cs="Times New Roman"/>
        </w:rPr>
        <w:fldChar w:fldCharType="begin"/>
      </w:r>
      <w:r w:rsidR="004F6033">
        <w:instrText xml:space="preserve"> XE "</w:instrText>
      </w:r>
      <w:r w:rsidR="004F6033" w:rsidRPr="00F92C47">
        <w:rPr>
          <w:rFonts w:cs="Times New Roman"/>
        </w:rPr>
        <w:instrText>such</w:instrText>
      </w:r>
      <w:r w:rsidR="004F6033">
        <w:instrText xml:space="preserve">" </w:instrText>
      </w:r>
      <w:r w:rsidR="004F6033">
        <w:rPr>
          <w:rFonts w:cs="Times New Roman"/>
        </w:rPr>
        <w:fldChar w:fldCharType="end"/>
      </w:r>
      <w:r w:rsidR="00D443B0" w:rsidRPr="00946E87">
        <w:rPr>
          <w:rFonts w:cs="Times New Roman"/>
        </w:rPr>
        <w:t xml:space="preserve"> is that it may be used </w:t>
      </w:r>
      <w:r w:rsidR="00F7561D" w:rsidRPr="00946E87">
        <w:rPr>
          <w:rFonts w:cs="Times New Roman"/>
        </w:rPr>
        <w:t>in both ways described in this r</w:t>
      </w:r>
      <w:r w:rsidR="00D443B0" w:rsidRPr="00946E87">
        <w:rPr>
          <w:rFonts w:cs="Times New Roman"/>
        </w:rPr>
        <w:t>ule. Lawyers typically use the word in both ways and this is a source of confusion for the nonlawyer</w:t>
      </w:r>
      <w:r w:rsidR="00792DBF" w:rsidRPr="00946E87">
        <w:rPr>
          <w:rFonts w:cs="Times New Roman"/>
        </w:rPr>
        <w:t>,</w:t>
      </w:r>
      <w:r w:rsidR="00D443B0" w:rsidRPr="00946E87">
        <w:rPr>
          <w:rFonts w:cs="Times New Roman"/>
        </w:rPr>
        <w:t xml:space="preserve"> as the nonlawyer typically only expects it to be used to mean “of that kind</w:t>
      </w:r>
      <w:r w:rsidR="00881B83">
        <w:rPr>
          <w:rFonts w:cs="Times New Roman"/>
        </w:rPr>
        <w:t>.</w:t>
      </w:r>
      <w:r w:rsidR="00D443B0" w:rsidRPr="00946E87">
        <w:rPr>
          <w:rFonts w:cs="Times New Roman"/>
        </w:rPr>
        <w:t xml:space="preserve">” </w:t>
      </w:r>
    </w:p>
    <w:p w14:paraId="47785759" w14:textId="030B3BC8" w:rsidR="00BC2061" w:rsidRDefault="00BC2061" w:rsidP="00D44F1A">
      <w:pPr>
        <w:spacing w:after="240"/>
        <w:jc w:val="both"/>
        <w:rPr>
          <w:rFonts w:cs="Times New Roman"/>
        </w:rPr>
      </w:pPr>
      <w:r w:rsidRPr="00946E87">
        <w:rPr>
          <w:rFonts w:cs="Times New Roman"/>
        </w:rPr>
        <w:t xml:space="preserve">There </w:t>
      </w:r>
      <w:r w:rsidR="00D443B0" w:rsidRPr="00946E87">
        <w:rPr>
          <w:rFonts w:cs="Times New Roman"/>
        </w:rPr>
        <w:t>may be</w:t>
      </w:r>
      <w:r w:rsidRPr="00946E87">
        <w:rPr>
          <w:rFonts w:cs="Times New Roman"/>
        </w:rPr>
        <w:t xml:space="preserve"> situations where it is advisab</w:t>
      </w:r>
      <w:r w:rsidR="002C28DB" w:rsidRPr="00946E87">
        <w:rPr>
          <w:rFonts w:cs="Times New Roman"/>
        </w:rPr>
        <w:t>le to break this r</w:t>
      </w:r>
      <w:r w:rsidRPr="00946E87">
        <w:rPr>
          <w:rFonts w:cs="Times New Roman"/>
        </w:rPr>
        <w:t>ule and use “such”</w:t>
      </w:r>
      <w:r w:rsidR="004F6033">
        <w:rPr>
          <w:rFonts w:cs="Times New Roman"/>
        </w:rPr>
        <w:fldChar w:fldCharType="begin"/>
      </w:r>
      <w:r w:rsidR="004F6033">
        <w:instrText xml:space="preserve"> XE "</w:instrText>
      </w:r>
      <w:r w:rsidR="004F6033" w:rsidRPr="00F92C47">
        <w:rPr>
          <w:rFonts w:cs="Times New Roman"/>
        </w:rPr>
        <w:instrText>such</w:instrText>
      </w:r>
      <w:r w:rsidR="004F6033">
        <w:instrText xml:space="preserve">" </w:instrText>
      </w:r>
      <w:r w:rsidR="004F6033">
        <w:rPr>
          <w:rFonts w:cs="Times New Roman"/>
        </w:rPr>
        <w:fldChar w:fldCharType="end"/>
      </w:r>
      <w:r w:rsidRPr="00946E87">
        <w:rPr>
          <w:rFonts w:cs="Times New Roman"/>
        </w:rPr>
        <w:t xml:space="preserve"> in pl</w:t>
      </w:r>
      <w:r w:rsidR="00F7561D" w:rsidRPr="00946E87">
        <w:rPr>
          <w:rFonts w:cs="Times New Roman"/>
        </w:rPr>
        <w:t xml:space="preserve">ace of “the” or similar words. </w:t>
      </w:r>
      <w:r w:rsidR="000B023E" w:rsidRPr="00946E87">
        <w:rPr>
          <w:rFonts w:cs="Times New Roman"/>
        </w:rPr>
        <w:t>If</w:t>
      </w:r>
      <w:r w:rsidRPr="00946E87">
        <w:rPr>
          <w:rFonts w:cs="Times New Roman"/>
        </w:rPr>
        <w:t xml:space="preserve"> “the” fails to identify the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Pr="00946E87">
        <w:rPr>
          <w:rFonts w:cs="Times New Roman"/>
        </w:rPr>
        <w:t xml:space="preserve"> unambiguously, for example when the word being referred to has multiple modifiers</w:t>
      </w:r>
      <w:r w:rsidR="00E43198">
        <w:rPr>
          <w:rFonts w:cs="Times New Roman"/>
        </w:rPr>
        <w:fldChar w:fldCharType="begin"/>
      </w:r>
      <w:r w:rsidR="00E43198">
        <w:instrText xml:space="preserve"> XE "</w:instrText>
      </w:r>
      <w:r w:rsidR="00E43198" w:rsidRPr="00503DF8">
        <w:rPr>
          <w:rFonts w:cs="Times New Roman"/>
        </w:rPr>
        <w:instrText>modifiers</w:instrText>
      </w:r>
      <w:r w:rsidR="00E43198">
        <w:instrText xml:space="preserve">" </w:instrText>
      </w:r>
      <w:r w:rsidR="00E43198">
        <w:rPr>
          <w:rFonts w:cs="Times New Roman"/>
        </w:rPr>
        <w:fldChar w:fldCharType="end"/>
      </w:r>
      <w:r w:rsidRPr="00946E87">
        <w:rPr>
          <w:rFonts w:cs="Times New Roman"/>
        </w:rPr>
        <w:t xml:space="preserve">, </w:t>
      </w:r>
      <w:r w:rsidR="00881B83">
        <w:rPr>
          <w:rFonts w:cs="Times New Roman"/>
        </w:rPr>
        <w:t xml:space="preserve">use </w:t>
      </w:r>
      <w:r w:rsidRPr="00946E87">
        <w:rPr>
          <w:rFonts w:cs="Times New Roman"/>
        </w:rPr>
        <w:t>“suc</w:t>
      </w:r>
      <w:r w:rsidR="00F7561D" w:rsidRPr="00946E87">
        <w:rPr>
          <w:rFonts w:cs="Times New Roman"/>
        </w:rPr>
        <w:t>h” for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F7561D" w:rsidRPr="00946E87">
        <w:rPr>
          <w:rFonts w:cs="Times New Roman"/>
        </w:rPr>
        <w:t xml:space="preserve">. </w:t>
      </w:r>
      <w:r w:rsidRPr="00946E87">
        <w:rPr>
          <w:rFonts w:cs="Times New Roman"/>
        </w:rPr>
        <w:t xml:space="preserve">Additionally, </w:t>
      </w:r>
      <w:r w:rsidR="000B023E" w:rsidRPr="00946E87">
        <w:rPr>
          <w:rFonts w:cs="Times New Roman"/>
        </w:rPr>
        <w:t>if</w:t>
      </w:r>
      <w:r w:rsidRPr="00946E87">
        <w:rPr>
          <w:rFonts w:cs="Times New Roman"/>
        </w:rPr>
        <w:t xml:space="preserve"> “that”</w:t>
      </w:r>
      <w:r w:rsidR="00452283">
        <w:rPr>
          <w:rFonts w:cs="Times New Roman"/>
        </w:rPr>
        <w:fldChar w:fldCharType="begin"/>
      </w:r>
      <w:r w:rsidR="00452283">
        <w:instrText xml:space="preserve"> XE "</w:instrText>
      </w:r>
      <w:r w:rsidR="00452283" w:rsidRPr="00F92C47">
        <w:rPr>
          <w:rFonts w:cs="Times New Roman"/>
        </w:rPr>
        <w:instrText>that</w:instrText>
      </w:r>
      <w:r w:rsidR="00452283">
        <w:instrText xml:space="preserve">" </w:instrText>
      </w:r>
      <w:r w:rsidR="00452283">
        <w:rPr>
          <w:rFonts w:cs="Times New Roman"/>
        </w:rPr>
        <w:fldChar w:fldCharType="end"/>
      </w:r>
      <w:r w:rsidRPr="00946E87">
        <w:rPr>
          <w:rFonts w:cs="Times New Roman"/>
        </w:rPr>
        <w:t xml:space="preserve"> would be confusing or awkward because the provision contains too man</w:t>
      </w:r>
      <w:r w:rsidR="00AB374B" w:rsidRPr="00946E87">
        <w:rPr>
          <w:rFonts w:cs="Times New Roman"/>
        </w:rPr>
        <w:t>y</w:t>
      </w:r>
      <w:r w:rsidRPr="00946E87">
        <w:rPr>
          <w:rFonts w:cs="Times New Roman"/>
        </w:rPr>
        <w:t xml:space="preserve"> “</w:t>
      </w:r>
      <w:proofErr w:type="spellStart"/>
      <w:r w:rsidRPr="00946E87">
        <w:rPr>
          <w:rFonts w:cs="Times New Roman"/>
        </w:rPr>
        <w:t>thats</w:t>
      </w:r>
      <w:proofErr w:type="spellEnd"/>
      <w:r w:rsidRPr="00946E87">
        <w:rPr>
          <w:rFonts w:cs="Times New Roman"/>
        </w:rPr>
        <w:t xml:space="preserve">” being used in other senses, </w:t>
      </w:r>
      <w:r w:rsidR="00881B83">
        <w:rPr>
          <w:rFonts w:cs="Times New Roman"/>
        </w:rPr>
        <w:t xml:space="preserve">use </w:t>
      </w:r>
      <w:r w:rsidRPr="00946E87">
        <w:rPr>
          <w:rFonts w:cs="Times New Roman"/>
        </w:rPr>
        <w:t xml:space="preserve">“such” </w:t>
      </w:r>
      <w:r w:rsidR="00881B83">
        <w:rPr>
          <w:rFonts w:cs="Times New Roman"/>
        </w:rPr>
        <w:t>instead</w:t>
      </w:r>
      <w:r w:rsidRPr="00946E87">
        <w:rPr>
          <w:rFonts w:cs="Times New Roman"/>
        </w:rPr>
        <w:t>.</w:t>
      </w:r>
      <w:r w:rsidRPr="00946E87">
        <w:rPr>
          <w:rStyle w:val="FootnoteReference"/>
          <w:rFonts w:cs="Times New Roman"/>
        </w:rPr>
        <w:footnoteReference w:id="136"/>
      </w:r>
      <w:r w:rsidR="00D443B0" w:rsidRPr="00946E87">
        <w:rPr>
          <w:rFonts w:cs="Times New Roman"/>
        </w:rPr>
        <w:t xml:space="preserve"> However, seriously consider if clarity would be better aided by redrafting the sentence to avoid the </w:t>
      </w:r>
      <w:r w:rsidR="00F7561D" w:rsidRPr="00946E87">
        <w:rPr>
          <w:rFonts w:cs="Times New Roman"/>
        </w:rPr>
        <w:t>need to use</w:t>
      </w:r>
      <w:r w:rsidR="00D443B0" w:rsidRPr="00946E87">
        <w:rPr>
          <w:rFonts w:cs="Times New Roman"/>
        </w:rPr>
        <w:t xml:space="preserve"> “such”</w:t>
      </w:r>
      <w:r w:rsidR="004F6033">
        <w:rPr>
          <w:rFonts w:cs="Times New Roman"/>
        </w:rPr>
        <w:fldChar w:fldCharType="begin"/>
      </w:r>
      <w:r w:rsidR="004F6033">
        <w:instrText xml:space="preserve"> XE "</w:instrText>
      </w:r>
      <w:r w:rsidR="004F6033" w:rsidRPr="00F92C47">
        <w:rPr>
          <w:rFonts w:cs="Times New Roman"/>
        </w:rPr>
        <w:instrText>such</w:instrText>
      </w:r>
      <w:r w:rsidR="004F6033">
        <w:instrText xml:space="preserve">" </w:instrText>
      </w:r>
      <w:r w:rsidR="004F6033">
        <w:rPr>
          <w:rFonts w:cs="Times New Roman"/>
        </w:rPr>
        <w:fldChar w:fldCharType="end"/>
      </w:r>
      <w:r w:rsidR="00D443B0" w:rsidRPr="00946E87">
        <w:rPr>
          <w:rFonts w:cs="Times New Roman"/>
        </w:rPr>
        <w:t xml:space="preserve"> in this way.</w:t>
      </w:r>
    </w:p>
    <w:p w14:paraId="37B5AE67" w14:textId="2A166AB8" w:rsidR="00B705A4" w:rsidRDefault="00DB7BD2" w:rsidP="005C5CCF">
      <w:pPr>
        <w:pStyle w:val="Heading3"/>
      </w:pPr>
      <w:bookmarkStart w:id="267" w:name="_Toc177743413"/>
      <w:bookmarkStart w:id="268" w:name="Pt6Ch2R15"/>
      <w:r w:rsidRPr="00946E87">
        <w:t>Rule 1</w:t>
      </w:r>
      <w:r w:rsidR="003D1015" w:rsidRPr="00946E87">
        <w:t>5</w:t>
      </w:r>
      <w:r w:rsidRPr="00946E87">
        <w:t>. Use of “If</w:t>
      </w:r>
      <w:r w:rsidR="00881B83">
        <w:t>,</w:t>
      </w:r>
      <w:r w:rsidRPr="00946E87">
        <w:t xml:space="preserve">” </w:t>
      </w:r>
      <w:r w:rsidR="00404EA7" w:rsidRPr="00946E87">
        <w:t>“When</w:t>
      </w:r>
      <w:r w:rsidR="00881B83">
        <w:t>,</w:t>
      </w:r>
      <w:r w:rsidR="00404EA7" w:rsidRPr="00946E87">
        <w:t>” “Whenever</w:t>
      </w:r>
      <w:r w:rsidR="00881B83">
        <w:t>,</w:t>
      </w:r>
      <w:r w:rsidR="00404EA7" w:rsidRPr="00946E87">
        <w:t>” and “Where</w:t>
      </w:r>
      <w:r w:rsidR="00881B83">
        <w:t>.</w:t>
      </w:r>
      <w:r w:rsidR="00404EA7" w:rsidRPr="00946E87">
        <w:t>”</w:t>
      </w:r>
      <w:bookmarkEnd w:id="267"/>
      <w:r w:rsidRPr="00946E87">
        <w:t xml:space="preserve"> </w:t>
      </w:r>
      <w:bookmarkEnd w:id="268"/>
    </w:p>
    <w:p w14:paraId="52BA2F9D" w14:textId="1CCDB26F" w:rsidR="00BD7A22" w:rsidRDefault="000B023E" w:rsidP="005230EE">
      <w:pPr>
        <w:tabs>
          <w:tab w:val="left" w:pos="450"/>
        </w:tabs>
        <w:spacing w:after="240"/>
        <w:jc w:val="both"/>
        <w:rPr>
          <w:rFonts w:cs="Times New Roman"/>
        </w:rPr>
      </w:pPr>
      <w:r w:rsidRPr="00946E87">
        <w:rPr>
          <w:rFonts w:cs="Times New Roman"/>
        </w:rPr>
        <w:t>(a)</w:t>
      </w:r>
      <w:r w:rsidRPr="00946E87">
        <w:rPr>
          <w:rFonts w:cs="Times New Roman"/>
        </w:rPr>
        <w:tab/>
        <w:t>Use “if”</w:t>
      </w:r>
      <w:r w:rsidR="00DB7768">
        <w:rPr>
          <w:rFonts w:cs="Times New Roman"/>
        </w:rPr>
        <w:fldChar w:fldCharType="begin"/>
      </w:r>
      <w:r w:rsidR="00DB7768">
        <w:instrText xml:space="preserve"> XE "</w:instrText>
      </w:r>
      <w:r w:rsidR="00DB7768" w:rsidRPr="00503DF8">
        <w:rPr>
          <w:rFonts w:cs="Times New Roman"/>
        </w:rPr>
        <w:instrText>if</w:instrText>
      </w:r>
      <w:r w:rsidR="00DB7768">
        <w:instrText xml:space="preserve">" </w:instrText>
      </w:r>
      <w:r w:rsidR="00DB7768">
        <w:rPr>
          <w:rFonts w:cs="Times New Roman"/>
        </w:rPr>
        <w:fldChar w:fldCharType="end"/>
      </w:r>
      <w:r w:rsidR="00B705A4" w:rsidRPr="00946E87">
        <w:rPr>
          <w:rFonts w:cs="Times New Roman"/>
        </w:rPr>
        <w:t xml:space="preserve"> regarding a </w:t>
      </w:r>
      <w:r w:rsidRPr="00946E87">
        <w:rPr>
          <w:rFonts w:cs="Times New Roman"/>
        </w:rPr>
        <w:t>condition based on the existence or nonexistence of a fact or on the occurrence</w:t>
      </w:r>
      <w:r w:rsidR="00F7561D" w:rsidRPr="00946E87">
        <w:rPr>
          <w:rFonts w:cs="Times New Roman"/>
        </w:rPr>
        <w:t xml:space="preserve"> or nonoccurrence of an event. </w:t>
      </w:r>
      <w:r w:rsidRPr="00946E87">
        <w:rPr>
          <w:rFonts w:cs="Times New Roman"/>
        </w:rPr>
        <w:t>These conditions may never occur.</w:t>
      </w:r>
    </w:p>
    <w:tbl>
      <w:tblPr>
        <w:tblStyle w:val="TableGrid"/>
        <w:tblW w:w="0" w:type="auto"/>
        <w:tblInd w:w="985" w:type="dxa"/>
        <w:tblLook w:val="04A0" w:firstRow="1" w:lastRow="0" w:firstColumn="1" w:lastColumn="0" w:noHBand="0" w:noVBand="1"/>
      </w:tblPr>
      <w:tblGrid>
        <w:gridCol w:w="7380"/>
      </w:tblGrid>
      <w:tr w:rsidR="00BD7A22" w14:paraId="3C2CBCF1" w14:textId="77777777" w:rsidTr="00D723FC">
        <w:tc>
          <w:tcPr>
            <w:tcW w:w="7380" w:type="dxa"/>
            <w:shd w:val="clear" w:color="auto" w:fill="C3E3C6"/>
          </w:tcPr>
          <w:p w14:paraId="2E2CB7D4" w14:textId="336D9085" w:rsidR="003D5DF4" w:rsidRPr="008665AA" w:rsidRDefault="0032040A" w:rsidP="00B705A4">
            <w:pPr>
              <w:tabs>
                <w:tab w:val="left" w:pos="450"/>
              </w:tabs>
              <w:jc w:val="both"/>
              <w:rPr>
                <w:b/>
                <w:iCs/>
                <w:sz w:val="24"/>
              </w:rPr>
            </w:pPr>
            <w:r>
              <w:rPr>
                <w:b/>
                <w:sz w:val="24"/>
              </w:rPr>
              <w:t>“</w:t>
            </w:r>
            <w:r w:rsidR="00B74780">
              <w:rPr>
                <w:b/>
                <w:sz w:val="24"/>
              </w:rPr>
              <w:t>If</w:t>
            </w:r>
            <w:r>
              <w:rPr>
                <w:b/>
                <w:sz w:val="24"/>
              </w:rPr>
              <w:t>”</w:t>
            </w:r>
            <w:r w:rsidR="008665AA">
              <w:t xml:space="preserve"> </w:t>
            </w:r>
            <w:r w:rsidR="008665AA">
              <w:fldChar w:fldCharType="begin"/>
            </w:r>
            <w:r w:rsidR="008665AA">
              <w:instrText xml:space="preserve"> XE "</w:instrText>
            </w:r>
            <w:r w:rsidR="008665AA" w:rsidRPr="00503DF8">
              <w:instrText>if</w:instrText>
            </w:r>
            <w:r w:rsidR="008665AA">
              <w:instrText xml:space="preserve">" </w:instrText>
            </w:r>
            <w:r w:rsidR="008665AA">
              <w:fldChar w:fldCharType="end"/>
            </w:r>
            <w:r>
              <w:rPr>
                <w:b/>
                <w:sz w:val="24"/>
              </w:rPr>
              <w:t xml:space="preserve"> – </w:t>
            </w:r>
            <w:r w:rsidR="00B74780">
              <w:rPr>
                <w:b/>
                <w:sz w:val="24"/>
              </w:rPr>
              <w:t>regarding a condition that may never occur</w:t>
            </w:r>
            <w:r w:rsidR="00BD7A22" w:rsidRPr="00BD7A22">
              <w:rPr>
                <w:b/>
                <w:sz w:val="24"/>
              </w:rPr>
              <w:t>:</w:t>
            </w:r>
          </w:p>
          <w:p w14:paraId="66F0BA6C" w14:textId="7B6BBAED" w:rsidR="00BD7A22" w:rsidRDefault="00BD7A22" w:rsidP="008D04B6">
            <w:pPr>
              <w:pStyle w:val="Heading9"/>
              <w:framePr w:wrap="around"/>
            </w:pPr>
            <w:r w:rsidRPr="00BD7A22">
              <w:t xml:space="preserve">An appeal may be made to district court </w:t>
            </w:r>
            <w:r w:rsidRPr="00BD7A22">
              <w:rPr>
                <w:i/>
              </w:rPr>
              <w:t>if</w:t>
            </w:r>
            <w:r w:rsidRPr="00BD7A22">
              <w:t xml:space="preserve"> it is filed within thirty days.</w:t>
            </w:r>
          </w:p>
        </w:tc>
      </w:tr>
    </w:tbl>
    <w:p w14:paraId="469068F3" w14:textId="23850A3F" w:rsidR="00BD7A22" w:rsidRDefault="000B023E" w:rsidP="005230EE">
      <w:pPr>
        <w:tabs>
          <w:tab w:val="left" w:pos="450"/>
        </w:tabs>
        <w:spacing w:before="240" w:after="240"/>
        <w:jc w:val="both"/>
        <w:rPr>
          <w:rFonts w:cs="Times New Roman"/>
        </w:rPr>
      </w:pPr>
      <w:r w:rsidRPr="00946E87">
        <w:rPr>
          <w:rFonts w:cs="Times New Roman"/>
        </w:rPr>
        <w:t>(b)</w:t>
      </w:r>
      <w:r w:rsidRPr="00946E87">
        <w:rPr>
          <w:rFonts w:cs="Times New Roman"/>
        </w:rPr>
        <w:tab/>
        <w:t xml:space="preserve"> Use “when”</w:t>
      </w:r>
      <w:r w:rsidR="00DA278E">
        <w:rPr>
          <w:rFonts w:cs="Times New Roman"/>
        </w:rPr>
        <w:fldChar w:fldCharType="begin"/>
      </w:r>
      <w:r w:rsidR="00DA278E">
        <w:instrText xml:space="preserve"> XE "</w:instrText>
      </w:r>
      <w:r w:rsidR="00DA278E" w:rsidRPr="00503DF8">
        <w:rPr>
          <w:rFonts w:cs="Times New Roman"/>
        </w:rPr>
        <w:instrText>when</w:instrText>
      </w:r>
      <w:r w:rsidR="00DA278E">
        <w:instrText xml:space="preserve">" </w:instrText>
      </w:r>
      <w:r w:rsidR="00DA278E">
        <w:rPr>
          <w:rFonts w:cs="Times New Roman"/>
        </w:rPr>
        <w:fldChar w:fldCharType="end"/>
      </w:r>
      <w:r w:rsidR="00B705A4" w:rsidRPr="00946E87">
        <w:rPr>
          <w:rFonts w:cs="Times New Roman"/>
        </w:rPr>
        <w:t xml:space="preserve"> regarding a condition that is certain to occur.</w:t>
      </w:r>
    </w:p>
    <w:tbl>
      <w:tblPr>
        <w:tblStyle w:val="TableGrid"/>
        <w:tblW w:w="0" w:type="auto"/>
        <w:tblInd w:w="985" w:type="dxa"/>
        <w:tblLook w:val="04A0" w:firstRow="1" w:lastRow="0" w:firstColumn="1" w:lastColumn="0" w:noHBand="0" w:noVBand="1"/>
      </w:tblPr>
      <w:tblGrid>
        <w:gridCol w:w="7380"/>
      </w:tblGrid>
      <w:tr w:rsidR="00BD7A22" w14:paraId="7E976C62" w14:textId="77777777" w:rsidTr="00D723FC">
        <w:tc>
          <w:tcPr>
            <w:tcW w:w="7380" w:type="dxa"/>
            <w:shd w:val="clear" w:color="auto" w:fill="C3E3C6"/>
          </w:tcPr>
          <w:p w14:paraId="16DBCDFE" w14:textId="75A94C92" w:rsidR="003D5DF4" w:rsidRPr="008665AA" w:rsidRDefault="0032040A" w:rsidP="00AB374B">
            <w:pPr>
              <w:tabs>
                <w:tab w:val="left" w:pos="450"/>
              </w:tabs>
              <w:jc w:val="both"/>
              <w:rPr>
                <w:b/>
                <w:iCs/>
                <w:sz w:val="24"/>
              </w:rPr>
            </w:pPr>
            <w:r>
              <w:rPr>
                <w:b/>
                <w:sz w:val="24"/>
              </w:rPr>
              <w:t>“</w:t>
            </w:r>
            <w:r w:rsidR="00EF1E98">
              <w:rPr>
                <w:b/>
                <w:sz w:val="24"/>
              </w:rPr>
              <w:t>When</w:t>
            </w:r>
            <w:r>
              <w:rPr>
                <w:b/>
                <w:sz w:val="24"/>
              </w:rPr>
              <w:t>”</w:t>
            </w:r>
            <w:r w:rsidR="008665AA">
              <w:t xml:space="preserve"> </w:t>
            </w:r>
            <w:r w:rsidR="008665AA">
              <w:fldChar w:fldCharType="begin"/>
            </w:r>
            <w:r w:rsidR="008665AA">
              <w:instrText xml:space="preserve"> XE "</w:instrText>
            </w:r>
            <w:r w:rsidR="008665AA" w:rsidRPr="00503DF8">
              <w:instrText>when</w:instrText>
            </w:r>
            <w:r w:rsidR="008665AA">
              <w:instrText xml:space="preserve">" </w:instrText>
            </w:r>
            <w:r w:rsidR="008665AA">
              <w:fldChar w:fldCharType="end"/>
            </w:r>
            <w:r>
              <w:rPr>
                <w:b/>
                <w:sz w:val="24"/>
              </w:rPr>
              <w:t xml:space="preserve"> – re</w:t>
            </w:r>
            <w:r w:rsidR="00EF1E98">
              <w:rPr>
                <w:b/>
                <w:sz w:val="24"/>
              </w:rPr>
              <w:t>garding a condition that is certain to occur</w:t>
            </w:r>
            <w:r w:rsidR="00BD7A22" w:rsidRPr="00BD7A22">
              <w:rPr>
                <w:b/>
                <w:sz w:val="24"/>
              </w:rPr>
              <w:t>:</w:t>
            </w:r>
          </w:p>
          <w:p w14:paraId="0FA9C280" w14:textId="6EEF0703" w:rsidR="00BD7A22" w:rsidRDefault="00BD7A22" w:rsidP="008D04B6">
            <w:pPr>
              <w:pStyle w:val="Heading9"/>
              <w:framePr w:wrap="around"/>
            </w:pPr>
            <w:r w:rsidRPr="00BD7A22">
              <w:t xml:space="preserve">A court may order opening of the safety deposit box </w:t>
            </w:r>
            <w:r w:rsidRPr="00BD7A22">
              <w:rPr>
                <w:i/>
              </w:rPr>
              <w:t xml:space="preserve">when </w:t>
            </w:r>
            <w:r w:rsidRPr="00BD7A22">
              <w:t>the owner of the box dies.</w:t>
            </w:r>
          </w:p>
        </w:tc>
      </w:tr>
    </w:tbl>
    <w:p w14:paraId="375F372E" w14:textId="520A946E" w:rsidR="00BD7A22" w:rsidRDefault="000B023E" w:rsidP="00222539">
      <w:pPr>
        <w:tabs>
          <w:tab w:val="left" w:pos="450"/>
        </w:tabs>
        <w:spacing w:before="600" w:after="240"/>
        <w:jc w:val="both"/>
        <w:rPr>
          <w:rFonts w:cs="Times New Roman"/>
        </w:rPr>
      </w:pPr>
      <w:r w:rsidRPr="00946E87">
        <w:rPr>
          <w:rFonts w:cs="Times New Roman"/>
        </w:rPr>
        <w:lastRenderedPageBreak/>
        <w:t>(c)</w:t>
      </w:r>
      <w:r w:rsidRPr="00946E87">
        <w:rPr>
          <w:rFonts w:cs="Times New Roman"/>
        </w:rPr>
        <w:tab/>
        <w:t>“Whenever”</w:t>
      </w:r>
      <w:r w:rsidR="00E842B1">
        <w:rPr>
          <w:rFonts w:cs="Times New Roman"/>
        </w:rPr>
        <w:fldChar w:fldCharType="begin"/>
      </w:r>
      <w:r w:rsidR="00E842B1">
        <w:instrText xml:space="preserve"> XE "</w:instrText>
      </w:r>
      <w:r w:rsidR="00E842B1" w:rsidRPr="00503DF8">
        <w:rPr>
          <w:rFonts w:cs="Times New Roman"/>
        </w:rPr>
        <w:instrText>whenever</w:instrText>
      </w:r>
      <w:r w:rsidR="00E842B1">
        <w:instrText xml:space="preserve">" </w:instrText>
      </w:r>
      <w:r w:rsidR="00E842B1">
        <w:rPr>
          <w:rFonts w:cs="Times New Roman"/>
        </w:rPr>
        <w:fldChar w:fldCharType="end"/>
      </w:r>
      <w:r w:rsidR="00B705A4" w:rsidRPr="00946E87">
        <w:rPr>
          <w:rFonts w:cs="Times New Roman"/>
        </w:rPr>
        <w:t xml:space="preserve"> is appropriate usage if the condition may occur more than once.</w:t>
      </w:r>
    </w:p>
    <w:tbl>
      <w:tblPr>
        <w:tblStyle w:val="TableGrid"/>
        <w:tblW w:w="0" w:type="auto"/>
        <w:tblInd w:w="985" w:type="dxa"/>
        <w:tblLook w:val="04A0" w:firstRow="1" w:lastRow="0" w:firstColumn="1" w:lastColumn="0" w:noHBand="0" w:noVBand="1"/>
      </w:tblPr>
      <w:tblGrid>
        <w:gridCol w:w="7380"/>
      </w:tblGrid>
      <w:tr w:rsidR="00BD7A22" w14:paraId="12D2CFA0" w14:textId="77777777" w:rsidTr="00D723FC">
        <w:tc>
          <w:tcPr>
            <w:tcW w:w="7380" w:type="dxa"/>
            <w:shd w:val="clear" w:color="auto" w:fill="C3E3C6"/>
          </w:tcPr>
          <w:p w14:paraId="5B29EC46" w14:textId="07DF09C2" w:rsidR="003D5DF4" w:rsidRDefault="0032040A" w:rsidP="00B705A4">
            <w:pPr>
              <w:tabs>
                <w:tab w:val="left" w:pos="450"/>
              </w:tabs>
              <w:jc w:val="both"/>
              <w:rPr>
                <w:b/>
                <w:sz w:val="24"/>
              </w:rPr>
            </w:pPr>
            <w:r>
              <w:rPr>
                <w:b/>
                <w:sz w:val="24"/>
              </w:rPr>
              <w:t>“</w:t>
            </w:r>
            <w:r w:rsidR="00EF1E98">
              <w:rPr>
                <w:b/>
                <w:sz w:val="24"/>
              </w:rPr>
              <w:t>Whenever</w:t>
            </w:r>
            <w:r>
              <w:rPr>
                <w:b/>
                <w:sz w:val="24"/>
              </w:rPr>
              <w:t>”</w:t>
            </w:r>
            <w:r w:rsidR="00E842B1">
              <w:rPr>
                <w:b/>
              </w:rPr>
              <w:fldChar w:fldCharType="begin"/>
            </w:r>
            <w:r w:rsidR="00E842B1">
              <w:instrText xml:space="preserve"> XE "</w:instrText>
            </w:r>
            <w:r w:rsidR="00E842B1" w:rsidRPr="00503DF8">
              <w:instrText>whenever</w:instrText>
            </w:r>
            <w:r w:rsidR="00E842B1">
              <w:instrText xml:space="preserve">" </w:instrText>
            </w:r>
            <w:r w:rsidR="00E842B1">
              <w:rPr>
                <w:b/>
              </w:rPr>
              <w:fldChar w:fldCharType="end"/>
            </w:r>
            <w:r w:rsidR="00FE133D">
              <w:rPr>
                <w:b/>
                <w:sz w:val="24"/>
              </w:rPr>
              <w:t xml:space="preserve"> – if </w:t>
            </w:r>
            <w:r w:rsidR="00EF1E98">
              <w:rPr>
                <w:b/>
                <w:sz w:val="24"/>
              </w:rPr>
              <w:t>a condition may occur more than once</w:t>
            </w:r>
            <w:r w:rsidR="00BD7A22" w:rsidRPr="00BD7A22">
              <w:rPr>
                <w:b/>
                <w:sz w:val="24"/>
              </w:rPr>
              <w:t>:</w:t>
            </w:r>
          </w:p>
          <w:p w14:paraId="1902931F" w14:textId="15353381" w:rsidR="00BD7A22" w:rsidRDefault="00BD7A22" w:rsidP="008D04B6">
            <w:pPr>
              <w:pStyle w:val="Heading9"/>
              <w:framePr w:wrap="around"/>
            </w:pPr>
            <w:r w:rsidRPr="00BD7A22">
              <w:rPr>
                <w:i/>
              </w:rPr>
              <w:t>Whenever</w:t>
            </w:r>
            <w:r w:rsidRPr="00BD7A22">
              <w:rPr>
                <w:b/>
              </w:rPr>
              <w:t xml:space="preserve"> </w:t>
            </w:r>
            <w:r w:rsidRPr="00BD7A22">
              <w:t>an offense is brought to the attention of the Attorney General, the Attorney General shall prosecute the offender.</w:t>
            </w:r>
          </w:p>
        </w:tc>
      </w:tr>
    </w:tbl>
    <w:p w14:paraId="2B112799" w14:textId="3892AA3C" w:rsidR="006A72C8" w:rsidRDefault="000B023E" w:rsidP="005230EE">
      <w:pPr>
        <w:spacing w:before="240" w:after="240"/>
      </w:pPr>
      <w:r w:rsidRPr="00946E87">
        <w:t>(d)</w:t>
      </w:r>
      <w:r w:rsidRPr="00946E87">
        <w:tab/>
        <w:t>Do not use “where”</w:t>
      </w:r>
      <w:r w:rsidR="00A91BCD">
        <w:fldChar w:fldCharType="begin"/>
      </w:r>
      <w:r w:rsidR="00A91BCD">
        <w:instrText xml:space="preserve"> XE "</w:instrText>
      </w:r>
      <w:r w:rsidR="00A91BCD" w:rsidRPr="00503DF8">
        <w:instrText>where</w:instrText>
      </w:r>
      <w:r w:rsidR="00A91BCD">
        <w:instrText xml:space="preserve">" </w:instrText>
      </w:r>
      <w:r w:rsidR="00A91BCD">
        <w:fldChar w:fldCharType="end"/>
      </w:r>
      <w:r w:rsidRPr="00946E87">
        <w:t xml:space="preserve"> as a replacement for “if</w:t>
      </w:r>
      <w:r w:rsidR="00F3151B">
        <w:t>,</w:t>
      </w:r>
      <w:r w:rsidRPr="00946E87">
        <w:t>”</w:t>
      </w:r>
      <w:r w:rsidR="0064075A" w:rsidRPr="0064075A">
        <w:rPr>
          <w:rFonts w:cs="Times New Roman"/>
        </w:rPr>
        <w:t xml:space="preserve"> </w:t>
      </w:r>
      <w:r w:rsidR="0064075A">
        <w:rPr>
          <w:rFonts w:cs="Times New Roman"/>
        </w:rPr>
        <w:fldChar w:fldCharType="begin"/>
      </w:r>
      <w:r w:rsidR="0064075A">
        <w:instrText xml:space="preserve"> XE "</w:instrText>
      </w:r>
      <w:r w:rsidR="0064075A" w:rsidRPr="00503DF8">
        <w:rPr>
          <w:rFonts w:cs="Times New Roman"/>
        </w:rPr>
        <w:instrText>if</w:instrText>
      </w:r>
      <w:r w:rsidR="0064075A">
        <w:instrText xml:space="preserve">" </w:instrText>
      </w:r>
      <w:r w:rsidR="0064075A">
        <w:rPr>
          <w:rFonts w:cs="Times New Roman"/>
        </w:rPr>
        <w:fldChar w:fldCharType="end"/>
      </w:r>
      <w:r w:rsidRPr="00946E87">
        <w:t xml:space="preserve"> “when</w:t>
      </w:r>
      <w:r w:rsidR="00F3151B">
        <w:t>,</w:t>
      </w:r>
      <w:r w:rsidRPr="00946E87">
        <w:t>”</w:t>
      </w:r>
      <w:r w:rsidR="0064075A" w:rsidRPr="0064075A">
        <w:rPr>
          <w:rFonts w:cs="Times New Roman"/>
        </w:rPr>
        <w:t xml:space="preserve"> </w:t>
      </w:r>
      <w:r w:rsidR="0064075A">
        <w:rPr>
          <w:rFonts w:cs="Times New Roman"/>
        </w:rPr>
        <w:fldChar w:fldCharType="begin"/>
      </w:r>
      <w:r w:rsidR="0064075A">
        <w:instrText xml:space="preserve"> XE "</w:instrText>
      </w:r>
      <w:r w:rsidR="0064075A" w:rsidRPr="00503DF8">
        <w:rPr>
          <w:rFonts w:cs="Times New Roman"/>
        </w:rPr>
        <w:instrText>when</w:instrText>
      </w:r>
      <w:r w:rsidR="0064075A">
        <w:instrText xml:space="preserve">" </w:instrText>
      </w:r>
      <w:r w:rsidR="0064075A">
        <w:rPr>
          <w:rFonts w:cs="Times New Roman"/>
        </w:rPr>
        <w:fldChar w:fldCharType="end"/>
      </w:r>
      <w:r w:rsidRPr="00946E87">
        <w:t xml:space="preserve"> or “whenever</w:t>
      </w:r>
      <w:r w:rsidR="00F3151B">
        <w:t>.</w:t>
      </w:r>
      <w:r w:rsidRPr="00946E87">
        <w:t>”</w:t>
      </w:r>
      <w:r w:rsidR="00E842B1" w:rsidRPr="00E842B1">
        <w:rPr>
          <w:rFonts w:cs="Times New Roman"/>
        </w:rPr>
        <w:t xml:space="preserve"> </w:t>
      </w:r>
      <w:r w:rsidR="00E842B1">
        <w:rPr>
          <w:rFonts w:cs="Times New Roman"/>
        </w:rPr>
        <w:fldChar w:fldCharType="begin"/>
      </w:r>
      <w:r w:rsidR="00E842B1">
        <w:instrText xml:space="preserve"> XE "</w:instrText>
      </w:r>
      <w:r w:rsidR="00E842B1" w:rsidRPr="00503DF8">
        <w:rPr>
          <w:rFonts w:cs="Times New Roman"/>
        </w:rPr>
        <w:instrText>whenever</w:instrText>
      </w:r>
      <w:r w:rsidR="00E842B1">
        <w:instrText xml:space="preserve">" </w:instrText>
      </w:r>
      <w:r w:rsidR="00E842B1">
        <w:rPr>
          <w:rFonts w:cs="Times New Roman"/>
        </w:rPr>
        <w:fldChar w:fldCharType="end"/>
      </w:r>
      <w:r w:rsidR="00F7561D" w:rsidRPr="00946E87">
        <w:t xml:space="preserve"> </w:t>
      </w:r>
      <w:r w:rsidRPr="00946E87">
        <w:t>It expr</w:t>
      </w:r>
      <w:r w:rsidR="00F7561D" w:rsidRPr="00946E87">
        <w:t xml:space="preserve">esses a condition as to place. </w:t>
      </w:r>
      <w:r w:rsidRPr="00946E87">
        <w:t>For the purposes of drafting, “place” may be stretched to allow “where” to be used as a synonym for “in which” in phrases like “in any case in which</w:t>
      </w:r>
      <w:r w:rsidR="00F3151B">
        <w:t>.</w:t>
      </w:r>
      <w:r w:rsidRPr="00946E87">
        <w:t>”</w:t>
      </w:r>
    </w:p>
    <w:p w14:paraId="4D6035CF" w14:textId="7E0BC820" w:rsidR="00571699" w:rsidRDefault="003D1015" w:rsidP="005C5CCF">
      <w:pPr>
        <w:pStyle w:val="Heading3"/>
      </w:pPr>
      <w:bookmarkStart w:id="269" w:name="Pt6Ch2R16"/>
      <w:bookmarkStart w:id="270" w:name="_Toc177743414"/>
      <w:r w:rsidRPr="00946E87">
        <w:t>Rule 16</w:t>
      </w:r>
      <w:r w:rsidR="005E350F" w:rsidRPr="00946E87">
        <w:t>. Use of “Only”</w:t>
      </w:r>
      <w:r w:rsidR="00484103">
        <w:fldChar w:fldCharType="begin"/>
      </w:r>
      <w:r w:rsidR="00484103">
        <w:instrText xml:space="preserve"> XE "</w:instrText>
      </w:r>
      <w:r w:rsidR="00484103" w:rsidRPr="00503DF8">
        <w:instrText>only</w:instrText>
      </w:r>
      <w:r w:rsidR="00484103">
        <w:instrText xml:space="preserve">" </w:instrText>
      </w:r>
      <w:r w:rsidR="00484103">
        <w:fldChar w:fldCharType="end"/>
      </w:r>
      <w:r w:rsidR="005E350F" w:rsidRPr="00946E87">
        <w:t xml:space="preserve"> and Other Modifiers.</w:t>
      </w:r>
      <w:bookmarkEnd w:id="269"/>
      <w:bookmarkEnd w:id="270"/>
    </w:p>
    <w:p w14:paraId="5E196C7B" w14:textId="1C795347" w:rsidR="002408BA" w:rsidRDefault="00691A57" w:rsidP="00ED1F77">
      <w:pPr>
        <w:tabs>
          <w:tab w:val="left" w:pos="446"/>
        </w:tabs>
        <w:spacing w:after="240"/>
        <w:jc w:val="both"/>
        <w:rPr>
          <w:rFonts w:cs="Times New Roman"/>
        </w:rPr>
      </w:pPr>
      <w:r w:rsidRPr="00946E87">
        <w:rPr>
          <w:rFonts w:cs="Times New Roman"/>
        </w:rPr>
        <w:t>Ensure</w:t>
      </w:r>
      <w:r w:rsidR="005E350F" w:rsidRPr="00946E87">
        <w:rPr>
          <w:rFonts w:cs="Times New Roman"/>
        </w:rPr>
        <w:t xml:space="preserve"> that “only”</w:t>
      </w:r>
      <w:r w:rsidR="00E43198">
        <w:rPr>
          <w:rFonts w:cs="Times New Roman"/>
        </w:rPr>
        <w:fldChar w:fldCharType="begin"/>
      </w:r>
      <w:r w:rsidR="00E43198">
        <w:instrText xml:space="preserve"> XE "</w:instrText>
      </w:r>
      <w:r w:rsidR="00E43198" w:rsidRPr="00503DF8">
        <w:rPr>
          <w:rFonts w:cs="Times New Roman"/>
        </w:rPr>
        <w:instrText>only</w:instrText>
      </w:r>
      <w:r w:rsidR="00E43198">
        <w:instrText xml:space="preserve">" </w:instrText>
      </w:r>
      <w:r w:rsidR="00E43198">
        <w:rPr>
          <w:rFonts w:cs="Times New Roman"/>
        </w:rPr>
        <w:fldChar w:fldCharType="end"/>
      </w:r>
      <w:r w:rsidR="005E350F" w:rsidRPr="00946E87">
        <w:rPr>
          <w:rFonts w:cs="Times New Roman"/>
        </w:rPr>
        <w:t xml:space="preserve"> and other modifiers</w:t>
      </w:r>
      <w:r w:rsidR="00E43198">
        <w:rPr>
          <w:rFonts w:cs="Times New Roman"/>
        </w:rPr>
        <w:fldChar w:fldCharType="begin"/>
      </w:r>
      <w:r w:rsidR="00E43198">
        <w:instrText xml:space="preserve"> XE "</w:instrText>
      </w:r>
      <w:r w:rsidR="00E43198" w:rsidRPr="00503DF8">
        <w:rPr>
          <w:rFonts w:cs="Times New Roman"/>
        </w:rPr>
        <w:instrText>modifiers</w:instrText>
      </w:r>
      <w:r w:rsidR="00E43198">
        <w:instrText xml:space="preserve">" </w:instrText>
      </w:r>
      <w:r w:rsidR="00E43198">
        <w:rPr>
          <w:rFonts w:cs="Times New Roman"/>
        </w:rPr>
        <w:fldChar w:fldCharType="end"/>
      </w:r>
      <w:r w:rsidR="005E350F" w:rsidRPr="00946E87">
        <w:rPr>
          <w:rFonts w:cs="Times New Roman"/>
        </w:rPr>
        <w:t xml:space="preserve"> are placed immedi</w:t>
      </w:r>
      <w:r w:rsidR="00F7561D" w:rsidRPr="00946E87">
        <w:rPr>
          <w:rFonts w:cs="Times New Roman"/>
        </w:rPr>
        <w:t xml:space="preserve">ately before what is modified. </w:t>
      </w:r>
      <w:r w:rsidR="00571699" w:rsidRPr="00946E87">
        <w:rPr>
          <w:rFonts w:cs="Times New Roman"/>
        </w:rPr>
        <w:t>“Only” is misplaced more often than any other modifier and can have dramatic results</w:t>
      </w:r>
      <w:r w:rsidR="00792DBF" w:rsidRPr="00946E87">
        <w:rPr>
          <w:rFonts w:cs="Times New Roman"/>
        </w:rPr>
        <w:t>,</w:t>
      </w:r>
      <w:r w:rsidR="00571699" w:rsidRPr="00946E87">
        <w:rPr>
          <w:rFonts w:cs="Times New Roman"/>
        </w:rPr>
        <w:t xml:space="preserve"> as </w:t>
      </w:r>
      <w:r w:rsidR="002408BA">
        <w:rPr>
          <w:rFonts w:cs="Times New Roman"/>
        </w:rPr>
        <w:t>illustrate</w:t>
      </w:r>
      <w:r w:rsidR="00B53140">
        <w:rPr>
          <w:rFonts w:cs="Times New Roman"/>
        </w:rPr>
        <w:t>d by the following examples.</w:t>
      </w:r>
    </w:p>
    <w:tbl>
      <w:tblPr>
        <w:tblStyle w:val="TableGrid"/>
        <w:tblW w:w="0" w:type="auto"/>
        <w:tblInd w:w="985" w:type="dxa"/>
        <w:tblLook w:val="04A0" w:firstRow="1" w:lastRow="0" w:firstColumn="1" w:lastColumn="0" w:noHBand="0" w:noVBand="1"/>
      </w:tblPr>
      <w:tblGrid>
        <w:gridCol w:w="7380"/>
      </w:tblGrid>
      <w:tr w:rsidR="00BD7A22" w14:paraId="5021E973" w14:textId="77777777" w:rsidTr="00D723FC">
        <w:tc>
          <w:tcPr>
            <w:tcW w:w="7380" w:type="dxa"/>
            <w:shd w:val="clear" w:color="auto" w:fill="C3E3C6"/>
          </w:tcPr>
          <w:p w14:paraId="64762FC2" w14:textId="77777777" w:rsidR="00F07DC8" w:rsidRDefault="00BD7A22" w:rsidP="00BD7A22">
            <w:pPr>
              <w:jc w:val="both"/>
              <w:rPr>
                <w:sz w:val="24"/>
              </w:rPr>
            </w:pPr>
            <w:r w:rsidRPr="00EF1E98">
              <w:rPr>
                <w:rStyle w:val="Heading9Char"/>
                <w:rFonts w:ascii="Times New Roman" w:hAnsi="Times New Roman" w:cs="Times New Roman"/>
              </w:rPr>
              <w:t>The Department may place traffic-control devices only at intersections.</w:t>
            </w:r>
            <w:r w:rsidRPr="00BD7A22">
              <w:rPr>
                <w:sz w:val="24"/>
              </w:rPr>
              <w:t xml:space="preserve"> </w:t>
            </w:r>
          </w:p>
          <w:p w14:paraId="320D74E9" w14:textId="39C56310" w:rsidR="00BD7A22" w:rsidRPr="003D5DF4" w:rsidRDefault="00BD7A22" w:rsidP="00B30AE6">
            <w:pPr>
              <w:spacing w:after="240"/>
              <w:jc w:val="both"/>
              <w:rPr>
                <w:b/>
                <w:i/>
                <w:sz w:val="24"/>
              </w:rPr>
            </w:pPr>
            <w:r w:rsidRPr="00EF1E98">
              <w:rPr>
                <w:b/>
                <w:iCs/>
                <w:sz w:val="24"/>
              </w:rPr>
              <w:t>“Only”</w:t>
            </w:r>
            <w:r w:rsidR="00484103">
              <w:rPr>
                <w:b/>
                <w:iCs/>
              </w:rPr>
              <w:fldChar w:fldCharType="begin"/>
            </w:r>
            <w:r w:rsidR="00484103">
              <w:instrText xml:space="preserve"> XE "</w:instrText>
            </w:r>
            <w:r w:rsidR="00484103" w:rsidRPr="00503DF8">
              <w:instrText>only</w:instrText>
            </w:r>
            <w:r w:rsidR="00484103">
              <w:instrText xml:space="preserve">" </w:instrText>
            </w:r>
            <w:r w:rsidR="00484103">
              <w:rPr>
                <w:b/>
                <w:iCs/>
              </w:rPr>
              <w:fldChar w:fldCharType="end"/>
            </w:r>
            <w:r w:rsidRPr="00EF1E98">
              <w:rPr>
                <w:b/>
                <w:iCs/>
                <w:sz w:val="24"/>
              </w:rPr>
              <w:t xml:space="preserve"> modifies “intersections” and commands the Department to placing traffic-control devices at intersections and not elsewhere.</w:t>
            </w:r>
          </w:p>
          <w:p w14:paraId="6549B30D" w14:textId="77777777" w:rsidR="00F07DC8" w:rsidRDefault="00BD7A22" w:rsidP="00BD7A22">
            <w:pPr>
              <w:jc w:val="both"/>
              <w:rPr>
                <w:sz w:val="24"/>
              </w:rPr>
            </w:pPr>
            <w:r w:rsidRPr="00EF1E98">
              <w:rPr>
                <w:rStyle w:val="Heading9Char"/>
                <w:rFonts w:ascii="Times New Roman" w:hAnsi="Times New Roman" w:cs="Times New Roman"/>
              </w:rPr>
              <w:t>The Department may place only traffic-control devices at intersections.</w:t>
            </w:r>
            <w:r w:rsidRPr="00BD7A22">
              <w:rPr>
                <w:sz w:val="24"/>
              </w:rPr>
              <w:t xml:space="preserve"> </w:t>
            </w:r>
          </w:p>
          <w:p w14:paraId="56E2EFF4" w14:textId="2513023D" w:rsidR="00BD7A22" w:rsidRPr="003D5DF4" w:rsidRDefault="00BD7A22" w:rsidP="00B30AE6">
            <w:pPr>
              <w:spacing w:after="240"/>
              <w:jc w:val="both"/>
              <w:rPr>
                <w:b/>
                <w:i/>
                <w:sz w:val="24"/>
              </w:rPr>
            </w:pPr>
            <w:r w:rsidRPr="00EF1E98">
              <w:rPr>
                <w:b/>
                <w:iCs/>
                <w:sz w:val="24"/>
              </w:rPr>
              <w:t>“Only”</w:t>
            </w:r>
            <w:r w:rsidR="00484103">
              <w:rPr>
                <w:b/>
                <w:iCs/>
              </w:rPr>
              <w:fldChar w:fldCharType="begin"/>
            </w:r>
            <w:r w:rsidR="00484103">
              <w:instrText xml:space="preserve"> XE "</w:instrText>
            </w:r>
            <w:r w:rsidR="00484103" w:rsidRPr="00503DF8">
              <w:instrText>only</w:instrText>
            </w:r>
            <w:r w:rsidR="00484103">
              <w:instrText xml:space="preserve">" </w:instrText>
            </w:r>
            <w:r w:rsidR="00484103">
              <w:rPr>
                <w:b/>
                <w:iCs/>
              </w:rPr>
              <w:fldChar w:fldCharType="end"/>
            </w:r>
            <w:r w:rsidRPr="00EF1E98">
              <w:rPr>
                <w:b/>
                <w:iCs/>
                <w:sz w:val="24"/>
              </w:rPr>
              <w:t xml:space="preserve"> modifies “traffic-control devices” and prohibits the Department from placing other items at intersections.</w:t>
            </w:r>
          </w:p>
          <w:p w14:paraId="2366B818" w14:textId="77777777" w:rsidR="00F07DC8" w:rsidRDefault="00BD7A22" w:rsidP="00BD7A22">
            <w:pPr>
              <w:tabs>
                <w:tab w:val="left" w:pos="446"/>
              </w:tabs>
              <w:jc w:val="both"/>
              <w:rPr>
                <w:iCs/>
                <w:sz w:val="24"/>
              </w:rPr>
            </w:pPr>
            <w:r w:rsidRPr="00E00CB2">
              <w:rPr>
                <w:rStyle w:val="Heading9Char"/>
                <w:rFonts w:ascii="Times New Roman" w:hAnsi="Times New Roman" w:cs="Times New Roman"/>
              </w:rPr>
              <w:t>The Department may only place traffic-control devices at intersections.</w:t>
            </w:r>
            <w:r w:rsidRPr="00E00CB2">
              <w:rPr>
                <w:iCs/>
                <w:sz w:val="24"/>
              </w:rPr>
              <w:t xml:space="preserve"> </w:t>
            </w:r>
          </w:p>
          <w:p w14:paraId="7FC8A9AA" w14:textId="5766F235" w:rsidR="00BD7A22" w:rsidRDefault="00BD7A22" w:rsidP="00BD7A22">
            <w:pPr>
              <w:tabs>
                <w:tab w:val="left" w:pos="446"/>
              </w:tabs>
              <w:jc w:val="both"/>
            </w:pPr>
            <w:r w:rsidRPr="00E00CB2">
              <w:rPr>
                <w:b/>
                <w:iCs/>
                <w:sz w:val="24"/>
              </w:rPr>
              <w:t>“Only”</w:t>
            </w:r>
            <w:r w:rsidR="00484103">
              <w:rPr>
                <w:b/>
                <w:iCs/>
              </w:rPr>
              <w:fldChar w:fldCharType="begin"/>
            </w:r>
            <w:r w:rsidR="00484103">
              <w:instrText xml:space="preserve"> XE "</w:instrText>
            </w:r>
            <w:r w:rsidR="00484103" w:rsidRPr="00503DF8">
              <w:instrText>only</w:instrText>
            </w:r>
            <w:r w:rsidR="00484103">
              <w:instrText xml:space="preserve">" </w:instrText>
            </w:r>
            <w:r w:rsidR="00484103">
              <w:rPr>
                <w:b/>
                <w:iCs/>
              </w:rPr>
              <w:fldChar w:fldCharType="end"/>
            </w:r>
            <w:r w:rsidRPr="00E00CB2">
              <w:rPr>
                <w:b/>
                <w:iCs/>
                <w:sz w:val="24"/>
              </w:rPr>
              <w:t xml:space="preserve"> modifies “place” and limits the Department to placing traffic-control devices as opposed to operating or maintaining them.</w:t>
            </w:r>
          </w:p>
        </w:tc>
      </w:tr>
    </w:tbl>
    <w:p w14:paraId="2781E43E" w14:textId="09E5C037" w:rsidR="005609F2" w:rsidRPr="00946E87" w:rsidRDefault="005E350F" w:rsidP="00ED1F77">
      <w:pPr>
        <w:keepNext/>
        <w:tabs>
          <w:tab w:val="left" w:pos="446"/>
        </w:tabs>
        <w:spacing w:before="240" w:after="120"/>
        <w:jc w:val="center"/>
        <w:rPr>
          <w:rFonts w:cs="Times New Roman"/>
        </w:rPr>
      </w:pPr>
      <w:r w:rsidRPr="00946E87">
        <w:rPr>
          <w:rFonts w:cs="Times New Roman"/>
          <w:b/>
        </w:rPr>
        <w:t>Comment</w:t>
      </w:r>
    </w:p>
    <w:p w14:paraId="3FB171C5" w14:textId="7BA68D78" w:rsidR="005609F2" w:rsidRPr="00946E87" w:rsidRDefault="005E350F" w:rsidP="00ED1F77">
      <w:pPr>
        <w:tabs>
          <w:tab w:val="left" w:pos="446"/>
        </w:tabs>
        <w:spacing w:after="240"/>
        <w:jc w:val="both"/>
        <w:rPr>
          <w:rFonts w:cs="Times New Roman"/>
        </w:rPr>
      </w:pPr>
      <w:r w:rsidRPr="00946E87">
        <w:rPr>
          <w:rFonts w:cs="Times New Roman"/>
        </w:rPr>
        <w:t xml:space="preserve">Modifiers are words, phrases, </w:t>
      </w:r>
      <w:r w:rsidR="00A525A3" w:rsidRPr="00946E87">
        <w:rPr>
          <w:rFonts w:cs="Times New Roman"/>
        </w:rPr>
        <w:t>and clauses that can bring life to a sen</w:t>
      </w:r>
      <w:r w:rsidR="00F7561D" w:rsidRPr="00946E87">
        <w:rPr>
          <w:rFonts w:cs="Times New Roman"/>
        </w:rPr>
        <w:t xml:space="preserve">tence when used appropriately. </w:t>
      </w:r>
      <w:r w:rsidR="00A525A3" w:rsidRPr="00946E87">
        <w:rPr>
          <w:rFonts w:cs="Times New Roman"/>
        </w:rPr>
        <w:t>Modifiers are as important to legislative drafting as to other forms of writing; the need for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A525A3" w:rsidRPr="00946E87">
        <w:rPr>
          <w:rFonts w:cs="Times New Roman"/>
        </w:rPr>
        <w:t xml:space="preserve"> use increases</w:t>
      </w:r>
      <w:r w:rsidR="00792DBF" w:rsidRPr="00946E87">
        <w:rPr>
          <w:rFonts w:cs="Times New Roman"/>
        </w:rPr>
        <w:t>, however,</w:t>
      </w:r>
      <w:r w:rsidR="00A525A3" w:rsidRPr="00946E87">
        <w:rPr>
          <w:rFonts w:cs="Times New Roman"/>
        </w:rPr>
        <w:t xml:space="preserve"> due to the harm a misplaced modifier</w:t>
      </w:r>
      <w:r w:rsidR="00606DB2">
        <w:rPr>
          <w:rFonts w:cs="Times New Roman"/>
        </w:rPr>
        <w:fldChar w:fldCharType="begin"/>
      </w:r>
      <w:r w:rsidR="00606DB2">
        <w:instrText xml:space="preserve"> XE "</w:instrText>
      </w:r>
      <w:r w:rsidR="00606DB2" w:rsidRPr="00503DF8">
        <w:rPr>
          <w:rFonts w:cs="Times New Roman"/>
        </w:rPr>
        <w:instrText>modifiers</w:instrText>
      </w:r>
      <w:r w:rsidR="00606DB2">
        <w:instrText xml:space="preserve">" </w:instrText>
      </w:r>
      <w:r w:rsidR="00606DB2">
        <w:rPr>
          <w:rFonts w:cs="Times New Roman"/>
        </w:rPr>
        <w:fldChar w:fldCharType="end"/>
      </w:r>
      <w:r w:rsidR="00A525A3" w:rsidRPr="00946E87">
        <w:rPr>
          <w:rFonts w:cs="Times New Roman"/>
        </w:rPr>
        <w:t xml:space="preserve"> can cause in legislation.</w:t>
      </w:r>
    </w:p>
    <w:p w14:paraId="262F4DAD" w14:textId="3719BAE5" w:rsidR="00911C51" w:rsidRDefault="00A525A3" w:rsidP="00ED1F77">
      <w:pPr>
        <w:tabs>
          <w:tab w:val="left" w:pos="446"/>
        </w:tabs>
        <w:spacing w:after="240"/>
        <w:jc w:val="both"/>
        <w:rPr>
          <w:rFonts w:cs="Times New Roman"/>
          <w:b/>
          <w:sz w:val="28"/>
        </w:rPr>
      </w:pPr>
      <w:r w:rsidRPr="00946E87">
        <w:rPr>
          <w:rFonts w:cs="Times New Roman"/>
        </w:rPr>
        <w:t>Misplaced modifiers</w:t>
      </w:r>
      <w:r w:rsidR="00E43198">
        <w:rPr>
          <w:rFonts w:cs="Times New Roman"/>
        </w:rPr>
        <w:fldChar w:fldCharType="begin"/>
      </w:r>
      <w:r w:rsidR="00E43198">
        <w:instrText xml:space="preserve"> XE "</w:instrText>
      </w:r>
      <w:r w:rsidR="00E43198" w:rsidRPr="00503DF8">
        <w:rPr>
          <w:rFonts w:cs="Times New Roman"/>
        </w:rPr>
        <w:instrText>modifiers</w:instrText>
      </w:r>
      <w:r w:rsidR="00E43198">
        <w:instrText xml:space="preserve">" </w:instrText>
      </w:r>
      <w:r w:rsidR="00E43198">
        <w:rPr>
          <w:rFonts w:cs="Times New Roman"/>
        </w:rPr>
        <w:fldChar w:fldCharType="end"/>
      </w:r>
      <w:r w:rsidRPr="00946E87">
        <w:rPr>
          <w:rFonts w:cs="Times New Roman"/>
        </w:rPr>
        <w:t xml:space="preserve"> occur frequently in writing</w:t>
      </w:r>
      <w:r w:rsidR="003E71FB" w:rsidRPr="00946E87">
        <w:rPr>
          <w:rFonts w:cs="Times New Roman"/>
        </w:rPr>
        <w:t xml:space="preserve"> and are perhaps the main contributor to ambiguity in statutes</w:t>
      </w:r>
      <w:r w:rsidRPr="00946E87">
        <w:rPr>
          <w:rFonts w:cs="Times New Roman"/>
        </w:rPr>
        <w:t xml:space="preserve">.  </w:t>
      </w:r>
      <w:bookmarkStart w:id="271" w:name="Pt6Ch2R17"/>
    </w:p>
    <w:p w14:paraId="28BB5441" w14:textId="25E178F3" w:rsidR="005609F2" w:rsidRDefault="002A1005" w:rsidP="005C5CCF">
      <w:pPr>
        <w:pStyle w:val="Heading3"/>
      </w:pPr>
      <w:bookmarkStart w:id="272" w:name="_Rule_17._Abbreviations."/>
      <w:bookmarkStart w:id="273" w:name="_Toc177743415"/>
      <w:bookmarkEnd w:id="272"/>
      <w:r w:rsidRPr="00946E87">
        <w:t>Rule 1</w:t>
      </w:r>
      <w:r w:rsidR="003D1015" w:rsidRPr="00946E87">
        <w:t>7</w:t>
      </w:r>
      <w:r w:rsidR="009F3F18" w:rsidRPr="00946E87">
        <w:t xml:space="preserve">. </w:t>
      </w:r>
      <w:r w:rsidR="004207A8" w:rsidRPr="00946E87">
        <w:t>Abbreviations.</w:t>
      </w:r>
      <w:bookmarkEnd w:id="271"/>
      <w:bookmarkEnd w:id="273"/>
    </w:p>
    <w:p w14:paraId="146C3E24" w14:textId="591A4213" w:rsidR="00BD7A22" w:rsidRDefault="00F54536" w:rsidP="00ED1F77">
      <w:pPr>
        <w:tabs>
          <w:tab w:val="left" w:pos="446"/>
        </w:tabs>
        <w:spacing w:before="240" w:after="240"/>
        <w:jc w:val="both"/>
        <w:rPr>
          <w:rFonts w:cs="Times New Roman"/>
        </w:rPr>
      </w:pPr>
      <w:r w:rsidRPr="00946E87">
        <w:rPr>
          <w:rFonts w:cs="Times New Roman"/>
        </w:rPr>
        <w:t>Generally, abbreviations</w:t>
      </w:r>
      <w:r w:rsidR="00C64B95">
        <w:rPr>
          <w:rFonts w:cs="Times New Roman"/>
        </w:rPr>
        <w:fldChar w:fldCharType="begin"/>
      </w:r>
      <w:r w:rsidR="00C64B95">
        <w:instrText xml:space="preserve"> XE "</w:instrText>
      </w:r>
      <w:r w:rsidR="00C64B95" w:rsidRPr="00503DF8">
        <w:rPr>
          <w:rFonts w:cs="Times New Roman"/>
        </w:rPr>
        <w:instrText>abbreviations</w:instrText>
      </w:r>
      <w:r w:rsidR="00C64B95">
        <w:instrText xml:space="preserve">" </w:instrText>
      </w:r>
      <w:r w:rsidR="00C64B95">
        <w:rPr>
          <w:rFonts w:cs="Times New Roman"/>
        </w:rPr>
        <w:fldChar w:fldCharType="end"/>
      </w:r>
      <w:r w:rsidRPr="00946E87">
        <w:rPr>
          <w:rFonts w:cs="Times New Roman"/>
        </w:rPr>
        <w:t xml:space="preserve"> should be avoided.</w:t>
      </w:r>
    </w:p>
    <w:tbl>
      <w:tblPr>
        <w:tblStyle w:val="TableGrid"/>
        <w:tblW w:w="0" w:type="auto"/>
        <w:tblInd w:w="985" w:type="dxa"/>
        <w:tblLook w:val="04A0" w:firstRow="1" w:lastRow="0" w:firstColumn="1" w:lastColumn="0" w:noHBand="0" w:noVBand="1"/>
      </w:tblPr>
      <w:tblGrid>
        <w:gridCol w:w="7380"/>
      </w:tblGrid>
      <w:tr w:rsidR="00BD7A22" w14:paraId="6FC5451B" w14:textId="77777777" w:rsidTr="00D723FC">
        <w:tc>
          <w:tcPr>
            <w:tcW w:w="7380" w:type="dxa"/>
            <w:shd w:val="clear" w:color="auto" w:fill="C3E3C6"/>
          </w:tcPr>
          <w:p w14:paraId="144EFB3B" w14:textId="77777777" w:rsidR="00BD7A22" w:rsidRPr="00BD7A22" w:rsidRDefault="00BD7A22" w:rsidP="00BD7A22">
            <w:pPr>
              <w:jc w:val="both"/>
              <w:rPr>
                <w:sz w:val="24"/>
              </w:rPr>
            </w:pPr>
            <w:r w:rsidRPr="00BD7A22">
              <w:rPr>
                <w:b/>
                <w:sz w:val="24"/>
              </w:rPr>
              <w:t>Do:</w:t>
            </w:r>
            <w:r w:rsidRPr="00BD7A22">
              <w:rPr>
                <w:sz w:val="24"/>
              </w:rPr>
              <w:t xml:space="preserve"> </w:t>
            </w:r>
            <w:r w:rsidRPr="00C9216D">
              <w:rPr>
                <w:rStyle w:val="Heading9Char"/>
                <w:rFonts w:ascii="Times New Roman" w:hAnsi="Times New Roman" w:cs="Times New Roman"/>
              </w:rPr>
              <w:t>United States</w:t>
            </w:r>
          </w:p>
          <w:p w14:paraId="29724119" w14:textId="77777777" w:rsidR="00BD7A22" w:rsidRPr="00BD7A22" w:rsidRDefault="00BD7A22" w:rsidP="00B30AE6">
            <w:pPr>
              <w:spacing w:before="120"/>
              <w:jc w:val="both"/>
              <w:rPr>
                <w:sz w:val="24"/>
              </w:rPr>
            </w:pPr>
            <w:r w:rsidRPr="00BD7A22">
              <w:rPr>
                <w:b/>
                <w:sz w:val="24"/>
              </w:rPr>
              <w:t>Don’t:</w:t>
            </w:r>
            <w:r w:rsidRPr="00BD7A22">
              <w:rPr>
                <w:sz w:val="24"/>
              </w:rPr>
              <w:t xml:space="preserve"> </w:t>
            </w:r>
            <w:r w:rsidRPr="00C9216D">
              <w:rPr>
                <w:rStyle w:val="Heading9Char"/>
                <w:rFonts w:ascii="Times New Roman" w:hAnsi="Times New Roman" w:cs="Times New Roman"/>
              </w:rPr>
              <w:t>U.S</w:t>
            </w:r>
            <w:r w:rsidRPr="00E00CB2">
              <w:rPr>
                <w:rStyle w:val="Heading9Char"/>
              </w:rPr>
              <w:t>.</w:t>
            </w:r>
          </w:p>
          <w:p w14:paraId="4543AC6A" w14:textId="7450629B" w:rsidR="00BD7A22" w:rsidRPr="00BD7A22" w:rsidRDefault="00BD7A22" w:rsidP="00B30AE6">
            <w:pPr>
              <w:spacing w:before="120"/>
              <w:jc w:val="both"/>
              <w:rPr>
                <w:sz w:val="24"/>
              </w:rPr>
            </w:pPr>
            <w:r w:rsidRPr="00BD7A22">
              <w:rPr>
                <w:b/>
                <w:sz w:val="24"/>
              </w:rPr>
              <w:t>Do:</w:t>
            </w:r>
            <w:r w:rsidRPr="00BD7A22">
              <w:rPr>
                <w:sz w:val="24"/>
              </w:rPr>
              <w:t xml:space="preserve"> </w:t>
            </w:r>
            <w:r w:rsidRPr="00C9216D">
              <w:rPr>
                <w:rStyle w:val="Heading9Char"/>
                <w:rFonts w:ascii="Times New Roman" w:hAnsi="Times New Roman" w:cs="Times New Roman"/>
              </w:rPr>
              <w:t>Department of Justice</w:t>
            </w:r>
            <w:r w:rsidR="00C9216D">
              <w:rPr>
                <w:b/>
                <w:bCs/>
                <w:sz w:val="24"/>
              </w:rPr>
              <w:t xml:space="preserve"> or, </w:t>
            </w:r>
            <w:r w:rsidRPr="00C9216D">
              <w:rPr>
                <w:b/>
                <w:bCs/>
                <w:sz w:val="24"/>
              </w:rPr>
              <w:t>if the context will support its usage</w:t>
            </w:r>
            <w:r w:rsidR="00C9216D">
              <w:rPr>
                <w:b/>
                <w:bCs/>
                <w:sz w:val="24"/>
              </w:rPr>
              <w:t xml:space="preserve">, </w:t>
            </w:r>
            <w:r w:rsidR="00B30AE6">
              <w:rPr>
                <w:b/>
                <w:bCs/>
                <w:sz w:val="24"/>
              </w:rPr>
              <w:br w:type="textWrapping" w:clear="all"/>
            </w:r>
            <w:r w:rsidR="00C9216D" w:rsidRPr="00C9216D">
              <w:rPr>
                <w:rFonts w:ascii="Times New Roman" w:hAnsi="Times New Roman"/>
                <w:szCs w:val="16"/>
              </w:rPr>
              <w:t>Department</w:t>
            </w:r>
            <w:r w:rsidR="00C9216D" w:rsidRPr="000E1281">
              <w:rPr>
                <w:sz w:val="24"/>
              </w:rPr>
              <w:t>.</w:t>
            </w:r>
          </w:p>
          <w:p w14:paraId="1F61389B" w14:textId="63994B20" w:rsidR="00BD7A22" w:rsidRDefault="00BD7A22" w:rsidP="00B30AE6">
            <w:pPr>
              <w:tabs>
                <w:tab w:val="left" w:pos="446"/>
              </w:tabs>
              <w:spacing w:before="120"/>
              <w:jc w:val="both"/>
            </w:pPr>
            <w:r w:rsidRPr="00BD7A22">
              <w:rPr>
                <w:b/>
                <w:sz w:val="24"/>
              </w:rPr>
              <w:t>Don’t:</w:t>
            </w:r>
            <w:r w:rsidRPr="00BD7A22">
              <w:rPr>
                <w:sz w:val="24"/>
              </w:rPr>
              <w:t xml:space="preserve"> </w:t>
            </w:r>
            <w:r w:rsidRPr="00C9216D">
              <w:rPr>
                <w:rStyle w:val="Heading9Char"/>
                <w:rFonts w:ascii="Times New Roman" w:hAnsi="Times New Roman" w:cs="Times New Roman"/>
              </w:rPr>
              <w:t>DOJ</w:t>
            </w:r>
          </w:p>
        </w:tc>
      </w:tr>
    </w:tbl>
    <w:p w14:paraId="5E8EACEB" w14:textId="7C40C9AC" w:rsidR="005609F2" w:rsidRDefault="003D1015" w:rsidP="005C5CCF">
      <w:pPr>
        <w:pStyle w:val="Heading3"/>
      </w:pPr>
      <w:bookmarkStart w:id="274" w:name="_Rule_18._Capitalization."/>
      <w:bookmarkStart w:id="275" w:name="Pt6Ch2R18"/>
      <w:bookmarkStart w:id="276" w:name="_Toc177743416"/>
      <w:bookmarkEnd w:id="274"/>
      <w:r w:rsidRPr="00946E87">
        <w:lastRenderedPageBreak/>
        <w:t>Rule 18</w:t>
      </w:r>
      <w:r w:rsidR="00B506A6" w:rsidRPr="00946E87">
        <w:t xml:space="preserve">. </w:t>
      </w:r>
      <w:r w:rsidR="00691A57" w:rsidRPr="00946E87">
        <w:t>Capitalization</w:t>
      </w:r>
      <w:r w:rsidR="00EA53E2">
        <w:fldChar w:fldCharType="begin"/>
      </w:r>
      <w:r w:rsidR="00EA53E2">
        <w:instrText xml:space="preserve"> XE "</w:instrText>
      </w:r>
      <w:r w:rsidR="00EA53E2" w:rsidRPr="00333D95">
        <w:instrText>Formatting:capitalization</w:instrText>
      </w:r>
      <w:r w:rsidR="00EA53E2">
        <w:instrText xml:space="preserve">" </w:instrText>
      </w:r>
      <w:r w:rsidR="00EA53E2">
        <w:fldChar w:fldCharType="end"/>
      </w:r>
      <w:r w:rsidR="00691A57" w:rsidRPr="00946E87">
        <w:t>.</w:t>
      </w:r>
      <w:bookmarkEnd w:id="275"/>
      <w:bookmarkEnd w:id="276"/>
    </w:p>
    <w:p w14:paraId="093112D5" w14:textId="28A4F84E" w:rsidR="005609F2" w:rsidRPr="00946E87" w:rsidRDefault="008D51C5" w:rsidP="00911C51">
      <w:pPr>
        <w:keepNext/>
        <w:tabs>
          <w:tab w:val="left" w:pos="446"/>
        </w:tabs>
        <w:spacing w:after="120"/>
        <w:jc w:val="both"/>
        <w:rPr>
          <w:rFonts w:cs="Times New Roman"/>
        </w:rPr>
      </w:pPr>
      <w:r w:rsidRPr="00946E87">
        <w:rPr>
          <w:rFonts w:cs="Times New Roman"/>
        </w:rPr>
        <w:t>(a)</w:t>
      </w:r>
      <w:r w:rsidRPr="00946E87">
        <w:rPr>
          <w:rFonts w:cs="Times New Roman"/>
        </w:rPr>
        <w:tab/>
      </w:r>
      <w:r w:rsidR="00CE028C" w:rsidRPr="00946E87">
        <w:rPr>
          <w:rFonts w:cs="Times New Roman"/>
        </w:rPr>
        <w:t>Generally, capitalize</w:t>
      </w:r>
      <w:r w:rsidR="003745E4">
        <w:rPr>
          <w:rFonts w:cs="Times New Roman"/>
        </w:rPr>
        <w:fldChar w:fldCharType="begin"/>
      </w:r>
      <w:r w:rsidR="003745E4">
        <w:instrText xml:space="preserve"> XE "</w:instrText>
      </w:r>
      <w:r w:rsidR="003745E4" w:rsidRPr="006A5E34">
        <w:instrText>Formatting:capitalization</w:instrText>
      </w:r>
      <w:r w:rsidR="003745E4">
        <w:instrText xml:space="preserve">" </w:instrText>
      </w:r>
      <w:r w:rsidR="003745E4">
        <w:rPr>
          <w:rFonts w:cs="Times New Roman"/>
        </w:rPr>
        <w:fldChar w:fldCharType="end"/>
      </w:r>
      <w:r w:rsidR="00CE028C" w:rsidRPr="00946E87">
        <w:rPr>
          <w:rFonts w:cs="Times New Roman"/>
        </w:rPr>
        <w:t>:</w:t>
      </w:r>
    </w:p>
    <w:p w14:paraId="77272811" w14:textId="77777777" w:rsidR="005609F2" w:rsidRPr="00946E87" w:rsidRDefault="008D51C5" w:rsidP="00911C51">
      <w:pPr>
        <w:keepNext/>
        <w:tabs>
          <w:tab w:val="left" w:pos="446"/>
        </w:tabs>
        <w:spacing w:after="120"/>
        <w:ind w:left="1166" w:hanging="446"/>
        <w:jc w:val="both"/>
        <w:rPr>
          <w:rFonts w:cs="Times New Roman"/>
        </w:rPr>
      </w:pPr>
      <w:r w:rsidRPr="00946E87">
        <w:rPr>
          <w:rFonts w:cs="Times New Roman"/>
        </w:rPr>
        <w:t>(1</w:t>
      </w:r>
      <w:r w:rsidR="00CE028C" w:rsidRPr="00946E87">
        <w:rPr>
          <w:rFonts w:cs="Times New Roman"/>
        </w:rPr>
        <w:t>)</w:t>
      </w:r>
      <w:r w:rsidR="00CE028C" w:rsidRPr="00946E87">
        <w:rPr>
          <w:rFonts w:cs="Times New Roman"/>
        </w:rPr>
        <w:tab/>
      </w:r>
      <w:r w:rsidR="00792DBF" w:rsidRPr="00946E87">
        <w:rPr>
          <w:rFonts w:cs="Times New Roman"/>
        </w:rPr>
        <w:t>T</w:t>
      </w:r>
      <w:r w:rsidR="00CE028C" w:rsidRPr="00946E87">
        <w:rPr>
          <w:rFonts w:cs="Times New Roman"/>
        </w:rPr>
        <w:t>he first word of a sentence.</w:t>
      </w:r>
    </w:p>
    <w:p w14:paraId="0C7C42D0" w14:textId="2F52F36B" w:rsidR="005609F2" w:rsidRPr="00946E87" w:rsidRDefault="008D51C5" w:rsidP="00F3151B">
      <w:pPr>
        <w:tabs>
          <w:tab w:val="left" w:pos="446"/>
        </w:tabs>
        <w:spacing w:after="120"/>
        <w:ind w:left="1166" w:hanging="446"/>
        <w:jc w:val="both"/>
        <w:rPr>
          <w:rFonts w:cs="Times New Roman"/>
        </w:rPr>
      </w:pPr>
      <w:r w:rsidRPr="00946E87">
        <w:rPr>
          <w:rFonts w:cs="Times New Roman"/>
        </w:rPr>
        <w:t>(2</w:t>
      </w:r>
      <w:r w:rsidR="00CE028C" w:rsidRPr="00946E87">
        <w:rPr>
          <w:rFonts w:cs="Times New Roman"/>
        </w:rPr>
        <w:t>)</w:t>
      </w:r>
      <w:r w:rsidR="00CE028C" w:rsidRPr="00946E87">
        <w:rPr>
          <w:rFonts w:cs="Times New Roman"/>
        </w:rPr>
        <w:tab/>
      </w:r>
      <w:r w:rsidR="00792DBF" w:rsidRPr="00946E87">
        <w:rPr>
          <w:rFonts w:cs="Times New Roman"/>
        </w:rPr>
        <w:t>T</w:t>
      </w:r>
      <w:r w:rsidR="00CE028C" w:rsidRPr="00946E87">
        <w:rPr>
          <w:rFonts w:cs="Times New Roman"/>
        </w:rPr>
        <w:t>he first word in a new line indented as a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CE028C" w:rsidRPr="00946E87">
        <w:rPr>
          <w:rFonts w:cs="Times New Roman"/>
        </w:rPr>
        <w:t xml:space="preserve">, </w:t>
      </w:r>
      <w:r w:rsidR="00792DBF" w:rsidRPr="00946E87">
        <w:rPr>
          <w:rFonts w:cs="Times New Roman"/>
        </w:rPr>
        <w:t xml:space="preserve">regardless of </w:t>
      </w:r>
      <w:r w:rsidR="00CE028C" w:rsidRPr="00946E87">
        <w:rPr>
          <w:rFonts w:cs="Times New Roman"/>
        </w:rPr>
        <w:t>whether it follows a colon, except within the Uniform Commercial Code</w:t>
      </w:r>
      <w:r w:rsidR="003745E4">
        <w:rPr>
          <w:rFonts w:cs="Times New Roman"/>
        </w:rPr>
        <w:fldChar w:fldCharType="begin"/>
      </w:r>
      <w:r w:rsidR="003745E4">
        <w:instrText xml:space="preserve"> XE "</w:instrText>
      </w:r>
      <w:r w:rsidR="003745E4" w:rsidRPr="00503DF8">
        <w:rPr>
          <w:rFonts w:cs="Times New Roman"/>
        </w:rPr>
        <w:instrText>Uniform Commercial Code</w:instrText>
      </w:r>
      <w:r w:rsidR="003745E4">
        <w:instrText xml:space="preserve">" </w:instrText>
      </w:r>
      <w:r w:rsidR="003745E4">
        <w:rPr>
          <w:rFonts w:cs="Times New Roman"/>
        </w:rPr>
        <w:fldChar w:fldCharType="end"/>
      </w:r>
      <w:r w:rsidR="00CE028C" w:rsidRPr="00946E87">
        <w:rPr>
          <w:rFonts w:cs="Times New Roman"/>
        </w:rPr>
        <w:t>.</w:t>
      </w:r>
    </w:p>
    <w:p w14:paraId="48112765" w14:textId="77777777" w:rsidR="005609F2" w:rsidRPr="00946E87" w:rsidRDefault="008D51C5" w:rsidP="00F3151B">
      <w:pPr>
        <w:tabs>
          <w:tab w:val="left" w:pos="446"/>
        </w:tabs>
        <w:spacing w:after="120"/>
        <w:ind w:left="1166" w:hanging="446"/>
        <w:jc w:val="both"/>
        <w:rPr>
          <w:rFonts w:cs="Times New Roman"/>
        </w:rPr>
      </w:pPr>
      <w:r w:rsidRPr="00946E87">
        <w:rPr>
          <w:rFonts w:cs="Times New Roman"/>
        </w:rPr>
        <w:t>(3</w:t>
      </w:r>
      <w:r w:rsidR="00CE028C" w:rsidRPr="00946E87">
        <w:rPr>
          <w:rFonts w:cs="Times New Roman"/>
        </w:rPr>
        <w:t>)</w:t>
      </w:r>
      <w:r w:rsidR="00CE028C" w:rsidRPr="00946E87">
        <w:rPr>
          <w:rFonts w:cs="Times New Roman"/>
        </w:rPr>
        <w:tab/>
      </w:r>
      <w:r w:rsidR="00792DBF" w:rsidRPr="00946E87">
        <w:rPr>
          <w:rFonts w:cs="Times New Roman"/>
        </w:rPr>
        <w:t>T</w:t>
      </w:r>
      <w:r w:rsidR="00CE028C" w:rsidRPr="00946E87">
        <w:rPr>
          <w:rFonts w:cs="Times New Roman"/>
        </w:rPr>
        <w:t xml:space="preserve">he first word after a colon, </w:t>
      </w:r>
      <w:r w:rsidR="00792DBF" w:rsidRPr="00946E87">
        <w:rPr>
          <w:rFonts w:cs="Times New Roman"/>
        </w:rPr>
        <w:t xml:space="preserve">regardless of </w:t>
      </w:r>
      <w:r w:rsidR="00CE028C" w:rsidRPr="00946E87">
        <w:rPr>
          <w:rFonts w:cs="Times New Roman"/>
        </w:rPr>
        <w:t>whether what follows is a complete sentence.</w:t>
      </w:r>
    </w:p>
    <w:p w14:paraId="75C52941" w14:textId="77777777" w:rsidR="005609F2" w:rsidRPr="00946E87" w:rsidRDefault="008D51C5" w:rsidP="00F3151B">
      <w:pPr>
        <w:tabs>
          <w:tab w:val="left" w:pos="446"/>
        </w:tabs>
        <w:spacing w:after="120"/>
        <w:ind w:left="1166" w:hanging="446"/>
        <w:jc w:val="both"/>
        <w:rPr>
          <w:rFonts w:cs="Times New Roman"/>
        </w:rPr>
      </w:pPr>
      <w:r w:rsidRPr="00946E87">
        <w:rPr>
          <w:rFonts w:cs="Times New Roman"/>
        </w:rPr>
        <w:t>(4</w:t>
      </w:r>
      <w:r w:rsidR="00CE028C" w:rsidRPr="00946E87">
        <w:rPr>
          <w:rFonts w:cs="Times New Roman"/>
        </w:rPr>
        <w:t>)</w:t>
      </w:r>
      <w:r w:rsidR="00CE028C" w:rsidRPr="00946E87">
        <w:rPr>
          <w:rFonts w:cs="Times New Roman"/>
        </w:rPr>
        <w:tab/>
      </w:r>
      <w:r w:rsidR="00792DBF" w:rsidRPr="00946E87">
        <w:rPr>
          <w:rFonts w:cs="Times New Roman"/>
        </w:rPr>
        <w:t>T</w:t>
      </w:r>
      <w:r w:rsidR="00CE028C" w:rsidRPr="00946E87">
        <w:rPr>
          <w:rFonts w:cs="Times New Roman"/>
        </w:rPr>
        <w:t>he first word of a quoted sentence, unless the quoted material is incorporated into the sentence that introduces it.</w:t>
      </w:r>
    </w:p>
    <w:p w14:paraId="6ECBB20D" w14:textId="06EC930F" w:rsidR="005609F2" w:rsidRPr="00946E87" w:rsidRDefault="008D51C5" w:rsidP="00F3151B">
      <w:pPr>
        <w:tabs>
          <w:tab w:val="left" w:pos="446"/>
        </w:tabs>
        <w:spacing w:after="120"/>
        <w:ind w:left="1166" w:hanging="446"/>
        <w:jc w:val="both"/>
        <w:rPr>
          <w:rFonts w:cs="Times New Roman"/>
        </w:rPr>
      </w:pPr>
      <w:r w:rsidRPr="00946E87">
        <w:rPr>
          <w:rFonts w:cs="Times New Roman"/>
        </w:rPr>
        <w:t>(5</w:t>
      </w:r>
      <w:r w:rsidR="00CE028C" w:rsidRPr="00946E87">
        <w:rPr>
          <w:rFonts w:cs="Times New Roman"/>
        </w:rPr>
        <w:t>)</w:t>
      </w:r>
      <w:r w:rsidR="00CE028C" w:rsidRPr="00946E87">
        <w:rPr>
          <w:rFonts w:cs="Times New Roman"/>
        </w:rPr>
        <w:tab/>
      </w:r>
      <w:r w:rsidR="00792DBF" w:rsidRPr="00946E87">
        <w:rPr>
          <w:rFonts w:cs="Times New Roman"/>
        </w:rPr>
        <w:t>P</w:t>
      </w:r>
      <w:r w:rsidR="00CE028C" w:rsidRPr="00946E87">
        <w:rPr>
          <w:rFonts w:cs="Times New Roman"/>
        </w:rPr>
        <w:t>roper noun</w:t>
      </w:r>
      <w:r w:rsidR="00792DBF" w:rsidRPr="00946E87">
        <w:rPr>
          <w:rFonts w:cs="Times New Roman"/>
        </w:rPr>
        <w:t>s</w:t>
      </w:r>
      <w:r w:rsidR="00CE028C" w:rsidRPr="00946E87">
        <w:rPr>
          <w:rFonts w:cs="Times New Roman"/>
        </w:rPr>
        <w:t xml:space="preserve"> or word</w:t>
      </w:r>
      <w:r w:rsidR="00792DBF" w:rsidRPr="00946E87">
        <w:rPr>
          <w:rFonts w:cs="Times New Roman"/>
        </w:rPr>
        <w:t>s</w:t>
      </w:r>
      <w:r w:rsidR="00CE028C" w:rsidRPr="00946E87">
        <w:rPr>
          <w:rFonts w:cs="Times New Roman"/>
        </w:rPr>
        <w:t xml:space="preserve"> derived from proper noun</w:t>
      </w:r>
      <w:r w:rsidR="00792DBF" w:rsidRPr="00946E87">
        <w:rPr>
          <w:rFonts w:cs="Times New Roman"/>
        </w:rPr>
        <w:t>s</w:t>
      </w:r>
      <w:r w:rsidR="00CE028C" w:rsidRPr="00946E87">
        <w:rPr>
          <w:rFonts w:cs="Times New Roman"/>
        </w:rPr>
        <w:t>.</w:t>
      </w:r>
      <w:r w:rsidR="00C63D86">
        <w:rPr>
          <w:rStyle w:val="FootnoteReference"/>
          <w:rFonts w:cs="Times New Roman"/>
        </w:rPr>
        <w:footnoteReference w:id="137"/>
      </w:r>
    </w:p>
    <w:p w14:paraId="516255C7" w14:textId="77777777" w:rsidR="005609F2" w:rsidRPr="00946E87" w:rsidRDefault="008D51C5" w:rsidP="00F3151B">
      <w:pPr>
        <w:tabs>
          <w:tab w:val="left" w:pos="446"/>
        </w:tabs>
        <w:spacing w:after="120"/>
        <w:ind w:left="1166" w:hanging="446"/>
        <w:jc w:val="both"/>
        <w:rPr>
          <w:rFonts w:cs="Times New Roman"/>
        </w:rPr>
      </w:pPr>
      <w:r w:rsidRPr="00946E87">
        <w:rPr>
          <w:rFonts w:cs="Times New Roman"/>
        </w:rPr>
        <w:t>(6</w:t>
      </w:r>
      <w:r w:rsidR="00A52AFC" w:rsidRPr="00946E87">
        <w:rPr>
          <w:rFonts w:cs="Times New Roman"/>
        </w:rPr>
        <w:t>)</w:t>
      </w:r>
      <w:r w:rsidR="00A52AFC" w:rsidRPr="00946E87">
        <w:rPr>
          <w:rFonts w:cs="Times New Roman"/>
        </w:rPr>
        <w:tab/>
      </w:r>
      <w:r w:rsidR="00792DBF" w:rsidRPr="00946E87">
        <w:rPr>
          <w:rFonts w:cs="Times New Roman"/>
        </w:rPr>
        <w:t>C</w:t>
      </w:r>
      <w:r w:rsidR="00A52AFC" w:rsidRPr="00946E87">
        <w:rPr>
          <w:rFonts w:cs="Times New Roman"/>
        </w:rPr>
        <w:t>alendar division</w:t>
      </w:r>
      <w:r w:rsidR="00792DBF" w:rsidRPr="00946E87">
        <w:rPr>
          <w:rFonts w:cs="Times New Roman"/>
        </w:rPr>
        <w:t>s</w:t>
      </w:r>
      <w:r w:rsidR="00A52AFC" w:rsidRPr="00946E87">
        <w:rPr>
          <w:rFonts w:cs="Times New Roman"/>
        </w:rPr>
        <w:t xml:space="preserve"> or name</w:t>
      </w:r>
      <w:r w:rsidR="00792DBF" w:rsidRPr="00946E87">
        <w:rPr>
          <w:rFonts w:cs="Times New Roman"/>
        </w:rPr>
        <w:t>s</w:t>
      </w:r>
      <w:r w:rsidR="00A52AFC" w:rsidRPr="00946E87">
        <w:rPr>
          <w:rFonts w:cs="Times New Roman"/>
        </w:rPr>
        <w:t xml:space="preserve"> of holiday</w:t>
      </w:r>
      <w:r w:rsidR="00792DBF" w:rsidRPr="00946E87">
        <w:rPr>
          <w:rFonts w:cs="Times New Roman"/>
        </w:rPr>
        <w:t>s</w:t>
      </w:r>
      <w:r w:rsidR="00A52AFC" w:rsidRPr="00946E87">
        <w:rPr>
          <w:rFonts w:cs="Times New Roman"/>
        </w:rPr>
        <w:t>.</w:t>
      </w:r>
    </w:p>
    <w:p w14:paraId="11590CA1" w14:textId="219CA988" w:rsidR="005609F2" w:rsidRPr="00946E87" w:rsidRDefault="008D51C5" w:rsidP="00ED1F77">
      <w:pPr>
        <w:tabs>
          <w:tab w:val="left" w:pos="446"/>
        </w:tabs>
        <w:spacing w:after="240"/>
        <w:ind w:left="1166" w:hanging="446"/>
        <w:jc w:val="both"/>
        <w:rPr>
          <w:rFonts w:cs="Times New Roman"/>
        </w:rPr>
      </w:pPr>
      <w:r w:rsidRPr="00946E87">
        <w:rPr>
          <w:rFonts w:cs="Times New Roman"/>
        </w:rPr>
        <w:t>(7</w:t>
      </w:r>
      <w:r w:rsidR="00A52AFC" w:rsidRPr="00946E87">
        <w:rPr>
          <w:rFonts w:cs="Times New Roman"/>
        </w:rPr>
        <w:t>)</w:t>
      </w:r>
      <w:r w:rsidR="00A52AFC" w:rsidRPr="00946E87">
        <w:rPr>
          <w:rFonts w:cs="Times New Roman"/>
        </w:rPr>
        <w:tab/>
      </w:r>
      <w:r w:rsidR="00792DBF" w:rsidRPr="00946E87">
        <w:rPr>
          <w:rFonts w:cs="Times New Roman"/>
        </w:rPr>
        <w:t>N</w:t>
      </w:r>
      <w:r w:rsidR="00A52AFC" w:rsidRPr="00946E87">
        <w:rPr>
          <w:rFonts w:cs="Times New Roman"/>
        </w:rPr>
        <w:t>ame</w:t>
      </w:r>
      <w:r w:rsidR="00792DBF" w:rsidRPr="00946E87">
        <w:rPr>
          <w:rFonts w:cs="Times New Roman"/>
        </w:rPr>
        <w:t>s</w:t>
      </w:r>
      <w:r w:rsidR="00A52AFC" w:rsidRPr="00946E87">
        <w:rPr>
          <w:rFonts w:cs="Times New Roman"/>
        </w:rPr>
        <w:t xml:space="preserve"> of </w:t>
      </w:r>
      <w:r w:rsidR="00792DBF" w:rsidRPr="00946E87">
        <w:rPr>
          <w:rFonts w:cs="Times New Roman"/>
        </w:rPr>
        <w:t>organized bodies</w:t>
      </w:r>
      <w:r w:rsidR="00A52AFC" w:rsidRPr="00946E87">
        <w:rPr>
          <w:rFonts w:cs="Times New Roman"/>
        </w:rPr>
        <w:t>.</w:t>
      </w:r>
    </w:p>
    <w:p w14:paraId="3EB97344" w14:textId="6ADF2604" w:rsidR="005609F2" w:rsidRPr="00946E87" w:rsidRDefault="008D51C5" w:rsidP="009F71F6">
      <w:pPr>
        <w:tabs>
          <w:tab w:val="left" w:pos="446"/>
        </w:tabs>
        <w:spacing w:after="240"/>
        <w:jc w:val="both"/>
        <w:rPr>
          <w:rFonts w:cs="Times New Roman"/>
        </w:rPr>
      </w:pPr>
      <w:r w:rsidRPr="00946E87">
        <w:rPr>
          <w:rFonts w:cs="Times New Roman"/>
        </w:rPr>
        <w:t>(b)</w:t>
      </w:r>
      <w:r w:rsidRPr="00946E87">
        <w:rPr>
          <w:rFonts w:cs="Times New Roman"/>
        </w:rPr>
        <w:tab/>
      </w:r>
      <w:r w:rsidR="00792DBF" w:rsidRPr="00946E87">
        <w:rPr>
          <w:rFonts w:cs="Times New Roman"/>
        </w:rPr>
        <w:t>Capitalize</w:t>
      </w:r>
      <w:r w:rsidR="00385785">
        <w:rPr>
          <w:rFonts w:cs="Times New Roman"/>
        </w:rPr>
        <w:fldChar w:fldCharType="begin"/>
      </w:r>
      <w:r w:rsidR="00385785">
        <w:instrText xml:space="preserve"> XE "</w:instrText>
      </w:r>
      <w:r w:rsidR="00385785" w:rsidRPr="00BC6745">
        <w:rPr>
          <w:rFonts w:cs="Times New Roman"/>
        </w:rPr>
        <w:instrText>Formatting:</w:instrText>
      </w:r>
      <w:r w:rsidR="00385785" w:rsidRPr="00BC6745">
        <w:instrText>capitalization</w:instrText>
      </w:r>
      <w:r w:rsidR="00385785">
        <w:instrText xml:space="preserve">" </w:instrText>
      </w:r>
      <w:r w:rsidR="00385785">
        <w:rPr>
          <w:rFonts w:cs="Times New Roman"/>
        </w:rPr>
        <w:fldChar w:fldCharType="end"/>
      </w:r>
      <w:r w:rsidR="00792DBF" w:rsidRPr="00946E87">
        <w:rPr>
          <w:rFonts w:cs="Times New Roman"/>
        </w:rPr>
        <w:t xml:space="preserve">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792DBF" w:rsidRPr="00946E87">
        <w:rPr>
          <w:rFonts w:cs="Times New Roman"/>
        </w:rPr>
        <w:t xml:space="preserve"> terms only in the </w:t>
      </w:r>
      <w:r w:rsidRPr="00946E87">
        <w:rPr>
          <w:rFonts w:cs="Times New Roman"/>
        </w:rPr>
        <w:t>definition section</w:t>
      </w:r>
      <w:r w:rsidR="002C3FBB" w:rsidRPr="00946E87">
        <w:rPr>
          <w:rFonts w:cs="Times New Roman"/>
        </w:rPr>
        <w:t xml:space="preserve"> unless </w:t>
      </w:r>
      <w:r w:rsidR="00792DBF" w:rsidRPr="00946E87">
        <w:rPr>
          <w:rFonts w:cs="Times New Roman"/>
        </w:rPr>
        <w:t xml:space="preserve">otherwise </w:t>
      </w:r>
      <w:r w:rsidR="002C3FBB" w:rsidRPr="00946E87">
        <w:rPr>
          <w:rFonts w:cs="Times New Roman"/>
        </w:rPr>
        <w:t>required by th</w:t>
      </w:r>
      <w:r w:rsidR="00792DBF" w:rsidRPr="00946E87">
        <w:rPr>
          <w:rFonts w:cs="Times New Roman"/>
        </w:rPr>
        <w:t>i</w:t>
      </w:r>
      <w:r w:rsidR="002C3FBB" w:rsidRPr="00946E87">
        <w:rPr>
          <w:rFonts w:cs="Times New Roman"/>
        </w:rPr>
        <w:t>s</w:t>
      </w:r>
      <w:r w:rsidR="00792DBF" w:rsidRPr="00946E87">
        <w:rPr>
          <w:rFonts w:cs="Times New Roman"/>
        </w:rPr>
        <w:t xml:space="preserve"> rule</w:t>
      </w:r>
      <w:r w:rsidRPr="00946E87">
        <w:rPr>
          <w:rFonts w:cs="Times New Roman"/>
        </w:rPr>
        <w:t>.</w:t>
      </w:r>
    </w:p>
    <w:p w14:paraId="548FD264" w14:textId="3883157B" w:rsidR="005609F2" w:rsidRPr="00946E87" w:rsidRDefault="00A52AFC" w:rsidP="009F71F6">
      <w:pPr>
        <w:keepNext/>
        <w:tabs>
          <w:tab w:val="left" w:pos="450"/>
        </w:tabs>
        <w:spacing w:before="240" w:after="120"/>
        <w:jc w:val="center"/>
        <w:rPr>
          <w:rFonts w:cs="Times New Roman"/>
          <w:b/>
        </w:rPr>
      </w:pPr>
      <w:r w:rsidRPr="00946E87">
        <w:rPr>
          <w:rFonts w:cs="Times New Roman"/>
          <w:b/>
        </w:rPr>
        <w:t>Comment</w:t>
      </w:r>
    </w:p>
    <w:p w14:paraId="58E3CC88" w14:textId="693537D6" w:rsidR="005609F2" w:rsidRPr="00946E87" w:rsidRDefault="00A52AFC" w:rsidP="009F71F6">
      <w:pPr>
        <w:tabs>
          <w:tab w:val="left" w:pos="446"/>
        </w:tabs>
        <w:spacing w:after="240"/>
        <w:jc w:val="both"/>
        <w:rPr>
          <w:rFonts w:cs="Times New Roman"/>
        </w:rPr>
      </w:pPr>
      <w:r w:rsidRPr="00946E87">
        <w:rPr>
          <w:rFonts w:cs="Times New Roman"/>
        </w:rPr>
        <w:t>Code</w:t>
      </w:r>
      <w:r w:rsidR="00F3151B">
        <w:rPr>
          <w:rFonts w:cs="Times New Roman"/>
        </w:rPr>
        <w:t>-</w:t>
      </w:r>
      <w:r w:rsidRPr="00946E87">
        <w:rPr>
          <w:rFonts w:cs="Times New Roman"/>
        </w:rPr>
        <w:t>specific capitalizati</w:t>
      </w:r>
      <w:r w:rsidR="003A6CC3" w:rsidRPr="00946E87">
        <w:rPr>
          <w:rFonts w:cs="Times New Roman"/>
        </w:rPr>
        <w:t>on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003A6CC3" w:rsidRPr="00946E87">
        <w:rPr>
          <w:rFonts w:cs="Times New Roman"/>
        </w:rPr>
        <w:t xml:space="preserve"> examples are provided in </w:t>
      </w:r>
      <w:hyperlink w:anchor="_A.__Capitalization" w:history="1">
        <w:r w:rsidR="00B746E1">
          <w:rPr>
            <w:rStyle w:val="Hyperlink"/>
            <w:rFonts w:cs="Times New Roman"/>
          </w:rPr>
          <w:t>Part VI, Ch. 3, Sec. 3, A.</w:t>
        </w:r>
      </w:hyperlink>
    </w:p>
    <w:p w14:paraId="63C190C3" w14:textId="7D390C19" w:rsidR="00A15912" w:rsidRDefault="00A52AFC" w:rsidP="009F71F6">
      <w:pPr>
        <w:spacing w:after="240" w:line="276" w:lineRule="auto"/>
        <w:rPr>
          <w:rFonts w:cs="Times New Roman"/>
          <w:b/>
          <w:sz w:val="28"/>
        </w:rPr>
      </w:pPr>
      <w:r w:rsidRPr="00946E87">
        <w:rPr>
          <w:rFonts w:cs="Times New Roman"/>
        </w:rPr>
        <w:t xml:space="preserve">If questions remain, consult the </w:t>
      </w:r>
      <w:r w:rsidRPr="00946E87">
        <w:rPr>
          <w:rFonts w:cs="Times New Roman"/>
          <w:i/>
        </w:rPr>
        <w:t>United States Government Printing Office Government Style Manual</w:t>
      </w:r>
      <w:r w:rsidR="00385785">
        <w:rPr>
          <w:rFonts w:cs="Times New Roman"/>
          <w:i/>
        </w:rPr>
        <w:fldChar w:fldCharType="begin"/>
      </w:r>
      <w:r w:rsidR="00385785">
        <w:instrText xml:space="preserve"> XE "</w:instrText>
      </w:r>
      <w:r w:rsidR="00385785" w:rsidRPr="00503DF8">
        <w:rPr>
          <w:rFonts w:cs="Times New Roman"/>
          <w:i/>
        </w:rPr>
        <w:instrText>United States Government Printing Office Government Style Manual</w:instrText>
      </w:r>
      <w:r w:rsidR="00385785">
        <w:instrText xml:space="preserve">" </w:instrText>
      </w:r>
      <w:r w:rsidR="00385785">
        <w:rPr>
          <w:rFonts w:cs="Times New Roman"/>
          <w:i/>
        </w:rPr>
        <w:fldChar w:fldCharType="end"/>
      </w:r>
      <w:r w:rsidR="00573075" w:rsidRPr="00946E87">
        <w:rPr>
          <w:rFonts w:cs="Times New Roman"/>
        </w:rPr>
        <w:t xml:space="preserve">, which can be found at </w:t>
      </w:r>
      <w:hyperlink r:id="rId28" w:history="1">
        <w:r w:rsidR="00573075" w:rsidRPr="00946E87">
          <w:rPr>
            <w:rStyle w:val="Hyperlink"/>
            <w:rFonts w:cs="Times New Roman"/>
          </w:rPr>
          <w:t>http://goo.gl/JWpPc0</w:t>
        </w:r>
      </w:hyperlink>
      <w:r w:rsidR="00573075" w:rsidRPr="00946E87">
        <w:rPr>
          <w:rFonts w:cs="Times New Roman"/>
        </w:rPr>
        <w:t>.</w:t>
      </w:r>
      <w:bookmarkStart w:id="277" w:name="Pt6Ch2R19"/>
    </w:p>
    <w:p w14:paraId="609C5058" w14:textId="04868B40" w:rsidR="005609F2" w:rsidRDefault="003D1015" w:rsidP="005C5CCF">
      <w:pPr>
        <w:pStyle w:val="Heading3"/>
      </w:pPr>
      <w:bookmarkStart w:id="278" w:name="_Rule_19._Numbers."/>
      <w:bookmarkStart w:id="279" w:name="_Toc177743417"/>
      <w:bookmarkEnd w:id="278"/>
      <w:r w:rsidRPr="00946E87">
        <w:t>Rule 19</w:t>
      </w:r>
      <w:r w:rsidR="00691A57" w:rsidRPr="00946E87">
        <w:t>. Numbers.</w:t>
      </w:r>
      <w:bookmarkEnd w:id="277"/>
      <w:bookmarkEnd w:id="279"/>
    </w:p>
    <w:tbl>
      <w:tblPr>
        <w:tblStyle w:val="TableGrid"/>
        <w:tblW w:w="0" w:type="auto"/>
        <w:jc w:val="center"/>
        <w:tblLook w:val="04A0" w:firstRow="1" w:lastRow="0" w:firstColumn="1" w:lastColumn="0" w:noHBand="0" w:noVBand="1"/>
      </w:tblPr>
      <w:tblGrid>
        <w:gridCol w:w="7380"/>
      </w:tblGrid>
      <w:tr w:rsidR="00222539" w14:paraId="6E8E4985" w14:textId="77777777" w:rsidTr="00222539">
        <w:trPr>
          <w:jc w:val="center"/>
        </w:trPr>
        <w:tc>
          <w:tcPr>
            <w:tcW w:w="7380" w:type="dxa"/>
            <w:shd w:val="clear" w:color="auto" w:fill="C3E3C6"/>
          </w:tcPr>
          <w:p w14:paraId="15EA48C9" w14:textId="77777777" w:rsidR="00222539" w:rsidRDefault="00222539" w:rsidP="00526568">
            <w:pPr>
              <w:pStyle w:val="Heading9"/>
              <w:framePr w:hSpace="187" w:wrap="notBeside" w:x="2285" w:y="808"/>
            </w:pPr>
            <w:r w:rsidRPr="007953B8">
              <w:t xml:space="preserve">A 2-axle vehicle </w:t>
            </w:r>
            <w:r>
              <w:t>must</w:t>
            </w:r>
            <w:r w:rsidRPr="007953B8">
              <w:t xml:space="preserve"> be inspected yearly.</w:t>
            </w:r>
          </w:p>
          <w:p w14:paraId="57F70788" w14:textId="77777777" w:rsidR="00222539" w:rsidRPr="00B53140" w:rsidRDefault="00222539" w:rsidP="00526568">
            <w:pPr>
              <w:framePr w:hSpace="187" w:wrap="notBeside" w:vAnchor="text" w:hAnchor="page" w:x="2285" w:y="808"/>
              <w:rPr>
                <w:sz w:val="16"/>
                <w:szCs w:val="16"/>
              </w:rPr>
            </w:pPr>
          </w:p>
          <w:p w14:paraId="3AE8D54E" w14:textId="77777777" w:rsidR="00222539" w:rsidRPr="0001313B" w:rsidRDefault="00222539" w:rsidP="00526568">
            <w:pPr>
              <w:framePr w:hSpace="187" w:wrap="notBeside" w:vAnchor="text" w:hAnchor="page" w:x="2285" w:y="808"/>
              <w:rPr>
                <w:rFonts w:ascii="Times New Roman" w:hAnsi="Times New Roman"/>
              </w:rPr>
            </w:pPr>
            <w:r w:rsidRPr="0001313B">
              <w:rPr>
                <w:rFonts w:ascii="Times New Roman" w:hAnsi="Times New Roman"/>
              </w:rPr>
              <w:t xml:space="preserve">A new </w:t>
            </w:r>
            <w:proofErr w:type="spellStart"/>
            <w:r w:rsidRPr="0001313B">
              <w:rPr>
                <w:rFonts w:ascii="Times New Roman" w:hAnsi="Times New Roman"/>
              </w:rPr>
              <w:t>licensee</w:t>
            </w:r>
            <w:proofErr w:type="spellEnd"/>
            <w:r w:rsidRPr="0001313B">
              <w:rPr>
                <w:rFonts w:ascii="Times New Roman" w:hAnsi="Times New Roman"/>
              </w:rPr>
              <w:t xml:space="preserve"> is required to pay the 1-time</w:t>
            </w:r>
            <w:r>
              <w:rPr>
                <w:rFonts w:ascii="Times New Roman" w:hAnsi="Times New Roman"/>
              </w:rPr>
              <w:fldChar w:fldCharType="begin"/>
            </w:r>
            <w:r>
              <w:instrText xml:space="preserve"> XE "</w:instrText>
            </w:r>
            <w:r w:rsidRPr="006B1C46">
              <w:instrText>Formatting:time</w:instrText>
            </w:r>
            <w:r>
              <w:instrText xml:space="preserve">" </w:instrText>
            </w:r>
            <w:r>
              <w:rPr>
                <w:rFonts w:ascii="Times New Roman" w:hAnsi="Times New Roman"/>
              </w:rPr>
              <w:fldChar w:fldCharType="end"/>
            </w:r>
            <w:r w:rsidRPr="0001313B">
              <w:rPr>
                <w:rFonts w:ascii="Times New Roman" w:hAnsi="Times New Roman"/>
              </w:rPr>
              <w:t xml:space="preserve"> fee. </w:t>
            </w:r>
          </w:p>
          <w:p w14:paraId="114BF691" w14:textId="77777777" w:rsidR="00222539" w:rsidRPr="00B53140" w:rsidRDefault="00222539" w:rsidP="00526568">
            <w:pPr>
              <w:pStyle w:val="Heading9"/>
              <w:framePr w:hSpace="187" w:wrap="notBeside" w:x="2285" w:y="808"/>
            </w:pPr>
          </w:p>
          <w:p w14:paraId="2A3EDB5D" w14:textId="77777777" w:rsidR="00222539" w:rsidRPr="007953B8" w:rsidRDefault="00222539" w:rsidP="00526568">
            <w:pPr>
              <w:pStyle w:val="Heading9"/>
              <w:framePr w:hSpace="187" w:wrap="notBeside" w:x="2285" w:y="808"/>
            </w:pPr>
            <w:r w:rsidRPr="007953B8">
              <w:t xml:space="preserve">The Attorney General shall assign 1 or more Deputy Attorneys General to prosecute </w:t>
            </w:r>
            <w:r>
              <w:br w:type="textWrapping" w:clear="all"/>
            </w:r>
            <w:r w:rsidRPr="007953B8">
              <w:t>homicides in each county.</w:t>
            </w:r>
          </w:p>
          <w:p w14:paraId="48724B96" w14:textId="77777777" w:rsidR="00222539" w:rsidRPr="00B53140" w:rsidRDefault="00222539" w:rsidP="00526568">
            <w:pPr>
              <w:pStyle w:val="Heading9"/>
              <w:framePr w:hSpace="187" w:wrap="notBeside" w:x="2285" w:y="808"/>
            </w:pPr>
          </w:p>
          <w:p w14:paraId="63CA9A4C" w14:textId="77777777" w:rsidR="00222539" w:rsidRDefault="00222539" w:rsidP="00526568">
            <w:pPr>
              <w:pStyle w:val="Heading9"/>
              <w:framePr w:hSpace="187" w:wrap="notBeside" w:x="2285" w:y="808"/>
            </w:pPr>
            <w:r w:rsidRPr="007953B8">
              <w:t>Eighteen members constitute a quorum</w:t>
            </w:r>
            <w:r>
              <w:fldChar w:fldCharType="begin"/>
            </w:r>
            <w:r>
              <w:instrText xml:space="preserve"> XE "</w:instrText>
            </w:r>
            <w:r w:rsidRPr="0090583B">
              <w:rPr>
                <w:rFonts w:cs="Times New Roman"/>
              </w:rPr>
              <w:instrText>quorum</w:instrText>
            </w:r>
            <w:r>
              <w:instrText xml:space="preserve">" </w:instrText>
            </w:r>
            <w:r>
              <w:fldChar w:fldCharType="end"/>
            </w:r>
            <w:r w:rsidRPr="007953B8">
              <w:t>.</w:t>
            </w:r>
          </w:p>
        </w:tc>
      </w:tr>
    </w:tbl>
    <w:p w14:paraId="69ADAC54" w14:textId="675F2470" w:rsidR="007953B8" w:rsidRDefault="003B1E32" w:rsidP="006553C8">
      <w:pPr>
        <w:tabs>
          <w:tab w:val="left" w:pos="446"/>
        </w:tabs>
        <w:spacing w:after="240"/>
        <w:jc w:val="both"/>
        <w:rPr>
          <w:rFonts w:cs="Times New Roman"/>
        </w:rPr>
      </w:pPr>
      <w:r w:rsidRPr="00946E87">
        <w:rPr>
          <w:rFonts w:cs="Times New Roman"/>
        </w:rPr>
        <w:t>(a)</w:t>
      </w:r>
      <w:r w:rsidRPr="00946E87">
        <w:rPr>
          <w:rFonts w:cs="Times New Roman"/>
        </w:rPr>
        <w:tab/>
      </w:r>
      <w:r w:rsidR="004C63A2" w:rsidRPr="00946E87">
        <w:rPr>
          <w:rFonts w:cs="Times New Roman"/>
        </w:rPr>
        <w:t>Generally, use the numerical form</w:t>
      </w:r>
      <w:r w:rsidR="00AB2FF0" w:rsidRPr="00946E87">
        <w:rPr>
          <w:rFonts w:cs="Times New Roman"/>
        </w:rPr>
        <w:t xml:space="preserve"> </w:t>
      </w:r>
      <w:r w:rsidR="00792DBF" w:rsidRPr="00946E87">
        <w:rPr>
          <w:rFonts w:cs="Times New Roman"/>
        </w:rPr>
        <w:t xml:space="preserve">rather than </w:t>
      </w:r>
      <w:r w:rsidR="00EC6F3F" w:rsidRPr="00946E87">
        <w:rPr>
          <w:rFonts w:cs="Times New Roman"/>
        </w:rPr>
        <w:t>the word for the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00EC6F3F" w:rsidRPr="00946E87">
        <w:rPr>
          <w:rFonts w:cs="Times New Roman"/>
        </w:rPr>
        <w:t xml:space="preserve">. </w:t>
      </w:r>
      <w:r w:rsidR="00792DBF" w:rsidRPr="00946E87">
        <w:rPr>
          <w:rFonts w:cs="Times New Roman"/>
        </w:rPr>
        <w:t>W</w:t>
      </w:r>
      <w:r w:rsidR="00AB2FF0" w:rsidRPr="00946E87">
        <w:rPr>
          <w:rFonts w:cs="Times New Roman"/>
        </w:rPr>
        <w:t xml:space="preserve">hen a number begins a sentence, </w:t>
      </w:r>
      <w:r w:rsidR="00792DBF" w:rsidRPr="00946E87">
        <w:rPr>
          <w:rFonts w:cs="Times New Roman"/>
        </w:rPr>
        <w:t xml:space="preserve">however, </w:t>
      </w:r>
      <w:r w:rsidR="00AB2FF0" w:rsidRPr="00946E87">
        <w:rPr>
          <w:rFonts w:cs="Times New Roman"/>
        </w:rPr>
        <w:t>u</w:t>
      </w:r>
      <w:r w:rsidRPr="00946E87">
        <w:rPr>
          <w:rFonts w:cs="Times New Roman"/>
        </w:rPr>
        <w:t xml:space="preserve">se the word </w:t>
      </w:r>
      <w:r w:rsidR="00792DBF" w:rsidRPr="00946E87">
        <w:rPr>
          <w:rFonts w:cs="Times New Roman"/>
        </w:rPr>
        <w:t>instead of the numerical form</w:t>
      </w:r>
      <w:r w:rsidR="00AB2FF0" w:rsidRPr="00946E87">
        <w:rPr>
          <w:rFonts w:cs="Times New Roman"/>
        </w:rPr>
        <w:t>.</w:t>
      </w:r>
    </w:p>
    <w:p w14:paraId="35814736" w14:textId="6A5022EE" w:rsidR="007953B8" w:rsidRDefault="00B71481" w:rsidP="006553C8">
      <w:pPr>
        <w:keepNext/>
        <w:tabs>
          <w:tab w:val="left" w:pos="446"/>
        </w:tabs>
        <w:spacing w:before="240" w:after="240"/>
        <w:jc w:val="both"/>
        <w:rPr>
          <w:rFonts w:cs="Times New Roman"/>
        </w:rPr>
      </w:pPr>
      <w:r w:rsidRPr="00946E87">
        <w:rPr>
          <w:rFonts w:cs="Times New Roman"/>
        </w:rPr>
        <w:t>(b)</w:t>
      </w:r>
      <w:r w:rsidRPr="00946E87">
        <w:rPr>
          <w:rFonts w:cs="Times New Roman"/>
        </w:rPr>
        <w:tab/>
        <w:t>Do not express a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946E87">
        <w:rPr>
          <w:rFonts w:cs="Times New Roman"/>
        </w:rPr>
        <w:t xml:space="preserve"> </w:t>
      </w:r>
      <w:r w:rsidR="00792DBF" w:rsidRPr="00946E87">
        <w:rPr>
          <w:rFonts w:cs="Times New Roman"/>
        </w:rPr>
        <w:t xml:space="preserve">as </w:t>
      </w:r>
      <w:r w:rsidRPr="00946E87">
        <w:rPr>
          <w:rFonts w:cs="Times New Roman"/>
        </w:rPr>
        <w:t>both its word and numerical form</w:t>
      </w:r>
      <w:r w:rsidR="00792DBF" w:rsidRPr="00946E87">
        <w:rPr>
          <w:rFonts w:cs="Times New Roman"/>
        </w:rPr>
        <w:t xml:space="preserve"> in </w:t>
      </w:r>
      <w:r w:rsidR="00576BF5" w:rsidRPr="00946E87">
        <w:rPr>
          <w:rFonts w:cs="Times New Roman"/>
        </w:rPr>
        <w:t>parentheses</w:t>
      </w:r>
      <w:r w:rsidR="00EF702B">
        <w:rPr>
          <w:rFonts w:cs="Times New Roman"/>
        </w:rPr>
        <w:fldChar w:fldCharType="begin"/>
      </w:r>
      <w:r w:rsidR="00EF702B">
        <w:instrText xml:space="preserve"> XE "</w:instrText>
      </w:r>
      <w:r w:rsidR="00EF702B" w:rsidRPr="00B2165B">
        <w:rPr>
          <w:rFonts w:cs="Times New Roman"/>
        </w:rPr>
        <w:instrText>parentheses</w:instrText>
      </w:r>
      <w:r w:rsidR="00EF702B">
        <w:instrText xml:space="preserve">" </w:instrText>
      </w:r>
      <w:r w:rsidR="00EF702B">
        <w:rPr>
          <w:rFonts w:cs="Times New Roman"/>
        </w:rPr>
        <w:fldChar w:fldCharType="end"/>
      </w:r>
      <w:r w:rsidRPr="00946E87">
        <w:rPr>
          <w:rFonts w:cs="Times New Roman"/>
        </w:rPr>
        <w:t>.</w:t>
      </w:r>
    </w:p>
    <w:tbl>
      <w:tblPr>
        <w:tblStyle w:val="TableGrid"/>
        <w:tblW w:w="0" w:type="auto"/>
        <w:tblInd w:w="985" w:type="dxa"/>
        <w:tblLook w:val="04A0" w:firstRow="1" w:lastRow="0" w:firstColumn="1" w:lastColumn="0" w:noHBand="0" w:noVBand="1"/>
      </w:tblPr>
      <w:tblGrid>
        <w:gridCol w:w="7560"/>
      </w:tblGrid>
      <w:tr w:rsidR="007953B8" w14:paraId="4D469262" w14:textId="77777777" w:rsidTr="00526568">
        <w:tc>
          <w:tcPr>
            <w:tcW w:w="7560" w:type="dxa"/>
            <w:shd w:val="clear" w:color="auto" w:fill="C3E3C6"/>
          </w:tcPr>
          <w:p w14:paraId="3CFCD476" w14:textId="4F2AF347" w:rsidR="007953B8" w:rsidRDefault="007953B8" w:rsidP="007953B8">
            <w:pPr>
              <w:jc w:val="both"/>
              <w:rPr>
                <w:rStyle w:val="Heading9Char"/>
                <w:rFonts w:ascii="Times New Roman" w:hAnsi="Times New Roman" w:cs="Times New Roman"/>
              </w:rPr>
            </w:pPr>
            <w:r w:rsidRPr="007953B8">
              <w:rPr>
                <w:b/>
                <w:sz w:val="24"/>
              </w:rPr>
              <w:t>Do:</w:t>
            </w:r>
            <w:r w:rsidRPr="007953B8">
              <w:rPr>
                <w:sz w:val="24"/>
              </w:rPr>
              <w:t xml:space="preserve"> </w:t>
            </w:r>
            <w:r w:rsidRPr="0001313B">
              <w:rPr>
                <w:rStyle w:val="Heading9Char"/>
                <w:rFonts w:ascii="Times New Roman" w:hAnsi="Times New Roman" w:cs="Times New Roman"/>
              </w:rPr>
              <w:t xml:space="preserve">After </w:t>
            </w:r>
            <w:r w:rsidR="003D5DF4" w:rsidRPr="0001313B">
              <w:rPr>
                <w:rStyle w:val="Heading9Char"/>
                <w:rFonts w:ascii="Times New Roman" w:hAnsi="Times New Roman" w:cs="Times New Roman"/>
              </w:rPr>
              <w:t xml:space="preserve">reaching </w:t>
            </w:r>
            <w:r w:rsidRPr="0001313B">
              <w:rPr>
                <w:rStyle w:val="Heading9Char"/>
                <w:rFonts w:ascii="Times New Roman" w:hAnsi="Times New Roman" w:cs="Times New Roman"/>
              </w:rPr>
              <w:t>65 years</w:t>
            </w:r>
            <w:r w:rsidR="003D5DF4" w:rsidRPr="0001313B">
              <w:rPr>
                <w:rStyle w:val="Heading9Char"/>
                <w:rFonts w:ascii="Times New Roman" w:hAnsi="Times New Roman" w:cs="Times New Roman"/>
              </w:rPr>
              <w:t xml:space="preserve"> old</w:t>
            </w:r>
            <w:r w:rsidRPr="0001313B">
              <w:rPr>
                <w:rStyle w:val="Heading9Char"/>
                <w:rFonts w:ascii="Times New Roman" w:hAnsi="Times New Roman" w:cs="Times New Roman"/>
              </w:rPr>
              <w:t>, an individual is exempt from all vehicle registration fees.</w:t>
            </w:r>
          </w:p>
          <w:p w14:paraId="46434404" w14:textId="07C20A5B" w:rsidR="00526568" w:rsidRPr="00526568" w:rsidRDefault="00526568" w:rsidP="007953B8">
            <w:pPr>
              <w:jc w:val="both"/>
              <w:rPr>
                <w:rFonts w:ascii="Times New Roman" w:hAnsi="Times New Roman"/>
                <w:i/>
                <w:iCs/>
                <w:sz w:val="24"/>
              </w:rPr>
            </w:pPr>
            <w:r>
              <w:rPr>
                <w:rStyle w:val="Heading9Char"/>
                <w:rFonts w:cs="Times New Roman"/>
                <w:i/>
                <w:iCs w:val="0"/>
              </w:rPr>
              <w:t xml:space="preserve">                                                                                                                            </w:t>
            </w:r>
            <w:r w:rsidRPr="00526568">
              <w:rPr>
                <w:rStyle w:val="Heading9Char"/>
                <w:rFonts w:cs="Times New Roman"/>
                <w:i/>
                <w:iCs w:val="0"/>
              </w:rPr>
              <w:t>(cont. on next page)</w:t>
            </w:r>
          </w:p>
          <w:p w14:paraId="51373058" w14:textId="216908EC" w:rsidR="007953B8" w:rsidRPr="007953B8" w:rsidRDefault="007953B8" w:rsidP="00F5042F">
            <w:pPr>
              <w:spacing w:before="120"/>
              <w:jc w:val="both"/>
              <w:rPr>
                <w:sz w:val="24"/>
              </w:rPr>
            </w:pPr>
            <w:r w:rsidRPr="007953B8">
              <w:rPr>
                <w:b/>
                <w:sz w:val="24"/>
              </w:rPr>
              <w:lastRenderedPageBreak/>
              <w:t>Don’t:</w:t>
            </w:r>
            <w:r w:rsidRPr="007953B8">
              <w:rPr>
                <w:sz w:val="24"/>
              </w:rPr>
              <w:t xml:space="preserve"> </w:t>
            </w:r>
            <w:r w:rsidRPr="0001313B">
              <w:rPr>
                <w:rStyle w:val="Heading9Char"/>
                <w:rFonts w:ascii="Times New Roman" w:hAnsi="Times New Roman" w:cs="Times New Roman"/>
              </w:rPr>
              <w:t>After</w:t>
            </w:r>
            <w:r w:rsidR="005942C9">
              <w:rPr>
                <w:rStyle w:val="Heading9Char"/>
                <w:rFonts w:ascii="Times New Roman" w:hAnsi="Times New Roman" w:cs="Times New Roman"/>
              </w:rPr>
              <w:t xml:space="preserve"> </w:t>
            </w:r>
            <w:r w:rsidR="005942C9" w:rsidRPr="005942C9">
              <w:rPr>
                <w:rStyle w:val="Heading9Char"/>
                <w:rFonts w:ascii="Times New Roman" w:hAnsi="Times New Roman" w:cs="Times New Roman"/>
              </w:rPr>
              <w:t>reaching</w:t>
            </w:r>
            <w:r w:rsidR="00230628">
              <w:rPr>
                <w:rStyle w:val="Heading9Char"/>
                <w:rFonts w:ascii="Times New Roman" w:hAnsi="Times New Roman" w:cs="Times New Roman"/>
              </w:rPr>
              <w:t xml:space="preserve"> </w:t>
            </w:r>
            <w:r w:rsidRPr="0001313B">
              <w:rPr>
                <w:rStyle w:val="Heading9Char"/>
                <w:rFonts w:ascii="Times New Roman" w:hAnsi="Times New Roman" w:cs="Times New Roman"/>
              </w:rPr>
              <w:t xml:space="preserve">sixty-five (65) years </w:t>
            </w:r>
            <w:r w:rsidR="003D5DF4" w:rsidRPr="0001313B">
              <w:rPr>
                <w:rStyle w:val="Heading9Char"/>
                <w:rFonts w:ascii="Times New Roman" w:hAnsi="Times New Roman" w:cs="Times New Roman"/>
              </w:rPr>
              <w:t>old</w:t>
            </w:r>
            <w:r w:rsidRPr="0001313B">
              <w:rPr>
                <w:rStyle w:val="Heading9Char"/>
                <w:rFonts w:ascii="Times New Roman" w:hAnsi="Times New Roman" w:cs="Times New Roman"/>
              </w:rPr>
              <w:t xml:space="preserve">, an individual is exempt from all vehicle </w:t>
            </w:r>
            <w:r w:rsidR="00A71BDB">
              <w:rPr>
                <w:rStyle w:val="Heading9Char"/>
                <w:rFonts w:ascii="Times New Roman" w:hAnsi="Times New Roman" w:cs="Times New Roman"/>
              </w:rPr>
              <w:br w:type="textWrapping" w:clear="all"/>
            </w:r>
            <w:r w:rsidRPr="0001313B">
              <w:rPr>
                <w:rStyle w:val="Heading9Char"/>
                <w:rFonts w:ascii="Times New Roman" w:hAnsi="Times New Roman" w:cs="Times New Roman"/>
              </w:rPr>
              <w:t>registration fees.</w:t>
            </w:r>
          </w:p>
        </w:tc>
      </w:tr>
    </w:tbl>
    <w:p w14:paraId="60550141" w14:textId="583CAF1E" w:rsidR="007953B8" w:rsidRDefault="00792DBF" w:rsidP="006553C8">
      <w:pPr>
        <w:tabs>
          <w:tab w:val="left" w:pos="450"/>
        </w:tabs>
        <w:spacing w:before="240" w:after="240"/>
        <w:rPr>
          <w:rFonts w:cs="Times New Roman"/>
        </w:rPr>
      </w:pPr>
      <w:bookmarkStart w:id="280" w:name="age"/>
      <w:r w:rsidRPr="00946E87">
        <w:rPr>
          <w:rFonts w:cs="Times New Roman"/>
        </w:rPr>
        <w:lastRenderedPageBreak/>
        <w:t>(c)</w:t>
      </w:r>
      <w:r w:rsidRPr="00946E87">
        <w:rPr>
          <w:rFonts w:cs="Times New Roman"/>
        </w:rPr>
        <w:tab/>
        <w:t>Write f</w:t>
      </w:r>
      <w:r w:rsidR="009870FD" w:rsidRPr="00946E87">
        <w:rPr>
          <w:rFonts w:cs="Times New Roman"/>
        </w:rPr>
        <w:t>ractions</w:t>
      </w:r>
      <w:r w:rsidR="002071DF">
        <w:rPr>
          <w:rFonts w:cs="Times New Roman"/>
        </w:rPr>
        <w:fldChar w:fldCharType="begin"/>
      </w:r>
      <w:r w:rsidR="002071DF">
        <w:instrText xml:space="preserve"> XE "</w:instrText>
      </w:r>
      <w:r w:rsidR="002071DF" w:rsidRPr="00571D99">
        <w:rPr>
          <w:rFonts w:cs="Times New Roman"/>
        </w:rPr>
        <w:instrText>Formatting:</w:instrText>
      </w:r>
      <w:r w:rsidR="002071DF" w:rsidRPr="00571D99">
        <w:instrText>fractions</w:instrText>
      </w:r>
      <w:r w:rsidR="002071DF">
        <w:instrText xml:space="preserve">" </w:instrText>
      </w:r>
      <w:r w:rsidR="002071DF">
        <w:rPr>
          <w:rFonts w:cs="Times New Roman"/>
        </w:rPr>
        <w:fldChar w:fldCharType="end"/>
      </w:r>
      <w:r w:rsidR="009870FD" w:rsidRPr="00946E87">
        <w:rPr>
          <w:rFonts w:cs="Times New Roman"/>
        </w:rPr>
        <w:t xml:space="preserve"> </w:t>
      </w:r>
      <w:r w:rsidRPr="00946E87">
        <w:rPr>
          <w:rFonts w:cs="Times New Roman"/>
        </w:rPr>
        <w:t xml:space="preserve">as </w:t>
      </w:r>
      <w:r w:rsidR="009870FD"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4172F1">
        <w:rPr>
          <w:rFonts w:cs="Times New Roman"/>
        </w:rPr>
        <w:t>, including half a year when drafting an age</w:t>
      </w:r>
      <w:r w:rsidR="00EE6EBE">
        <w:rPr>
          <w:rFonts w:cs="Times New Roman"/>
        </w:rPr>
        <w:fldChar w:fldCharType="begin"/>
      </w:r>
      <w:r w:rsidR="00EE6EBE">
        <w:instrText xml:space="preserve"> XE "</w:instrText>
      </w:r>
      <w:r w:rsidR="00EE6EBE" w:rsidRPr="00CA2B02">
        <w:rPr>
          <w:rFonts w:cs="Times New Roman"/>
        </w:rPr>
        <w:instrText>Formatting:</w:instrText>
      </w:r>
      <w:r w:rsidR="00EE6EBE" w:rsidRPr="00CA2B02">
        <w:instrText>ages</w:instrText>
      </w:r>
      <w:r w:rsidR="00EE6EBE">
        <w:instrText xml:space="preserve">" </w:instrText>
      </w:r>
      <w:r w:rsidR="00EE6EBE">
        <w:rPr>
          <w:rFonts w:cs="Times New Roman"/>
        </w:rPr>
        <w:fldChar w:fldCharType="end"/>
      </w:r>
      <w:r w:rsidR="009870FD" w:rsidRPr="00946E87">
        <w:rPr>
          <w:rFonts w:cs="Times New Roman"/>
        </w:rPr>
        <w:t>.</w:t>
      </w:r>
      <w:bookmarkEnd w:id="280"/>
    </w:p>
    <w:tbl>
      <w:tblPr>
        <w:tblStyle w:val="TableGrid"/>
        <w:tblW w:w="0" w:type="auto"/>
        <w:tblInd w:w="985" w:type="dxa"/>
        <w:tblLook w:val="04A0" w:firstRow="1" w:lastRow="0" w:firstColumn="1" w:lastColumn="0" w:noHBand="0" w:noVBand="1"/>
      </w:tblPr>
      <w:tblGrid>
        <w:gridCol w:w="7380"/>
      </w:tblGrid>
      <w:tr w:rsidR="007953B8" w14:paraId="72D03201" w14:textId="77777777" w:rsidTr="00D723FC">
        <w:tc>
          <w:tcPr>
            <w:tcW w:w="7380" w:type="dxa"/>
            <w:shd w:val="clear" w:color="auto" w:fill="C3E3C6"/>
          </w:tcPr>
          <w:p w14:paraId="7C893DCD" w14:textId="0D6F04EC" w:rsidR="007953B8" w:rsidRPr="0001313B" w:rsidRDefault="007953B8" w:rsidP="007953B8">
            <w:pPr>
              <w:jc w:val="both"/>
              <w:rPr>
                <w:rFonts w:ascii="Times New Roman" w:hAnsi="Times New Roman"/>
                <w:sz w:val="24"/>
              </w:rPr>
            </w:pPr>
            <w:r w:rsidRPr="007953B8">
              <w:rPr>
                <w:b/>
                <w:sz w:val="24"/>
              </w:rPr>
              <w:t>Do:</w:t>
            </w:r>
            <w:r w:rsidRPr="007953B8">
              <w:rPr>
                <w:sz w:val="24"/>
              </w:rPr>
              <w:t xml:space="preserve"> </w:t>
            </w:r>
            <w:r w:rsidRPr="0001313B">
              <w:rPr>
                <w:rStyle w:val="Heading9Char"/>
                <w:rFonts w:ascii="Times New Roman" w:hAnsi="Times New Roman" w:cs="Times New Roman"/>
              </w:rPr>
              <w:t>The tax rate increase for 2014 is 3/4 of a percent.</w:t>
            </w:r>
          </w:p>
          <w:p w14:paraId="28BF2A95" w14:textId="05AC3C13" w:rsidR="00D10A8E" w:rsidRDefault="00D10A8E" w:rsidP="00F5042F">
            <w:pPr>
              <w:spacing w:before="120"/>
              <w:jc w:val="both"/>
              <w:rPr>
                <w:rStyle w:val="Heading9Char"/>
              </w:rPr>
            </w:pPr>
            <w:r w:rsidRPr="007953B8">
              <w:rPr>
                <w:b/>
                <w:sz w:val="24"/>
              </w:rPr>
              <w:t>Don’t:</w:t>
            </w:r>
            <w:r w:rsidRPr="007953B8">
              <w:rPr>
                <w:sz w:val="24"/>
              </w:rPr>
              <w:t xml:space="preserve"> </w:t>
            </w:r>
            <w:r w:rsidRPr="00D725CE">
              <w:rPr>
                <w:rStyle w:val="Heading9Char"/>
                <w:rFonts w:ascii="Times New Roman" w:hAnsi="Times New Roman" w:cs="Times New Roman"/>
              </w:rPr>
              <w:t xml:space="preserve">The tax rate increase for 2014 is three-fourths </w:t>
            </w:r>
            <w:r w:rsidR="00D725CE" w:rsidRPr="00D725CE">
              <w:rPr>
                <w:rStyle w:val="Heading9Char"/>
                <w:rFonts w:ascii="Times New Roman" w:hAnsi="Times New Roman" w:cs="Times New Roman"/>
              </w:rPr>
              <w:t>[or 3/4ths]</w:t>
            </w:r>
            <w:r w:rsidR="004078DE">
              <w:t xml:space="preserve"> </w:t>
            </w:r>
            <w:r w:rsidR="004078DE">
              <w:fldChar w:fldCharType="begin"/>
            </w:r>
            <w:r w:rsidR="004078DE">
              <w:instrText xml:space="preserve"> XE "</w:instrText>
            </w:r>
            <w:r w:rsidR="004078DE" w:rsidRPr="00571D99">
              <w:instrText>Formatting:fractions</w:instrText>
            </w:r>
            <w:r w:rsidR="004078DE">
              <w:instrText xml:space="preserve">" </w:instrText>
            </w:r>
            <w:r w:rsidR="004078DE">
              <w:fldChar w:fldCharType="end"/>
            </w:r>
            <w:r w:rsidR="00D725CE" w:rsidRPr="00D725CE">
              <w:rPr>
                <w:rStyle w:val="Heading9Char"/>
                <w:rFonts w:ascii="Times New Roman" w:hAnsi="Times New Roman" w:cs="Times New Roman"/>
              </w:rPr>
              <w:t xml:space="preserve"> </w:t>
            </w:r>
            <w:r w:rsidRPr="00D725CE">
              <w:rPr>
                <w:rStyle w:val="Heading9Char"/>
                <w:rFonts w:ascii="Times New Roman" w:hAnsi="Times New Roman" w:cs="Times New Roman"/>
              </w:rPr>
              <w:t>of a percent.</w:t>
            </w:r>
          </w:p>
          <w:p w14:paraId="26902A66" w14:textId="7641AC60" w:rsidR="00B757D6" w:rsidRPr="00D725CE" w:rsidRDefault="007953B8" w:rsidP="00F5042F">
            <w:pPr>
              <w:spacing w:before="120"/>
              <w:jc w:val="both"/>
              <w:rPr>
                <w:rFonts w:ascii="Times New Roman" w:hAnsi="Times New Roman"/>
                <w:szCs w:val="16"/>
              </w:rPr>
            </w:pPr>
            <w:r w:rsidRPr="007953B8">
              <w:rPr>
                <w:b/>
                <w:sz w:val="24"/>
              </w:rPr>
              <w:t>Do:</w:t>
            </w:r>
            <w:r w:rsidRPr="007953B8">
              <w:rPr>
                <w:sz w:val="24"/>
              </w:rPr>
              <w:t xml:space="preserve"> </w:t>
            </w:r>
            <w:r w:rsidR="006B746D" w:rsidRPr="00D725CE">
              <w:rPr>
                <w:rFonts w:ascii="Times New Roman" w:hAnsi="Times New Roman"/>
                <w:szCs w:val="16"/>
              </w:rPr>
              <w:t>The exemption applies to an individual who is 17 ½ years old or older</w:t>
            </w:r>
            <w:r w:rsidR="002A3D13">
              <w:fldChar w:fldCharType="begin"/>
            </w:r>
            <w:r w:rsidR="002A3D13">
              <w:instrText xml:space="preserve"> XE "</w:instrText>
            </w:r>
            <w:r w:rsidR="002A3D13" w:rsidRPr="00CA2B02">
              <w:instrText>Formatting:ages</w:instrText>
            </w:r>
            <w:r w:rsidR="002A3D13">
              <w:instrText xml:space="preserve">" </w:instrText>
            </w:r>
            <w:r w:rsidR="002A3D13">
              <w:fldChar w:fldCharType="end"/>
            </w:r>
            <w:r w:rsidR="006B746D" w:rsidRPr="00D725CE">
              <w:rPr>
                <w:rFonts w:ascii="Times New Roman" w:hAnsi="Times New Roman"/>
                <w:szCs w:val="16"/>
              </w:rPr>
              <w:t>.</w:t>
            </w:r>
          </w:p>
          <w:p w14:paraId="4D989D1D" w14:textId="6889961D" w:rsidR="007953B8" w:rsidRPr="005A4207" w:rsidRDefault="00B757D6" w:rsidP="00F5042F">
            <w:pPr>
              <w:spacing w:before="120"/>
              <w:jc w:val="both"/>
              <w:rPr>
                <w:sz w:val="24"/>
              </w:rPr>
            </w:pPr>
            <w:r w:rsidRPr="00D10A8E">
              <w:rPr>
                <w:b/>
                <w:bCs/>
                <w:sz w:val="24"/>
              </w:rPr>
              <w:t>Don’t:</w:t>
            </w:r>
            <w:r>
              <w:rPr>
                <w:sz w:val="24"/>
              </w:rPr>
              <w:t xml:space="preserve"> </w:t>
            </w:r>
            <w:r w:rsidRPr="00D10A8E">
              <w:rPr>
                <w:rFonts w:ascii="Times New Roman" w:hAnsi="Times New Roman"/>
                <w:szCs w:val="16"/>
              </w:rPr>
              <w:t>The exemption applies to an individual who is 17 and one half [or 17.5] years old or older.</w:t>
            </w:r>
          </w:p>
        </w:tc>
      </w:tr>
    </w:tbl>
    <w:p w14:paraId="17FA9E98" w14:textId="35FC2A50" w:rsidR="007953B8" w:rsidRDefault="00B71481" w:rsidP="006553C8">
      <w:pPr>
        <w:keepNext/>
        <w:tabs>
          <w:tab w:val="left" w:pos="450"/>
        </w:tabs>
        <w:spacing w:before="240" w:after="240"/>
        <w:rPr>
          <w:rFonts w:cs="Times New Roman"/>
        </w:rPr>
      </w:pPr>
      <w:r w:rsidRPr="00946E87">
        <w:rPr>
          <w:rFonts w:cs="Times New Roman"/>
        </w:rPr>
        <w:t>(d</w:t>
      </w:r>
      <w:r w:rsidR="00AB2FF0" w:rsidRPr="00946E87">
        <w:rPr>
          <w:rFonts w:cs="Times New Roman"/>
        </w:rPr>
        <w:t>)</w:t>
      </w:r>
      <w:r w:rsidR="00AB2FF0" w:rsidRPr="00946E87">
        <w:rPr>
          <w:rFonts w:cs="Times New Roman"/>
        </w:rPr>
        <w:tab/>
      </w:r>
      <w:r w:rsidR="00792DBF" w:rsidRPr="00946E87">
        <w:rPr>
          <w:rFonts w:cs="Times New Roman"/>
        </w:rPr>
        <w:t>Write m</w:t>
      </w:r>
      <w:r w:rsidR="00AB2FF0" w:rsidRPr="00946E87">
        <w:rPr>
          <w:rFonts w:cs="Times New Roman"/>
        </w:rPr>
        <w:t>easurements</w:t>
      </w:r>
      <w:r w:rsidR="005573A2">
        <w:rPr>
          <w:rFonts w:cs="Times New Roman"/>
        </w:rPr>
        <w:fldChar w:fldCharType="begin"/>
      </w:r>
      <w:r w:rsidR="005573A2">
        <w:instrText xml:space="preserve"> XE "</w:instrText>
      </w:r>
      <w:r w:rsidR="005573A2" w:rsidRPr="00522994">
        <w:rPr>
          <w:rFonts w:cs="Times New Roman"/>
        </w:rPr>
        <w:instrText>Formatting:</w:instrText>
      </w:r>
      <w:r w:rsidR="005573A2" w:rsidRPr="00522994">
        <w:instrText>measurements</w:instrText>
      </w:r>
      <w:r w:rsidR="005573A2">
        <w:instrText xml:space="preserve">" </w:instrText>
      </w:r>
      <w:r w:rsidR="005573A2">
        <w:rPr>
          <w:rFonts w:cs="Times New Roman"/>
        </w:rPr>
        <w:fldChar w:fldCharType="end"/>
      </w:r>
      <w:r w:rsidR="004C63A2" w:rsidRPr="00946E87">
        <w:rPr>
          <w:rFonts w:cs="Times New Roman"/>
        </w:rPr>
        <w:t xml:space="preserve"> </w:t>
      </w:r>
      <w:r w:rsidR="00792DBF" w:rsidRPr="00946E87">
        <w:rPr>
          <w:rFonts w:cs="Times New Roman"/>
        </w:rPr>
        <w:t xml:space="preserve">as </w:t>
      </w:r>
      <w:r w:rsidR="004C63A2"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AB374B" w:rsidRPr="00946E87">
        <w:rPr>
          <w:rFonts w:cs="Times New Roman"/>
        </w:rPr>
        <w:t>:</w:t>
      </w:r>
    </w:p>
    <w:tbl>
      <w:tblPr>
        <w:tblStyle w:val="TableGrid"/>
        <w:tblW w:w="0" w:type="auto"/>
        <w:tblLook w:val="04A0" w:firstRow="1" w:lastRow="0" w:firstColumn="1" w:lastColumn="0" w:noHBand="0" w:noVBand="1"/>
      </w:tblPr>
      <w:tblGrid>
        <w:gridCol w:w="7375"/>
      </w:tblGrid>
      <w:tr w:rsidR="007953B8" w14:paraId="167FEEDC" w14:textId="77777777" w:rsidTr="00526568">
        <w:tc>
          <w:tcPr>
            <w:tcW w:w="7375" w:type="dxa"/>
            <w:shd w:val="clear" w:color="auto" w:fill="C3E3C6"/>
          </w:tcPr>
          <w:p w14:paraId="62E470E0" w14:textId="77777777" w:rsidR="007953B8" w:rsidRPr="007953B8" w:rsidRDefault="007953B8" w:rsidP="00526568">
            <w:pPr>
              <w:pStyle w:val="Heading9"/>
              <w:framePr w:hSpace="187" w:wrap="notBeside" w:x="3042" w:y="-28"/>
            </w:pPr>
            <w:r w:rsidRPr="007953B8">
              <w:t>12 inches</w:t>
            </w:r>
          </w:p>
          <w:p w14:paraId="70CB1F68" w14:textId="77777777" w:rsidR="007953B8" w:rsidRPr="007953B8" w:rsidRDefault="007953B8" w:rsidP="00526568">
            <w:pPr>
              <w:pStyle w:val="Heading9"/>
              <w:framePr w:hSpace="187" w:wrap="notBeside" w:x="3042" w:y="-28"/>
            </w:pPr>
            <w:r w:rsidRPr="007953B8">
              <w:t>400 feet</w:t>
            </w:r>
          </w:p>
          <w:p w14:paraId="3B80D769" w14:textId="77777777" w:rsidR="007953B8" w:rsidRPr="007953B8" w:rsidRDefault="007953B8" w:rsidP="00526568">
            <w:pPr>
              <w:pStyle w:val="Heading9"/>
              <w:framePr w:hSpace="187" w:wrap="notBeside" w:x="3042" w:y="-28"/>
            </w:pPr>
            <w:r w:rsidRPr="007953B8">
              <w:t>4,000 pounds</w:t>
            </w:r>
          </w:p>
          <w:p w14:paraId="58D4B015" w14:textId="77777777" w:rsidR="007953B8" w:rsidRPr="007953B8" w:rsidRDefault="007953B8" w:rsidP="00526568">
            <w:pPr>
              <w:pStyle w:val="Heading9"/>
              <w:framePr w:hSpace="187" w:wrap="notBeside" w:x="3042" w:y="-28"/>
            </w:pPr>
            <w:r w:rsidRPr="007953B8">
              <w:t>30 miles per hour</w:t>
            </w:r>
          </w:p>
          <w:p w14:paraId="797B9E97" w14:textId="727406C5" w:rsidR="007953B8" w:rsidRDefault="007953B8" w:rsidP="00526568">
            <w:pPr>
              <w:pStyle w:val="Heading9"/>
              <w:framePr w:hSpace="187" w:wrap="notBeside" w:x="3042" w:y="-28"/>
            </w:pPr>
            <w:r w:rsidRPr="007953B8">
              <w:t>20 degrees</w:t>
            </w:r>
          </w:p>
        </w:tc>
      </w:tr>
    </w:tbl>
    <w:p w14:paraId="241724FD" w14:textId="2B852EAA" w:rsidR="007953B8" w:rsidRDefault="00B71481" w:rsidP="006553C8">
      <w:pPr>
        <w:tabs>
          <w:tab w:val="left" w:pos="450"/>
        </w:tabs>
        <w:spacing w:before="240" w:after="240"/>
        <w:rPr>
          <w:rFonts w:cs="Times New Roman"/>
        </w:rPr>
      </w:pPr>
      <w:r w:rsidRPr="00946E87">
        <w:rPr>
          <w:rFonts w:cs="Times New Roman"/>
        </w:rPr>
        <w:t>(e</w:t>
      </w:r>
      <w:r w:rsidR="00AB2FF0" w:rsidRPr="00946E87">
        <w:rPr>
          <w:rFonts w:cs="Times New Roman"/>
        </w:rPr>
        <w:t>)</w:t>
      </w:r>
      <w:r w:rsidR="00AB2FF0" w:rsidRPr="00946E87">
        <w:rPr>
          <w:rFonts w:cs="Times New Roman"/>
        </w:rPr>
        <w:tab/>
      </w:r>
      <w:r w:rsidR="00792DBF" w:rsidRPr="00946E87">
        <w:rPr>
          <w:rFonts w:cs="Times New Roman"/>
        </w:rPr>
        <w:t>Write m</w:t>
      </w:r>
      <w:r w:rsidR="00AB2FF0" w:rsidRPr="00946E87">
        <w:rPr>
          <w:rFonts w:cs="Times New Roman"/>
        </w:rPr>
        <w:t>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004C63A2" w:rsidRPr="00946E87">
        <w:rPr>
          <w:rFonts w:cs="Times New Roman"/>
        </w:rPr>
        <w:t xml:space="preserve"> </w:t>
      </w:r>
      <w:r w:rsidR="00792DBF" w:rsidRPr="00946E87">
        <w:rPr>
          <w:rFonts w:cs="Times New Roman"/>
        </w:rPr>
        <w:t xml:space="preserve">as </w:t>
      </w:r>
      <w:r w:rsidR="004C63A2"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AB374B" w:rsidRPr="00946E87">
        <w:rPr>
          <w:rFonts w:cs="Times New Roman"/>
        </w:rPr>
        <w:t>:</w:t>
      </w:r>
    </w:p>
    <w:tbl>
      <w:tblPr>
        <w:tblStyle w:val="TableGrid"/>
        <w:tblW w:w="0" w:type="auto"/>
        <w:tblInd w:w="985" w:type="dxa"/>
        <w:tblLook w:val="04A0" w:firstRow="1" w:lastRow="0" w:firstColumn="1" w:lastColumn="0" w:noHBand="0" w:noVBand="1"/>
      </w:tblPr>
      <w:tblGrid>
        <w:gridCol w:w="7380"/>
      </w:tblGrid>
      <w:tr w:rsidR="007953B8" w14:paraId="2C2575B3" w14:textId="77777777" w:rsidTr="00D723FC">
        <w:tc>
          <w:tcPr>
            <w:tcW w:w="7380" w:type="dxa"/>
            <w:shd w:val="clear" w:color="auto" w:fill="C3E3C6"/>
          </w:tcPr>
          <w:p w14:paraId="4EE374B9" w14:textId="4F146601" w:rsidR="007953B8" w:rsidRPr="0057585D" w:rsidRDefault="007953B8" w:rsidP="0057585D">
            <w:pPr>
              <w:spacing w:after="120"/>
              <w:jc w:val="both"/>
              <w:rPr>
                <w:sz w:val="18"/>
                <w:szCs w:val="14"/>
              </w:rPr>
            </w:pPr>
            <w:r w:rsidRPr="00C9216D">
              <w:rPr>
                <w:b/>
                <w:bCs/>
                <w:sz w:val="24"/>
              </w:rPr>
              <w:t>Values over $999.99 include commas</w:t>
            </w:r>
            <w:r w:rsidR="0014603C">
              <w:rPr>
                <w:b/>
                <w:bCs/>
              </w:rPr>
              <w:fldChar w:fldCharType="begin"/>
            </w:r>
            <w:r w:rsidR="0014603C">
              <w:instrText xml:space="preserve"> XE "</w:instrText>
            </w:r>
            <w:r w:rsidR="0014603C" w:rsidRPr="00B2165B">
              <w:instrText>commas</w:instrText>
            </w:r>
            <w:r w:rsidR="0014603C">
              <w:instrText xml:space="preserve">" </w:instrText>
            </w:r>
            <w:r w:rsidR="0014603C">
              <w:rPr>
                <w:b/>
                <w:bCs/>
              </w:rPr>
              <w:fldChar w:fldCharType="end"/>
            </w:r>
            <w:r w:rsidRPr="00C9216D">
              <w:rPr>
                <w:b/>
                <w:bCs/>
                <w:sz w:val="24"/>
              </w:rPr>
              <w:t xml:space="preserve"> as appropriate: </w:t>
            </w:r>
            <w:r w:rsidRPr="002D78B2">
              <w:rPr>
                <w:rFonts w:ascii="Times New Roman" w:hAnsi="Times New Roman"/>
              </w:rPr>
              <w:t>“</w:t>
            </w:r>
            <w:r w:rsidRPr="003D0883">
              <w:rPr>
                <w:rFonts w:ascii="Times New Roman" w:hAnsi="Times New Roman"/>
              </w:rPr>
              <w:t>$1,000</w:t>
            </w:r>
            <w:r w:rsidRPr="002D78B2">
              <w:rPr>
                <w:rFonts w:ascii="Times New Roman" w:hAnsi="Times New Roman"/>
              </w:rPr>
              <w:t>”</w:t>
            </w:r>
          </w:p>
          <w:p w14:paraId="66A486DE" w14:textId="07C37E23" w:rsidR="007953B8" w:rsidRPr="007953B8" w:rsidRDefault="007953B8" w:rsidP="0057585D">
            <w:pPr>
              <w:spacing w:after="120"/>
              <w:jc w:val="both"/>
              <w:rPr>
                <w:sz w:val="24"/>
              </w:rPr>
            </w:pPr>
            <w:r w:rsidRPr="00C9216D">
              <w:rPr>
                <w:b/>
                <w:bCs/>
                <w:sz w:val="24"/>
              </w:rPr>
              <w:t xml:space="preserve">Values under $10 are written as dollars and cents: </w:t>
            </w:r>
            <w:r w:rsidRPr="002D78B2">
              <w:rPr>
                <w:rFonts w:ascii="Times New Roman" w:hAnsi="Times New Roman"/>
              </w:rPr>
              <w:t>“$3.00”</w:t>
            </w:r>
          </w:p>
          <w:p w14:paraId="5E35A923" w14:textId="4106CB92" w:rsidR="007953B8" w:rsidRPr="007953B8" w:rsidRDefault="007953B8" w:rsidP="0057585D">
            <w:pPr>
              <w:spacing w:after="120"/>
              <w:jc w:val="both"/>
              <w:rPr>
                <w:sz w:val="24"/>
              </w:rPr>
            </w:pPr>
            <w:r w:rsidRPr="00C9216D">
              <w:rPr>
                <w:b/>
                <w:bCs/>
                <w:sz w:val="24"/>
              </w:rPr>
              <w:t xml:space="preserve">Values under $1.00 are expressed as cents: </w:t>
            </w:r>
            <w:r w:rsidRPr="002D78B2">
              <w:rPr>
                <w:rFonts w:ascii="Times New Roman" w:hAnsi="Times New Roman"/>
              </w:rPr>
              <w:t>“</w:t>
            </w:r>
            <w:r w:rsidRPr="003D0883">
              <w:rPr>
                <w:rFonts w:ascii="Times New Roman" w:hAnsi="Times New Roman"/>
              </w:rPr>
              <w:t>50 cents</w:t>
            </w:r>
            <w:r w:rsidRPr="002D78B2">
              <w:rPr>
                <w:rFonts w:ascii="Times New Roman" w:hAnsi="Times New Roman"/>
              </w:rPr>
              <w:t>”</w:t>
            </w:r>
          </w:p>
          <w:p w14:paraId="15AD15AE" w14:textId="1F53EC74" w:rsidR="007953B8" w:rsidRPr="00C9216D" w:rsidRDefault="007953B8" w:rsidP="007953B8">
            <w:pPr>
              <w:tabs>
                <w:tab w:val="left" w:pos="450"/>
              </w:tabs>
              <w:rPr>
                <w:iCs/>
              </w:rPr>
            </w:pPr>
            <w:r w:rsidRPr="00C9216D">
              <w:rPr>
                <w:b/>
                <w:iCs/>
                <w:sz w:val="24"/>
              </w:rPr>
              <w:t>Note: The plural</w:t>
            </w:r>
            <w:r w:rsidR="00DF1A5E">
              <w:rPr>
                <w:b/>
                <w:iCs/>
              </w:rPr>
              <w:fldChar w:fldCharType="begin"/>
            </w:r>
            <w:r w:rsidR="00DF1A5E">
              <w:instrText xml:space="preserve"> XE "</w:instrText>
            </w:r>
            <w:r w:rsidR="00DF1A5E" w:rsidRPr="00373DAA">
              <w:instrText>Formatting:plural</w:instrText>
            </w:r>
            <w:r w:rsidR="00DF1A5E">
              <w:instrText xml:space="preserve">" </w:instrText>
            </w:r>
            <w:r w:rsidR="00DF1A5E">
              <w:rPr>
                <w:b/>
                <w:iCs/>
              </w:rPr>
              <w:fldChar w:fldCharType="end"/>
            </w:r>
            <w:r w:rsidRPr="00C9216D">
              <w:rPr>
                <w:b/>
                <w:iCs/>
                <w:sz w:val="24"/>
              </w:rPr>
              <w:t xml:space="preserve"> form of money</w:t>
            </w:r>
            <w:r w:rsidR="00181C12">
              <w:rPr>
                <w:b/>
                <w:iCs/>
              </w:rPr>
              <w:fldChar w:fldCharType="begin"/>
            </w:r>
            <w:r w:rsidR="00181C12">
              <w:instrText xml:space="preserve"> XE "</w:instrText>
            </w:r>
            <w:r w:rsidR="00181C12" w:rsidRPr="00594A44">
              <w:instrText>Formatting:money</w:instrText>
            </w:r>
            <w:r w:rsidR="00181C12">
              <w:instrText xml:space="preserve">" </w:instrText>
            </w:r>
            <w:r w:rsidR="00181C12">
              <w:rPr>
                <w:b/>
                <w:iCs/>
              </w:rPr>
              <w:fldChar w:fldCharType="end"/>
            </w:r>
            <w:r w:rsidRPr="00C9216D">
              <w:rPr>
                <w:b/>
                <w:iCs/>
                <w:sz w:val="24"/>
              </w:rPr>
              <w:t xml:space="preserve"> is “moneys,” not “monies.”</w:t>
            </w:r>
          </w:p>
        </w:tc>
      </w:tr>
    </w:tbl>
    <w:p w14:paraId="0B11C7D5" w14:textId="29D0BE97" w:rsidR="009870FD" w:rsidRPr="00946E87" w:rsidRDefault="00B71481" w:rsidP="006553C8">
      <w:pPr>
        <w:tabs>
          <w:tab w:val="left" w:pos="450"/>
        </w:tabs>
        <w:spacing w:before="240" w:after="240"/>
        <w:jc w:val="both"/>
        <w:rPr>
          <w:rFonts w:cs="Times New Roman"/>
        </w:rPr>
      </w:pPr>
      <w:r w:rsidRPr="00946E87">
        <w:rPr>
          <w:rFonts w:cs="Times New Roman"/>
        </w:rPr>
        <w:t>(f</w:t>
      </w:r>
      <w:r w:rsidR="00AB2FF0" w:rsidRPr="00946E87">
        <w:rPr>
          <w:rFonts w:cs="Times New Roman"/>
        </w:rPr>
        <w:t>)</w:t>
      </w:r>
      <w:r w:rsidR="00AB2FF0" w:rsidRPr="00946E87">
        <w:rPr>
          <w:rFonts w:cs="Times New Roman"/>
        </w:rPr>
        <w:tab/>
        <w:t>Percent</w:t>
      </w:r>
      <w:r w:rsidR="00A4729A" w:rsidRPr="00946E87">
        <w:rPr>
          <w:rFonts w:cs="Times New Roman"/>
        </w:rPr>
        <w:t>age</w:t>
      </w:r>
      <w:r w:rsidR="00AB2FF0" w:rsidRPr="00946E87">
        <w:rPr>
          <w:rFonts w:cs="Times New Roman"/>
        </w:rPr>
        <w:t>s</w:t>
      </w:r>
      <w:r w:rsidR="00D33D3B">
        <w:rPr>
          <w:rFonts w:cs="Times New Roman"/>
        </w:rPr>
        <w:fldChar w:fldCharType="begin"/>
      </w:r>
      <w:r w:rsidR="00D33D3B">
        <w:instrText xml:space="preserve"> XE "</w:instrText>
      </w:r>
      <w:r w:rsidR="00D33D3B" w:rsidRPr="009F5D10">
        <w:instrText>Formatting:percentages</w:instrText>
      </w:r>
      <w:r w:rsidR="00D33D3B">
        <w:instrText xml:space="preserve">" </w:instrText>
      </w:r>
      <w:r w:rsidR="00D33D3B">
        <w:rPr>
          <w:rFonts w:cs="Times New Roman"/>
        </w:rPr>
        <w:fldChar w:fldCharType="end"/>
      </w:r>
      <w:r w:rsidR="00AB2FF0" w:rsidRPr="00946E87">
        <w:rPr>
          <w:rFonts w:cs="Times New Roman"/>
        </w:rPr>
        <w:t xml:space="preserve"> should generally be expressed </w:t>
      </w:r>
      <w:r w:rsidR="008D51C5" w:rsidRPr="00946E87">
        <w:rPr>
          <w:rFonts w:cs="Times New Roman"/>
        </w:rPr>
        <w:t xml:space="preserve">as the style of the </w:t>
      </w:r>
      <w:r w:rsidR="0007791F" w:rsidRPr="00946E87">
        <w:rPr>
          <w:rFonts w:cs="Times New Roman"/>
        </w:rPr>
        <w:t>unit</w:t>
      </w:r>
      <w:r w:rsidR="00A4729A" w:rsidRPr="00946E87">
        <w:rPr>
          <w:rFonts w:cs="Times New Roman"/>
        </w:rPr>
        <w:t xml:space="preserve"> </w:t>
      </w:r>
      <w:r w:rsidR="00591D3D" w:rsidRPr="00946E87">
        <w:rPr>
          <w:rFonts w:cs="Times New Roman"/>
        </w:rPr>
        <w:t xml:space="preserve">of the Code </w:t>
      </w:r>
      <w:r w:rsidR="00A4729A" w:rsidRPr="00946E87">
        <w:rPr>
          <w:rFonts w:cs="Times New Roman"/>
        </w:rPr>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A4729A" w:rsidRPr="00946E87">
        <w:rPr>
          <w:rFonts w:cs="Times New Roman"/>
        </w:rPr>
        <w:t>, chapter, section, etc.)</w:t>
      </w:r>
      <w:r w:rsidR="008D51C5" w:rsidRPr="00946E87">
        <w:rPr>
          <w:rFonts w:cs="Times New Roman"/>
        </w:rPr>
        <w:t xml:space="preserve"> dictates</w:t>
      </w:r>
      <w:r w:rsidR="00AB2FF0" w:rsidRPr="00946E87">
        <w:rPr>
          <w:rFonts w:cs="Times New Roman"/>
        </w:rPr>
        <w:t>.</w:t>
      </w:r>
      <w:r w:rsidR="00EC6F3F" w:rsidRPr="00946E87">
        <w:rPr>
          <w:rFonts w:cs="Times New Roman"/>
        </w:rPr>
        <w:t xml:space="preserve"> </w:t>
      </w:r>
      <w:r w:rsidR="00A4729A" w:rsidRPr="00946E87">
        <w:rPr>
          <w:rFonts w:cs="Times New Roman"/>
        </w:rPr>
        <w:t>Howe</w:t>
      </w:r>
      <w:r w:rsidR="00485E7E" w:rsidRPr="00946E87">
        <w:rPr>
          <w:rFonts w:cs="Times New Roman"/>
        </w:rPr>
        <w:t xml:space="preserve">ver, when drafting a new </w:t>
      </w:r>
      <w:r w:rsidR="0007791F" w:rsidRPr="00946E87">
        <w:rPr>
          <w:rFonts w:cs="Times New Roman"/>
        </w:rPr>
        <w:t>unit of the Code</w:t>
      </w:r>
      <w:r w:rsidR="00485E7E" w:rsidRPr="00946E87">
        <w:rPr>
          <w:rFonts w:cs="Times New Roman"/>
        </w:rPr>
        <w:t xml:space="preserve"> or amending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485E7E" w:rsidRPr="00946E87">
        <w:rPr>
          <w:rFonts w:cs="Times New Roman"/>
        </w:rPr>
        <w:t xml:space="preserve"> </w:t>
      </w:r>
      <w:r w:rsidR="0007791F" w:rsidRPr="00946E87">
        <w:rPr>
          <w:rFonts w:cs="Times New Roman"/>
        </w:rPr>
        <w:t>unit of the Code</w:t>
      </w:r>
      <w:r w:rsidR="00485E7E" w:rsidRPr="00946E87">
        <w:rPr>
          <w:rFonts w:cs="Times New Roman"/>
        </w:rPr>
        <w:t xml:space="preserve"> with no existing style</w:t>
      </w:r>
      <w:r w:rsidR="00A4729A" w:rsidRPr="00946E87">
        <w:rPr>
          <w:rFonts w:cs="Times New Roman"/>
        </w:rPr>
        <w:t xml:space="preserve">, the preference is </w:t>
      </w:r>
      <w:r w:rsidR="00792DBF" w:rsidRPr="00946E87">
        <w:rPr>
          <w:rFonts w:cs="Times New Roman"/>
        </w:rPr>
        <w:t xml:space="preserve">to express </w:t>
      </w:r>
      <w:r w:rsidR="00A4729A" w:rsidRPr="00946E87">
        <w:rPr>
          <w:rFonts w:cs="Times New Roman"/>
        </w:rPr>
        <w:t xml:space="preserve">percentages </w:t>
      </w:r>
      <w:r w:rsidR="00792DBF" w:rsidRPr="00946E87">
        <w:rPr>
          <w:rFonts w:cs="Times New Roman"/>
        </w:rPr>
        <w:t xml:space="preserve">by </w:t>
      </w:r>
      <w:r w:rsidR="00A4729A" w:rsidRPr="00946E87">
        <w:rPr>
          <w:rFonts w:cs="Times New Roman"/>
        </w:rPr>
        <w:t xml:space="preserve">using </w:t>
      </w:r>
      <w:r w:rsidR="00EC6F3F"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485E7E" w:rsidRPr="00946E87">
        <w:rPr>
          <w:rFonts w:cs="Times New Roman"/>
        </w:rPr>
        <w:t xml:space="preserve"> </w:t>
      </w:r>
      <w:r w:rsidR="00792DBF" w:rsidRPr="00946E87">
        <w:rPr>
          <w:rFonts w:cs="Times New Roman"/>
        </w:rPr>
        <w:t xml:space="preserve">with </w:t>
      </w:r>
      <w:r w:rsidR="00EC6F3F" w:rsidRPr="00946E87">
        <w:rPr>
          <w:rFonts w:cs="Times New Roman"/>
        </w:rPr>
        <w:t>the percent symbol (%).</w:t>
      </w:r>
      <w:r w:rsidR="00792DBF" w:rsidRPr="00946E87">
        <w:rPr>
          <w:rFonts w:cs="Times New Roman"/>
        </w:rPr>
        <w:t xml:space="preserve"> For example, </w:t>
      </w:r>
      <w:r w:rsidR="007F74EC" w:rsidRPr="00946E87">
        <w:rPr>
          <w:rFonts w:cs="Times New Roman"/>
        </w:rPr>
        <w:t>write “95%”, not “ninety-five percent</w:t>
      </w:r>
      <w:r w:rsidR="00CD5D72">
        <w:rPr>
          <w:rFonts w:cs="Times New Roman"/>
        </w:rPr>
        <w:t>.</w:t>
      </w:r>
      <w:r w:rsidR="007F74EC" w:rsidRPr="00946E87">
        <w:rPr>
          <w:rFonts w:cs="Times New Roman"/>
        </w:rPr>
        <w:t>”</w:t>
      </w:r>
      <w:r w:rsidR="00EC6F3F" w:rsidRPr="00946E87">
        <w:rPr>
          <w:rFonts w:cs="Times New Roman"/>
        </w:rPr>
        <w:t xml:space="preserve"> </w:t>
      </w:r>
    </w:p>
    <w:p w14:paraId="26A8575F" w14:textId="570774B7" w:rsidR="000A2279" w:rsidRDefault="008D51C5" w:rsidP="006553C8">
      <w:pPr>
        <w:tabs>
          <w:tab w:val="left" w:pos="450"/>
        </w:tabs>
        <w:spacing w:after="240"/>
        <w:rPr>
          <w:rFonts w:cs="Times New Roman"/>
        </w:rPr>
      </w:pPr>
      <w:r w:rsidRPr="00946E87">
        <w:rPr>
          <w:rFonts w:cs="Times New Roman"/>
        </w:rPr>
        <w:t>(g)</w:t>
      </w:r>
      <w:r w:rsidRPr="00946E87">
        <w:rPr>
          <w:rFonts w:cs="Times New Roman"/>
        </w:rPr>
        <w:tab/>
      </w:r>
      <w:r w:rsidR="007F74EC" w:rsidRPr="00946E87">
        <w:rPr>
          <w:rFonts w:cs="Times New Roman"/>
        </w:rPr>
        <w:t>Express d</w:t>
      </w:r>
      <w:r w:rsidRPr="00946E87">
        <w:rPr>
          <w:rFonts w:cs="Times New Roman"/>
        </w:rPr>
        <w:t>ates</w:t>
      </w:r>
      <w:r w:rsidR="0004630A">
        <w:rPr>
          <w:rFonts w:cs="Times New Roman"/>
        </w:rPr>
        <w:fldChar w:fldCharType="begin"/>
      </w:r>
      <w:r w:rsidR="0004630A">
        <w:instrText xml:space="preserve"> XE "</w:instrText>
      </w:r>
      <w:r w:rsidR="0004630A" w:rsidRPr="004B073A">
        <w:instrText>Formatting:dates</w:instrText>
      </w:r>
      <w:r w:rsidR="0004630A">
        <w:instrText xml:space="preserve">" </w:instrText>
      </w:r>
      <w:r w:rsidR="0004630A">
        <w:rPr>
          <w:rFonts w:cs="Times New Roman"/>
        </w:rPr>
        <w:fldChar w:fldCharType="end"/>
      </w:r>
      <w:r w:rsidRPr="00946E87">
        <w:rPr>
          <w:rFonts w:cs="Times New Roman"/>
        </w:rPr>
        <w:t xml:space="preserve"> </w:t>
      </w:r>
      <w:r w:rsidR="007F74EC" w:rsidRPr="00946E87">
        <w:rPr>
          <w:rFonts w:cs="Times New Roman"/>
        </w:rPr>
        <w:t xml:space="preserve">as </w:t>
      </w:r>
      <w:r w:rsidR="004C63A2"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5609F2" w:rsidRPr="00946E87">
        <w:rPr>
          <w:rFonts w:cs="Times New Roman"/>
        </w:rPr>
        <w:t xml:space="preserve"> for the day and year.</w:t>
      </w:r>
    </w:p>
    <w:tbl>
      <w:tblPr>
        <w:tblStyle w:val="TableGrid"/>
        <w:tblW w:w="0" w:type="auto"/>
        <w:tblInd w:w="985" w:type="dxa"/>
        <w:tblLook w:val="04A0" w:firstRow="1" w:lastRow="0" w:firstColumn="1" w:lastColumn="0" w:noHBand="0" w:noVBand="1"/>
      </w:tblPr>
      <w:tblGrid>
        <w:gridCol w:w="7380"/>
      </w:tblGrid>
      <w:tr w:rsidR="000A2279" w14:paraId="6C1F7BD5" w14:textId="77777777" w:rsidTr="00D723FC">
        <w:tc>
          <w:tcPr>
            <w:tcW w:w="7380" w:type="dxa"/>
            <w:shd w:val="clear" w:color="auto" w:fill="C3E3C6"/>
          </w:tcPr>
          <w:p w14:paraId="1DAADA81" w14:textId="364DC063" w:rsidR="000A2279" w:rsidRPr="0057585D" w:rsidRDefault="000A2279" w:rsidP="005E577F">
            <w:pPr>
              <w:spacing w:after="120"/>
              <w:jc w:val="both"/>
              <w:rPr>
                <w:b/>
                <w:sz w:val="16"/>
                <w:szCs w:val="12"/>
              </w:rPr>
            </w:pPr>
            <w:r w:rsidRPr="000A2279">
              <w:rPr>
                <w:b/>
                <w:sz w:val="24"/>
              </w:rPr>
              <w:t>Do:</w:t>
            </w:r>
            <w:r w:rsidRPr="000A2279">
              <w:rPr>
                <w:sz w:val="24"/>
              </w:rPr>
              <w:t xml:space="preserve"> </w:t>
            </w:r>
            <w:r w:rsidRPr="005A4207">
              <w:rPr>
                <w:rStyle w:val="Heading9Char"/>
                <w:rFonts w:ascii="Times New Roman" w:hAnsi="Times New Roman" w:cs="Times New Roman"/>
              </w:rPr>
              <w:t>June 30, 2014</w:t>
            </w:r>
          </w:p>
          <w:p w14:paraId="42204C64" w14:textId="3E8D4654" w:rsidR="000A2279" w:rsidRDefault="000A2279" w:rsidP="00FD329C">
            <w:pPr>
              <w:tabs>
                <w:tab w:val="left" w:pos="450"/>
              </w:tabs>
              <w:spacing w:before="120"/>
            </w:pPr>
            <w:r w:rsidRPr="000A2279">
              <w:rPr>
                <w:b/>
                <w:sz w:val="24"/>
              </w:rPr>
              <w:t>Don’t:</w:t>
            </w:r>
            <w:r w:rsidRPr="000A2279">
              <w:rPr>
                <w:sz w:val="24"/>
              </w:rPr>
              <w:t xml:space="preserve"> </w:t>
            </w:r>
            <w:r w:rsidRPr="005A4207">
              <w:rPr>
                <w:rStyle w:val="Heading9Char"/>
                <w:rFonts w:ascii="Times New Roman" w:hAnsi="Times New Roman" w:cs="Times New Roman"/>
              </w:rPr>
              <w:t>June 30th, 2014</w:t>
            </w:r>
          </w:p>
        </w:tc>
      </w:tr>
    </w:tbl>
    <w:p w14:paraId="242CB104" w14:textId="28900EE9" w:rsidR="000A2279" w:rsidRDefault="008D51C5" w:rsidP="006553C8">
      <w:pPr>
        <w:keepNext/>
        <w:tabs>
          <w:tab w:val="left" w:pos="450"/>
        </w:tabs>
        <w:spacing w:before="240" w:after="240"/>
        <w:jc w:val="both"/>
        <w:rPr>
          <w:rFonts w:cs="Times New Roman"/>
        </w:rPr>
      </w:pPr>
      <w:r w:rsidRPr="00946E87">
        <w:rPr>
          <w:rFonts w:cs="Times New Roman"/>
        </w:rPr>
        <w:lastRenderedPageBreak/>
        <w:t>(h)</w:t>
      </w:r>
      <w:r w:rsidRPr="00946E87">
        <w:rPr>
          <w:rFonts w:cs="Times New Roman"/>
        </w:rPr>
        <w:tab/>
      </w:r>
      <w:r w:rsidR="007F74EC" w:rsidRPr="00946E87">
        <w:rPr>
          <w:rFonts w:cs="Times New Roman"/>
        </w:rPr>
        <w:t>Express t</w:t>
      </w:r>
      <w:r w:rsidRPr="00946E87">
        <w:rPr>
          <w:rFonts w:cs="Times New Roman"/>
        </w:rPr>
        <w: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r w:rsidRPr="00946E87">
        <w:rPr>
          <w:rFonts w:cs="Times New Roman"/>
        </w:rPr>
        <w:t xml:space="preserve"> </w:t>
      </w:r>
      <w:r w:rsidR="007F74EC" w:rsidRPr="00946E87">
        <w:rPr>
          <w:rFonts w:cs="Times New Roman"/>
        </w:rPr>
        <w:t xml:space="preserve">as </w:t>
      </w:r>
      <w:r w:rsidR="004C63A2" w:rsidRPr="00946E87">
        <w:rPr>
          <w:rFonts w:cs="Times New Roman"/>
        </w:rPr>
        <w:t>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Pr="00946E87">
        <w:rPr>
          <w:rFonts w:cs="Times New Roman"/>
        </w:rPr>
        <w:t xml:space="preserve"> in all forms (clock time and when writing hours or minutes)</w:t>
      </w:r>
      <w:r w:rsidR="00282464" w:rsidRPr="00946E87">
        <w:rPr>
          <w:rFonts w:cs="Times New Roman"/>
        </w:rPr>
        <w:t xml:space="preserve">, except for midnight or noon, which </w:t>
      </w:r>
      <w:r w:rsidR="0007791F" w:rsidRPr="00946E87">
        <w:rPr>
          <w:rFonts w:cs="Times New Roman"/>
        </w:rPr>
        <w:t>should</w:t>
      </w:r>
      <w:r w:rsidR="00282464" w:rsidRPr="00946E87">
        <w:rPr>
          <w:rFonts w:cs="Times New Roman"/>
        </w:rPr>
        <w:t xml:space="preserve"> be expressed as words</w:t>
      </w:r>
      <w:r w:rsidRPr="00946E87">
        <w:rPr>
          <w:rFonts w:cs="Times New Roman"/>
        </w:rPr>
        <w:t>.</w:t>
      </w:r>
    </w:p>
    <w:tbl>
      <w:tblPr>
        <w:tblStyle w:val="TableGrid"/>
        <w:tblW w:w="0" w:type="auto"/>
        <w:tblInd w:w="445" w:type="dxa"/>
        <w:tblLook w:val="04A0" w:firstRow="1" w:lastRow="0" w:firstColumn="1" w:lastColumn="0" w:noHBand="0" w:noVBand="1"/>
      </w:tblPr>
      <w:tblGrid>
        <w:gridCol w:w="8280"/>
      </w:tblGrid>
      <w:tr w:rsidR="000A2279" w14:paraId="687446FB" w14:textId="77777777" w:rsidTr="00E1118A">
        <w:tc>
          <w:tcPr>
            <w:tcW w:w="8280" w:type="dxa"/>
            <w:shd w:val="clear" w:color="auto" w:fill="C3E3C6"/>
          </w:tcPr>
          <w:p w14:paraId="7129189C" w14:textId="319E7BCF" w:rsidR="0057585D" w:rsidRPr="0057585D" w:rsidRDefault="000A2279" w:rsidP="005E577F">
            <w:pPr>
              <w:keepNext/>
              <w:spacing w:after="120"/>
              <w:jc w:val="both"/>
              <w:rPr>
                <w:b/>
                <w:sz w:val="16"/>
                <w:szCs w:val="12"/>
              </w:rPr>
            </w:pPr>
            <w:r w:rsidRPr="000A2279">
              <w:rPr>
                <w:b/>
                <w:sz w:val="24"/>
              </w:rPr>
              <w:t>Do:</w:t>
            </w:r>
            <w:r w:rsidRPr="000A2279">
              <w:rPr>
                <w:sz w:val="24"/>
              </w:rPr>
              <w:t xml:space="preserve"> </w:t>
            </w:r>
            <w:r w:rsidRPr="005E438B">
              <w:rPr>
                <w:rStyle w:val="Heading9Char"/>
                <w:rFonts w:ascii="Times New Roman" w:hAnsi="Times New Roman" w:cs="Times New Roman"/>
              </w:rPr>
              <w:t>8 p.m.</w:t>
            </w:r>
          </w:p>
          <w:p w14:paraId="37A5A33E" w14:textId="5AD5AB80" w:rsidR="000A2279" w:rsidRPr="000A2279" w:rsidRDefault="000A2279" w:rsidP="00FD329C">
            <w:pPr>
              <w:keepNext/>
              <w:tabs>
                <w:tab w:val="left" w:pos="450"/>
              </w:tabs>
              <w:spacing w:before="120"/>
              <w:jc w:val="both"/>
              <w:rPr>
                <w:sz w:val="24"/>
              </w:rPr>
            </w:pPr>
            <w:r w:rsidRPr="000A2279">
              <w:rPr>
                <w:b/>
                <w:sz w:val="24"/>
              </w:rPr>
              <w:t>Don’t:</w:t>
            </w:r>
            <w:r w:rsidRPr="000A2279">
              <w:rPr>
                <w:sz w:val="24"/>
              </w:rPr>
              <w:t xml:space="preserve"> </w:t>
            </w:r>
            <w:r w:rsidRPr="005E438B">
              <w:rPr>
                <w:rStyle w:val="Heading9Char"/>
                <w:rFonts w:ascii="Times New Roman" w:hAnsi="Times New Roman" w:cs="Times New Roman"/>
              </w:rPr>
              <w:t>eight o’clock at night</w:t>
            </w:r>
          </w:p>
        </w:tc>
      </w:tr>
    </w:tbl>
    <w:p w14:paraId="091BEA0D" w14:textId="26BFE6F0" w:rsidR="000A2279" w:rsidRDefault="006F0D91" w:rsidP="006553C8">
      <w:pPr>
        <w:spacing w:before="240" w:after="240"/>
        <w:rPr>
          <w:rFonts w:cs="Times New Roman"/>
        </w:rPr>
      </w:pPr>
      <w:r w:rsidRPr="00946E87">
        <w:rPr>
          <w:rFonts w:cs="Times New Roman"/>
        </w:rPr>
        <w:t>(i)</w:t>
      </w:r>
      <w:r w:rsidRPr="00946E87">
        <w:rPr>
          <w:rFonts w:cs="Times New Roman"/>
        </w:rPr>
        <w:tab/>
        <w:t>When creating a numer</w:t>
      </w:r>
      <w:r w:rsidR="00B66181" w:rsidRPr="00946E87">
        <w:rPr>
          <w:rFonts w:cs="Times New Roman"/>
        </w:rPr>
        <w:t>ic or temporal sequence</w:t>
      </w:r>
      <w:r w:rsidR="003423EF">
        <w:rPr>
          <w:rFonts w:cs="Times New Roman"/>
        </w:rPr>
        <w:fldChar w:fldCharType="begin"/>
      </w:r>
      <w:r w:rsidR="003423EF">
        <w:instrText xml:space="preserve"> XE "</w:instrText>
      </w:r>
      <w:r w:rsidR="003423EF" w:rsidRPr="00B559A7">
        <w:instrText>Formatting:numbers, numeric or temporal sequence</w:instrText>
      </w:r>
      <w:r w:rsidR="003423EF">
        <w:instrText xml:space="preserve">" </w:instrText>
      </w:r>
      <w:r w:rsidR="003423EF">
        <w:rPr>
          <w:rFonts w:cs="Times New Roman"/>
        </w:rPr>
        <w:fldChar w:fldCharType="end"/>
      </w:r>
      <w:r w:rsidR="00B66181" w:rsidRPr="00946E87">
        <w:rPr>
          <w:rFonts w:cs="Times New Roman"/>
        </w:rPr>
        <w:t>, use “through</w:t>
      </w:r>
      <w:r w:rsidRPr="00946E87">
        <w:rPr>
          <w:rFonts w:cs="Times New Roman"/>
        </w:rPr>
        <w:t>”</w:t>
      </w:r>
      <w:r w:rsidR="007F74EC" w:rsidRPr="00946E87">
        <w:rPr>
          <w:rFonts w:cs="Times New Roman"/>
        </w:rPr>
        <w:t xml:space="preserve"> instead of a dash</w:t>
      </w:r>
      <w:r w:rsidRPr="00946E87">
        <w:rPr>
          <w:rFonts w:cs="Times New Roman"/>
        </w:rPr>
        <w:t xml:space="preserve"> to connect the first and last items in the sequence.</w:t>
      </w:r>
      <w:r w:rsidR="00B66181" w:rsidRPr="00946E87">
        <w:rPr>
          <w:rStyle w:val="FootnoteReference"/>
          <w:rFonts w:cs="Times New Roman"/>
        </w:rPr>
        <w:footnoteReference w:id="138"/>
      </w:r>
    </w:p>
    <w:tbl>
      <w:tblPr>
        <w:tblStyle w:val="TableGrid"/>
        <w:tblW w:w="0" w:type="auto"/>
        <w:jc w:val="center"/>
        <w:tblLook w:val="04A0" w:firstRow="1" w:lastRow="0" w:firstColumn="1" w:lastColumn="0" w:noHBand="0" w:noVBand="1"/>
      </w:tblPr>
      <w:tblGrid>
        <w:gridCol w:w="8280"/>
      </w:tblGrid>
      <w:tr w:rsidR="000A2279" w14:paraId="58A90C20" w14:textId="77777777" w:rsidTr="00582B23">
        <w:trPr>
          <w:jc w:val="center"/>
        </w:trPr>
        <w:tc>
          <w:tcPr>
            <w:tcW w:w="8280" w:type="dxa"/>
            <w:shd w:val="clear" w:color="auto" w:fill="C3E3C6"/>
          </w:tcPr>
          <w:p w14:paraId="1CEA028E" w14:textId="71185A9D" w:rsidR="000A2279" w:rsidRPr="005E438B" w:rsidRDefault="000A2279" w:rsidP="000A2279">
            <w:pPr>
              <w:jc w:val="both"/>
              <w:rPr>
                <w:rStyle w:val="Heading9Char"/>
                <w:rFonts w:ascii="Times New Roman" w:hAnsi="Times New Roman" w:cs="Times New Roman"/>
              </w:rPr>
            </w:pPr>
            <w:r w:rsidRPr="005E438B">
              <w:rPr>
                <w:rStyle w:val="Heading9Char"/>
                <w:rFonts w:ascii="Times New Roman" w:hAnsi="Times New Roman" w:cs="Times New Roman"/>
              </w:rPr>
              <w:t>The license fee for vehicles from 1,001 through 5,000 pounds is $100.</w:t>
            </w:r>
          </w:p>
          <w:p w14:paraId="7400AAE5" w14:textId="52A2B61F" w:rsidR="000A2279" w:rsidRPr="00BA48EF" w:rsidRDefault="000A2279" w:rsidP="00FD329C">
            <w:pPr>
              <w:spacing w:before="120"/>
              <w:jc w:val="both"/>
              <w:rPr>
                <w:iCs/>
              </w:rPr>
            </w:pPr>
            <w:r w:rsidRPr="00BA48EF">
              <w:rPr>
                <w:b/>
                <w:iCs/>
                <w:sz w:val="24"/>
              </w:rPr>
              <w:t>In sequences connected by “through” the sequence includes the first and last number</w:t>
            </w:r>
            <w:r w:rsidR="00F13EDF">
              <w:rPr>
                <w:b/>
                <w:iCs/>
              </w:rPr>
              <w:fldChar w:fldCharType="begin"/>
            </w:r>
            <w:r w:rsidR="00F13EDF">
              <w:instrText xml:space="preserve"> XE "</w:instrText>
            </w:r>
            <w:r w:rsidR="00F13EDF" w:rsidRPr="00FE50E5">
              <w:instrText>Formatting:numbers</w:instrText>
            </w:r>
            <w:r w:rsidR="00F13EDF">
              <w:instrText xml:space="preserve">" </w:instrText>
            </w:r>
            <w:r w:rsidR="00F13EDF">
              <w:rPr>
                <w:b/>
                <w:iCs/>
              </w:rPr>
              <w:fldChar w:fldCharType="end"/>
            </w:r>
            <w:r w:rsidRPr="00BA48EF">
              <w:rPr>
                <w:b/>
                <w:iCs/>
                <w:sz w:val="24"/>
              </w:rPr>
              <w:t xml:space="preserve"> mentioned. </w:t>
            </w:r>
            <w:r w:rsidR="007B0B10">
              <w:rPr>
                <w:b/>
                <w:iCs/>
                <w:sz w:val="24"/>
              </w:rPr>
              <w:t xml:space="preserve">In this </w:t>
            </w:r>
            <w:r w:rsidRPr="00BA48EF">
              <w:rPr>
                <w:b/>
                <w:iCs/>
                <w:sz w:val="24"/>
              </w:rPr>
              <w:t>example, 1,001 is the first, or lowest, weight covered by the fee and 5,000 is last, or highest, weight covered by the fee.</w:t>
            </w:r>
          </w:p>
        </w:tc>
      </w:tr>
    </w:tbl>
    <w:p w14:paraId="5730F8C9" w14:textId="15723B2D" w:rsidR="000A2279" w:rsidRDefault="00FA0390" w:rsidP="006553C8">
      <w:pPr>
        <w:keepNext/>
        <w:tabs>
          <w:tab w:val="left" w:pos="446"/>
        </w:tabs>
        <w:spacing w:before="240" w:after="240"/>
        <w:jc w:val="both"/>
        <w:rPr>
          <w:rFonts w:cs="Times New Roman"/>
        </w:rPr>
      </w:pPr>
      <w:r w:rsidRPr="00946E87">
        <w:rPr>
          <w:rFonts w:cs="Times New Roman"/>
        </w:rPr>
        <w:t>(j)</w:t>
      </w:r>
      <w:r w:rsidRPr="00946E87">
        <w:rPr>
          <w:rFonts w:cs="Times New Roman"/>
        </w:rPr>
        <w:tab/>
        <w:t>When writing an ordinal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946E87">
        <w:rPr>
          <w:rFonts w:cs="Times New Roman"/>
        </w:rPr>
        <w:t xml:space="preserve">, </w:t>
      </w:r>
      <w:r w:rsidR="001921A0" w:rsidRPr="00946E87">
        <w:rPr>
          <w:rFonts w:cs="Times New Roman"/>
        </w:rPr>
        <w:t xml:space="preserve">a </w:t>
      </w:r>
      <w:r w:rsidRPr="00946E87">
        <w:rPr>
          <w:rFonts w:cs="Times New Roman"/>
        </w:rPr>
        <w:t xml:space="preserve">word representing position or rank in a sequential order (first, second, third, etc.), use the word for the ordinal number, not the numerical expression for </w:t>
      </w:r>
      <w:r w:rsidR="001921A0" w:rsidRPr="00946E87">
        <w:rPr>
          <w:rFonts w:cs="Times New Roman"/>
        </w:rPr>
        <w:t>the ordinal number</w:t>
      </w:r>
      <w:r w:rsidRPr="00946E87">
        <w:rPr>
          <w:rFonts w:cs="Times New Roman"/>
        </w:rPr>
        <w:t>.</w:t>
      </w:r>
    </w:p>
    <w:tbl>
      <w:tblPr>
        <w:tblStyle w:val="TableGrid"/>
        <w:tblW w:w="0" w:type="auto"/>
        <w:jc w:val="center"/>
        <w:tblLook w:val="04A0" w:firstRow="1" w:lastRow="0" w:firstColumn="1" w:lastColumn="0" w:noHBand="0" w:noVBand="1"/>
      </w:tblPr>
      <w:tblGrid>
        <w:gridCol w:w="7925"/>
      </w:tblGrid>
      <w:tr w:rsidR="000A2279" w14:paraId="34B402C2" w14:textId="77777777" w:rsidTr="00E1118A">
        <w:trPr>
          <w:jc w:val="center"/>
        </w:trPr>
        <w:tc>
          <w:tcPr>
            <w:tcW w:w="7925" w:type="dxa"/>
            <w:shd w:val="clear" w:color="auto" w:fill="C3E3C6"/>
          </w:tcPr>
          <w:p w14:paraId="02CD0887" w14:textId="2ADE52BF" w:rsidR="000A2279" w:rsidRDefault="000A2279" w:rsidP="000A2279">
            <w:pPr>
              <w:tabs>
                <w:tab w:val="left" w:pos="446"/>
              </w:tabs>
              <w:jc w:val="both"/>
              <w:rPr>
                <w:sz w:val="24"/>
              </w:rPr>
            </w:pPr>
            <w:r w:rsidRPr="000A2279">
              <w:rPr>
                <w:b/>
                <w:sz w:val="24"/>
              </w:rPr>
              <w:t>Do:</w:t>
            </w:r>
            <w:r w:rsidRPr="000A2279">
              <w:rPr>
                <w:sz w:val="24"/>
              </w:rPr>
              <w:t xml:space="preserve"> </w:t>
            </w:r>
            <w:r w:rsidRPr="001D2B4D">
              <w:rPr>
                <w:rStyle w:val="Heading9Char"/>
                <w:rFonts w:ascii="Times New Roman" w:hAnsi="Times New Roman" w:cs="Times New Roman"/>
              </w:rPr>
              <w:t xml:space="preserve">The Commissioner shall mail </w:t>
            </w:r>
            <w:r w:rsidR="00EF7141">
              <w:rPr>
                <w:rStyle w:val="Heading9Char"/>
                <w:rFonts w:ascii="Times New Roman" w:hAnsi="Times New Roman" w:cs="Times New Roman"/>
              </w:rPr>
              <w:t>e</w:t>
            </w:r>
            <w:r w:rsidR="00EF7141">
              <w:rPr>
                <w:rStyle w:val="Heading9Char"/>
                <w:rFonts w:ascii="Times New Roman" w:hAnsi="Times New Roman"/>
              </w:rPr>
              <w:t>ach</w:t>
            </w:r>
            <w:r w:rsidRPr="001D2B4D">
              <w:rPr>
                <w:rStyle w:val="Heading9Char"/>
                <w:rFonts w:ascii="Times New Roman" w:hAnsi="Times New Roman" w:cs="Times New Roman"/>
              </w:rPr>
              <w:t xml:space="preserve"> response by the twenty-first of each month.</w:t>
            </w:r>
          </w:p>
          <w:p w14:paraId="465E8F80" w14:textId="7B791CD3" w:rsidR="000A2279" w:rsidRPr="000A2279" w:rsidRDefault="000A2279" w:rsidP="00FD329C">
            <w:pPr>
              <w:tabs>
                <w:tab w:val="left" w:pos="446"/>
              </w:tabs>
              <w:spacing w:before="120"/>
              <w:jc w:val="both"/>
              <w:rPr>
                <w:sz w:val="24"/>
              </w:rPr>
            </w:pPr>
            <w:r w:rsidRPr="000A2279">
              <w:rPr>
                <w:b/>
                <w:sz w:val="24"/>
              </w:rPr>
              <w:t>Don’t:</w:t>
            </w:r>
            <w:r w:rsidRPr="000A2279">
              <w:rPr>
                <w:sz w:val="24"/>
              </w:rPr>
              <w:t xml:space="preserve"> </w:t>
            </w:r>
            <w:r w:rsidRPr="001D2B4D">
              <w:rPr>
                <w:rStyle w:val="Heading9Char"/>
                <w:rFonts w:ascii="Times New Roman" w:hAnsi="Times New Roman" w:cs="Times New Roman"/>
              </w:rPr>
              <w:t xml:space="preserve">The Commissioner shall mail </w:t>
            </w:r>
            <w:r w:rsidR="00EF7141">
              <w:rPr>
                <w:rStyle w:val="Heading9Char"/>
                <w:rFonts w:ascii="Times New Roman" w:hAnsi="Times New Roman" w:cs="Times New Roman"/>
              </w:rPr>
              <w:t xml:space="preserve">each </w:t>
            </w:r>
            <w:r w:rsidRPr="001D2B4D">
              <w:rPr>
                <w:rStyle w:val="Heading9Char"/>
                <w:rFonts w:ascii="Times New Roman" w:hAnsi="Times New Roman" w:cs="Times New Roman"/>
              </w:rPr>
              <w:t>response by the 21st of each month.</w:t>
            </w:r>
          </w:p>
        </w:tc>
      </w:tr>
    </w:tbl>
    <w:p w14:paraId="6D7654C6" w14:textId="413672D0" w:rsidR="004B0859" w:rsidRPr="004B0859" w:rsidRDefault="004B0859" w:rsidP="006553C8">
      <w:pPr>
        <w:tabs>
          <w:tab w:val="left" w:pos="446"/>
        </w:tabs>
        <w:spacing w:before="240" w:after="240"/>
        <w:jc w:val="both"/>
        <w:rPr>
          <w:rFonts w:cs="Times New Roman"/>
        </w:rPr>
      </w:pPr>
      <w:bookmarkStart w:id="281" w:name="age2"/>
      <w:r w:rsidRPr="004B0859">
        <w:rPr>
          <w:rFonts w:cs="Times New Roman"/>
        </w:rPr>
        <w:t xml:space="preserve">(k) </w:t>
      </w:r>
      <w:r w:rsidR="00A30EC9">
        <w:rPr>
          <w:rFonts w:cs="Times New Roman"/>
        </w:rPr>
        <w:t>Write ages as numerals. Follow</w:t>
      </w:r>
      <w:r w:rsidRPr="004B0859">
        <w:rPr>
          <w:rFonts w:cs="Times New Roman"/>
        </w:rPr>
        <w:t xml:space="preserve"> </w:t>
      </w:r>
      <w:bookmarkEnd w:id="281"/>
      <w:r w:rsidR="00FB0ACD">
        <w:rPr>
          <w:rStyle w:val="Hyperlink"/>
          <w:rFonts w:cs="Times New Roman"/>
        </w:rPr>
        <w:fldChar w:fldCharType="begin"/>
      </w:r>
      <w:r w:rsidR="009F1BB9">
        <w:rPr>
          <w:rStyle w:val="Hyperlink"/>
          <w:rFonts w:cs="Times New Roman"/>
        </w:rPr>
        <w:instrText>HYPERLINK  \l "age"</w:instrText>
      </w:r>
      <w:r w:rsidR="00FB0ACD">
        <w:rPr>
          <w:rStyle w:val="Hyperlink"/>
          <w:rFonts w:cs="Times New Roman"/>
        </w:rPr>
      </w:r>
      <w:r w:rsidR="00FB0ACD">
        <w:rPr>
          <w:rStyle w:val="Hyperlink"/>
          <w:rFonts w:cs="Times New Roman"/>
        </w:rPr>
        <w:fldChar w:fldCharType="separate"/>
      </w:r>
      <w:r w:rsidR="009F1BB9">
        <w:rPr>
          <w:rStyle w:val="Hyperlink"/>
          <w:rFonts w:cs="Times New Roman"/>
        </w:rPr>
        <w:t>subsection (c) of this Drafting Rule 19</w:t>
      </w:r>
      <w:r w:rsidR="00FB0ACD">
        <w:rPr>
          <w:rStyle w:val="Hyperlink"/>
          <w:rFonts w:cs="Times New Roman"/>
        </w:rPr>
        <w:fldChar w:fldCharType="end"/>
      </w:r>
      <w:r w:rsidR="00BB0911">
        <w:rPr>
          <w:rFonts w:cs="Times New Roman"/>
        </w:rPr>
        <w:t xml:space="preserve"> </w:t>
      </w:r>
      <w:r w:rsidR="00495414">
        <w:rPr>
          <w:rFonts w:cs="Times New Roman"/>
        </w:rPr>
        <w:t>a</w:t>
      </w:r>
      <w:r w:rsidR="00BB0911">
        <w:rPr>
          <w:rFonts w:cs="Times New Roman"/>
        </w:rPr>
        <w:t>nd</w:t>
      </w:r>
      <w:r w:rsidRPr="004B0859">
        <w:rPr>
          <w:rFonts w:cs="Times New Roman"/>
        </w:rPr>
        <w:t xml:space="preserve"> </w:t>
      </w:r>
      <w:r w:rsidR="00FD4770">
        <w:rPr>
          <w:rFonts w:cs="Times New Roman"/>
        </w:rPr>
        <w:t xml:space="preserve">use </w:t>
      </w:r>
      <w:r w:rsidRPr="004B0859">
        <w:rPr>
          <w:rFonts w:cs="Times New Roman"/>
        </w:rPr>
        <w:t>modern American English forms and hyphenate only when appropriate.</w:t>
      </w:r>
    </w:p>
    <w:tbl>
      <w:tblPr>
        <w:tblW w:w="0" w:type="auto"/>
        <w:tblInd w:w="530" w:type="dxa"/>
        <w:tblCellMar>
          <w:left w:w="0" w:type="dxa"/>
          <w:right w:w="0" w:type="dxa"/>
        </w:tblCellMar>
        <w:tblLook w:val="04A0" w:firstRow="1" w:lastRow="0" w:firstColumn="1" w:lastColumn="0" w:noHBand="0" w:noVBand="1"/>
      </w:tblPr>
      <w:tblGrid>
        <w:gridCol w:w="8280"/>
      </w:tblGrid>
      <w:tr w:rsidR="004B0859" w:rsidRPr="004B0859" w14:paraId="25F42A10" w14:textId="77777777" w:rsidTr="00847B50">
        <w:tc>
          <w:tcPr>
            <w:tcW w:w="8280" w:type="dxa"/>
            <w:tcBorders>
              <w:top w:val="single" w:sz="8" w:space="0" w:color="auto"/>
              <w:left w:val="single" w:sz="8" w:space="0" w:color="auto"/>
              <w:bottom w:val="single" w:sz="8" w:space="0" w:color="auto"/>
              <w:right w:val="single" w:sz="8" w:space="0" w:color="auto"/>
            </w:tcBorders>
            <w:shd w:val="clear" w:color="auto" w:fill="C3E3C6"/>
            <w:tcMar>
              <w:top w:w="0" w:type="dxa"/>
              <w:left w:w="108" w:type="dxa"/>
              <w:bottom w:w="0" w:type="dxa"/>
              <w:right w:w="108" w:type="dxa"/>
            </w:tcMar>
          </w:tcPr>
          <w:p w14:paraId="498A9426" w14:textId="2AE5DDCE" w:rsidR="004B0859" w:rsidRPr="004B0859" w:rsidRDefault="008E7CE1" w:rsidP="0087472D">
            <w:pPr>
              <w:spacing w:after="120"/>
              <w:rPr>
                <w:rFonts w:cs="Times New Roman"/>
              </w:rPr>
            </w:pPr>
            <w:r>
              <w:rPr>
                <w:rFonts w:cs="Times New Roman"/>
                <w:b/>
              </w:rPr>
              <w:t xml:space="preserve">Don’t </w:t>
            </w:r>
            <w:r w:rsidR="00892471">
              <w:rPr>
                <w:rFonts w:cs="Times New Roman"/>
                <w:b/>
              </w:rPr>
              <w:t>hyphenate w</w:t>
            </w:r>
            <w:r w:rsidR="004B0859" w:rsidRPr="0017433A">
              <w:rPr>
                <w:rFonts w:cs="Times New Roman"/>
                <w:b/>
              </w:rPr>
              <w:t>hen the age</w:t>
            </w:r>
            <w:r w:rsidR="00EE6EBE">
              <w:rPr>
                <w:rFonts w:cs="Times New Roman"/>
                <w:b/>
              </w:rPr>
              <w:fldChar w:fldCharType="begin"/>
            </w:r>
            <w:r w:rsidR="00EE6EBE">
              <w:instrText xml:space="preserve"> XE "</w:instrText>
            </w:r>
            <w:r w:rsidR="00EE6EBE" w:rsidRPr="00CA2B02">
              <w:rPr>
                <w:rFonts w:cs="Times New Roman"/>
              </w:rPr>
              <w:instrText>Formatting:</w:instrText>
            </w:r>
            <w:r w:rsidR="00EE6EBE" w:rsidRPr="00CA2B02">
              <w:instrText>ages</w:instrText>
            </w:r>
            <w:r w:rsidR="00EE6EBE">
              <w:instrText xml:space="preserve">" </w:instrText>
            </w:r>
            <w:r w:rsidR="00EE6EBE">
              <w:rPr>
                <w:rFonts w:cs="Times New Roman"/>
                <w:b/>
              </w:rPr>
              <w:fldChar w:fldCharType="end"/>
            </w:r>
            <w:r w:rsidR="004B0859" w:rsidRPr="0017433A">
              <w:rPr>
                <w:rFonts w:cs="Times New Roman"/>
                <w:b/>
              </w:rPr>
              <w:t xml:space="preserve"> is part of an adjective phrase after the noun</w:t>
            </w:r>
            <w:r w:rsidR="00892471">
              <w:rPr>
                <w:rFonts w:cs="Times New Roman"/>
                <w:b/>
              </w:rPr>
              <w:t>:</w:t>
            </w:r>
            <w:r w:rsidR="004B0859" w:rsidRPr="004B0859">
              <w:rPr>
                <w:rFonts w:cs="Times New Roman"/>
              </w:rPr>
              <w:t xml:space="preserve"> </w:t>
            </w:r>
            <w:r w:rsidR="00892471" w:rsidRPr="001D2B4D">
              <w:rPr>
                <w:rStyle w:val="Heading9Char"/>
                <w:rFonts w:ascii="Times New Roman" w:hAnsi="Times New Roman" w:cs="Times New Roman"/>
              </w:rPr>
              <w:t>…</w:t>
            </w:r>
            <w:r w:rsidR="004B0859" w:rsidRPr="001D2B4D">
              <w:rPr>
                <w:rStyle w:val="Heading9Char"/>
                <w:rFonts w:ascii="Times New Roman" w:hAnsi="Times New Roman" w:cs="Times New Roman"/>
              </w:rPr>
              <w:t>the individual is 10 years old.</w:t>
            </w:r>
          </w:p>
          <w:p w14:paraId="5630D16B" w14:textId="77777777" w:rsidR="00645293" w:rsidRDefault="00892471" w:rsidP="00645293">
            <w:pPr>
              <w:spacing w:before="360"/>
              <w:rPr>
                <w:rFonts w:ascii="Times New Roman" w:hAnsi="Times New Roman" w:cs="Times New Roman"/>
              </w:rPr>
            </w:pPr>
            <w:r>
              <w:rPr>
                <w:rFonts w:cs="Times New Roman"/>
                <w:b/>
              </w:rPr>
              <w:t>Do hyphenate w</w:t>
            </w:r>
            <w:r w:rsidR="004B0859" w:rsidRPr="00892471">
              <w:rPr>
                <w:rFonts w:cs="Times New Roman"/>
                <w:b/>
              </w:rPr>
              <w:t>hen the age</w:t>
            </w:r>
            <w:r w:rsidR="00EE6EBE">
              <w:rPr>
                <w:rFonts w:cs="Times New Roman"/>
                <w:b/>
              </w:rPr>
              <w:fldChar w:fldCharType="begin"/>
            </w:r>
            <w:r w:rsidR="00EE6EBE">
              <w:instrText xml:space="preserve"> XE "</w:instrText>
            </w:r>
            <w:r w:rsidR="00EE6EBE" w:rsidRPr="00CA2B02">
              <w:rPr>
                <w:rFonts w:cs="Times New Roman"/>
              </w:rPr>
              <w:instrText>Formatting:</w:instrText>
            </w:r>
            <w:r w:rsidR="00EE6EBE" w:rsidRPr="00CA2B02">
              <w:instrText>ages</w:instrText>
            </w:r>
            <w:r w:rsidR="00EE6EBE">
              <w:instrText xml:space="preserve">" </w:instrText>
            </w:r>
            <w:r w:rsidR="00EE6EBE">
              <w:rPr>
                <w:rFonts w:cs="Times New Roman"/>
                <w:b/>
              </w:rPr>
              <w:fldChar w:fldCharType="end"/>
            </w:r>
            <w:r w:rsidR="004B0859" w:rsidRPr="00892471">
              <w:rPr>
                <w:rFonts w:cs="Times New Roman"/>
                <w:b/>
              </w:rPr>
              <w:t xml:space="preserve"> is an adjective that comes before the noun and modifies the noun, or when the age is a noun</w:t>
            </w:r>
            <w:r w:rsidR="004B0859" w:rsidRPr="001D2B4D">
              <w:rPr>
                <w:rFonts w:ascii="Times New Roman" w:hAnsi="Times New Roman" w:cs="Times New Roman"/>
                <w:b/>
                <w:bCs/>
              </w:rPr>
              <w:t>:</w:t>
            </w:r>
            <w:r w:rsidR="004B0859" w:rsidRPr="001D2B4D">
              <w:rPr>
                <w:rFonts w:ascii="Times New Roman" w:hAnsi="Times New Roman" w:cs="Times New Roman"/>
              </w:rPr>
              <w:t xml:space="preserve"> </w:t>
            </w:r>
          </w:p>
          <w:p w14:paraId="3561B586" w14:textId="1ED7C1C1" w:rsidR="004B0859" w:rsidRPr="001D2B4D" w:rsidRDefault="004B0859" w:rsidP="00645293">
            <w:pPr>
              <w:rPr>
                <w:rFonts w:ascii="Times New Roman" w:hAnsi="Times New Roman" w:cs="Times New Roman"/>
              </w:rPr>
            </w:pPr>
            <w:r w:rsidRPr="001D2B4D">
              <w:rPr>
                <w:rStyle w:val="Heading9Char"/>
                <w:rFonts w:ascii="Times New Roman" w:hAnsi="Times New Roman" w:cs="Times New Roman"/>
              </w:rPr>
              <w:t>A 21-year-old may</w:t>
            </w:r>
            <w:r w:rsidR="00887C40" w:rsidRPr="001D2B4D">
              <w:rPr>
                <w:rStyle w:val="Heading9Char"/>
                <w:rFonts w:ascii="Times New Roman" w:hAnsi="Times New Roman" w:cs="Times New Roman"/>
              </w:rPr>
              <w:t>…</w:t>
            </w:r>
          </w:p>
          <w:p w14:paraId="6FE5FCF2" w14:textId="706BE794" w:rsidR="004B0859" w:rsidRPr="00C40187" w:rsidRDefault="004B0859" w:rsidP="00645293">
            <w:pPr>
              <w:spacing w:before="360"/>
              <w:rPr>
                <w:rFonts w:cs="Times New Roman"/>
                <w:bCs/>
              </w:rPr>
            </w:pPr>
            <w:r w:rsidRPr="00887C40">
              <w:rPr>
                <w:rFonts w:cs="Times New Roman"/>
                <w:b/>
              </w:rPr>
              <w:t>When indicating a specific starting age</w:t>
            </w:r>
            <w:r w:rsidR="00EE6EBE">
              <w:rPr>
                <w:rFonts w:cs="Times New Roman"/>
                <w:b/>
              </w:rPr>
              <w:fldChar w:fldCharType="begin"/>
            </w:r>
            <w:r w:rsidR="00EE6EBE">
              <w:instrText xml:space="preserve"> XE "</w:instrText>
            </w:r>
            <w:r w:rsidR="00EE6EBE" w:rsidRPr="00CA2B02">
              <w:rPr>
                <w:rFonts w:cs="Times New Roman"/>
              </w:rPr>
              <w:instrText>Formatting:</w:instrText>
            </w:r>
            <w:r w:rsidR="00EE6EBE" w:rsidRPr="00CA2B02">
              <w:instrText>ages</w:instrText>
            </w:r>
            <w:r w:rsidR="00EE6EBE">
              <w:instrText xml:space="preserve">" </w:instrText>
            </w:r>
            <w:r w:rsidR="00EE6EBE">
              <w:rPr>
                <w:rFonts w:cs="Times New Roman"/>
                <w:b/>
              </w:rPr>
              <w:fldChar w:fldCharType="end"/>
            </w:r>
            <w:r w:rsidRPr="00887C40">
              <w:rPr>
                <w:rFonts w:cs="Times New Roman"/>
                <w:b/>
              </w:rPr>
              <w:t>, be sure to indicate that it is the start of a ra</w:t>
            </w:r>
            <w:r w:rsidR="00CA2199">
              <w:rPr>
                <w:rFonts w:cs="Times New Roman"/>
                <w:b/>
              </w:rPr>
              <w:t>n</w:t>
            </w:r>
            <w:r w:rsidRPr="00887C40">
              <w:rPr>
                <w:rFonts w:cs="Times New Roman"/>
                <w:b/>
              </w:rPr>
              <w:t>ge.</w:t>
            </w:r>
            <w:r w:rsidR="00C40187">
              <w:rPr>
                <w:rFonts w:cs="Times New Roman"/>
                <w:b/>
              </w:rPr>
              <w:t xml:space="preserve">                                                    </w:t>
            </w:r>
          </w:p>
          <w:p w14:paraId="6525B3B8" w14:textId="15748160" w:rsidR="004B0859" w:rsidRPr="004B0859" w:rsidRDefault="004B0859" w:rsidP="009E2279">
            <w:pPr>
              <w:rPr>
                <w:rFonts w:cs="Times New Roman"/>
              </w:rPr>
            </w:pPr>
            <w:r w:rsidRPr="004B0859">
              <w:rPr>
                <w:rFonts w:cs="Times New Roman"/>
                <w:b/>
                <w:bCs/>
              </w:rPr>
              <w:t xml:space="preserve">Do: </w:t>
            </w:r>
            <w:r w:rsidR="00887C40" w:rsidRPr="00722ADA">
              <w:rPr>
                <w:rStyle w:val="Heading9Char"/>
                <w:rFonts w:ascii="Times New Roman" w:hAnsi="Times New Roman" w:cs="Times New Roman"/>
              </w:rPr>
              <w:t>…</w:t>
            </w:r>
            <w:r w:rsidRPr="00722ADA">
              <w:rPr>
                <w:rStyle w:val="Heading9Char"/>
                <w:rFonts w:ascii="Times New Roman" w:hAnsi="Times New Roman" w:cs="Times New Roman"/>
              </w:rPr>
              <w:t>the mayor must be 21 years or older.</w:t>
            </w:r>
          </w:p>
          <w:p w14:paraId="31CAFAEB" w14:textId="77777777" w:rsidR="00645293" w:rsidRDefault="004B0859" w:rsidP="00FD329C">
            <w:pPr>
              <w:spacing w:before="120"/>
              <w:rPr>
                <w:rFonts w:cs="Times New Roman"/>
              </w:rPr>
            </w:pPr>
            <w:r w:rsidRPr="004B0859">
              <w:rPr>
                <w:rFonts w:cs="Times New Roman"/>
                <w:b/>
                <w:bCs/>
              </w:rPr>
              <w:t>Don’t:</w:t>
            </w:r>
            <w:r w:rsidRPr="004B0859">
              <w:rPr>
                <w:rFonts w:cs="Times New Roman"/>
              </w:rPr>
              <w:t xml:space="preserve"> </w:t>
            </w:r>
            <w:r w:rsidRPr="00722ADA">
              <w:rPr>
                <w:rStyle w:val="Heading9Char"/>
                <w:rFonts w:ascii="Times New Roman" w:hAnsi="Times New Roman" w:cs="Times New Roman"/>
              </w:rPr>
              <w:t>The mayor must be 21 years old.</w:t>
            </w:r>
            <w:r w:rsidRPr="004B0859">
              <w:rPr>
                <w:rFonts w:cs="Times New Roman"/>
              </w:rPr>
              <w:t xml:space="preserve"> </w:t>
            </w:r>
          </w:p>
          <w:p w14:paraId="726C7D1F" w14:textId="7371D100" w:rsidR="004B0859" w:rsidRPr="004B0859" w:rsidRDefault="00887C40" w:rsidP="00645293">
            <w:pPr>
              <w:spacing w:before="120"/>
              <w:rPr>
                <w:rFonts w:cs="Times New Roman"/>
                <w:i/>
                <w:iCs/>
              </w:rPr>
            </w:pPr>
            <w:r w:rsidRPr="008E7CE1">
              <w:rPr>
                <w:rFonts w:cs="Times New Roman"/>
                <w:b/>
                <w:bCs/>
              </w:rPr>
              <w:t xml:space="preserve">This wording means that only </w:t>
            </w:r>
            <w:r w:rsidR="004B0859" w:rsidRPr="008E7CE1">
              <w:rPr>
                <w:rFonts w:cs="Times New Roman"/>
                <w:b/>
                <w:bCs/>
              </w:rPr>
              <w:t>21-year-olds</w:t>
            </w:r>
            <w:r w:rsidRPr="008E7CE1">
              <w:rPr>
                <w:rFonts w:cs="Times New Roman"/>
                <w:b/>
                <w:bCs/>
              </w:rPr>
              <w:t xml:space="preserve"> can be </w:t>
            </w:r>
            <w:r w:rsidR="008E7CE1" w:rsidRPr="008E7CE1">
              <w:rPr>
                <w:rFonts w:cs="Times New Roman"/>
                <w:b/>
                <w:bCs/>
              </w:rPr>
              <w:t xml:space="preserve">the </w:t>
            </w:r>
            <w:r w:rsidR="00645293">
              <w:rPr>
                <w:rFonts w:cs="Times New Roman"/>
                <w:b/>
                <w:bCs/>
              </w:rPr>
              <w:t>m</w:t>
            </w:r>
            <w:r w:rsidR="008E7CE1" w:rsidRPr="008E7CE1">
              <w:rPr>
                <w:rFonts w:cs="Times New Roman"/>
                <w:b/>
                <w:bCs/>
              </w:rPr>
              <w:t>ayor</w:t>
            </w:r>
            <w:r w:rsidRPr="008E7CE1">
              <w:rPr>
                <w:rFonts w:cs="Times New Roman"/>
                <w:b/>
                <w:bCs/>
              </w:rPr>
              <w:t>.</w:t>
            </w:r>
          </w:p>
          <w:p w14:paraId="73A8076A" w14:textId="77777777" w:rsidR="00645293" w:rsidRDefault="004B0859" w:rsidP="00847B50">
            <w:pPr>
              <w:spacing w:before="120"/>
              <w:rPr>
                <w:rFonts w:cs="Times New Roman"/>
              </w:rPr>
            </w:pPr>
            <w:r w:rsidRPr="008E7CE1">
              <w:rPr>
                <w:rFonts w:cs="Times New Roman"/>
                <w:b/>
              </w:rPr>
              <w:t>Don’t use antiquated language of writing an age</w:t>
            </w:r>
            <w:r w:rsidR="00EE6EBE">
              <w:rPr>
                <w:rFonts w:cs="Times New Roman"/>
                <w:b/>
              </w:rPr>
              <w:fldChar w:fldCharType="begin"/>
            </w:r>
            <w:r w:rsidR="00EE6EBE">
              <w:instrText xml:space="preserve"> XE "</w:instrText>
            </w:r>
            <w:r w:rsidR="00EE6EBE" w:rsidRPr="00CA2B02">
              <w:rPr>
                <w:rFonts w:cs="Times New Roman"/>
              </w:rPr>
              <w:instrText>Formatting:</w:instrText>
            </w:r>
            <w:r w:rsidR="00EE6EBE" w:rsidRPr="00CA2B02">
              <w:instrText>ages</w:instrText>
            </w:r>
            <w:r w:rsidR="00EE6EBE">
              <w:instrText xml:space="preserve">" </w:instrText>
            </w:r>
            <w:r w:rsidR="00EE6EBE">
              <w:rPr>
                <w:rFonts w:cs="Times New Roman"/>
                <w:b/>
              </w:rPr>
              <w:fldChar w:fldCharType="end"/>
            </w:r>
            <w:r w:rsidR="00722ADA">
              <w:rPr>
                <w:rFonts w:cs="Times New Roman"/>
                <w:b/>
              </w:rPr>
              <w:t>:</w:t>
            </w:r>
            <w:r w:rsidRPr="004B0859">
              <w:rPr>
                <w:rFonts w:cs="Times New Roman"/>
              </w:rPr>
              <w:t xml:space="preserve"> </w:t>
            </w:r>
          </w:p>
          <w:p w14:paraId="7978AF90" w14:textId="26CBCDEF" w:rsidR="004B0859" w:rsidRPr="008E7CE1" w:rsidRDefault="008E7CE1" w:rsidP="00645293">
            <w:pPr>
              <w:rPr>
                <w:rFonts w:cs="Times New Roman"/>
                <w:b/>
              </w:rPr>
            </w:pPr>
            <w:r w:rsidRPr="00722ADA">
              <w:rPr>
                <w:rStyle w:val="Heading9Char"/>
                <w:rFonts w:ascii="Times New Roman" w:hAnsi="Times New Roman" w:cs="Times New Roman"/>
              </w:rPr>
              <w:t>…</w:t>
            </w:r>
            <w:r w:rsidR="004B0859" w:rsidRPr="00722ADA">
              <w:rPr>
                <w:rStyle w:val="Heading9Char"/>
                <w:rFonts w:ascii="Times New Roman" w:hAnsi="Times New Roman" w:cs="Times New Roman"/>
              </w:rPr>
              <w:t>the individual is 10 or more years of age.</w:t>
            </w:r>
          </w:p>
        </w:tc>
      </w:tr>
    </w:tbl>
    <w:p w14:paraId="7439C5CE" w14:textId="634E0ADD" w:rsidR="00282464" w:rsidRPr="00946E87" w:rsidRDefault="00AB2FF0" w:rsidP="00C40187">
      <w:pPr>
        <w:keepNext/>
        <w:spacing w:before="240" w:after="120"/>
        <w:jc w:val="center"/>
        <w:rPr>
          <w:rFonts w:cs="Times New Roman"/>
        </w:rPr>
      </w:pPr>
      <w:r w:rsidRPr="00946E87">
        <w:rPr>
          <w:rFonts w:cs="Times New Roman"/>
          <w:b/>
        </w:rPr>
        <w:lastRenderedPageBreak/>
        <w:t>Comment</w:t>
      </w:r>
    </w:p>
    <w:p w14:paraId="5EC4A920" w14:textId="6869806B" w:rsidR="004B0859" w:rsidRDefault="00A4729A" w:rsidP="00C40187">
      <w:pPr>
        <w:keepNext/>
        <w:spacing w:after="240"/>
        <w:jc w:val="both"/>
        <w:rPr>
          <w:rFonts w:cs="Times New Roman"/>
        </w:rPr>
      </w:pPr>
      <w:r w:rsidRPr="00946E87">
        <w:rPr>
          <w:rFonts w:cs="Times New Roman"/>
        </w:rPr>
        <w:t>These rules are designed to ensure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Pr="00946E87">
        <w:rPr>
          <w:rFonts w:cs="Times New Roman"/>
        </w:rPr>
        <w:t xml:space="preserve"> 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Code usages.</w:t>
      </w:r>
    </w:p>
    <w:p w14:paraId="38620013" w14:textId="4D7C3944" w:rsidR="009870FD" w:rsidRDefault="00891BCD" w:rsidP="00C40187">
      <w:pPr>
        <w:keepNext/>
        <w:spacing w:after="240"/>
        <w:jc w:val="both"/>
        <w:rPr>
          <w:rFonts w:cs="Times New Roman"/>
        </w:rPr>
      </w:pPr>
      <w:r>
        <w:rPr>
          <w:rFonts w:cs="Times New Roman"/>
        </w:rPr>
        <w:t xml:space="preserve">Regardless of </w:t>
      </w:r>
      <w:r w:rsidR="007F74EC" w:rsidRPr="00946E87">
        <w:rPr>
          <w:rFonts w:cs="Times New Roman"/>
        </w:rPr>
        <w:t xml:space="preserve">the rules in this chapter, when using the word “one” as a pronoun, write it </w:t>
      </w:r>
      <w:r w:rsidR="00CD5D72">
        <w:rPr>
          <w:rFonts w:cs="Times New Roman"/>
        </w:rPr>
        <w:t xml:space="preserve">only </w:t>
      </w:r>
      <w:r w:rsidR="007F74EC" w:rsidRPr="00946E87">
        <w:rPr>
          <w:rFonts w:cs="Times New Roman"/>
        </w:rPr>
        <w:t>as a word, not a numeral</w:t>
      </w:r>
      <w:r w:rsidR="00D359C7">
        <w:rPr>
          <w:rFonts w:cs="Times New Roman"/>
        </w:rPr>
        <w:fldChar w:fldCharType="begin"/>
      </w:r>
      <w:r w:rsidR="00D359C7">
        <w:instrText xml:space="preserve"> XE "</w:instrText>
      </w:r>
      <w:r w:rsidR="00D359C7" w:rsidRPr="00B316B1">
        <w:rPr>
          <w:rFonts w:cs="Times New Roman"/>
        </w:rPr>
        <w:instrText>Formatting:</w:instrText>
      </w:r>
      <w:r w:rsidR="00D359C7" w:rsidRPr="00B316B1">
        <w:instrText>numbers</w:instrText>
      </w:r>
      <w:r w:rsidR="00D359C7">
        <w:instrText xml:space="preserve">" </w:instrText>
      </w:r>
      <w:r w:rsidR="00D359C7">
        <w:rPr>
          <w:rFonts w:cs="Times New Roman"/>
        </w:rPr>
        <w:fldChar w:fldCharType="end"/>
      </w:r>
      <w:r w:rsidR="004C63A2" w:rsidRPr="00946E87">
        <w:rPr>
          <w:rFonts w:cs="Times New Roman"/>
        </w:rPr>
        <w:t>.</w:t>
      </w:r>
    </w:p>
    <w:p w14:paraId="6426AA17" w14:textId="4E28DD93" w:rsidR="009870FD" w:rsidRDefault="003D1015" w:rsidP="005C5CCF">
      <w:pPr>
        <w:pStyle w:val="Heading3"/>
      </w:pPr>
      <w:bookmarkStart w:id="282" w:name="Pt6Ch2R20"/>
      <w:bookmarkStart w:id="283" w:name="_Toc177743418"/>
      <w:r w:rsidRPr="00946E87">
        <w:t>Rule 20</w:t>
      </w:r>
      <w:r w:rsidR="00B506A6" w:rsidRPr="00946E87">
        <w:t xml:space="preserve">. </w:t>
      </w:r>
      <w:r w:rsidR="00691A57" w:rsidRPr="00946E87">
        <w:t>Plurals.</w:t>
      </w:r>
      <w:bookmarkEnd w:id="282"/>
      <w:bookmarkEnd w:id="283"/>
    </w:p>
    <w:p w14:paraId="5A0EAA12" w14:textId="3BC63E54" w:rsidR="009870FD" w:rsidRPr="00946E87" w:rsidRDefault="004D4A84" w:rsidP="00C40187">
      <w:pPr>
        <w:tabs>
          <w:tab w:val="left" w:pos="450"/>
        </w:tabs>
        <w:spacing w:after="240"/>
        <w:jc w:val="both"/>
        <w:rPr>
          <w:rFonts w:cs="Times New Roman"/>
        </w:rPr>
      </w:pPr>
      <w:r w:rsidRPr="00946E87">
        <w:rPr>
          <w:rFonts w:cs="Times New Roman"/>
        </w:rPr>
        <w:t>(a)</w:t>
      </w:r>
      <w:r w:rsidRPr="00946E87">
        <w:rPr>
          <w:rFonts w:cs="Times New Roman"/>
        </w:rPr>
        <w:tab/>
      </w:r>
      <w:r w:rsidR="00387C81" w:rsidRPr="00946E87">
        <w:rPr>
          <w:rFonts w:cs="Times New Roman"/>
        </w:rPr>
        <w:t xml:space="preserve">Follow the </w:t>
      </w:r>
      <w:r w:rsidRPr="00946E87">
        <w:rPr>
          <w:rFonts w:cs="Times New Roman"/>
        </w:rPr>
        <w:t>general grammatical rule</w:t>
      </w:r>
      <w:r w:rsidR="00387C81" w:rsidRPr="00946E87">
        <w:rPr>
          <w:rFonts w:cs="Times New Roman"/>
        </w:rPr>
        <w:t xml:space="preserve"> of adding “s” or “es” to a noun to form its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387C81" w:rsidRPr="00946E87">
        <w:rPr>
          <w:rFonts w:cs="Times New Roman"/>
        </w:rPr>
        <w:t>.</w:t>
      </w:r>
    </w:p>
    <w:p w14:paraId="20FB6978" w14:textId="0137C6F1" w:rsidR="00485E7E" w:rsidRPr="00946E87" w:rsidRDefault="004D4A84" w:rsidP="00C40187">
      <w:pPr>
        <w:tabs>
          <w:tab w:val="left" w:pos="450"/>
        </w:tabs>
        <w:spacing w:after="240"/>
        <w:jc w:val="both"/>
        <w:rPr>
          <w:rFonts w:cs="Times New Roman"/>
        </w:rPr>
      </w:pPr>
      <w:r w:rsidRPr="00946E87">
        <w:rPr>
          <w:rFonts w:cs="Times New Roman"/>
        </w:rPr>
        <w:t>(b)</w:t>
      </w:r>
      <w:r w:rsidRPr="00946E87">
        <w:rPr>
          <w:rFonts w:cs="Times New Roman"/>
        </w:rPr>
        <w:tab/>
      </w:r>
      <w:r w:rsidR="007F74EC" w:rsidRPr="00946E87">
        <w:rPr>
          <w:rFonts w:cs="Times New Roman"/>
        </w:rPr>
        <w:t>An exception to t</w:t>
      </w:r>
      <w:r w:rsidRPr="00946E87">
        <w:rPr>
          <w:rFonts w:cs="Times New Roman"/>
        </w:rPr>
        <w:t xml:space="preserve">he general rule </w:t>
      </w:r>
      <w:r w:rsidR="007F74EC" w:rsidRPr="00946E87">
        <w:rPr>
          <w:rFonts w:cs="Times New Roman"/>
        </w:rPr>
        <w:t xml:space="preserve">in (a) </w:t>
      </w:r>
      <w:r w:rsidRPr="00946E87">
        <w:rPr>
          <w:rFonts w:cs="Times New Roman"/>
        </w:rPr>
        <w:t>is words borrowed from another language that lack an Anglicized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Pr="00946E87">
        <w:rPr>
          <w:rFonts w:cs="Times New Roman"/>
        </w:rPr>
        <w:t xml:space="preserve"> form.</w:t>
      </w:r>
      <w:r w:rsidR="00734B25">
        <w:rPr>
          <w:rFonts w:cs="Times New Roman"/>
        </w:rPr>
        <w:t xml:space="preserve"> </w:t>
      </w:r>
    </w:p>
    <w:p w14:paraId="2296021D" w14:textId="796B2821" w:rsidR="000A2279" w:rsidRDefault="004D4A84" w:rsidP="00C40187">
      <w:pPr>
        <w:keepNext/>
        <w:tabs>
          <w:tab w:val="left" w:pos="450"/>
        </w:tabs>
        <w:spacing w:after="240"/>
        <w:jc w:val="both"/>
        <w:rPr>
          <w:rFonts w:cs="Times New Roman"/>
        </w:rPr>
      </w:pPr>
      <w:r w:rsidRPr="00946E87">
        <w:rPr>
          <w:rFonts w:cs="Times New Roman"/>
        </w:rPr>
        <w:t>(c)</w:t>
      </w:r>
      <w:r w:rsidRPr="00946E87">
        <w:rPr>
          <w:rFonts w:cs="Times New Roman"/>
        </w:rPr>
        <w:tab/>
        <w:t>For titles of two or more words, make the important word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Pr="00946E87">
        <w:rPr>
          <w:rFonts w:cs="Times New Roman"/>
        </w:rPr>
        <w:t>.</w:t>
      </w:r>
    </w:p>
    <w:tbl>
      <w:tblPr>
        <w:tblStyle w:val="TableGrid"/>
        <w:tblW w:w="0" w:type="auto"/>
        <w:jc w:val="center"/>
        <w:tblLook w:val="04A0" w:firstRow="1" w:lastRow="0" w:firstColumn="1" w:lastColumn="0" w:noHBand="0" w:noVBand="1"/>
      </w:tblPr>
      <w:tblGrid>
        <w:gridCol w:w="5670"/>
      </w:tblGrid>
      <w:tr w:rsidR="000A2279" w14:paraId="5FA36898" w14:textId="77777777" w:rsidTr="00582B23">
        <w:trPr>
          <w:jc w:val="center"/>
        </w:trPr>
        <w:tc>
          <w:tcPr>
            <w:tcW w:w="5670" w:type="dxa"/>
            <w:shd w:val="clear" w:color="auto" w:fill="C3E3C6"/>
          </w:tcPr>
          <w:p w14:paraId="1934271E" w14:textId="63DC610D" w:rsidR="000A2279" w:rsidRPr="00FD4770" w:rsidRDefault="000A2279" w:rsidP="000A2279">
            <w:pPr>
              <w:jc w:val="both"/>
              <w:rPr>
                <w:b/>
                <w:sz w:val="24"/>
              </w:rPr>
            </w:pPr>
            <w:r w:rsidRPr="00FD4770">
              <w:rPr>
                <w:b/>
                <w:sz w:val="24"/>
              </w:rPr>
              <w:t xml:space="preserve">      Singular</w:t>
            </w:r>
            <w:r w:rsidRPr="00FD4770">
              <w:rPr>
                <w:b/>
                <w:sz w:val="24"/>
              </w:rPr>
              <w:tab/>
            </w:r>
            <w:r w:rsidRPr="00FD4770">
              <w:rPr>
                <w:b/>
                <w:sz w:val="24"/>
              </w:rPr>
              <w:tab/>
            </w:r>
            <w:r w:rsidRPr="00FD4770">
              <w:rPr>
                <w:b/>
                <w:sz w:val="24"/>
              </w:rPr>
              <w:tab/>
            </w:r>
            <w:r w:rsidRPr="00FD4770">
              <w:rPr>
                <w:b/>
                <w:sz w:val="24"/>
              </w:rPr>
              <w:tab/>
            </w:r>
            <w:r w:rsidRPr="00FD4770">
              <w:rPr>
                <w:b/>
                <w:sz w:val="24"/>
              </w:rPr>
              <w:tab/>
              <w:t xml:space="preserve">       </w:t>
            </w:r>
            <w:r w:rsidR="0087472D">
              <w:rPr>
                <w:b/>
                <w:sz w:val="24"/>
              </w:rPr>
              <w:t xml:space="preserve">      </w:t>
            </w:r>
            <w:r w:rsidRPr="00FD4770">
              <w:rPr>
                <w:b/>
                <w:sz w:val="24"/>
              </w:rPr>
              <w:t>Plural</w:t>
            </w:r>
          </w:p>
          <w:p w14:paraId="00CD61A6" w14:textId="77777777" w:rsidR="000A2279" w:rsidRPr="00FD4770" w:rsidRDefault="000A2279" w:rsidP="000A2279">
            <w:pPr>
              <w:jc w:val="both"/>
              <w:rPr>
                <w:sz w:val="24"/>
              </w:rPr>
            </w:pPr>
            <w:r w:rsidRPr="00FD4770">
              <w:rPr>
                <w:sz w:val="24"/>
              </w:rPr>
              <w:t>attorney general</w:t>
            </w:r>
            <w:r w:rsidRPr="00FD4770">
              <w:rPr>
                <w:sz w:val="24"/>
              </w:rPr>
              <w:tab/>
            </w:r>
            <w:r w:rsidRPr="00FD4770">
              <w:rPr>
                <w:sz w:val="24"/>
              </w:rPr>
              <w:tab/>
            </w:r>
            <w:r w:rsidRPr="00FD4770">
              <w:rPr>
                <w:sz w:val="24"/>
              </w:rPr>
              <w:tab/>
            </w:r>
            <w:r w:rsidRPr="00FD4770">
              <w:rPr>
                <w:sz w:val="24"/>
              </w:rPr>
              <w:tab/>
              <w:t>attorneys general</w:t>
            </w:r>
          </w:p>
          <w:p w14:paraId="6227D62C" w14:textId="30F0A2C8" w:rsidR="000A2279" w:rsidRPr="00FD4770" w:rsidRDefault="000A2279" w:rsidP="000A2279">
            <w:pPr>
              <w:jc w:val="both"/>
              <w:rPr>
                <w:sz w:val="24"/>
              </w:rPr>
            </w:pPr>
            <w:r w:rsidRPr="00FD4770">
              <w:rPr>
                <w:sz w:val="24"/>
              </w:rPr>
              <w:t>general counsel</w:t>
            </w:r>
            <w:r w:rsidRPr="00FD4770">
              <w:rPr>
                <w:sz w:val="24"/>
              </w:rPr>
              <w:tab/>
            </w:r>
            <w:r w:rsidRPr="00FD4770">
              <w:rPr>
                <w:sz w:val="24"/>
              </w:rPr>
              <w:tab/>
            </w:r>
            <w:r w:rsidRPr="00FD4770">
              <w:rPr>
                <w:sz w:val="24"/>
              </w:rPr>
              <w:tab/>
            </w:r>
            <w:r w:rsidRPr="00FD4770">
              <w:rPr>
                <w:sz w:val="24"/>
              </w:rPr>
              <w:tab/>
              <w:t>general counsels</w:t>
            </w:r>
          </w:p>
          <w:p w14:paraId="763B6520" w14:textId="4B1AACFE" w:rsidR="000A2279" w:rsidRDefault="000A2279" w:rsidP="000A2279">
            <w:pPr>
              <w:jc w:val="both"/>
            </w:pPr>
            <w:r w:rsidRPr="00FD4770">
              <w:rPr>
                <w:sz w:val="24"/>
              </w:rPr>
              <w:t>notary public</w:t>
            </w:r>
            <w:r w:rsidRPr="00FD4770">
              <w:rPr>
                <w:sz w:val="24"/>
              </w:rPr>
              <w:tab/>
            </w:r>
            <w:r w:rsidRPr="00FD4770">
              <w:rPr>
                <w:sz w:val="24"/>
              </w:rPr>
              <w:tab/>
            </w:r>
            <w:r w:rsidRPr="00FD4770">
              <w:rPr>
                <w:sz w:val="24"/>
              </w:rPr>
              <w:tab/>
            </w:r>
            <w:r w:rsidRPr="00FD4770">
              <w:rPr>
                <w:sz w:val="24"/>
              </w:rPr>
              <w:tab/>
            </w:r>
            <w:r w:rsidRPr="00FD4770">
              <w:rPr>
                <w:sz w:val="24"/>
              </w:rPr>
              <w:tab/>
              <w:t>notaries public</w:t>
            </w:r>
          </w:p>
        </w:tc>
      </w:tr>
    </w:tbl>
    <w:p w14:paraId="0EF62D6C" w14:textId="69F4B7DD" w:rsidR="00A15912" w:rsidRDefault="004D4A84" w:rsidP="00C40187">
      <w:pPr>
        <w:tabs>
          <w:tab w:val="left" w:pos="450"/>
        </w:tabs>
        <w:spacing w:before="240" w:after="240"/>
        <w:jc w:val="both"/>
        <w:rPr>
          <w:rFonts w:cs="Times New Roman"/>
        </w:rPr>
      </w:pPr>
      <w:r w:rsidRPr="00946E87">
        <w:rPr>
          <w:rFonts w:cs="Times New Roman"/>
        </w:rPr>
        <w:t>(d)</w:t>
      </w:r>
      <w:r w:rsidRPr="00946E87">
        <w:rPr>
          <w:rFonts w:cs="Times New Roman"/>
        </w:rPr>
        <w:tab/>
        <w:t>Remember</w:t>
      </w:r>
      <w:r w:rsidR="00D17A91">
        <w:rPr>
          <w:rFonts w:cs="Times New Roman"/>
        </w:rPr>
        <w:t>,</w:t>
      </w:r>
      <w:r w:rsidRPr="00946E87">
        <w:rPr>
          <w:rFonts w:cs="Times New Roman"/>
        </w:rPr>
        <w:t xml:space="preserve"> </w:t>
      </w:r>
      <w:r w:rsidR="00632460" w:rsidRPr="00946E87">
        <w:rPr>
          <w:rFonts w:cs="Times New Roman"/>
        </w:rPr>
        <w:t xml:space="preserve">the </w:t>
      </w:r>
      <w:r w:rsidRPr="00946E87">
        <w:rPr>
          <w:rFonts w:cs="Times New Roman"/>
        </w:rPr>
        <w:t>subject and verb should agree</w:t>
      </w:r>
      <w:r w:rsidR="0007791F" w:rsidRPr="00946E87">
        <w:rPr>
          <w:rFonts w:cs="Times New Roman"/>
        </w:rPr>
        <w:t xml:space="preserve">. </w:t>
      </w:r>
      <w:r w:rsidR="00632460" w:rsidRPr="00946E87">
        <w:rPr>
          <w:rFonts w:cs="Times New Roman"/>
        </w:rPr>
        <w:t>Plural subjects require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632460" w:rsidRPr="00946E87">
        <w:rPr>
          <w:rFonts w:cs="Times New Roman"/>
        </w:rPr>
        <w:t xml:space="preserve"> verbs. However, </w:t>
      </w:r>
      <w:r w:rsidR="00D17A91">
        <w:rPr>
          <w:rFonts w:cs="Times New Roman"/>
        </w:rPr>
        <w:t xml:space="preserve">also </w:t>
      </w:r>
      <w:r w:rsidR="00632460" w:rsidRPr="00946E87">
        <w:rPr>
          <w:rFonts w:cs="Times New Roman"/>
        </w:rPr>
        <w:t>remember that collective nouns are singular</w:t>
      </w:r>
      <w:r w:rsidR="005F1398">
        <w:rPr>
          <w:rFonts w:cs="Times New Roman"/>
        </w:rPr>
        <w:fldChar w:fldCharType="begin"/>
      </w:r>
      <w:r w:rsidR="005F1398">
        <w:instrText xml:space="preserve"> XE "</w:instrText>
      </w:r>
      <w:r w:rsidR="005F1398" w:rsidRPr="007D0B0F">
        <w:rPr>
          <w:rFonts w:cs="Times New Roman"/>
        </w:rPr>
        <w:instrText>singular v. plural</w:instrText>
      </w:r>
      <w:r w:rsidR="005F1398">
        <w:instrText xml:space="preserve">" </w:instrText>
      </w:r>
      <w:r w:rsidR="005F1398">
        <w:rPr>
          <w:rFonts w:cs="Times New Roman"/>
        </w:rPr>
        <w:fldChar w:fldCharType="end"/>
      </w:r>
      <w:r w:rsidR="00632460" w:rsidRPr="00946E87">
        <w:rPr>
          <w:rFonts w:cs="Times New Roman"/>
        </w:rPr>
        <w:t xml:space="preserve"> unless the meaning of the sentence indicates the members</w:t>
      </w:r>
      <w:r w:rsidR="007F74EC" w:rsidRPr="00946E87">
        <w:rPr>
          <w:rFonts w:cs="Times New Roman"/>
        </w:rPr>
        <w:t xml:space="preserve"> are functioning as individuals;</w:t>
      </w:r>
      <w:r w:rsidR="00D91D56">
        <w:rPr>
          <w:rFonts w:cs="Times New Roman"/>
        </w:rPr>
        <w:t xml:space="preserve"> then,</w:t>
      </w:r>
      <w:r w:rsidR="00632460" w:rsidRPr="00946E87">
        <w:rPr>
          <w:rFonts w:cs="Times New Roman"/>
        </w:rPr>
        <w:t xml:space="preserve"> they are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632460" w:rsidRPr="00946E87">
        <w:rPr>
          <w:rFonts w:cs="Times New Roman"/>
        </w:rPr>
        <w:t>.</w:t>
      </w:r>
      <w:bookmarkStart w:id="284" w:name="Pt6Ch2R21"/>
    </w:p>
    <w:p w14:paraId="6AC4D2D0" w14:textId="62A88C03" w:rsidR="009870FD" w:rsidRDefault="003D1015" w:rsidP="005C5CCF">
      <w:pPr>
        <w:pStyle w:val="Heading3"/>
      </w:pPr>
      <w:bookmarkStart w:id="285" w:name="_Toc177743419"/>
      <w:r w:rsidRPr="00946E87">
        <w:t>Rule 21</w:t>
      </w:r>
      <w:r w:rsidR="00691A57" w:rsidRPr="00946E87">
        <w:t>. Possessives.</w:t>
      </w:r>
      <w:bookmarkEnd w:id="284"/>
      <w:bookmarkEnd w:id="285"/>
    </w:p>
    <w:p w14:paraId="73982F63" w14:textId="385DB824" w:rsidR="00DA0F4C" w:rsidRDefault="00632460" w:rsidP="00C40187">
      <w:pPr>
        <w:tabs>
          <w:tab w:val="left" w:pos="450"/>
        </w:tabs>
        <w:spacing w:after="240"/>
        <w:jc w:val="both"/>
        <w:rPr>
          <w:rFonts w:cs="Times New Roman"/>
        </w:rPr>
      </w:pPr>
      <w:r w:rsidRPr="00946E87">
        <w:rPr>
          <w:rFonts w:cs="Times New Roman"/>
        </w:rPr>
        <w:t>(a)</w:t>
      </w:r>
      <w:r w:rsidRPr="00946E87">
        <w:rPr>
          <w:rFonts w:cs="Times New Roman"/>
        </w:rPr>
        <w:tab/>
        <w:t>To form the possessive</w:t>
      </w:r>
      <w:r w:rsidR="00E33037">
        <w:rPr>
          <w:rFonts w:cs="Times New Roman"/>
        </w:rPr>
        <w:fldChar w:fldCharType="begin"/>
      </w:r>
      <w:r w:rsidR="00E33037">
        <w:instrText xml:space="preserve"> XE "</w:instrText>
      </w:r>
      <w:r w:rsidR="00E33037" w:rsidRPr="00E346BE">
        <w:instrText>Formatting:possessives</w:instrText>
      </w:r>
      <w:r w:rsidR="00E33037">
        <w:instrText xml:space="preserve">" </w:instrText>
      </w:r>
      <w:r w:rsidR="00E33037">
        <w:rPr>
          <w:rFonts w:cs="Times New Roman"/>
        </w:rPr>
        <w:fldChar w:fldCharType="end"/>
      </w:r>
      <w:r w:rsidRPr="00946E87">
        <w:rPr>
          <w:rFonts w:cs="Times New Roman"/>
        </w:rPr>
        <w:t xml:space="preserve"> of a singular</w:t>
      </w:r>
      <w:r w:rsidR="005F1398">
        <w:rPr>
          <w:rFonts w:cs="Times New Roman"/>
        </w:rPr>
        <w:fldChar w:fldCharType="begin"/>
      </w:r>
      <w:r w:rsidR="005F1398">
        <w:instrText xml:space="preserve"> XE "</w:instrText>
      </w:r>
      <w:r w:rsidR="005F1398" w:rsidRPr="007D0B0F">
        <w:rPr>
          <w:rFonts w:cs="Times New Roman"/>
        </w:rPr>
        <w:instrText>singular v. plural</w:instrText>
      </w:r>
      <w:r w:rsidR="005F1398">
        <w:instrText xml:space="preserve">" </w:instrText>
      </w:r>
      <w:r w:rsidR="005F1398">
        <w:rPr>
          <w:rFonts w:cs="Times New Roman"/>
        </w:rPr>
        <w:fldChar w:fldCharType="end"/>
      </w:r>
      <w:r w:rsidRPr="00946E87">
        <w:rPr>
          <w:rFonts w:cs="Times New Roman"/>
        </w:rPr>
        <w:t xml:space="preserve"> noun, irregular plur</w:t>
      </w:r>
      <w:r w:rsidR="009870FD" w:rsidRPr="00946E87">
        <w:rPr>
          <w:rFonts w:cs="Times New Roman"/>
        </w:rPr>
        <w:t>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009870FD" w:rsidRPr="00946E87">
        <w:rPr>
          <w:rFonts w:cs="Times New Roman"/>
        </w:rPr>
        <w:t xml:space="preserve"> noun, or indefinite pronoun, </w:t>
      </w:r>
      <w:r w:rsidRPr="00946E87">
        <w:rPr>
          <w:rFonts w:cs="Times New Roman"/>
        </w:rPr>
        <w:t>add an apostrophe (’) and an “s” to the word.</w:t>
      </w:r>
    </w:p>
    <w:tbl>
      <w:tblPr>
        <w:tblStyle w:val="TableGrid"/>
        <w:tblW w:w="0" w:type="auto"/>
        <w:tblInd w:w="1705" w:type="dxa"/>
        <w:tblLook w:val="04A0" w:firstRow="1" w:lastRow="0" w:firstColumn="1" w:lastColumn="0" w:noHBand="0" w:noVBand="1"/>
      </w:tblPr>
      <w:tblGrid>
        <w:gridCol w:w="5670"/>
      </w:tblGrid>
      <w:tr w:rsidR="00DA0F4C" w14:paraId="4F30F5ED" w14:textId="77777777" w:rsidTr="00582B23">
        <w:tc>
          <w:tcPr>
            <w:tcW w:w="5670" w:type="dxa"/>
            <w:shd w:val="clear" w:color="auto" w:fill="C3E3C6"/>
          </w:tcPr>
          <w:p w14:paraId="54539E21" w14:textId="77777777" w:rsidR="00DA0F4C" w:rsidRPr="00DA0F4C" w:rsidRDefault="00DA0F4C" w:rsidP="00DA0F4C">
            <w:pPr>
              <w:jc w:val="both"/>
              <w:rPr>
                <w:sz w:val="24"/>
              </w:rPr>
            </w:pPr>
            <w:r w:rsidRPr="008E7CE1">
              <w:rPr>
                <w:b/>
                <w:iCs/>
                <w:sz w:val="24"/>
              </w:rPr>
              <w:t>Singular Noun:</w:t>
            </w:r>
            <w:r w:rsidRPr="00DA0F4C">
              <w:rPr>
                <w:sz w:val="24"/>
              </w:rPr>
              <w:t xml:space="preserve"> </w:t>
            </w:r>
            <w:r w:rsidRPr="00FD4770">
              <w:rPr>
                <w:rFonts w:ascii="Times New Roman" w:hAnsi="Times New Roman"/>
                <w:sz w:val="24"/>
              </w:rPr>
              <w:t>One month’s worth</w:t>
            </w:r>
          </w:p>
          <w:p w14:paraId="6C2E745A" w14:textId="77777777" w:rsidR="00DA0F4C" w:rsidRPr="00DA0F4C" w:rsidRDefault="00DA0F4C" w:rsidP="00FD4770">
            <w:pPr>
              <w:spacing w:before="120"/>
              <w:jc w:val="both"/>
              <w:rPr>
                <w:sz w:val="24"/>
              </w:rPr>
            </w:pPr>
            <w:r w:rsidRPr="008E7CE1">
              <w:rPr>
                <w:b/>
                <w:iCs/>
                <w:sz w:val="24"/>
              </w:rPr>
              <w:t>Irregular Plural Noun:</w:t>
            </w:r>
            <w:r w:rsidRPr="00DA0F4C">
              <w:rPr>
                <w:sz w:val="24"/>
              </w:rPr>
              <w:t xml:space="preserve"> The women’s hammers</w:t>
            </w:r>
          </w:p>
          <w:p w14:paraId="0F9E83BF" w14:textId="28707F08" w:rsidR="00DA0F4C" w:rsidRDefault="00DA0F4C" w:rsidP="00FD4770">
            <w:pPr>
              <w:tabs>
                <w:tab w:val="left" w:pos="450"/>
              </w:tabs>
              <w:spacing w:before="120"/>
              <w:jc w:val="both"/>
            </w:pPr>
            <w:r w:rsidRPr="008E7CE1">
              <w:rPr>
                <w:b/>
                <w:iCs/>
                <w:sz w:val="24"/>
              </w:rPr>
              <w:t>Indefinite Pronoun:</w:t>
            </w:r>
            <w:r w:rsidRPr="00DA0F4C">
              <w:rPr>
                <w:sz w:val="24"/>
              </w:rPr>
              <w:t xml:space="preserve"> Someone’s raincoat</w:t>
            </w:r>
          </w:p>
        </w:tc>
      </w:tr>
    </w:tbl>
    <w:p w14:paraId="2C13A7C3" w14:textId="77777777" w:rsidR="00DA0F4C" w:rsidRPr="00946E87" w:rsidRDefault="00DA0F4C" w:rsidP="00F510B7">
      <w:pPr>
        <w:tabs>
          <w:tab w:val="left" w:pos="450"/>
        </w:tabs>
        <w:jc w:val="both"/>
        <w:rPr>
          <w:rFonts w:cs="Times New Roman"/>
        </w:rPr>
      </w:pPr>
    </w:p>
    <w:p w14:paraId="32F4EB9F" w14:textId="4EAAB44A" w:rsidR="00DA0F4C" w:rsidRDefault="00632460" w:rsidP="009E2279">
      <w:pPr>
        <w:keepNext/>
        <w:tabs>
          <w:tab w:val="left" w:pos="450"/>
        </w:tabs>
        <w:spacing w:after="120"/>
        <w:jc w:val="both"/>
        <w:rPr>
          <w:rFonts w:cs="Times New Roman"/>
        </w:rPr>
      </w:pPr>
      <w:r w:rsidRPr="00946E87">
        <w:rPr>
          <w:rFonts w:cs="Times New Roman"/>
        </w:rPr>
        <w:t>(b)</w:t>
      </w:r>
      <w:r w:rsidRPr="00946E87">
        <w:rPr>
          <w:rFonts w:cs="Times New Roman"/>
        </w:rPr>
        <w:tab/>
        <w:t>To form the possessive</w:t>
      </w:r>
      <w:r w:rsidR="00E33037">
        <w:rPr>
          <w:rFonts w:cs="Times New Roman"/>
        </w:rPr>
        <w:fldChar w:fldCharType="begin"/>
      </w:r>
      <w:r w:rsidR="00E33037">
        <w:instrText xml:space="preserve"> XE "</w:instrText>
      </w:r>
      <w:r w:rsidR="00E33037" w:rsidRPr="00E346BE">
        <w:instrText>Formatting:possessives</w:instrText>
      </w:r>
      <w:r w:rsidR="00E33037">
        <w:instrText xml:space="preserve">" </w:instrText>
      </w:r>
      <w:r w:rsidR="00E33037">
        <w:rPr>
          <w:rFonts w:cs="Times New Roman"/>
        </w:rPr>
        <w:fldChar w:fldCharType="end"/>
      </w:r>
      <w:r w:rsidRPr="00946E87">
        <w:rPr>
          <w:rFonts w:cs="Times New Roman"/>
        </w:rPr>
        <w:t xml:space="preserve"> of a plural</w:t>
      </w:r>
      <w:r w:rsidR="00DF1A5E">
        <w:rPr>
          <w:rFonts w:cs="Times New Roman"/>
        </w:rPr>
        <w:fldChar w:fldCharType="begin"/>
      </w:r>
      <w:r w:rsidR="00DF1A5E">
        <w:instrText xml:space="preserve"> XE "</w:instrText>
      </w:r>
      <w:r w:rsidR="00DF1A5E" w:rsidRPr="00373DAA">
        <w:instrText>Formatting:plural</w:instrText>
      </w:r>
      <w:r w:rsidR="00DF1A5E">
        <w:instrText xml:space="preserve">" </w:instrText>
      </w:r>
      <w:r w:rsidR="00DF1A5E">
        <w:rPr>
          <w:rFonts w:cs="Times New Roman"/>
        </w:rPr>
        <w:fldChar w:fldCharType="end"/>
      </w:r>
      <w:r w:rsidRPr="00946E87">
        <w:rPr>
          <w:rFonts w:cs="Times New Roman"/>
        </w:rPr>
        <w:t xml:space="preserve"> noun that ends in “s,” add an apostrophe (’) to the word.</w:t>
      </w:r>
    </w:p>
    <w:tbl>
      <w:tblPr>
        <w:tblStyle w:val="TableGrid"/>
        <w:tblW w:w="0" w:type="auto"/>
        <w:tblInd w:w="1705" w:type="dxa"/>
        <w:tblLook w:val="04A0" w:firstRow="1" w:lastRow="0" w:firstColumn="1" w:lastColumn="0" w:noHBand="0" w:noVBand="1"/>
      </w:tblPr>
      <w:tblGrid>
        <w:gridCol w:w="5760"/>
      </w:tblGrid>
      <w:tr w:rsidR="00DA0F4C" w14:paraId="05D40C26" w14:textId="77777777" w:rsidTr="00582B23">
        <w:tc>
          <w:tcPr>
            <w:tcW w:w="5760" w:type="dxa"/>
            <w:shd w:val="clear" w:color="auto" w:fill="C3E3C6"/>
          </w:tcPr>
          <w:p w14:paraId="5DD84569" w14:textId="597D7A01" w:rsidR="00DA0F4C" w:rsidRPr="00DA0F4C" w:rsidRDefault="00DA0F4C" w:rsidP="00DA0F4C">
            <w:pPr>
              <w:jc w:val="both"/>
              <w:rPr>
                <w:b/>
                <w:sz w:val="24"/>
              </w:rPr>
            </w:pPr>
            <w:r w:rsidRPr="00DA0F4C">
              <w:rPr>
                <w:b/>
                <w:sz w:val="24"/>
              </w:rPr>
              <w:t>Possessive Form of a Plural Noun Ending in “S”:</w:t>
            </w:r>
          </w:p>
          <w:p w14:paraId="4CEBC421" w14:textId="77777777" w:rsidR="00DA0F4C" w:rsidRPr="00DA0F4C" w:rsidRDefault="00DA0F4C" w:rsidP="00DA0F4C">
            <w:pPr>
              <w:jc w:val="both"/>
              <w:rPr>
                <w:sz w:val="24"/>
              </w:rPr>
            </w:pPr>
            <w:r w:rsidRPr="00DA0F4C">
              <w:rPr>
                <w:sz w:val="24"/>
              </w:rPr>
              <w:t>Six days’ worth</w:t>
            </w:r>
          </w:p>
          <w:p w14:paraId="1840B7B3" w14:textId="0BD010EA" w:rsidR="00DA0F4C" w:rsidRDefault="00DA0F4C" w:rsidP="00DA0F4C">
            <w:pPr>
              <w:tabs>
                <w:tab w:val="left" w:pos="450"/>
              </w:tabs>
              <w:jc w:val="both"/>
            </w:pPr>
            <w:r w:rsidRPr="00DA0F4C">
              <w:rPr>
                <w:sz w:val="24"/>
              </w:rPr>
              <w:t>The cats’ noses</w:t>
            </w:r>
          </w:p>
        </w:tc>
      </w:tr>
    </w:tbl>
    <w:p w14:paraId="6A8D7F51" w14:textId="0C28C2C0" w:rsidR="009870FD" w:rsidRDefault="009870FD" w:rsidP="005C5CCF">
      <w:pPr>
        <w:pStyle w:val="Heading3"/>
      </w:pPr>
      <w:bookmarkStart w:id="286" w:name="Pt6Ch2R22"/>
      <w:bookmarkStart w:id="287" w:name="_Toc177743420"/>
      <w:r w:rsidRPr="00946E87">
        <w:t>Ru</w:t>
      </w:r>
      <w:r w:rsidR="003D1015" w:rsidRPr="00946E87">
        <w:t>le 22</w:t>
      </w:r>
      <w:r w:rsidR="00691A57" w:rsidRPr="00946E87">
        <w:t>. Prefixes.</w:t>
      </w:r>
      <w:bookmarkEnd w:id="286"/>
      <w:bookmarkEnd w:id="287"/>
    </w:p>
    <w:p w14:paraId="0D57A12B" w14:textId="171B261F" w:rsidR="00DA0F4C" w:rsidRDefault="009870FD" w:rsidP="00B559F3">
      <w:pPr>
        <w:spacing w:after="240"/>
        <w:jc w:val="both"/>
        <w:rPr>
          <w:rFonts w:cs="Times New Roman"/>
        </w:rPr>
      </w:pPr>
      <w:r w:rsidRPr="00946E87">
        <w:rPr>
          <w:rFonts w:cs="Times New Roman"/>
        </w:rPr>
        <w:t>J</w:t>
      </w:r>
      <w:r w:rsidR="002E0584" w:rsidRPr="00946E87">
        <w:rPr>
          <w:rFonts w:cs="Times New Roman"/>
        </w:rPr>
        <w:t>oin a prefix</w:t>
      </w:r>
      <w:r w:rsidR="0047224C">
        <w:rPr>
          <w:rFonts w:cs="Times New Roman"/>
        </w:rPr>
        <w:fldChar w:fldCharType="begin"/>
      </w:r>
      <w:r w:rsidR="0047224C">
        <w:instrText xml:space="preserve"> XE "</w:instrText>
      </w:r>
      <w:r w:rsidR="0047224C" w:rsidRPr="001C0D90">
        <w:instrText>Formatting:prefixes</w:instrText>
      </w:r>
      <w:r w:rsidR="0047224C">
        <w:instrText xml:space="preserve">" </w:instrText>
      </w:r>
      <w:r w:rsidR="0047224C">
        <w:rPr>
          <w:rFonts w:cs="Times New Roman"/>
        </w:rPr>
        <w:fldChar w:fldCharType="end"/>
      </w:r>
      <w:r w:rsidR="002E0584" w:rsidRPr="00946E87">
        <w:rPr>
          <w:rFonts w:cs="Times New Roman"/>
        </w:rPr>
        <w:t xml:space="preserve"> to a noun without a hyphen</w:t>
      </w:r>
      <w:r w:rsidR="004B04EA">
        <w:rPr>
          <w:rFonts w:cs="Times New Roman"/>
        </w:rPr>
        <w:fldChar w:fldCharType="begin"/>
      </w:r>
      <w:r w:rsidR="004B04EA">
        <w:instrText xml:space="preserve"> XE "</w:instrText>
      </w:r>
      <w:r w:rsidR="004B04EA" w:rsidRPr="00B2165B">
        <w:rPr>
          <w:rFonts w:cs="Times New Roman"/>
        </w:rPr>
        <w:instrText>hyphens</w:instrText>
      </w:r>
      <w:r w:rsidR="004B04EA">
        <w:instrText xml:space="preserve">" </w:instrText>
      </w:r>
      <w:r w:rsidR="004B04EA">
        <w:rPr>
          <w:rFonts w:cs="Times New Roman"/>
        </w:rPr>
        <w:fldChar w:fldCharType="end"/>
      </w:r>
      <w:r w:rsidR="002E0584" w:rsidRPr="00946E87">
        <w:rPr>
          <w:rFonts w:cs="Times New Roman"/>
        </w:rPr>
        <w:t xml:space="preserve"> in most cases.</w:t>
      </w:r>
      <w:r w:rsidR="005C5CCF">
        <w:rPr>
          <w:rFonts w:cs="Times New Roman"/>
        </w:rPr>
        <w:t xml:space="preserve"> See the examples on the next page.</w:t>
      </w:r>
    </w:p>
    <w:tbl>
      <w:tblPr>
        <w:tblStyle w:val="TableGrid"/>
        <w:tblW w:w="0" w:type="auto"/>
        <w:tblInd w:w="985" w:type="dxa"/>
        <w:tblLook w:val="04A0" w:firstRow="1" w:lastRow="0" w:firstColumn="1" w:lastColumn="0" w:noHBand="0" w:noVBand="1"/>
      </w:tblPr>
      <w:tblGrid>
        <w:gridCol w:w="7380"/>
      </w:tblGrid>
      <w:tr w:rsidR="00DA0F4C" w14:paraId="63AC2D2C" w14:textId="77777777" w:rsidTr="00D723FC">
        <w:tc>
          <w:tcPr>
            <w:tcW w:w="7380" w:type="dxa"/>
            <w:shd w:val="clear" w:color="auto" w:fill="C3E3C6"/>
          </w:tcPr>
          <w:p w14:paraId="01C9FEEA" w14:textId="13CFE17F" w:rsidR="00B707E5" w:rsidRDefault="00DA0F4C" w:rsidP="001A2D67">
            <w:pPr>
              <w:keepNext/>
              <w:jc w:val="both"/>
              <w:rPr>
                <w:sz w:val="24"/>
              </w:rPr>
            </w:pPr>
            <w:r w:rsidRPr="00DA0F4C">
              <w:rPr>
                <w:b/>
                <w:sz w:val="24"/>
              </w:rPr>
              <w:lastRenderedPageBreak/>
              <w:t>Prefixes Without Hyphens:</w:t>
            </w:r>
            <w:r w:rsidRPr="00DA0F4C">
              <w:rPr>
                <w:sz w:val="24"/>
              </w:rPr>
              <w:t xml:space="preserve">  </w:t>
            </w:r>
          </w:p>
          <w:p w14:paraId="5963C5E8" w14:textId="78D440E1" w:rsidR="00DA0F4C" w:rsidRDefault="00DA0F4C" w:rsidP="009870FD">
            <w:pPr>
              <w:jc w:val="both"/>
            </w:pPr>
            <w:r w:rsidRPr="00DA0F4C">
              <w:rPr>
                <w:sz w:val="24"/>
              </w:rPr>
              <w:t>anti, co, de, extra, hyper, hypo, infra, inter, intra, macro, micro, mid, mis, multi, non, over, post, pre, pro, pseudo, re, semi, sub, super, supra, un, under</w:t>
            </w:r>
          </w:p>
        </w:tc>
      </w:tr>
    </w:tbl>
    <w:p w14:paraId="4E434B33" w14:textId="03248FA1" w:rsidR="001B1A75" w:rsidRPr="00946E87" w:rsidRDefault="002E0584" w:rsidP="00B559F3">
      <w:pPr>
        <w:keepNext/>
        <w:spacing w:before="240" w:after="120"/>
        <w:jc w:val="center"/>
        <w:rPr>
          <w:rFonts w:cs="Times New Roman"/>
        </w:rPr>
      </w:pPr>
      <w:r w:rsidRPr="00946E87">
        <w:rPr>
          <w:rFonts w:cs="Times New Roman"/>
          <w:b/>
        </w:rPr>
        <w:t>Comment</w:t>
      </w:r>
    </w:p>
    <w:p w14:paraId="06A8B444" w14:textId="6CF67A5B" w:rsidR="009870FD" w:rsidRDefault="001B1A75" w:rsidP="009870FD">
      <w:pPr>
        <w:jc w:val="both"/>
        <w:rPr>
          <w:rFonts w:cs="Times New Roman"/>
        </w:rPr>
      </w:pPr>
      <w:r w:rsidRPr="00946E87">
        <w:rPr>
          <w:rFonts w:cs="Times New Roman"/>
        </w:rPr>
        <w:t>A hyphen</w:t>
      </w:r>
      <w:r w:rsidR="004B04EA">
        <w:rPr>
          <w:rFonts w:cs="Times New Roman"/>
        </w:rPr>
        <w:fldChar w:fldCharType="begin"/>
      </w:r>
      <w:r w:rsidR="004B04EA">
        <w:instrText xml:space="preserve"> XE "</w:instrText>
      </w:r>
      <w:r w:rsidR="004B04EA" w:rsidRPr="00B2165B">
        <w:rPr>
          <w:rFonts w:cs="Times New Roman"/>
        </w:rPr>
        <w:instrText>hyphens</w:instrText>
      </w:r>
      <w:r w:rsidR="004B04EA">
        <w:instrText xml:space="preserve">" </w:instrText>
      </w:r>
      <w:r w:rsidR="004B04EA">
        <w:rPr>
          <w:rFonts w:cs="Times New Roman"/>
        </w:rPr>
        <w:fldChar w:fldCharType="end"/>
      </w:r>
      <w:r w:rsidRPr="00946E87">
        <w:rPr>
          <w:rFonts w:cs="Times New Roman"/>
        </w:rPr>
        <w:t xml:space="preserve"> is added between a prefix</w:t>
      </w:r>
      <w:r w:rsidR="0047224C">
        <w:rPr>
          <w:rFonts w:cs="Times New Roman"/>
        </w:rPr>
        <w:fldChar w:fldCharType="begin"/>
      </w:r>
      <w:r w:rsidR="0047224C">
        <w:instrText xml:space="preserve"> XE "</w:instrText>
      </w:r>
      <w:r w:rsidR="0047224C" w:rsidRPr="001C0D90">
        <w:instrText>Formatting:prefixes</w:instrText>
      </w:r>
      <w:r w:rsidR="0047224C">
        <w:instrText xml:space="preserve">" </w:instrText>
      </w:r>
      <w:r w:rsidR="0047224C">
        <w:rPr>
          <w:rFonts w:cs="Times New Roman"/>
        </w:rPr>
        <w:fldChar w:fldCharType="end"/>
      </w:r>
      <w:r w:rsidRPr="00946E87">
        <w:rPr>
          <w:rFonts w:cs="Times New Roman"/>
        </w:rPr>
        <w:t xml:space="preserve"> and a noun if the omission </w:t>
      </w:r>
      <w:r w:rsidR="007F74EC" w:rsidRPr="00946E87">
        <w:rPr>
          <w:rFonts w:cs="Times New Roman"/>
        </w:rPr>
        <w:t xml:space="preserve">may </w:t>
      </w:r>
      <w:r w:rsidRPr="00946E87">
        <w:rPr>
          <w:rFonts w:cs="Times New Roman"/>
        </w:rPr>
        <w:t xml:space="preserve">cause confusion about the meaning of a word, it seems awkward, or it </w:t>
      </w:r>
      <w:r w:rsidR="001F1567" w:rsidRPr="00946E87">
        <w:rPr>
          <w:rFonts w:cs="Times New Roman"/>
        </w:rPr>
        <w:t>affect</w:t>
      </w:r>
      <w:r w:rsidR="007F74EC" w:rsidRPr="00946E87">
        <w:rPr>
          <w:rFonts w:cs="Times New Roman"/>
        </w:rPr>
        <w:t>s</w:t>
      </w:r>
      <w:r w:rsidR="001F1567" w:rsidRPr="00946E87">
        <w:rPr>
          <w:rFonts w:cs="Times New Roman"/>
        </w:rPr>
        <w:t xml:space="preserve"> the pronunciation. </w:t>
      </w:r>
      <w:r w:rsidRPr="00946E87">
        <w:rPr>
          <w:rFonts w:cs="Times New Roman"/>
        </w:rPr>
        <w:t>A hyphen is also added when a proper noun has a prefix</w:t>
      </w:r>
      <w:r w:rsidR="0047224C">
        <w:rPr>
          <w:rFonts w:cs="Times New Roman"/>
        </w:rPr>
        <w:fldChar w:fldCharType="begin"/>
      </w:r>
      <w:r w:rsidR="0047224C">
        <w:instrText xml:space="preserve"> XE "</w:instrText>
      </w:r>
      <w:r w:rsidR="0047224C" w:rsidRPr="001C0D90">
        <w:instrText>Formatting:prefixes</w:instrText>
      </w:r>
      <w:r w:rsidR="0047224C">
        <w:instrText xml:space="preserve">" </w:instrText>
      </w:r>
      <w:r w:rsidR="0047224C">
        <w:rPr>
          <w:rFonts w:cs="Times New Roman"/>
        </w:rPr>
        <w:fldChar w:fldCharType="end"/>
      </w:r>
      <w:r w:rsidRPr="00946E87">
        <w:rPr>
          <w:rFonts w:cs="Times New Roman"/>
        </w:rPr>
        <w:t>.</w:t>
      </w:r>
    </w:p>
    <w:p w14:paraId="712BF37E" w14:textId="0BE19A0E" w:rsidR="00DA0F4C" w:rsidRDefault="00DA0F4C" w:rsidP="009870FD">
      <w:pPr>
        <w:jc w:val="both"/>
        <w:rPr>
          <w:rFonts w:cs="Times New Roman"/>
        </w:rPr>
      </w:pPr>
    </w:p>
    <w:tbl>
      <w:tblPr>
        <w:tblStyle w:val="TableGrid"/>
        <w:tblW w:w="0" w:type="auto"/>
        <w:tblInd w:w="985" w:type="dxa"/>
        <w:tblLook w:val="04A0" w:firstRow="1" w:lastRow="0" w:firstColumn="1" w:lastColumn="0" w:noHBand="0" w:noVBand="1"/>
      </w:tblPr>
      <w:tblGrid>
        <w:gridCol w:w="7470"/>
      </w:tblGrid>
      <w:tr w:rsidR="00DA0F4C" w14:paraId="1CC3DEBF" w14:textId="77777777" w:rsidTr="00D723FC">
        <w:tc>
          <w:tcPr>
            <w:tcW w:w="7470" w:type="dxa"/>
            <w:shd w:val="clear" w:color="auto" w:fill="C3E3C6"/>
          </w:tcPr>
          <w:p w14:paraId="0C4ABD6B" w14:textId="16CF63E4" w:rsidR="00DA0F4C" w:rsidRPr="00DA0F4C" w:rsidRDefault="00DA0F4C" w:rsidP="00DA0F4C">
            <w:pPr>
              <w:jc w:val="both"/>
              <w:rPr>
                <w:sz w:val="24"/>
              </w:rPr>
            </w:pPr>
            <w:r w:rsidRPr="00DA0F4C">
              <w:rPr>
                <w:b/>
                <w:sz w:val="24"/>
              </w:rPr>
              <w:t>Do:</w:t>
            </w:r>
            <w:r w:rsidRPr="00DA0F4C">
              <w:rPr>
                <w:sz w:val="24"/>
              </w:rPr>
              <w:t xml:space="preserve">  re-creation, re-present, co-owner, intra-agency</w:t>
            </w:r>
            <w:r w:rsidR="00C0773E">
              <w:fldChar w:fldCharType="begin"/>
            </w:r>
            <w:r w:rsidR="00C0773E">
              <w:instrText xml:space="preserve"> XE "</w:instrText>
            </w:r>
            <w:r w:rsidR="00C0773E" w:rsidRPr="00C802C3">
              <w:instrText>state agencies</w:instrText>
            </w:r>
            <w:r w:rsidR="00C0773E">
              <w:instrText xml:space="preserve">" </w:instrText>
            </w:r>
            <w:r w:rsidR="00C0773E">
              <w:fldChar w:fldCharType="end"/>
            </w:r>
            <w:r w:rsidRPr="00DA0F4C">
              <w:rPr>
                <w:sz w:val="24"/>
              </w:rPr>
              <w:t>, mid-Atlantic</w:t>
            </w:r>
          </w:p>
          <w:p w14:paraId="4A4D9116" w14:textId="4994A0C5" w:rsidR="00DA0F4C" w:rsidRPr="00DA0F4C" w:rsidRDefault="00DA0F4C" w:rsidP="00A26EED">
            <w:pPr>
              <w:spacing w:before="120"/>
              <w:jc w:val="both"/>
            </w:pPr>
            <w:r w:rsidRPr="00DA0F4C">
              <w:rPr>
                <w:b/>
                <w:sz w:val="24"/>
              </w:rPr>
              <w:t>Don’t:</w:t>
            </w:r>
            <w:r w:rsidRPr="00DA0F4C">
              <w:rPr>
                <w:sz w:val="24"/>
              </w:rPr>
              <w:t xml:space="preserve">  recreation, represent, </w:t>
            </w:r>
            <w:proofErr w:type="spellStart"/>
            <w:r w:rsidRPr="00DA0F4C">
              <w:rPr>
                <w:sz w:val="24"/>
              </w:rPr>
              <w:t>coowner</w:t>
            </w:r>
            <w:proofErr w:type="spellEnd"/>
            <w:r w:rsidRPr="00DA0F4C">
              <w:rPr>
                <w:sz w:val="24"/>
              </w:rPr>
              <w:t xml:space="preserve">, </w:t>
            </w:r>
            <w:proofErr w:type="spellStart"/>
            <w:r w:rsidRPr="00DA0F4C">
              <w:rPr>
                <w:sz w:val="24"/>
              </w:rPr>
              <w:t>intraagency</w:t>
            </w:r>
            <w:proofErr w:type="spellEnd"/>
            <w:r w:rsidRPr="00DA0F4C">
              <w:rPr>
                <w:sz w:val="24"/>
              </w:rPr>
              <w:t xml:space="preserve">, </w:t>
            </w:r>
            <w:proofErr w:type="spellStart"/>
            <w:r w:rsidRPr="00DA0F4C">
              <w:rPr>
                <w:sz w:val="24"/>
              </w:rPr>
              <w:t>midAtlantic</w:t>
            </w:r>
            <w:proofErr w:type="spellEnd"/>
          </w:p>
        </w:tc>
      </w:tr>
    </w:tbl>
    <w:p w14:paraId="4C987687" w14:textId="44677683" w:rsidR="009870FD" w:rsidRDefault="003D1015" w:rsidP="005C5CCF">
      <w:pPr>
        <w:pStyle w:val="Heading3"/>
      </w:pPr>
      <w:bookmarkStart w:id="288" w:name="_Rule_23._Punctuation."/>
      <w:bookmarkStart w:id="289" w:name="Pt6Ch2R23"/>
      <w:bookmarkStart w:id="290" w:name="_Toc177743421"/>
      <w:bookmarkEnd w:id="288"/>
      <w:r w:rsidRPr="00946E87">
        <w:t>Rule 23</w:t>
      </w:r>
      <w:r w:rsidR="00691A57" w:rsidRPr="00946E87">
        <w:t xml:space="preserve">. </w:t>
      </w:r>
      <w:r w:rsidR="009F3F18" w:rsidRPr="00946E87">
        <w:t>Punctuation.</w:t>
      </w:r>
      <w:bookmarkEnd w:id="289"/>
      <w:bookmarkEnd w:id="290"/>
    </w:p>
    <w:p w14:paraId="17BCC5E3" w14:textId="03D9013C" w:rsidR="009870FD" w:rsidRPr="00946E87" w:rsidRDefault="00404EA7" w:rsidP="00B559F3">
      <w:pPr>
        <w:tabs>
          <w:tab w:val="left" w:pos="450"/>
        </w:tabs>
        <w:spacing w:after="240"/>
        <w:jc w:val="both"/>
        <w:rPr>
          <w:rFonts w:cs="Times New Roman"/>
        </w:rPr>
      </w:pPr>
      <w:r w:rsidRPr="00946E87">
        <w:rPr>
          <w:rFonts w:cs="Times New Roman"/>
        </w:rPr>
        <w:t>(a)</w:t>
      </w:r>
      <w:r w:rsidRPr="00946E87">
        <w:rPr>
          <w:rFonts w:cs="Times New Roman"/>
        </w:rPr>
        <w:tab/>
      </w:r>
      <w:r w:rsidR="001F1567" w:rsidRPr="00946E87">
        <w:rPr>
          <w:rFonts w:cs="Times New Roman"/>
          <w:b/>
        </w:rPr>
        <w:t xml:space="preserve">Generally. </w:t>
      </w:r>
      <w:r w:rsidR="001F1567" w:rsidRPr="00946E87">
        <w:rPr>
          <w:rFonts w:cs="Times New Roman"/>
        </w:rPr>
        <w:t xml:space="preserve">Punctuate carefully. </w:t>
      </w:r>
      <w:r w:rsidR="0031606F">
        <w:rPr>
          <w:rFonts w:cs="Times New Roman"/>
        </w:rPr>
        <w:t>Follow modern, American rules of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31606F">
        <w:rPr>
          <w:rFonts w:cs="Times New Roman"/>
        </w:rPr>
        <w:t>.</w:t>
      </w:r>
    </w:p>
    <w:p w14:paraId="657C9CE9" w14:textId="2479FB84" w:rsidR="00082B99" w:rsidRPr="00946E87" w:rsidRDefault="00404EA7" w:rsidP="00B559F3">
      <w:pPr>
        <w:tabs>
          <w:tab w:val="left" w:pos="450"/>
        </w:tabs>
        <w:spacing w:after="240"/>
        <w:jc w:val="both"/>
        <w:rPr>
          <w:rFonts w:cs="Times New Roman"/>
        </w:rPr>
      </w:pPr>
      <w:r w:rsidRPr="00946E87">
        <w:rPr>
          <w:rFonts w:cs="Times New Roman"/>
        </w:rPr>
        <w:t>(b)</w:t>
      </w:r>
      <w:r w:rsidRPr="00946E87">
        <w:rPr>
          <w:rFonts w:cs="Times New Roman"/>
        </w:rPr>
        <w:tab/>
      </w:r>
      <w:r w:rsidR="00082B99" w:rsidRPr="00946E87">
        <w:rPr>
          <w:rFonts w:cs="Times New Roman"/>
          <w:b/>
        </w:rPr>
        <w:t>Brackets.</w:t>
      </w:r>
      <w:r w:rsidR="001F1567" w:rsidRPr="00946E87">
        <w:rPr>
          <w:rFonts w:cs="Times New Roman"/>
        </w:rPr>
        <w:t xml:space="preserve"> </w:t>
      </w:r>
      <w:r w:rsidR="006A7968" w:rsidRPr="00946E87">
        <w:rPr>
          <w:rFonts w:cs="Times New Roman"/>
        </w:rPr>
        <w:t>Brackets are most commonly used to enclose words or phra</w:t>
      </w:r>
      <w:r w:rsidR="001F1567" w:rsidRPr="00946E87">
        <w:rPr>
          <w:rFonts w:cs="Times New Roman"/>
        </w:rPr>
        <w:t xml:space="preserve">ses inserted into a quotation. </w:t>
      </w:r>
      <w:r w:rsidR="00082B99" w:rsidRPr="00946E87">
        <w:rPr>
          <w:rFonts w:cs="Times New Roman"/>
        </w:rPr>
        <w:t>Do not use br</w:t>
      </w:r>
      <w:r w:rsidR="006A7968" w:rsidRPr="00946E87">
        <w:rPr>
          <w:rFonts w:cs="Times New Roman"/>
        </w:rPr>
        <w:t>ackets</w:t>
      </w:r>
      <w:r w:rsidR="0075680D">
        <w:rPr>
          <w:rFonts w:cs="Times New Roman"/>
        </w:rPr>
        <w:fldChar w:fldCharType="begin"/>
      </w:r>
      <w:r w:rsidR="0075680D">
        <w:instrText xml:space="preserve"> XE "</w:instrText>
      </w:r>
      <w:r w:rsidR="0075680D" w:rsidRPr="00B2165B">
        <w:instrText>brackets</w:instrText>
      </w:r>
      <w:r w:rsidR="0075680D">
        <w:instrText xml:space="preserve">" </w:instrText>
      </w:r>
      <w:r w:rsidR="0075680D">
        <w:rPr>
          <w:rFonts w:cs="Times New Roman"/>
        </w:rPr>
        <w:fldChar w:fldCharType="end"/>
      </w:r>
      <w:r w:rsidR="006A7968" w:rsidRPr="00946E87">
        <w:rPr>
          <w:rFonts w:cs="Times New Roman"/>
        </w:rPr>
        <w:t xml:space="preserve"> as a form of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6A7968" w:rsidRPr="00946E87">
        <w:rPr>
          <w:rFonts w:cs="Times New Roman"/>
        </w:rPr>
        <w:t xml:space="preserve"> in legislation.</w:t>
      </w:r>
      <w:r w:rsidR="00B66181" w:rsidRPr="00946E87">
        <w:rPr>
          <w:rFonts w:cs="Times New Roman"/>
        </w:rPr>
        <w:t xml:space="preserve"> Brackets may be used to highlight for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B66181" w:rsidRPr="00946E87">
        <w:rPr>
          <w:rFonts w:cs="Times New Roman"/>
        </w:rPr>
        <w:t xml:space="preserve"> that a date, usually an effective date</w:t>
      </w:r>
      <w:r w:rsidR="0059228F">
        <w:rPr>
          <w:rFonts w:cs="Times New Roman"/>
        </w:rPr>
        <w:fldChar w:fldCharType="begin"/>
      </w:r>
      <w:r w:rsidR="0059228F">
        <w:instrText xml:space="preserve"> XE "</w:instrText>
      </w:r>
      <w:r w:rsidR="0059228F" w:rsidRPr="008F58DD">
        <w:instrText xml:space="preserve">Effective </w:instrText>
      </w:r>
      <w:r w:rsidR="00533BE7">
        <w:instrText>D</w:instrText>
      </w:r>
      <w:r w:rsidR="0059228F" w:rsidRPr="008F58DD">
        <w:instrText>ates:gen.</w:instrText>
      </w:r>
      <w:r w:rsidR="0059228F">
        <w:instrText xml:space="preserve">" </w:instrText>
      </w:r>
      <w:r w:rsidR="0059228F">
        <w:rPr>
          <w:rFonts w:cs="Times New Roman"/>
        </w:rPr>
        <w:fldChar w:fldCharType="end"/>
      </w:r>
      <w:r w:rsidR="00B66181" w:rsidRPr="00946E87">
        <w:rPr>
          <w:rFonts w:cs="Times New Roman"/>
        </w:rPr>
        <w:t>, needs to be inserted into a Code provision.</w:t>
      </w:r>
    </w:p>
    <w:p w14:paraId="28B02763" w14:textId="704E88B9" w:rsidR="00E24A9B" w:rsidRPr="00946E87" w:rsidRDefault="00082B99" w:rsidP="00B559F3">
      <w:pPr>
        <w:tabs>
          <w:tab w:val="left" w:pos="450"/>
        </w:tabs>
        <w:spacing w:after="240"/>
        <w:jc w:val="both"/>
        <w:rPr>
          <w:rFonts w:cs="Times New Roman"/>
        </w:rPr>
      </w:pPr>
      <w:r w:rsidRPr="00946E87">
        <w:rPr>
          <w:rFonts w:cs="Times New Roman"/>
        </w:rPr>
        <w:t>(c)</w:t>
      </w:r>
      <w:r w:rsidRPr="00946E87">
        <w:rPr>
          <w:rFonts w:cs="Times New Roman"/>
        </w:rPr>
        <w:tab/>
      </w:r>
      <w:r w:rsidR="00661A99" w:rsidRPr="00946E87">
        <w:rPr>
          <w:rFonts w:cs="Times New Roman"/>
          <w:b/>
        </w:rPr>
        <w:t>Colons.</w:t>
      </w:r>
      <w:r w:rsidR="001F1567" w:rsidRPr="00946E87">
        <w:rPr>
          <w:rFonts w:cs="Times New Roman"/>
        </w:rPr>
        <w:t xml:space="preserve"> </w:t>
      </w:r>
      <w:r w:rsidR="00CC6CE4" w:rsidRPr="00946E87">
        <w:rPr>
          <w:rFonts w:cs="Times New Roman"/>
        </w:rPr>
        <w:t>Colons can be u</w:t>
      </w:r>
      <w:r w:rsidR="0007791F" w:rsidRPr="00946E87">
        <w:rPr>
          <w:rFonts w:cs="Times New Roman"/>
        </w:rPr>
        <w:t>sed after an independent clause, usually introductory 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0007791F" w:rsidRPr="00946E87">
        <w:rPr>
          <w:rFonts w:cs="Times New Roman"/>
        </w:rPr>
        <w:t>,</w:t>
      </w:r>
      <w:r w:rsidR="009177E4" w:rsidRPr="00946E87">
        <w:rPr>
          <w:rFonts w:cs="Times New Roman"/>
        </w:rPr>
        <w:t xml:space="preserve"> </w:t>
      </w:r>
      <w:r w:rsidR="0007791F" w:rsidRPr="00946E87">
        <w:rPr>
          <w:rFonts w:cs="Times New Roman"/>
        </w:rPr>
        <w:t>to direct attention to 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07791F" w:rsidRPr="00946E87">
        <w:rPr>
          <w:rFonts w:cs="Times New Roman"/>
        </w:rPr>
        <w:t>;</w:t>
      </w:r>
      <w:r w:rsidR="00CC6CE4" w:rsidRPr="00946E87">
        <w:rPr>
          <w:rFonts w:cs="Times New Roman"/>
        </w:rPr>
        <w:t xml:space="preserve"> an appositive</w:t>
      </w:r>
      <w:r w:rsidR="0007791F" w:rsidRPr="00946E87">
        <w:rPr>
          <w:rFonts w:cs="Times New Roman"/>
        </w:rPr>
        <w:t xml:space="preserve">, </w:t>
      </w:r>
      <w:r w:rsidR="008001FF" w:rsidRPr="00946E87">
        <w:rPr>
          <w:rFonts w:cs="Times New Roman"/>
        </w:rPr>
        <w:t>a noun or noun phrase that explains, identifies, or renam</w:t>
      </w:r>
      <w:r w:rsidR="0007791F" w:rsidRPr="00946E87">
        <w:rPr>
          <w:rFonts w:cs="Times New Roman"/>
        </w:rPr>
        <w:t>es another noun right beside it;</w:t>
      </w:r>
      <w:r w:rsidR="00CC6CE4" w:rsidRPr="00946E87">
        <w:rPr>
          <w:rFonts w:cs="Times New Roman"/>
        </w:rPr>
        <w:t xml:space="preserve"> or </w:t>
      </w:r>
      <w:r w:rsidRPr="00946E87">
        <w:rPr>
          <w:rFonts w:cs="Times New Roman"/>
        </w:rPr>
        <w:t>a quotation or between independent clauses where the second summarizes or explains the first.</w:t>
      </w:r>
    </w:p>
    <w:p w14:paraId="266AF83D" w14:textId="6982C2C3" w:rsidR="00082B99" w:rsidRPr="00946E87" w:rsidRDefault="00082B99" w:rsidP="00763850">
      <w:pPr>
        <w:tabs>
          <w:tab w:val="left" w:pos="450"/>
        </w:tabs>
        <w:spacing w:after="120"/>
        <w:jc w:val="both"/>
        <w:rPr>
          <w:rFonts w:cs="Times New Roman"/>
        </w:rPr>
      </w:pPr>
      <w:r w:rsidRPr="00946E87">
        <w:rPr>
          <w:rFonts w:cs="Times New Roman"/>
        </w:rPr>
        <w:t>(d</w:t>
      </w:r>
      <w:r w:rsidR="00661A99" w:rsidRPr="00946E87">
        <w:rPr>
          <w:rFonts w:cs="Times New Roman"/>
        </w:rPr>
        <w:t>)</w:t>
      </w:r>
      <w:r w:rsidR="00661A99" w:rsidRPr="00946E87">
        <w:rPr>
          <w:rFonts w:cs="Times New Roman"/>
        </w:rPr>
        <w:tab/>
      </w:r>
      <w:r w:rsidR="00661A99" w:rsidRPr="00946E87">
        <w:rPr>
          <w:rFonts w:cs="Times New Roman"/>
          <w:b/>
        </w:rPr>
        <w:t>Commas</w:t>
      </w:r>
      <w:r w:rsidR="0014603C">
        <w:rPr>
          <w:rFonts w:cs="Times New Roman"/>
          <w:b/>
        </w:rPr>
        <w:fldChar w:fldCharType="begin"/>
      </w:r>
      <w:r w:rsidR="0014603C">
        <w:instrText xml:space="preserve"> XE "</w:instrText>
      </w:r>
      <w:r w:rsidR="0014603C" w:rsidRPr="00B2165B">
        <w:instrText>commas</w:instrText>
      </w:r>
      <w:r w:rsidR="0014603C">
        <w:instrText xml:space="preserve">" </w:instrText>
      </w:r>
      <w:r w:rsidR="0014603C">
        <w:rPr>
          <w:rFonts w:cs="Times New Roman"/>
          <w:b/>
        </w:rPr>
        <w:fldChar w:fldCharType="end"/>
      </w:r>
      <w:r w:rsidR="00661A99" w:rsidRPr="00946E87">
        <w:rPr>
          <w:rFonts w:cs="Times New Roman"/>
          <w:b/>
        </w:rPr>
        <w:t>.</w:t>
      </w:r>
      <w:r w:rsidR="001F1567" w:rsidRPr="00946E87">
        <w:rPr>
          <w:rFonts w:cs="Times New Roman"/>
        </w:rPr>
        <w:t xml:space="preserve"> </w:t>
      </w:r>
      <w:r w:rsidR="00CD766E" w:rsidRPr="00946E87">
        <w:rPr>
          <w:rFonts w:cs="Times New Roman"/>
        </w:rPr>
        <w:t>Commas are the workhorse of the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CD766E" w:rsidRPr="00946E87">
        <w:rPr>
          <w:rFonts w:cs="Times New Roman"/>
        </w:rPr>
        <w:t xml:space="preserve"> world and are drafted into service to assist the reader’s understanding.</w:t>
      </w:r>
    </w:p>
    <w:p w14:paraId="70C1F0FB" w14:textId="16CEBB63" w:rsidR="00661A99" w:rsidRPr="00946E87" w:rsidRDefault="002D473E" w:rsidP="0055716E">
      <w:pPr>
        <w:tabs>
          <w:tab w:val="left" w:pos="450"/>
        </w:tabs>
        <w:spacing w:after="120"/>
        <w:ind w:left="806" w:hanging="446"/>
        <w:jc w:val="both"/>
        <w:rPr>
          <w:rFonts w:cs="Times New Roman"/>
        </w:rPr>
      </w:pPr>
      <w:r w:rsidRPr="00946E87">
        <w:rPr>
          <w:rFonts w:cs="Times New Roman"/>
        </w:rPr>
        <w:t>(1)</w:t>
      </w:r>
      <w:r w:rsidRPr="00946E87">
        <w:rPr>
          <w:rFonts w:cs="Times New Roman"/>
        </w:rPr>
        <w:tab/>
      </w:r>
      <w:r w:rsidR="0025787F" w:rsidRPr="00946E87">
        <w:rPr>
          <w:rFonts w:cs="Times New Roman"/>
          <w:b/>
        </w:rPr>
        <w:t>Dates.</w:t>
      </w:r>
      <w:r w:rsidR="001F1567" w:rsidRPr="00946E87">
        <w:rPr>
          <w:rFonts w:cs="Times New Roman"/>
        </w:rPr>
        <w:t xml:space="preserve"> </w:t>
      </w:r>
      <w:r w:rsidR="00082B99" w:rsidRPr="00946E87">
        <w:rPr>
          <w:rFonts w:cs="Times New Roman"/>
        </w:rPr>
        <w:t>Use 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082B99" w:rsidRPr="00946E87">
        <w:rPr>
          <w:rFonts w:cs="Times New Roman"/>
        </w:rPr>
        <w:t xml:space="preserve"> to set off the year of a date when mo</w:t>
      </w:r>
      <w:r w:rsidR="002C28DB" w:rsidRPr="00946E87">
        <w:rPr>
          <w:rFonts w:cs="Times New Roman"/>
        </w:rPr>
        <w:t xml:space="preserve">nth, day, and year are given.  </w:t>
      </w:r>
      <w:r w:rsidR="00082B99" w:rsidRPr="00946E87">
        <w:rPr>
          <w:rFonts w:cs="Times New Roman"/>
        </w:rPr>
        <w:t>Do not use commas when only the month and year are given.</w:t>
      </w:r>
    </w:p>
    <w:p w14:paraId="46957CE3" w14:textId="6B5CC6C7" w:rsidR="0025787F" w:rsidRPr="00946E87" w:rsidRDefault="002D473E" w:rsidP="0055716E">
      <w:pPr>
        <w:tabs>
          <w:tab w:val="left" w:pos="450"/>
        </w:tabs>
        <w:spacing w:after="120"/>
        <w:ind w:left="806" w:hanging="446"/>
        <w:jc w:val="both"/>
        <w:rPr>
          <w:rFonts w:cs="Times New Roman"/>
        </w:rPr>
      </w:pPr>
      <w:r w:rsidRPr="00946E87">
        <w:rPr>
          <w:rFonts w:cs="Times New Roman"/>
        </w:rPr>
        <w:t>(2)</w:t>
      </w:r>
      <w:r w:rsidRPr="00946E87">
        <w:rPr>
          <w:rFonts w:cs="Times New Roman"/>
        </w:rPr>
        <w:tab/>
      </w:r>
      <w:r w:rsidR="0025787F" w:rsidRPr="00946E87">
        <w:rPr>
          <w:rFonts w:cs="Times New Roman"/>
          <w:b/>
        </w:rPr>
        <w:t>Numbers.</w:t>
      </w:r>
      <w:r w:rsidR="001F1567" w:rsidRPr="00946E87">
        <w:rPr>
          <w:rFonts w:cs="Times New Roman"/>
        </w:rPr>
        <w:t xml:space="preserve"> </w:t>
      </w:r>
      <w:r w:rsidR="00082B99" w:rsidRPr="00946E87">
        <w:rPr>
          <w:rFonts w:cs="Times New Roman"/>
        </w:rPr>
        <w:t>Use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00082B99" w:rsidRPr="00946E87">
        <w:rPr>
          <w:rFonts w:cs="Times New Roman"/>
        </w:rPr>
        <w:t xml:space="preserve"> in 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082B99" w:rsidRPr="00946E87">
        <w:rPr>
          <w:rFonts w:cs="Times New Roman"/>
        </w:rPr>
        <w:t xml:space="preserve"> of 1,000 or more.</w:t>
      </w:r>
    </w:p>
    <w:p w14:paraId="3B42AC6A" w14:textId="578C9A8B" w:rsidR="00CD766E" w:rsidRPr="00946E87" w:rsidRDefault="002D473E" w:rsidP="0055716E">
      <w:pPr>
        <w:tabs>
          <w:tab w:val="left" w:pos="450"/>
        </w:tabs>
        <w:spacing w:after="120"/>
        <w:ind w:left="806" w:hanging="446"/>
        <w:jc w:val="both"/>
        <w:rPr>
          <w:rFonts w:cs="Times New Roman"/>
        </w:rPr>
      </w:pPr>
      <w:r w:rsidRPr="00946E87">
        <w:rPr>
          <w:rFonts w:cs="Times New Roman"/>
        </w:rPr>
        <w:t>(3)</w:t>
      </w:r>
      <w:r w:rsidRPr="00946E87">
        <w:rPr>
          <w:rFonts w:cs="Times New Roman"/>
        </w:rPr>
        <w:tab/>
      </w:r>
      <w:r w:rsidR="0025787F" w:rsidRPr="00946E87">
        <w:rPr>
          <w:rFonts w:cs="Times New Roman"/>
          <w:b/>
        </w:rPr>
        <w:t>Series.</w:t>
      </w:r>
      <w:r w:rsidR="001F1567" w:rsidRPr="00946E87">
        <w:rPr>
          <w:rFonts w:cs="Times New Roman"/>
        </w:rPr>
        <w:t xml:space="preserve"> </w:t>
      </w:r>
      <w:r w:rsidR="005535E1">
        <w:rPr>
          <w:rFonts w:cs="Times New Roman"/>
        </w:rPr>
        <w:t xml:space="preserve">Use the </w:t>
      </w:r>
      <w:r w:rsidR="00082B99" w:rsidRPr="00946E87">
        <w:rPr>
          <w:rFonts w:cs="Times New Roman"/>
        </w:rPr>
        <w:t>serial</w:t>
      </w:r>
      <w:r w:rsidR="005535E1">
        <w:rPr>
          <w:rFonts w:cs="Times New Roman"/>
        </w:rPr>
        <w:t>, or Oxford,</w:t>
      </w:r>
      <w:r w:rsidR="00082B99" w:rsidRPr="00946E87">
        <w:rPr>
          <w:rFonts w:cs="Times New Roman"/>
        </w:rPr>
        <w:t xml:space="preserve"> comma</w:t>
      </w:r>
      <w:r w:rsidR="00760660">
        <w:rPr>
          <w:rFonts w:cs="Times New Roman"/>
        </w:rPr>
        <w:fldChar w:fldCharType="begin"/>
      </w:r>
      <w:r w:rsidR="00760660">
        <w:instrText xml:space="preserve"> XE "</w:instrText>
      </w:r>
      <w:r w:rsidR="00760660" w:rsidRPr="003773CD">
        <w:rPr>
          <w:rFonts w:cs="Times New Roman"/>
        </w:rPr>
        <w:instrText>commas:</w:instrText>
      </w:r>
      <w:r w:rsidR="00760660" w:rsidRPr="003773CD">
        <w:instrText>Oxford or serial</w:instrText>
      </w:r>
      <w:r w:rsidR="00760660">
        <w:instrText xml:space="preserve">" </w:instrText>
      </w:r>
      <w:r w:rsidR="00760660">
        <w:rPr>
          <w:rFonts w:cs="Times New Roman"/>
        </w:rPr>
        <w:fldChar w:fldCharType="end"/>
      </w:r>
      <w:r w:rsidR="00CD766E" w:rsidRPr="00946E87">
        <w:rPr>
          <w:rFonts w:cs="Times New Roman"/>
        </w:rPr>
        <w:t xml:space="preserve"> to separate words in a series.</w:t>
      </w:r>
    </w:p>
    <w:p w14:paraId="4C9F41D0" w14:textId="6B6B44EF" w:rsidR="00CD766E" w:rsidRPr="00946E87" w:rsidRDefault="00CD766E" w:rsidP="00F6468E">
      <w:pPr>
        <w:tabs>
          <w:tab w:val="left" w:pos="450"/>
        </w:tabs>
        <w:spacing w:after="120"/>
        <w:ind w:left="806" w:firstLine="4"/>
        <w:jc w:val="both"/>
        <w:rPr>
          <w:rFonts w:cs="Times New Roman"/>
          <w:b/>
        </w:rPr>
      </w:pPr>
      <w:r w:rsidRPr="00946E87">
        <w:rPr>
          <w:rFonts w:cs="Times New Roman"/>
        </w:rPr>
        <w:t>Use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Pr="00946E87">
        <w:rPr>
          <w:rFonts w:cs="Times New Roman"/>
        </w:rPr>
        <w:t xml:space="preserve"> followed by “or” to separate the last of a disjunctive series of three or more words, phrases, or clauses in a sentence.</w:t>
      </w:r>
    </w:p>
    <w:p w14:paraId="40B37A80" w14:textId="7A42C881" w:rsidR="00CD766E" w:rsidRPr="00946E87" w:rsidRDefault="002D473E" w:rsidP="00F6468E">
      <w:pPr>
        <w:tabs>
          <w:tab w:val="left" w:pos="450"/>
        </w:tabs>
        <w:spacing w:after="120"/>
        <w:ind w:left="806" w:hanging="86"/>
        <w:jc w:val="both"/>
        <w:rPr>
          <w:rFonts w:cs="Times New Roman"/>
        </w:rPr>
      </w:pPr>
      <w:r w:rsidRPr="00946E87">
        <w:rPr>
          <w:rFonts w:cs="Times New Roman"/>
        </w:rPr>
        <w:tab/>
      </w:r>
      <w:r w:rsidR="00CD766E" w:rsidRPr="00946E87">
        <w:rPr>
          <w:rFonts w:cs="Times New Roman"/>
        </w:rPr>
        <w:t>Use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00CD766E" w:rsidRPr="00946E87">
        <w:rPr>
          <w:rFonts w:cs="Times New Roman"/>
        </w:rPr>
        <w:t xml:space="preserve"> followed by “and”</w:t>
      </w:r>
      <w:r w:rsidR="00DB0404">
        <w:rPr>
          <w:rFonts w:cs="Times New Roman"/>
        </w:rPr>
        <w:fldChar w:fldCharType="begin"/>
      </w:r>
      <w:r w:rsidR="00DB0404">
        <w:instrText xml:space="preserve"> XE "</w:instrText>
      </w:r>
      <w:r w:rsidR="00DB0404" w:rsidRPr="00363C45">
        <w:rPr>
          <w:rFonts w:cs="Times New Roman"/>
        </w:rPr>
        <w:instrText>And &amp; Or:</w:instrText>
      </w:r>
      <w:r w:rsidR="00DB0404" w:rsidRPr="00363C45">
        <w:instrText>and</w:instrText>
      </w:r>
      <w:r w:rsidR="00DB0404">
        <w:instrText xml:space="preserve">" </w:instrText>
      </w:r>
      <w:r w:rsidR="00DB0404">
        <w:rPr>
          <w:rFonts w:cs="Times New Roman"/>
        </w:rPr>
        <w:fldChar w:fldCharType="end"/>
      </w:r>
      <w:r w:rsidR="00CD766E" w:rsidRPr="00946E87">
        <w:rPr>
          <w:rFonts w:cs="Times New Roman"/>
        </w:rPr>
        <w:t xml:space="preserve"> to separate the last of a conjunctive series of three or more words, phrases, or clauses in a sentence.</w:t>
      </w:r>
    </w:p>
    <w:p w14:paraId="0A70D2B6" w14:textId="3CDF06B6" w:rsidR="005859D2" w:rsidRPr="00946E87" w:rsidRDefault="002D473E" w:rsidP="0055716E">
      <w:pPr>
        <w:tabs>
          <w:tab w:val="left" w:pos="450"/>
        </w:tabs>
        <w:spacing w:after="120"/>
        <w:ind w:left="806" w:hanging="446"/>
        <w:jc w:val="both"/>
        <w:rPr>
          <w:rFonts w:cs="Times New Roman"/>
        </w:rPr>
      </w:pPr>
      <w:r w:rsidRPr="00946E87">
        <w:rPr>
          <w:rFonts w:cs="Times New Roman"/>
        </w:rPr>
        <w:t>(4)</w:t>
      </w:r>
      <w:r w:rsidRPr="00946E87">
        <w:rPr>
          <w:rFonts w:cs="Times New Roman"/>
        </w:rPr>
        <w:tab/>
      </w:r>
      <w:r w:rsidR="005859D2" w:rsidRPr="00946E87">
        <w:rPr>
          <w:rFonts w:cs="Times New Roman"/>
          <w:b/>
        </w:rPr>
        <w:t>Parenthetically.</w:t>
      </w:r>
      <w:r w:rsidR="001F1567" w:rsidRPr="00946E87">
        <w:rPr>
          <w:rFonts w:cs="Times New Roman"/>
        </w:rPr>
        <w:t xml:space="preserve"> </w:t>
      </w:r>
      <w:r w:rsidR="005859D2" w:rsidRPr="00946E87">
        <w:rPr>
          <w:rFonts w:cs="Times New Roman"/>
        </w:rPr>
        <w:t>Use 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5859D2" w:rsidRPr="00946E87">
        <w:rPr>
          <w:rFonts w:cs="Times New Roman"/>
        </w:rPr>
        <w:t xml:space="preserve"> to set off clauses that describe </w:t>
      </w:r>
      <w:r w:rsidR="008001FF" w:rsidRPr="00946E87">
        <w:rPr>
          <w:rFonts w:cs="Times New Roman"/>
        </w:rPr>
        <w:t xml:space="preserve">a subject already identified or </w:t>
      </w:r>
      <w:r w:rsidR="005859D2" w:rsidRPr="00946E87">
        <w:rPr>
          <w:rFonts w:cs="Times New Roman"/>
        </w:rPr>
        <w:t>provide supplemental infor</w:t>
      </w:r>
      <w:r w:rsidR="008001FF" w:rsidRPr="00946E87">
        <w:rPr>
          <w:rFonts w:cs="Times New Roman"/>
        </w:rPr>
        <w:t>mation or to set off appositives.</w:t>
      </w:r>
    </w:p>
    <w:p w14:paraId="1092BB3B" w14:textId="46264AC8" w:rsidR="00485E7E" w:rsidRPr="00946E87" w:rsidRDefault="002D473E" w:rsidP="00B559F3">
      <w:pPr>
        <w:tabs>
          <w:tab w:val="left" w:pos="450"/>
        </w:tabs>
        <w:spacing w:after="240"/>
        <w:ind w:left="806" w:hanging="446"/>
        <w:jc w:val="both"/>
        <w:rPr>
          <w:rFonts w:cs="Times New Roman"/>
        </w:rPr>
      </w:pPr>
      <w:r w:rsidRPr="00946E87">
        <w:rPr>
          <w:rFonts w:cs="Times New Roman"/>
        </w:rPr>
        <w:t>(5)</w:t>
      </w:r>
      <w:r w:rsidRPr="00946E87">
        <w:rPr>
          <w:rFonts w:cs="Times New Roman"/>
        </w:rPr>
        <w:tab/>
      </w:r>
      <w:r w:rsidR="00363853" w:rsidRPr="00946E87">
        <w:rPr>
          <w:rFonts w:cs="Times New Roman"/>
          <w:b/>
        </w:rPr>
        <w:t>Coordinating Conjunctions</w:t>
      </w:r>
      <w:r w:rsidR="001F1567" w:rsidRPr="00946E87">
        <w:rPr>
          <w:rFonts w:cs="Times New Roman"/>
        </w:rPr>
        <w:t xml:space="preserve">. </w:t>
      </w:r>
      <w:r w:rsidR="00363853" w:rsidRPr="00946E87">
        <w:rPr>
          <w:rFonts w:cs="Times New Roman"/>
        </w:rPr>
        <w:t>Use 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363853" w:rsidRPr="00946E87">
        <w:rPr>
          <w:rFonts w:cs="Times New Roman"/>
        </w:rPr>
        <w:t xml:space="preserve"> </w:t>
      </w:r>
      <w:r w:rsidR="00823016">
        <w:rPr>
          <w:rFonts w:cs="Times New Roman"/>
        </w:rPr>
        <w:t xml:space="preserve">before </w:t>
      </w:r>
      <w:r w:rsidR="00363853" w:rsidRPr="00946E87">
        <w:rPr>
          <w:rFonts w:cs="Times New Roman"/>
        </w:rPr>
        <w:t>a coordinating conjunction</w:t>
      </w:r>
      <w:r w:rsidR="006C43B2">
        <w:rPr>
          <w:rFonts w:cs="Times New Roman"/>
        </w:rPr>
        <w:fldChar w:fldCharType="begin"/>
      </w:r>
      <w:r w:rsidR="006C43B2">
        <w:instrText xml:space="preserve"> XE "</w:instrText>
      </w:r>
      <w:r w:rsidR="006C43B2" w:rsidRPr="00B2165B">
        <w:rPr>
          <w:rFonts w:cs="Times New Roman"/>
        </w:rPr>
        <w:instrText>conjunctions</w:instrText>
      </w:r>
      <w:r w:rsidR="006C43B2">
        <w:instrText xml:space="preserve">" </w:instrText>
      </w:r>
      <w:r w:rsidR="006C43B2">
        <w:rPr>
          <w:rFonts w:cs="Times New Roman"/>
        </w:rPr>
        <w:fldChar w:fldCharType="end"/>
      </w:r>
      <w:r w:rsidR="00363853" w:rsidRPr="00946E87">
        <w:rPr>
          <w:rFonts w:cs="Times New Roman"/>
        </w:rPr>
        <w:t xml:space="preserve"> (“and</w:t>
      </w:r>
      <w:r w:rsidR="0031606F">
        <w:rPr>
          <w:rFonts w:cs="Times New Roman"/>
        </w:rPr>
        <w:t>,</w:t>
      </w:r>
      <w:r w:rsidR="00363853" w:rsidRPr="00946E87">
        <w:rPr>
          <w:rFonts w:cs="Times New Roman"/>
        </w:rPr>
        <w:t>” “but</w:t>
      </w:r>
      <w:r w:rsidR="0031606F">
        <w:rPr>
          <w:rFonts w:cs="Times New Roman"/>
        </w:rPr>
        <w:t>,</w:t>
      </w:r>
      <w:r w:rsidR="00363853" w:rsidRPr="00946E87">
        <w:rPr>
          <w:rFonts w:cs="Times New Roman"/>
        </w:rPr>
        <w:t>” “or</w:t>
      </w:r>
      <w:r w:rsidR="0031606F">
        <w:rPr>
          <w:rFonts w:cs="Times New Roman"/>
        </w:rPr>
        <w:t>,</w:t>
      </w:r>
      <w:r w:rsidR="00363853" w:rsidRPr="00946E87">
        <w:rPr>
          <w:rFonts w:cs="Times New Roman"/>
        </w:rPr>
        <w:t>” “nor</w:t>
      </w:r>
      <w:r w:rsidR="0031606F">
        <w:rPr>
          <w:rFonts w:cs="Times New Roman"/>
        </w:rPr>
        <w:t>,</w:t>
      </w:r>
      <w:r w:rsidR="00363853" w:rsidRPr="00946E87">
        <w:rPr>
          <w:rFonts w:cs="Times New Roman"/>
        </w:rPr>
        <w:t>” “for</w:t>
      </w:r>
      <w:r w:rsidR="0031606F">
        <w:rPr>
          <w:rFonts w:cs="Times New Roman"/>
        </w:rPr>
        <w:t>,</w:t>
      </w:r>
      <w:r w:rsidR="00363853" w:rsidRPr="00946E87">
        <w:rPr>
          <w:rFonts w:cs="Times New Roman"/>
        </w:rPr>
        <w:t>” “so</w:t>
      </w:r>
      <w:r w:rsidR="0031606F">
        <w:rPr>
          <w:rFonts w:cs="Times New Roman"/>
        </w:rPr>
        <w:t>,</w:t>
      </w:r>
      <w:r w:rsidR="00363853" w:rsidRPr="00946E87">
        <w:rPr>
          <w:rFonts w:cs="Times New Roman"/>
        </w:rPr>
        <w:t>” and “yet”) when the coordinating conjunction</w:t>
      </w:r>
      <w:r w:rsidR="006C43B2">
        <w:rPr>
          <w:rFonts w:cs="Times New Roman"/>
        </w:rPr>
        <w:fldChar w:fldCharType="begin"/>
      </w:r>
      <w:r w:rsidR="006C43B2">
        <w:instrText xml:space="preserve"> XE "</w:instrText>
      </w:r>
      <w:r w:rsidR="006C43B2" w:rsidRPr="00B2165B">
        <w:rPr>
          <w:rFonts w:cs="Times New Roman"/>
        </w:rPr>
        <w:instrText>conjunctions</w:instrText>
      </w:r>
      <w:r w:rsidR="006C43B2">
        <w:instrText xml:space="preserve">" </w:instrText>
      </w:r>
      <w:r w:rsidR="006C43B2">
        <w:rPr>
          <w:rFonts w:cs="Times New Roman"/>
        </w:rPr>
        <w:fldChar w:fldCharType="end"/>
      </w:r>
      <w:r w:rsidR="00363853" w:rsidRPr="00946E87">
        <w:rPr>
          <w:rFonts w:cs="Times New Roman"/>
        </w:rPr>
        <w:t xml:space="preserve"> connects two or more independent clauses.</w:t>
      </w:r>
    </w:p>
    <w:p w14:paraId="5A4D49A2" w14:textId="289E719B" w:rsidR="00661A99" w:rsidRPr="00946E87" w:rsidRDefault="00082B99" w:rsidP="00B559F3">
      <w:pPr>
        <w:tabs>
          <w:tab w:val="left" w:pos="450"/>
        </w:tabs>
        <w:spacing w:after="240"/>
        <w:jc w:val="both"/>
        <w:rPr>
          <w:rFonts w:cs="Times New Roman"/>
        </w:rPr>
      </w:pPr>
      <w:r w:rsidRPr="00946E87">
        <w:rPr>
          <w:rFonts w:cs="Times New Roman"/>
        </w:rPr>
        <w:lastRenderedPageBreak/>
        <w:t>(e</w:t>
      </w:r>
      <w:r w:rsidR="00661A99" w:rsidRPr="00946E87">
        <w:rPr>
          <w:rFonts w:cs="Times New Roman"/>
        </w:rPr>
        <w:t>)</w:t>
      </w:r>
      <w:r w:rsidR="00661A99" w:rsidRPr="00946E87">
        <w:rPr>
          <w:rFonts w:cs="Times New Roman"/>
        </w:rPr>
        <w:tab/>
      </w:r>
      <w:r w:rsidR="00661A99" w:rsidRPr="00946E87">
        <w:rPr>
          <w:rFonts w:cs="Times New Roman"/>
          <w:b/>
        </w:rPr>
        <w:t>Dashes</w:t>
      </w:r>
      <w:r w:rsidR="00097D53">
        <w:rPr>
          <w:rFonts w:cs="Times New Roman"/>
          <w:b/>
        </w:rPr>
        <w:fldChar w:fldCharType="begin"/>
      </w:r>
      <w:r w:rsidR="00097D53">
        <w:instrText xml:space="preserve"> XE "</w:instrText>
      </w:r>
      <w:r w:rsidR="00097D53" w:rsidRPr="00B2165B">
        <w:rPr>
          <w:rFonts w:cs="Times New Roman"/>
        </w:rPr>
        <w:instrText>dashes</w:instrText>
      </w:r>
      <w:r w:rsidR="00097D53">
        <w:instrText xml:space="preserve">" </w:instrText>
      </w:r>
      <w:r w:rsidR="00097D53">
        <w:rPr>
          <w:rFonts w:cs="Times New Roman"/>
          <w:b/>
        </w:rPr>
        <w:fldChar w:fldCharType="end"/>
      </w:r>
      <w:r w:rsidR="00CD766E" w:rsidRPr="00946E87">
        <w:rPr>
          <w:rFonts w:cs="Times New Roman"/>
          <w:b/>
        </w:rPr>
        <w:t>.</w:t>
      </w:r>
      <w:r w:rsidR="001F1567" w:rsidRPr="00946E87">
        <w:rPr>
          <w:rFonts w:cs="Times New Roman"/>
        </w:rPr>
        <w:t xml:space="preserve"> </w:t>
      </w:r>
      <w:r w:rsidR="00CD766E" w:rsidRPr="00946E87">
        <w:rPr>
          <w:rFonts w:cs="Times New Roman"/>
        </w:rPr>
        <w:t xml:space="preserve">Dashes, formed by typing two hyphens next to each other (--) </w:t>
      </w:r>
      <w:r w:rsidR="006A7968" w:rsidRPr="00946E87">
        <w:rPr>
          <w:rFonts w:cs="Times New Roman"/>
        </w:rPr>
        <w:t>are used to set off parenthetical material deserving emphasis, to mark appositives that contain com</w:t>
      </w:r>
      <w:r w:rsidR="001F1567" w:rsidRPr="00946E87">
        <w:rPr>
          <w:rFonts w:cs="Times New Roman"/>
        </w:rPr>
        <w:t>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1F1567" w:rsidRPr="00946E87">
        <w:rPr>
          <w:rFonts w:cs="Times New Roman"/>
        </w:rPr>
        <w:t>, or to prepare for 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1F1567" w:rsidRPr="00946E87">
        <w:rPr>
          <w:rFonts w:cs="Times New Roman"/>
        </w:rPr>
        <w:t xml:space="preserve">. </w:t>
      </w:r>
      <w:r w:rsidR="006A7968" w:rsidRPr="00946E87">
        <w:rPr>
          <w:rFonts w:cs="Times New Roman"/>
        </w:rPr>
        <w:t>Dashes</w:t>
      </w:r>
      <w:r w:rsidR="00097D53">
        <w:rPr>
          <w:rFonts w:cs="Times New Roman"/>
        </w:rPr>
        <w:fldChar w:fldCharType="begin"/>
      </w:r>
      <w:r w:rsidR="00097D53">
        <w:instrText xml:space="preserve"> XE "</w:instrText>
      </w:r>
      <w:r w:rsidR="00097D53" w:rsidRPr="00B2165B">
        <w:rPr>
          <w:rFonts w:cs="Times New Roman"/>
        </w:rPr>
        <w:instrText>dashes</w:instrText>
      </w:r>
      <w:r w:rsidR="00097D53">
        <w:instrText xml:space="preserve">" </w:instrText>
      </w:r>
      <w:r w:rsidR="00097D53">
        <w:rPr>
          <w:rFonts w:cs="Times New Roman"/>
        </w:rPr>
        <w:fldChar w:fldCharType="end"/>
      </w:r>
      <w:r w:rsidR="006A7968" w:rsidRPr="00946E87">
        <w:rPr>
          <w:rFonts w:cs="Times New Roman"/>
        </w:rPr>
        <w:t xml:space="preserve"> are rarely used in legislation.</w:t>
      </w:r>
    </w:p>
    <w:p w14:paraId="66BDCB8F" w14:textId="4A11EF2D" w:rsidR="00661A99" w:rsidRPr="00946E87" w:rsidRDefault="00082B99" w:rsidP="00B559F3">
      <w:pPr>
        <w:tabs>
          <w:tab w:val="left" w:pos="450"/>
        </w:tabs>
        <w:spacing w:after="240"/>
        <w:jc w:val="both"/>
        <w:rPr>
          <w:rFonts w:cs="Times New Roman"/>
        </w:rPr>
      </w:pPr>
      <w:r w:rsidRPr="00946E87">
        <w:rPr>
          <w:rFonts w:cs="Times New Roman"/>
        </w:rPr>
        <w:t>(f</w:t>
      </w:r>
      <w:r w:rsidR="00661A99" w:rsidRPr="00946E87">
        <w:rPr>
          <w:rFonts w:cs="Times New Roman"/>
        </w:rPr>
        <w:t>)</w:t>
      </w:r>
      <w:r w:rsidR="00661A99" w:rsidRPr="00946E87">
        <w:rPr>
          <w:rFonts w:cs="Times New Roman"/>
        </w:rPr>
        <w:tab/>
      </w:r>
      <w:r w:rsidR="00661A99" w:rsidRPr="00946E87">
        <w:rPr>
          <w:rFonts w:cs="Times New Roman"/>
          <w:b/>
        </w:rPr>
        <w:t>Ellipses</w:t>
      </w:r>
      <w:r w:rsidR="00EF702B">
        <w:rPr>
          <w:rFonts w:cs="Times New Roman"/>
          <w:b/>
        </w:rPr>
        <w:fldChar w:fldCharType="begin"/>
      </w:r>
      <w:r w:rsidR="00EF702B">
        <w:instrText xml:space="preserve"> XE "</w:instrText>
      </w:r>
      <w:r w:rsidR="00EF702B" w:rsidRPr="00B2165B">
        <w:rPr>
          <w:rFonts w:cs="Times New Roman"/>
        </w:rPr>
        <w:instrText>ellipses</w:instrText>
      </w:r>
      <w:r w:rsidR="00EF702B">
        <w:instrText xml:space="preserve">" </w:instrText>
      </w:r>
      <w:r w:rsidR="00EF702B">
        <w:rPr>
          <w:rFonts w:cs="Times New Roman"/>
          <w:b/>
        </w:rPr>
        <w:fldChar w:fldCharType="end"/>
      </w:r>
      <w:r w:rsidR="00661A99" w:rsidRPr="00946E87">
        <w:rPr>
          <w:rFonts w:cs="Times New Roman"/>
          <w:b/>
        </w:rPr>
        <w:t>.</w:t>
      </w:r>
      <w:r w:rsidR="001F1567" w:rsidRPr="00946E87">
        <w:rPr>
          <w:rFonts w:cs="Times New Roman"/>
        </w:rPr>
        <w:t xml:space="preserve"> </w:t>
      </w:r>
      <w:r w:rsidR="00E44372" w:rsidRPr="00946E87">
        <w:rPr>
          <w:rFonts w:cs="Times New Roman"/>
        </w:rPr>
        <w:t xml:space="preserve">The ellipsis mark consists of </w:t>
      </w:r>
      <w:r w:rsidR="006A7968" w:rsidRPr="00946E87">
        <w:rPr>
          <w:rFonts w:cs="Times New Roman"/>
        </w:rPr>
        <w:t xml:space="preserve">spaced periods and indicates that words have </w:t>
      </w:r>
      <w:r w:rsidR="0007791F" w:rsidRPr="00946E87">
        <w:rPr>
          <w:rFonts w:cs="Times New Roman"/>
        </w:rPr>
        <w:t xml:space="preserve">been deleted from a quotation. </w:t>
      </w:r>
      <w:r w:rsidR="00E44372" w:rsidRPr="00946E87">
        <w:rPr>
          <w:rFonts w:cs="Times New Roman"/>
        </w:rPr>
        <w:t xml:space="preserve">Three periods are used to delete from within a quoted sentence. Four periods are used when what is deleted comes at the end of the sentence; the fourth period is the period ending the sentence. </w:t>
      </w:r>
      <w:r w:rsidR="0031606F">
        <w:rPr>
          <w:rFonts w:cs="Times New Roman"/>
        </w:rPr>
        <w:t>Ellipses</w:t>
      </w:r>
      <w:r w:rsidR="00EF702B">
        <w:rPr>
          <w:rFonts w:cs="Times New Roman"/>
        </w:rPr>
        <w:fldChar w:fldCharType="begin"/>
      </w:r>
      <w:r w:rsidR="00EF702B">
        <w:instrText xml:space="preserve"> XE "</w:instrText>
      </w:r>
      <w:r w:rsidR="00EF702B" w:rsidRPr="00B2165B">
        <w:rPr>
          <w:rFonts w:cs="Times New Roman"/>
        </w:rPr>
        <w:instrText>ellipses</w:instrText>
      </w:r>
      <w:r w:rsidR="00EF702B">
        <w:instrText xml:space="preserve">" </w:instrText>
      </w:r>
      <w:r w:rsidR="00EF702B">
        <w:rPr>
          <w:rFonts w:cs="Times New Roman"/>
        </w:rPr>
        <w:fldChar w:fldCharType="end"/>
      </w:r>
      <w:r w:rsidR="0031606F">
        <w:rPr>
          <w:rFonts w:cs="Times New Roman"/>
        </w:rPr>
        <w:t xml:space="preserve"> are rarely used </w:t>
      </w:r>
      <w:r w:rsidR="006A7968" w:rsidRPr="00946E87">
        <w:rPr>
          <w:rFonts w:cs="Times New Roman"/>
        </w:rPr>
        <w:t>in legislation.</w:t>
      </w:r>
    </w:p>
    <w:p w14:paraId="10D8A11C" w14:textId="12DC66B2" w:rsidR="00763850" w:rsidRDefault="00082B99" w:rsidP="00B559F3">
      <w:pPr>
        <w:keepNext/>
        <w:tabs>
          <w:tab w:val="left" w:pos="450"/>
        </w:tabs>
        <w:spacing w:after="240"/>
        <w:jc w:val="both"/>
        <w:rPr>
          <w:rFonts w:cs="Times New Roman"/>
        </w:rPr>
      </w:pPr>
      <w:r w:rsidRPr="00946E87">
        <w:rPr>
          <w:rFonts w:cs="Times New Roman"/>
        </w:rPr>
        <w:t>(g</w:t>
      </w:r>
      <w:r w:rsidR="00661A99" w:rsidRPr="00946E87">
        <w:rPr>
          <w:rFonts w:cs="Times New Roman"/>
        </w:rPr>
        <w:t>)</w:t>
      </w:r>
      <w:r w:rsidR="00661A99" w:rsidRPr="00946E87">
        <w:rPr>
          <w:rFonts w:cs="Times New Roman"/>
        </w:rPr>
        <w:tab/>
      </w:r>
      <w:r w:rsidR="00661A99" w:rsidRPr="00946E87">
        <w:rPr>
          <w:rFonts w:cs="Times New Roman"/>
          <w:b/>
        </w:rPr>
        <w:t>Parentheses.</w:t>
      </w:r>
      <w:r w:rsidR="001F1567" w:rsidRPr="00946E87">
        <w:rPr>
          <w:rFonts w:cs="Times New Roman"/>
        </w:rPr>
        <w:t xml:space="preserve"> </w:t>
      </w:r>
      <w:r w:rsidR="00CD766E" w:rsidRPr="00946E87">
        <w:rPr>
          <w:rFonts w:cs="Times New Roman"/>
        </w:rPr>
        <w:t>Use parentheses</w:t>
      </w:r>
      <w:r w:rsidR="00EF702B">
        <w:rPr>
          <w:rFonts w:cs="Times New Roman"/>
        </w:rPr>
        <w:fldChar w:fldCharType="begin"/>
      </w:r>
      <w:r w:rsidR="00EF702B">
        <w:instrText xml:space="preserve"> XE "</w:instrText>
      </w:r>
      <w:r w:rsidR="00EF702B" w:rsidRPr="00B2165B">
        <w:rPr>
          <w:rFonts w:cs="Times New Roman"/>
        </w:rPr>
        <w:instrText>parentheses</w:instrText>
      </w:r>
      <w:r w:rsidR="00EF702B">
        <w:instrText xml:space="preserve">" </w:instrText>
      </w:r>
      <w:r w:rsidR="00EF702B">
        <w:rPr>
          <w:rFonts w:cs="Times New Roman"/>
        </w:rPr>
        <w:fldChar w:fldCharType="end"/>
      </w:r>
      <w:r w:rsidR="00CD766E" w:rsidRPr="00946E87">
        <w:rPr>
          <w:rFonts w:cs="Times New Roman"/>
        </w:rPr>
        <w:t xml:space="preserve"> only if necessary to make clear a reference to another statutory provision by indicating the nature of the referenced provision.</w:t>
      </w:r>
    </w:p>
    <w:tbl>
      <w:tblPr>
        <w:tblStyle w:val="TableGrid"/>
        <w:tblW w:w="0" w:type="auto"/>
        <w:jc w:val="center"/>
        <w:tblLook w:val="04A0" w:firstRow="1" w:lastRow="0" w:firstColumn="1" w:lastColumn="0" w:noHBand="0" w:noVBand="1"/>
      </w:tblPr>
      <w:tblGrid>
        <w:gridCol w:w="6295"/>
      </w:tblGrid>
      <w:tr w:rsidR="00763850" w14:paraId="1F60D9E1" w14:textId="77777777" w:rsidTr="00136A22">
        <w:trPr>
          <w:jc w:val="center"/>
        </w:trPr>
        <w:tc>
          <w:tcPr>
            <w:tcW w:w="6295" w:type="dxa"/>
            <w:shd w:val="clear" w:color="auto" w:fill="C3E3C6"/>
          </w:tcPr>
          <w:p w14:paraId="77FC2693" w14:textId="4F60F59E" w:rsidR="00763850" w:rsidRDefault="00763850" w:rsidP="00136A22">
            <w:pPr>
              <w:pStyle w:val="Heading9"/>
              <w:framePr w:hSpace="187" w:wrap="notBeside" w:x="2862" w:y="-28"/>
            </w:pPr>
            <w:r w:rsidRPr="00763850">
              <w:t>Subject to § 2401(a)(3) (good faith purchasers)</w:t>
            </w:r>
            <w:r w:rsidR="00EE3F1F">
              <w:t>…</w:t>
            </w:r>
          </w:p>
        </w:tc>
      </w:tr>
    </w:tbl>
    <w:p w14:paraId="563AA6AB" w14:textId="14CB65A1" w:rsidR="00A15912" w:rsidRPr="00946E87" w:rsidRDefault="00CD766E" w:rsidP="00B559F3">
      <w:pPr>
        <w:tabs>
          <w:tab w:val="left" w:pos="450"/>
        </w:tabs>
        <w:spacing w:before="240" w:after="240"/>
        <w:jc w:val="both"/>
        <w:rPr>
          <w:rFonts w:cs="Times New Roman"/>
        </w:rPr>
      </w:pPr>
      <w:r w:rsidRPr="00946E87">
        <w:rPr>
          <w:rFonts w:cs="Times New Roman"/>
        </w:rPr>
        <w:t>Otherwise</w:t>
      </w:r>
      <w:r w:rsidR="007F74EC" w:rsidRPr="00946E87">
        <w:rPr>
          <w:rFonts w:cs="Times New Roman"/>
        </w:rPr>
        <w:t>,</w:t>
      </w:r>
      <w:r w:rsidRPr="00946E87">
        <w:rPr>
          <w:rFonts w:cs="Times New Roman"/>
        </w:rPr>
        <w:t xml:space="preserve"> do no</w:t>
      </w:r>
      <w:r w:rsidR="001F1567" w:rsidRPr="00946E87">
        <w:rPr>
          <w:rFonts w:cs="Times New Roman"/>
        </w:rPr>
        <w:t>t use parentheses</w:t>
      </w:r>
      <w:r w:rsidR="00EF702B">
        <w:rPr>
          <w:rFonts w:cs="Times New Roman"/>
        </w:rPr>
        <w:fldChar w:fldCharType="begin"/>
      </w:r>
      <w:r w:rsidR="00EF702B">
        <w:instrText xml:space="preserve"> XE "</w:instrText>
      </w:r>
      <w:r w:rsidR="00EF702B" w:rsidRPr="00B2165B">
        <w:rPr>
          <w:rFonts w:cs="Times New Roman"/>
        </w:rPr>
        <w:instrText>parentheses</w:instrText>
      </w:r>
      <w:r w:rsidR="00EF702B">
        <w:instrText xml:space="preserve">" </w:instrText>
      </w:r>
      <w:r w:rsidR="00EF702B">
        <w:rPr>
          <w:rFonts w:cs="Times New Roman"/>
        </w:rPr>
        <w:fldChar w:fldCharType="end"/>
      </w:r>
      <w:r w:rsidR="001F1567" w:rsidRPr="00946E87">
        <w:rPr>
          <w:rFonts w:cs="Times New Roman"/>
        </w:rPr>
        <w:t xml:space="preserve"> in statutes. </w:t>
      </w:r>
      <w:r w:rsidRPr="00946E87">
        <w:rPr>
          <w:rFonts w:cs="Times New Roman"/>
        </w:rPr>
        <w:t xml:space="preserve">Parentheses are often used by inexperienced drafters </w:t>
      </w:r>
      <w:r w:rsidR="006A7968" w:rsidRPr="00946E87">
        <w:rPr>
          <w:rFonts w:cs="Times New Roman"/>
        </w:rPr>
        <w:t>in place of 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6A7968" w:rsidRPr="00946E87">
        <w:rPr>
          <w:rFonts w:cs="Times New Roman"/>
        </w:rPr>
        <w:t xml:space="preserve"> in a descriptive, nonrestrictive clause, </w:t>
      </w:r>
      <w:r w:rsidRPr="00946E87">
        <w:rPr>
          <w:rFonts w:cs="Times New Roman"/>
        </w:rPr>
        <w:t>to give an example</w:t>
      </w:r>
      <w:r w:rsidR="006A7968" w:rsidRPr="00946E87">
        <w:rPr>
          <w:rFonts w:cs="Times New Roman"/>
        </w:rPr>
        <w:t>,</w:t>
      </w:r>
      <w:r w:rsidRPr="00946E87">
        <w:rPr>
          <w:rFonts w:cs="Times New Roman"/>
        </w:rPr>
        <w:t xml:space="preserve"> or to provide an alternative</w:t>
      </w:r>
      <w:r w:rsidR="001F1567" w:rsidRPr="00946E87">
        <w:rPr>
          <w:rFonts w:cs="Times New Roman"/>
        </w:rPr>
        <w:t xml:space="preserve"> restatement of language used. </w:t>
      </w:r>
      <w:r w:rsidRPr="00946E87">
        <w:rPr>
          <w:rFonts w:cs="Times New Roman"/>
        </w:rPr>
        <w:t>If you feel the need to parenthesize, reconsider the language you are attempting to explain.</w:t>
      </w:r>
    </w:p>
    <w:p w14:paraId="3E8BE177" w14:textId="3CE5487B" w:rsidR="005859D2" w:rsidRPr="00946E87" w:rsidRDefault="00082B99" w:rsidP="00BC62C1">
      <w:pPr>
        <w:spacing w:after="120" w:line="276" w:lineRule="auto"/>
        <w:rPr>
          <w:rFonts w:cs="Times New Roman"/>
        </w:rPr>
      </w:pPr>
      <w:bookmarkStart w:id="291" w:name="Pt6Ch2R23h"/>
      <w:r w:rsidRPr="00946E87">
        <w:rPr>
          <w:rFonts w:cs="Times New Roman"/>
        </w:rPr>
        <w:t>(h</w:t>
      </w:r>
      <w:r w:rsidR="00661A99" w:rsidRPr="00946E87">
        <w:rPr>
          <w:rFonts w:cs="Times New Roman"/>
        </w:rPr>
        <w:t>)</w:t>
      </w:r>
      <w:r w:rsidR="00661A99" w:rsidRPr="00946E87">
        <w:rPr>
          <w:rFonts w:cs="Times New Roman"/>
        </w:rPr>
        <w:tab/>
      </w:r>
      <w:r w:rsidR="00661A99" w:rsidRPr="00946E87">
        <w:rPr>
          <w:rFonts w:cs="Times New Roman"/>
          <w:b/>
        </w:rPr>
        <w:t>Quotation Marks.</w:t>
      </w:r>
      <w:r w:rsidR="0007791F" w:rsidRPr="00946E87">
        <w:rPr>
          <w:rFonts w:cs="Times New Roman"/>
        </w:rPr>
        <w:t xml:space="preserve"> </w:t>
      </w:r>
      <w:r w:rsidR="00431124" w:rsidRPr="00946E87">
        <w:rPr>
          <w:rFonts w:cs="Times New Roman"/>
        </w:rPr>
        <w:t>When drafting legislation, many g</w:t>
      </w:r>
      <w:r w:rsidR="0007791F" w:rsidRPr="00946E87">
        <w:rPr>
          <w:rFonts w:cs="Times New Roman"/>
        </w:rPr>
        <w:t>rammatical conventions regarding 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0007791F" w:rsidRPr="00946E87">
        <w:rPr>
          <w:rFonts w:cs="Times New Roman"/>
        </w:rPr>
        <w:t xml:space="preserve"> </w:t>
      </w:r>
      <w:r w:rsidR="00431124" w:rsidRPr="00946E87">
        <w:rPr>
          <w:rFonts w:cs="Times New Roman"/>
        </w:rPr>
        <w:t>are ignored:</w:t>
      </w:r>
      <w:bookmarkEnd w:id="291"/>
    </w:p>
    <w:p w14:paraId="40D55A98" w14:textId="0F48886F" w:rsidR="000D01B2" w:rsidRPr="00946E87" w:rsidRDefault="000D01B2" w:rsidP="00825594">
      <w:pPr>
        <w:tabs>
          <w:tab w:val="left" w:pos="450"/>
        </w:tabs>
        <w:spacing w:after="120"/>
        <w:ind w:left="806" w:hanging="446"/>
        <w:jc w:val="both"/>
        <w:rPr>
          <w:rFonts w:cs="Times New Roman"/>
        </w:rPr>
      </w:pPr>
      <w:r w:rsidRPr="00946E87">
        <w:rPr>
          <w:rFonts w:cs="Times New Roman"/>
        </w:rPr>
        <w:t>(1)</w:t>
      </w:r>
      <w:r w:rsidRPr="00946E87">
        <w:rPr>
          <w:rFonts w:cs="Times New Roman"/>
        </w:rPr>
        <w:tab/>
      </w:r>
      <w:r w:rsidR="00431124" w:rsidRPr="00946E87">
        <w:rPr>
          <w:rFonts w:cs="Times New Roman"/>
        </w:rPr>
        <w:t>U</w:t>
      </w:r>
      <w:r w:rsidRPr="00946E87">
        <w:rPr>
          <w:rFonts w:cs="Times New Roman"/>
        </w:rPr>
        <w:t>se 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Pr="00946E87">
        <w:rPr>
          <w:rFonts w:cs="Times New Roman"/>
        </w:rPr>
        <w:t xml:space="preserve"> to indicate text</w:t>
      </w:r>
      <w:r w:rsidR="0031606F">
        <w:rPr>
          <w:rFonts w:cs="Times New Roman"/>
        </w:rPr>
        <w:t xml:space="preserve"> either</w:t>
      </w:r>
      <w:r w:rsidRPr="00946E87">
        <w:rPr>
          <w:rFonts w:cs="Times New Roman"/>
        </w:rPr>
        <w:t xml:space="preserve"> being deleted from or inserted into a bill by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or used within the instructional language</w:t>
      </w:r>
      <w:r w:rsidR="009C06F9">
        <w:rPr>
          <w:rFonts w:cs="Times New Roman"/>
        </w:rPr>
        <w:fldChar w:fldCharType="begin"/>
      </w:r>
      <w:r w:rsidR="009C06F9">
        <w:instrText xml:space="preserve"> XE "</w:instrText>
      </w:r>
      <w:r w:rsidR="009C06F9" w:rsidRPr="00AD2959">
        <w:instrText>Bill Parts:instructional language</w:instrText>
      </w:r>
      <w:r w:rsidR="009C06F9">
        <w:instrText xml:space="preserve">" </w:instrText>
      </w:r>
      <w:r w:rsidR="009C06F9">
        <w:rPr>
          <w:rFonts w:cs="Times New Roman"/>
        </w:rPr>
        <w:fldChar w:fldCharType="end"/>
      </w:r>
      <w:r w:rsidRPr="00946E87">
        <w:rPr>
          <w:rFonts w:cs="Times New Roman"/>
        </w:rPr>
        <w:t xml:space="preserve"> of an amendment.</w:t>
      </w:r>
    </w:p>
    <w:p w14:paraId="514C7E96" w14:textId="4DB5F1EF" w:rsidR="000D01B2" w:rsidRPr="00946E87" w:rsidRDefault="000D01B2" w:rsidP="00B559F3">
      <w:pPr>
        <w:tabs>
          <w:tab w:val="left" w:pos="450"/>
        </w:tabs>
        <w:spacing w:after="240"/>
        <w:ind w:left="806" w:hanging="446"/>
        <w:jc w:val="both"/>
        <w:rPr>
          <w:rFonts w:cs="Times New Roman"/>
        </w:rPr>
      </w:pPr>
      <w:r w:rsidRPr="00946E87">
        <w:rPr>
          <w:rFonts w:cs="Times New Roman"/>
        </w:rPr>
        <w:t>(2)</w:t>
      </w:r>
      <w:r w:rsidRPr="00946E87">
        <w:rPr>
          <w:rFonts w:cs="Times New Roman"/>
        </w:rPr>
        <w:tab/>
        <w:t>In drafting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w:t>
      </w:r>
      <w:r w:rsidR="00222EA2" w:rsidRPr="00946E87">
        <w:rPr>
          <w:rFonts w:cs="Times New Roman"/>
        </w:rPr>
        <w:t xml:space="preserve">ignore the grammatical convention </w:t>
      </w:r>
      <w:r w:rsidR="0031606F">
        <w:rPr>
          <w:rFonts w:cs="Times New Roman"/>
        </w:rPr>
        <w:t>regarding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31606F">
        <w:rPr>
          <w:rFonts w:cs="Times New Roman"/>
        </w:rPr>
        <w:t xml:space="preserve"> placed within or outside of </w:t>
      </w:r>
      <w:r w:rsidR="00222EA2" w:rsidRPr="00946E87">
        <w:rPr>
          <w:rFonts w:cs="Times New Roman"/>
        </w:rPr>
        <w:t>quotation marks</w:t>
      </w:r>
      <w:r w:rsidR="00AD1E34">
        <w:rPr>
          <w:rFonts w:cs="Times New Roman"/>
        </w:rPr>
        <w:fldChar w:fldCharType="begin"/>
      </w:r>
      <w:r w:rsidR="00AD1E34">
        <w:instrText xml:space="preserve"> XE "</w:instrText>
      </w:r>
      <w:r w:rsidR="00AD1E34" w:rsidRPr="007D0B0F">
        <w:rPr>
          <w:rFonts w:cs="Times New Roman"/>
        </w:rPr>
        <w:instrText>quotation marks</w:instrText>
      </w:r>
      <w:r w:rsidR="00AD1E34">
        <w:instrText xml:space="preserve">" </w:instrText>
      </w:r>
      <w:r w:rsidR="00AD1E34">
        <w:rPr>
          <w:rFonts w:cs="Times New Roman"/>
        </w:rPr>
        <w:fldChar w:fldCharType="end"/>
      </w:r>
      <w:r w:rsidR="00222EA2" w:rsidRPr="00946E87">
        <w:rPr>
          <w:rFonts w:cs="Times New Roman"/>
        </w:rPr>
        <w:t xml:space="preserve">. Instead, </w:t>
      </w:r>
      <w:r w:rsidRPr="00946E87">
        <w:rPr>
          <w:rFonts w:cs="Times New Roman"/>
        </w:rPr>
        <w:t xml:space="preserve">place punctuation marks within quotation marks </w:t>
      </w:r>
      <w:r w:rsidR="0031606F">
        <w:rPr>
          <w:rFonts w:cs="Times New Roman"/>
        </w:rPr>
        <w:t xml:space="preserve">only </w:t>
      </w:r>
      <w:r w:rsidRPr="00946E87">
        <w:rPr>
          <w:rFonts w:cs="Times New Roman"/>
        </w:rPr>
        <w:t>when the punctuation mark either appeared in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source material</w:t>
      </w:r>
      <w:r w:rsidR="002B3209">
        <w:rPr>
          <w:rFonts w:cs="Times New Roman"/>
        </w:rPr>
        <w:fldChar w:fldCharType="begin"/>
      </w:r>
      <w:r w:rsidR="002B3209">
        <w:instrText xml:space="preserve"> XE "</w:instrText>
      </w:r>
      <w:r w:rsidR="002B3209" w:rsidRPr="00943065">
        <w:rPr>
          <w:rFonts w:cs="Times New Roman"/>
        </w:rPr>
        <w:instrText>source material</w:instrText>
      </w:r>
      <w:r w:rsidR="002B3209">
        <w:instrText xml:space="preserve">" </w:instrText>
      </w:r>
      <w:r w:rsidR="002B3209">
        <w:rPr>
          <w:rFonts w:cs="Times New Roman"/>
        </w:rPr>
        <w:fldChar w:fldCharType="end"/>
      </w:r>
      <w:r w:rsidRPr="00946E87">
        <w:rPr>
          <w:rFonts w:cs="Times New Roman"/>
        </w:rPr>
        <w:t xml:space="preserve"> or must appear in the bill to properly amend the existing source material. </w:t>
      </w:r>
      <w:r w:rsidR="00CF07DF" w:rsidRPr="00946E87">
        <w:rPr>
          <w:rFonts w:cs="Times New Roman"/>
        </w:rPr>
        <w:t xml:space="preserve">See </w:t>
      </w:r>
      <w:hyperlink w:anchor="_Part_V:_Amendment_1" w:history="1">
        <w:r w:rsidR="00CF07DF" w:rsidRPr="00A15912">
          <w:rPr>
            <w:rStyle w:val="Hyperlink"/>
            <w:rFonts w:cs="Times New Roman"/>
          </w:rPr>
          <w:t xml:space="preserve">Part </w:t>
        </w:r>
        <w:r w:rsidR="005119DA" w:rsidRPr="00A15912">
          <w:rPr>
            <w:rStyle w:val="Hyperlink"/>
            <w:rFonts w:cs="Times New Roman"/>
          </w:rPr>
          <w:t>V</w:t>
        </w:r>
      </w:hyperlink>
      <w:r w:rsidR="005119DA" w:rsidRPr="00946E87">
        <w:rPr>
          <w:rFonts w:cs="Times New Roman"/>
        </w:rPr>
        <w:t>.</w:t>
      </w:r>
    </w:p>
    <w:p w14:paraId="078CE8C2" w14:textId="21818C84" w:rsidR="00661A99" w:rsidRPr="00946E87" w:rsidRDefault="000D01B2" w:rsidP="00B559F3">
      <w:pPr>
        <w:tabs>
          <w:tab w:val="left" w:pos="450"/>
        </w:tabs>
        <w:spacing w:after="240"/>
        <w:jc w:val="both"/>
        <w:rPr>
          <w:rFonts w:cs="Times New Roman"/>
        </w:rPr>
      </w:pPr>
      <w:r w:rsidRPr="00946E87">
        <w:rPr>
          <w:rFonts w:cs="Times New Roman"/>
        </w:rPr>
        <w:t>For consistency</w:t>
      </w:r>
      <w:r w:rsidR="00D645C7">
        <w:rPr>
          <w:rFonts w:cs="Times New Roman"/>
        </w:rPr>
        <w:t>,</w:t>
      </w:r>
      <w:r w:rsidRPr="00946E87">
        <w:rPr>
          <w:rFonts w:cs="Times New Roman"/>
        </w:rPr>
        <w:t xml:space="preserve"> comply</w:t>
      </w:r>
      <w:r w:rsidR="00BC62C1">
        <w:rPr>
          <w:rFonts w:cs="Times New Roman"/>
        </w:rPr>
        <w:t xml:space="preserve"> with</w:t>
      </w:r>
      <w:r w:rsidRPr="00946E87">
        <w:rPr>
          <w:rFonts w:cs="Times New Roman"/>
        </w:rPr>
        <w:t xml:space="preserve"> this rule even when drafting </w:t>
      </w:r>
      <w:r w:rsidR="0031606F">
        <w:rPr>
          <w:rFonts w:cs="Times New Roman"/>
        </w:rPr>
        <w:t>something that does not amend the Code</w:t>
      </w:r>
      <w:r w:rsidR="00307274">
        <w:rPr>
          <w:rFonts w:cs="Times New Roman"/>
        </w:rPr>
        <w:t>,</w:t>
      </w:r>
      <w:r w:rsidR="0031606F">
        <w:rPr>
          <w:rFonts w:cs="Times New Roman"/>
        </w:rPr>
        <w:t xml:space="preserve"> Constitution,</w:t>
      </w:r>
      <w:r w:rsidR="00307274">
        <w:rPr>
          <w:rFonts w:cs="Times New Roman"/>
        </w:rPr>
        <w:t xml:space="preserve"> or other codified language,</w:t>
      </w:r>
      <w:r w:rsidR="0031606F">
        <w:rPr>
          <w:rFonts w:cs="Times New Roman"/>
        </w:rPr>
        <w:t xml:space="preserve"> such as </w:t>
      </w:r>
      <w:r w:rsidR="00307274">
        <w:rPr>
          <w:rFonts w:cs="Times New Roman"/>
        </w:rPr>
        <w:t>a resolution</w:t>
      </w:r>
      <w:r w:rsidR="00C40410">
        <w:rPr>
          <w:rFonts w:cs="Times New Roman"/>
        </w:rPr>
        <w:fldChar w:fldCharType="begin"/>
      </w:r>
      <w:r w:rsidR="00C40410">
        <w:instrText xml:space="preserve"> XE "</w:instrText>
      </w:r>
      <w:r w:rsidR="00C40410" w:rsidRPr="00E445F1">
        <w:instrText>Bill Types:resolutions:gen.</w:instrText>
      </w:r>
      <w:r w:rsidR="00C40410">
        <w:instrText xml:space="preserve">" </w:instrText>
      </w:r>
      <w:r w:rsidR="00C40410">
        <w:rPr>
          <w:rFonts w:cs="Times New Roman"/>
        </w:rPr>
        <w:fldChar w:fldCharType="end"/>
      </w:r>
      <w:r w:rsidR="0031606F">
        <w:rPr>
          <w:rFonts w:cs="Times New Roman"/>
        </w:rPr>
        <w:t xml:space="preserve"> or</w:t>
      </w:r>
      <w:r w:rsidR="00307274">
        <w:rPr>
          <w:rFonts w:cs="Times New Roman"/>
        </w:rPr>
        <w:t xml:space="preserve"> synopsi</w:t>
      </w:r>
      <w:r w:rsidR="0031606F">
        <w:rPr>
          <w:rFonts w:cs="Times New Roman"/>
        </w:rPr>
        <w:t>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946E87">
        <w:rPr>
          <w:rFonts w:cs="Times New Roman"/>
        </w:rPr>
        <w:t>.</w:t>
      </w:r>
    </w:p>
    <w:p w14:paraId="3AD38C50" w14:textId="4403FFE7" w:rsidR="00404EA7" w:rsidRPr="00946E87" w:rsidRDefault="00082B99" w:rsidP="00AF5335">
      <w:pPr>
        <w:keepNext/>
        <w:tabs>
          <w:tab w:val="left" w:pos="450"/>
        </w:tabs>
        <w:spacing w:after="120"/>
        <w:jc w:val="both"/>
        <w:rPr>
          <w:rFonts w:cs="Times New Roman"/>
        </w:rPr>
      </w:pPr>
      <w:r w:rsidRPr="00946E87">
        <w:rPr>
          <w:rFonts w:cs="Times New Roman"/>
        </w:rPr>
        <w:t>(i</w:t>
      </w:r>
      <w:r w:rsidR="00661A99" w:rsidRPr="00946E87">
        <w:rPr>
          <w:rFonts w:cs="Times New Roman"/>
        </w:rPr>
        <w:t>)</w:t>
      </w:r>
      <w:r w:rsidR="00661A99" w:rsidRPr="00946E87">
        <w:rPr>
          <w:rFonts w:cs="Times New Roman"/>
        </w:rPr>
        <w:tab/>
      </w:r>
      <w:r w:rsidR="00661A99" w:rsidRPr="00946E87">
        <w:rPr>
          <w:rFonts w:cs="Times New Roman"/>
          <w:b/>
        </w:rPr>
        <w:t>Semicolons.</w:t>
      </w:r>
    </w:p>
    <w:p w14:paraId="72B678E2" w14:textId="747D7A54" w:rsidR="00363853" w:rsidRPr="00946E87" w:rsidRDefault="0048610A" w:rsidP="00825594">
      <w:pPr>
        <w:tabs>
          <w:tab w:val="left" w:pos="450"/>
        </w:tabs>
        <w:spacing w:after="120"/>
        <w:ind w:left="806" w:hanging="446"/>
        <w:jc w:val="both"/>
        <w:rPr>
          <w:rFonts w:cs="Times New Roman"/>
        </w:rPr>
      </w:pPr>
      <w:r w:rsidRPr="00946E87">
        <w:rPr>
          <w:rFonts w:cs="Times New Roman"/>
        </w:rPr>
        <w:t>(1)</w:t>
      </w:r>
      <w:r w:rsidRPr="00946E87">
        <w:rPr>
          <w:rFonts w:cs="Times New Roman"/>
        </w:rPr>
        <w:tab/>
      </w:r>
      <w:r w:rsidR="00363853" w:rsidRPr="00946E87">
        <w:rPr>
          <w:rFonts w:cs="Times New Roman"/>
        </w:rPr>
        <w:t>Use semicolons</w:t>
      </w:r>
      <w:r w:rsidR="00956F1A">
        <w:rPr>
          <w:rFonts w:cs="Times New Roman"/>
        </w:rPr>
        <w:fldChar w:fldCharType="begin"/>
      </w:r>
      <w:r w:rsidR="00956F1A">
        <w:instrText xml:space="preserve"> XE "</w:instrText>
      </w:r>
      <w:r w:rsidR="00956F1A" w:rsidRPr="00B2165B">
        <w:rPr>
          <w:rFonts w:cs="Times New Roman"/>
        </w:rPr>
        <w:instrText>semicolons</w:instrText>
      </w:r>
      <w:r w:rsidR="00956F1A">
        <w:instrText xml:space="preserve">" </w:instrText>
      </w:r>
      <w:r w:rsidR="00956F1A">
        <w:rPr>
          <w:rFonts w:cs="Times New Roman"/>
        </w:rPr>
        <w:fldChar w:fldCharType="end"/>
      </w:r>
      <w:r w:rsidR="00363853" w:rsidRPr="00946E87">
        <w:rPr>
          <w:rFonts w:cs="Times New Roman"/>
        </w:rPr>
        <w:t xml:space="preserve"> between items in a series containing internal punctuation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307274">
        <w:rPr>
          <w:rFonts w:cs="Times New Roman"/>
        </w:rPr>
        <w:t xml:space="preserve">, such as </w:t>
      </w:r>
      <w:r w:rsidR="009177E4" w:rsidRPr="00946E87">
        <w:rPr>
          <w:rFonts w:cs="Times New Roman"/>
        </w:rPr>
        <w:t>commas</w:t>
      </w:r>
      <w:r w:rsidR="0014603C">
        <w:rPr>
          <w:rFonts w:cs="Times New Roman"/>
        </w:rPr>
        <w:fldChar w:fldCharType="begin"/>
      </w:r>
      <w:r w:rsidR="0014603C">
        <w:instrText xml:space="preserve"> XE "</w:instrText>
      </w:r>
      <w:r w:rsidR="0014603C" w:rsidRPr="00B2165B">
        <w:rPr>
          <w:rFonts w:cs="Times New Roman"/>
        </w:rPr>
        <w:instrText>commas</w:instrText>
      </w:r>
      <w:r w:rsidR="0014603C">
        <w:instrText xml:space="preserve">" </w:instrText>
      </w:r>
      <w:r w:rsidR="0014603C">
        <w:rPr>
          <w:rFonts w:cs="Times New Roman"/>
        </w:rPr>
        <w:fldChar w:fldCharType="end"/>
      </w:r>
      <w:r w:rsidR="00363853" w:rsidRPr="00946E87">
        <w:rPr>
          <w:rFonts w:cs="Times New Roman"/>
        </w:rPr>
        <w:t>.</w:t>
      </w:r>
    </w:p>
    <w:p w14:paraId="3FD8611E" w14:textId="017AAE6F" w:rsidR="00363853" w:rsidRPr="00946E87" w:rsidRDefault="0048610A" w:rsidP="00AF5335">
      <w:pPr>
        <w:tabs>
          <w:tab w:val="left" w:pos="450"/>
        </w:tabs>
        <w:spacing w:after="240"/>
        <w:ind w:left="806" w:hanging="446"/>
        <w:jc w:val="both"/>
        <w:rPr>
          <w:rFonts w:cs="Times New Roman"/>
        </w:rPr>
      </w:pPr>
      <w:r w:rsidRPr="00946E87">
        <w:rPr>
          <w:rFonts w:cs="Times New Roman"/>
        </w:rPr>
        <w:t>(</w:t>
      </w:r>
      <w:r w:rsidR="00E24A9B" w:rsidRPr="00946E87">
        <w:rPr>
          <w:rFonts w:cs="Times New Roman"/>
        </w:rPr>
        <w:t>2</w:t>
      </w:r>
      <w:r w:rsidRPr="00946E87">
        <w:rPr>
          <w:rFonts w:cs="Times New Roman"/>
        </w:rPr>
        <w:t>)</w:t>
      </w:r>
      <w:r w:rsidRPr="00946E87">
        <w:rPr>
          <w:rFonts w:cs="Times New Roman"/>
        </w:rPr>
        <w:tab/>
      </w:r>
      <w:r w:rsidR="00363853" w:rsidRPr="00946E87">
        <w:rPr>
          <w:rFonts w:cs="Times New Roman"/>
        </w:rPr>
        <w:t>Use semicolons</w:t>
      </w:r>
      <w:r w:rsidR="00956F1A">
        <w:rPr>
          <w:rFonts w:cs="Times New Roman"/>
        </w:rPr>
        <w:fldChar w:fldCharType="begin"/>
      </w:r>
      <w:r w:rsidR="00956F1A">
        <w:instrText xml:space="preserve"> XE "</w:instrText>
      </w:r>
      <w:r w:rsidR="00956F1A" w:rsidRPr="00B2165B">
        <w:rPr>
          <w:rFonts w:cs="Times New Roman"/>
        </w:rPr>
        <w:instrText>semicolons</w:instrText>
      </w:r>
      <w:r w:rsidR="00956F1A">
        <w:instrText xml:space="preserve">" </w:instrText>
      </w:r>
      <w:r w:rsidR="00956F1A">
        <w:rPr>
          <w:rFonts w:cs="Times New Roman"/>
        </w:rPr>
        <w:fldChar w:fldCharType="end"/>
      </w:r>
      <w:r w:rsidR="00363853" w:rsidRPr="00946E87">
        <w:rPr>
          <w:rFonts w:cs="Times New Roman"/>
        </w:rPr>
        <w:t xml:space="preserve"> between closely</w:t>
      </w:r>
      <w:r w:rsidR="00307274">
        <w:rPr>
          <w:rFonts w:cs="Times New Roman"/>
        </w:rPr>
        <w:t>-</w:t>
      </w:r>
      <w:r w:rsidR="00363853" w:rsidRPr="00946E87">
        <w:rPr>
          <w:rFonts w:cs="Times New Roman"/>
        </w:rPr>
        <w:t>related independent clauses not connected by a coordinating conjunction</w:t>
      </w:r>
      <w:r w:rsidR="006C43B2">
        <w:rPr>
          <w:rFonts w:cs="Times New Roman"/>
        </w:rPr>
        <w:fldChar w:fldCharType="begin"/>
      </w:r>
      <w:r w:rsidR="006C43B2">
        <w:instrText xml:space="preserve"> XE "</w:instrText>
      </w:r>
      <w:r w:rsidR="006C43B2" w:rsidRPr="00B2165B">
        <w:rPr>
          <w:rFonts w:cs="Times New Roman"/>
        </w:rPr>
        <w:instrText>conjunctions</w:instrText>
      </w:r>
      <w:r w:rsidR="006C43B2">
        <w:instrText xml:space="preserve">" </w:instrText>
      </w:r>
      <w:r w:rsidR="006C43B2">
        <w:rPr>
          <w:rFonts w:cs="Times New Roman"/>
        </w:rPr>
        <w:fldChar w:fldCharType="end"/>
      </w:r>
      <w:r w:rsidR="00363853" w:rsidRPr="00946E87">
        <w:rPr>
          <w:rFonts w:cs="Times New Roman"/>
        </w:rPr>
        <w:t>.</w:t>
      </w:r>
    </w:p>
    <w:p w14:paraId="7F1BDBB3" w14:textId="59415D20" w:rsidR="00E24A9B" w:rsidRPr="00946E87" w:rsidRDefault="005859D2" w:rsidP="00AF5335">
      <w:pPr>
        <w:spacing w:after="240" w:line="276" w:lineRule="auto"/>
        <w:rPr>
          <w:rFonts w:cs="Times New Roman"/>
          <w:b/>
        </w:rPr>
      </w:pPr>
      <w:r w:rsidRPr="00946E87">
        <w:rPr>
          <w:rFonts w:cs="Times New Roman"/>
        </w:rPr>
        <w:t>(j</w:t>
      </w:r>
      <w:r w:rsidR="00404EA7" w:rsidRPr="00946E87">
        <w:rPr>
          <w:rFonts w:cs="Times New Roman"/>
        </w:rPr>
        <w:t>)</w:t>
      </w:r>
      <w:r w:rsidR="00404EA7" w:rsidRPr="00946E87">
        <w:rPr>
          <w:rFonts w:cs="Times New Roman"/>
        </w:rPr>
        <w:tab/>
        <w:t>When in doubt about punctuat</w:t>
      </w:r>
      <w:r w:rsidR="00CC2F7C" w:rsidRPr="00946E87">
        <w:rPr>
          <w:rFonts w:cs="Times New Roman"/>
        </w:rPr>
        <w:t>ion</w:t>
      </w:r>
      <w:r w:rsidR="00F05005">
        <w:rPr>
          <w:rFonts w:cs="Times New Roman"/>
        </w:rPr>
        <w:fldChar w:fldCharType="begin"/>
      </w:r>
      <w:r w:rsidR="00F05005">
        <w:instrText xml:space="preserve"> XE "</w:instrText>
      </w:r>
      <w:r w:rsidR="00F05005" w:rsidRPr="00B2165B">
        <w:instrText>punctuation</w:instrText>
      </w:r>
      <w:r w:rsidR="00F05005">
        <w:instrText xml:space="preserve">" </w:instrText>
      </w:r>
      <w:r w:rsidR="00F05005">
        <w:rPr>
          <w:rFonts w:cs="Times New Roman"/>
        </w:rPr>
        <w:fldChar w:fldCharType="end"/>
      </w:r>
      <w:r w:rsidR="00CC2F7C" w:rsidRPr="00946E87">
        <w:rPr>
          <w:rFonts w:cs="Times New Roman"/>
        </w:rPr>
        <w:t xml:space="preserve"> not addressed in this m</w:t>
      </w:r>
      <w:r w:rsidRPr="00946E87">
        <w:rPr>
          <w:rFonts w:cs="Times New Roman"/>
        </w:rPr>
        <w:t xml:space="preserve">anual or </w:t>
      </w:r>
      <w:r w:rsidR="00CF236A" w:rsidRPr="00946E87">
        <w:rPr>
          <w:rFonts w:cs="Times New Roman"/>
        </w:rPr>
        <w:t xml:space="preserve">when </w:t>
      </w:r>
      <w:r w:rsidRPr="00946E87">
        <w:rPr>
          <w:rFonts w:cs="Times New Roman"/>
        </w:rPr>
        <w:t>more information is desired</w:t>
      </w:r>
      <w:r w:rsidR="00404EA7" w:rsidRPr="00946E87">
        <w:rPr>
          <w:rFonts w:cs="Times New Roman"/>
        </w:rPr>
        <w:t xml:space="preserve">, refer to the </w:t>
      </w:r>
      <w:hyperlink r:id="rId29" w:history="1">
        <w:r w:rsidR="00404EA7" w:rsidRPr="00A15912">
          <w:rPr>
            <w:rStyle w:val="Hyperlink"/>
            <w:rFonts w:cs="Times New Roman"/>
            <w:i/>
          </w:rPr>
          <w:t>United States Government Printing Office Style Manual</w:t>
        </w:r>
      </w:hyperlink>
      <w:r w:rsidR="00404EA7" w:rsidRPr="00946E87">
        <w:rPr>
          <w:rFonts w:cs="Times New Roman"/>
        </w:rPr>
        <w:t>,</w:t>
      </w:r>
      <w:r w:rsidR="00956F1A" w:rsidRPr="00956F1A">
        <w:rPr>
          <w:rFonts w:cs="Times New Roman"/>
          <w:i/>
        </w:rPr>
        <w:t xml:space="preserve"> </w:t>
      </w:r>
      <w:r w:rsidR="00956F1A">
        <w:rPr>
          <w:rFonts w:cs="Times New Roman"/>
          <w:i/>
        </w:rPr>
        <w:fldChar w:fldCharType="begin"/>
      </w:r>
      <w:r w:rsidR="00956F1A">
        <w:instrText xml:space="preserve"> XE "</w:instrText>
      </w:r>
      <w:r w:rsidR="00956F1A" w:rsidRPr="00503DF8">
        <w:rPr>
          <w:rFonts w:cs="Times New Roman"/>
          <w:i/>
        </w:rPr>
        <w:instrText>United States Government Printing Office Government Style Manual</w:instrText>
      </w:r>
      <w:r w:rsidR="00956F1A">
        <w:instrText xml:space="preserve">" </w:instrText>
      </w:r>
      <w:r w:rsidR="00956F1A">
        <w:rPr>
          <w:rFonts w:cs="Times New Roman"/>
          <w:i/>
        </w:rPr>
        <w:fldChar w:fldCharType="end"/>
      </w:r>
      <w:r w:rsidR="00404EA7" w:rsidRPr="00946E87">
        <w:rPr>
          <w:rFonts w:cs="Times New Roman"/>
        </w:rPr>
        <w:t xml:space="preserve"> a modern dictionary</w:t>
      </w:r>
      <w:r w:rsidR="00AF0530">
        <w:rPr>
          <w:rFonts w:cs="Times New Roman"/>
        </w:rPr>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rPr>
          <w:rFonts w:cs="Times New Roman"/>
        </w:rPr>
        <w:fldChar w:fldCharType="end"/>
      </w:r>
      <w:r w:rsidR="00404EA7" w:rsidRPr="00946E87">
        <w:rPr>
          <w:rFonts w:cs="Times New Roman"/>
        </w:rPr>
        <w:t xml:space="preserve">, or the most recent edition of </w:t>
      </w:r>
      <w:r w:rsidR="00404EA7" w:rsidRPr="00946E87">
        <w:rPr>
          <w:rFonts w:cs="Times New Roman"/>
          <w:i/>
        </w:rPr>
        <w:t>Black's Law Dictionary</w:t>
      </w:r>
      <w:r w:rsidR="00956F1A">
        <w:rPr>
          <w:rFonts w:cs="Times New Roman"/>
          <w:i/>
        </w:rPr>
        <w:fldChar w:fldCharType="begin"/>
      </w:r>
      <w:r w:rsidR="00956F1A">
        <w:instrText xml:space="preserve"> XE "</w:instrText>
      </w:r>
      <w:r w:rsidR="00956F1A" w:rsidRPr="00B2165B">
        <w:rPr>
          <w:rFonts w:cs="Times New Roman"/>
          <w:i/>
        </w:rPr>
        <w:instrText>Black's Law Dictionary</w:instrText>
      </w:r>
      <w:r w:rsidR="00956F1A">
        <w:instrText xml:space="preserve">" </w:instrText>
      </w:r>
      <w:r w:rsidR="00956F1A">
        <w:rPr>
          <w:rFonts w:cs="Times New Roman"/>
          <w:i/>
        </w:rPr>
        <w:fldChar w:fldCharType="end"/>
      </w:r>
      <w:r w:rsidR="00404EA7" w:rsidRPr="00946E87">
        <w:rPr>
          <w:rFonts w:cs="Times New Roman"/>
        </w:rPr>
        <w:t>.</w:t>
      </w:r>
    </w:p>
    <w:p w14:paraId="2492A16D" w14:textId="59604C59" w:rsidR="00404EA7" w:rsidRPr="00946E87" w:rsidRDefault="00404EA7" w:rsidP="00AF5335">
      <w:pPr>
        <w:keepNext/>
        <w:tabs>
          <w:tab w:val="left" w:pos="450"/>
        </w:tabs>
        <w:spacing w:before="240" w:after="120"/>
        <w:jc w:val="center"/>
        <w:rPr>
          <w:rFonts w:cs="Times New Roman"/>
        </w:rPr>
      </w:pPr>
      <w:r w:rsidRPr="00946E87">
        <w:rPr>
          <w:rFonts w:cs="Times New Roman"/>
          <w:b/>
        </w:rPr>
        <w:t>Comment</w:t>
      </w:r>
    </w:p>
    <w:p w14:paraId="5E593142" w14:textId="3FC0349D" w:rsidR="007F74EC" w:rsidRPr="00946E87" w:rsidRDefault="007F74EC" w:rsidP="00AF5335">
      <w:pPr>
        <w:tabs>
          <w:tab w:val="left" w:pos="450"/>
        </w:tabs>
        <w:spacing w:after="240"/>
        <w:jc w:val="both"/>
        <w:rPr>
          <w:rFonts w:cs="Times New Roman"/>
        </w:rPr>
      </w:pPr>
      <w:r w:rsidRPr="00946E87">
        <w:rPr>
          <w:rFonts w:cs="Times New Roman"/>
        </w:rPr>
        <w:t>Because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946E87">
        <w:rPr>
          <w:rFonts w:cs="Times New Roman"/>
        </w:rPr>
        <w:t xml:space="preserve"> is especially important when drafting legislation, use the Oxford (or serial) comma</w:t>
      </w:r>
      <w:r w:rsidR="00A44467">
        <w:rPr>
          <w:rFonts w:cs="Times New Roman"/>
        </w:rPr>
        <w:fldChar w:fldCharType="begin"/>
      </w:r>
      <w:r w:rsidR="00A44467">
        <w:instrText xml:space="preserve"> XE "</w:instrText>
      </w:r>
      <w:r w:rsidR="00A44467" w:rsidRPr="003773CD">
        <w:rPr>
          <w:rFonts w:cs="Times New Roman"/>
        </w:rPr>
        <w:instrText>commas:</w:instrText>
      </w:r>
      <w:r w:rsidR="00A44467" w:rsidRPr="003773CD">
        <w:instrText>Oxford or serial</w:instrText>
      </w:r>
      <w:r w:rsidR="00A44467">
        <w:instrText xml:space="preserve">" </w:instrText>
      </w:r>
      <w:r w:rsidR="00A44467">
        <w:rPr>
          <w:rFonts w:cs="Times New Roman"/>
        </w:rPr>
        <w:fldChar w:fldCharType="end"/>
      </w:r>
      <w:r w:rsidRPr="00946E87">
        <w:rPr>
          <w:rFonts w:cs="Times New Roman"/>
        </w:rPr>
        <w:t>.</w:t>
      </w:r>
    </w:p>
    <w:p w14:paraId="45B1E75B" w14:textId="662532B8" w:rsidR="00EC2A86" w:rsidRDefault="005859D2" w:rsidP="00AF5335">
      <w:pPr>
        <w:tabs>
          <w:tab w:val="left" w:pos="450"/>
        </w:tabs>
        <w:spacing w:after="240"/>
        <w:ind w:left="720" w:right="720"/>
        <w:jc w:val="both"/>
        <w:rPr>
          <w:rFonts w:ascii="Baskerville Old Face" w:hAnsi="Baskerville Old Face"/>
          <w:b/>
          <w:color w:val="000000" w:themeColor="text1"/>
          <w:sz w:val="28"/>
        </w:rPr>
      </w:pPr>
      <w:r w:rsidRPr="00946E87">
        <w:rPr>
          <w:rFonts w:cs="Times New Roman"/>
        </w:rPr>
        <w:lastRenderedPageBreak/>
        <w:t>Always put a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Pr="00946E87">
        <w:rPr>
          <w:rFonts w:cs="Times New Roman"/>
        </w:rPr>
        <w:t xml:space="preserve"> before the </w:t>
      </w:r>
      <w:r w:rsidRPr="00946E87">
        <w:rPr>
          <w:rFonts w:cs="Times New Roman"/>
          <w:i/>
        </w:rPr>
        <w:t>‘</w:t>
      </w:r>
      <w:r w:rsidR="00404EA7" w:rsidRPr="00946E87">
        <w:rPr>
          <w:rFonts w:cs="Times New Roman"/>
          <w:i/>
        </w:rPr>
        <w:t>and</w:t>
      </w:r>
      <w:r w:rsidRPr="00946E87">
        <w:rPr>
          <w:rFonts w:cs="Times New Roman"/>
          <w:i/>
        </w:rPr>
        <w:t>’</w:t>
      </w:r>
      <w:r w:rsidRPr="00946E87">
        <w:rPr>
          <w:rFonts w:cs="Times New Roman"/>
        </w:rPr>
        <w:t xml:space="preserve"> or </w:t>
      </w:r>
      <w:r w:rsidRPr="00946E87">
        <w:rPr>
          <w:rFonts w:cs="Times New Roman"/>
          <w:i/>
        </w:rPr>
        <w:t>‘or’</w:t>
      </w:r>
      <w:r w:rsidR="00404EA7" w:rsidRPr="00946E87">
        <w:rPr>
          <w:rFonts w:cs="Times New Roman"/>
        </w:rPr>
        <w:t xml:space="preserve"> in a series when the last two words in the series are intended to be separate (</w:t>
      </w:r>
      <w:r w:rsidR="00404EA7" w:rsidRPr="00946E87">
        <w:rPr>
          <w:rFonts w:cs="Times New Roman"/>
          <w:i/>
        </w:rPr>
        <w:t>a brief must contain a statement of issues, statement of the case, statement of facts, argument, and conclusion</w:t>
      </w:r>
      <w:r w:rsidR="0007791F" w:rsidRPr="00946E87">
        <w:rPr>
          <w:rFonts w:cs="Times New Roman"/>
        </w:rPr>
        <w:t xml:space="preserve">). </w:t>
      </w:r>
      <w:r w:rsidR="00404EA7" w:rsidRPr="00946E87">
        <w:rPr>
          <w:rFonts w:cs="Times New Roman"/>
        </w:rPr>
        <w:t>In this</w:t>
      </w:r>
      <w:r w:rsidRPr="00946E87">
        <w:rPr>
          <w:rFonts w:cs="Times New Roman"/>
        </w:rPr>
        <w:t xml:space="preserve"> example, the comma before the </w:t>
      </w:r>
      <w:r w:rsidRPr="00946E87">
        <w:rPr>
          <w:rFonts w:cs="Times New Roman"/>
          <w:i/>
        </w:rPr>
        <w:t>‘</w:t>
      </w:r>
      <w:r w:rsidR="00404EA7" w:rsidRPr="00946E87">
        <w:rPr>
          <w:rFonts w:cs="Times New Roman"/>
          <w:i/>
        </w:rPr>
        <w:t>and</w:t>
      </w:r>
      <w:r w:rsidRPr="00946E87">
        <w:rPr>
          <w:rFonts w:cs="Times New Roman"/>
          <w:i/>
        </w:rPr>
        <w:t>’</w:t>
      </w:r>
      <w:r w:rsidR="00404EA7" w:rsidRPr="00946E87">
        <w:rPr>
          <w:rFonts w:cs="Times New Roman"/>
        </w:rPr>
        <w:t xml:space="preserve"> is necessary to show that the argument and conclusion are each</w:t>
      </w:r>
      <w:r w:rsidR="0007791F" w:rsidRPr="00946E87">
        <w:rPr>
          <w:rFonts w:cs="Times New Roman"/>
        </w:rPr>
        <w:t xml:space="preserve"> a separate part of the brief. </w:t>
      </w:r>
      <w:r w:rsidR="00404EA7" w:rsidRPr="00946E87">
        <w:rPr>
          <w:rFonts w:cs="Times New Roman"/>
        </w:rPr>
        <w:t xml:space="preserve">If there were no comma, it would be possible to read </w:t>
      </w:r>
      <w:r w:rsidRPr="00946E87">
        <w:rPr>
          <w:rFonts w:cs="Times New Roman"/>
        </w:rPr>
        <w:t xml:space="preserve">the words </w:t>
      </w:r>
      <w:r w:rsidRPr="00946E87">
        <w:rPr>
          <w:rFonts w:cs="Times New Roman"/>
          <w:i/>
        </w:rPr>
        <w:t>‘argument and conclusion’</w:t>
      </w:r>
      <w:r w:rsidR="00404EA7" w:rsidRPr="00946E87">
        <w:rPr>
          <w:rFonts w:cs="Times New Roman"/>
        </w:rPr>
        <w:t xml:space="preserve"> to mean that the last section of the brief would include both an argument and a con</w:t>
      </w:r>
      <w:r w:rsidR="001F1567" w:rsidRPr="00946E87">
        <w:rPr>
          <w:rFonts w:cs="Times New Roman"/>
        </w:rPr>
        <w:t xml:space="preserve">clusion. </w:t>
      </w:r>
      <w:r w:rsidRPr="00946E87">
        <w:rPr>
          <w:rFonts w:cs="Times New Roman"/>
        </w:rPr>
        <w:t>The comma</w:t>
      </w:r>
      <w:r w:rsidR="00FC6434">
        <w:rPr>
          <w:rFonts w:cs="Times New Roman"/>
        </w:rPr>
        <w:fldChar w:fldCharType="begin"/>
      </w:r>
      <w:r w:rsidR="00FC6434">
        <w:instrText xml:space="preserve"> XE "</w:instrText>
      </w:r>
      <w:r w:rsidR="00FC6434" w:rsidRPr="00B2165B">
        <w:rPr>
          <w:rFonts w:cs="Times New Roman"/>
        </w:rPr>
        <w:instrText>commas</w:instrText>
      </w:r>
      <w:r w:rsidR="00FC6434">
        <w:instrText xml:space="preserve">" </w:instrText>
      </w:r>
      <w:r w:rsidR="00FC6434">
        <w:rPr>
          <w:rFonts w:cs="Times New Roman"/>
        </w:rPr>
        <w:fldChar w:fldCharType="end"/>
      </w:r>
      <w:r w:rsidRPr="00946E87">
        <w:rPr>
          <w:rFonts w:cs="Times New Roman"/>
        </w:rPr>
        <w:t xml:space="preserve"> before the </w:t>
      </w:r>
      <w:r w:rsidRPr="00946E87">
        <w:rPr>
          <w:rFonts w:cs="Times New Roman"/>
          <w:i/>
        </w:rPr>
        <w:t>‘an</w:t>
      </w:r>
      <w:r w:rsidR="002C28DB" w:rsidRPr="00946E87">
        <w:rPr>
          <w:rFonts w:cs="Times New Roman"/>
          <w:i/>
        </w:rPr>
        <w:t>d</w:t>
      </w:r>
      <w:r w:rsidRPr="00946E87">
        <w:rPr>
          <w:rFonts w:cs="Times New Roman"/>
          <w:i/>
        </w:rPr>
        <w:t>’</w:t>
      </w:r>
      <w:r w:rsidR="00404EA7" w:rsidRPr="00946E87">
        <w:rPr>
          <w:rFonts w:cs="Times New Roman"/>
        </w:rPr>
        <w:t xml:space="preserve"> eliminates the possibility of co</w:t>
      </w:r>
      <w:r w:rsidR="001F1567" w:rsidRPr="00946E87">
        <w:rPr>
          <w:rFonts w:cs="Times New Roman"/>
        </w:rPr>
        <w:t xml:space="preserve">nfusion and misinterpretation. </w:t>
      </w:r>
      <w:r w:rsidR="00404EA7" w:rsidRPr="00946E87">
        <w:rPr>
          <w:rFonts w:cs="Times New Roman"/>
        </w:rPr>
        <w:t>Although this principle was once a standard rule of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404EA7" w:rsidRPr="00946E87">
        <w:rPr>
          <w:rFonts w:cs="Times New Roman"/>
        </w:rPr>
        <w:t>, it ha</w:t>
      </w:r>
      <w:r w:rsidR="001F1567" w:rsidRPr="00946E87">
        <w:rPr>
          <w:rFonts w:cs="Times New Roman"/>
        </w:rPr>
        <w:t xml:space="preserve">s fallen into disfavor. </w:t>
      </w:r>
      <w:r w:rsidR="00404EA7" w:rsidRPr="00946E87">
        <w:rPr>
          <w:rFonts w:cs="Times New Roman"/>
        </w:rPr>
        <w:t>W. Strunk, Jr., and</w:t>
      </w:r>
      <w:r w:rsidR="007F74EC" w:rsidRPr="00946E87">
        <w:rPr>
          <w:rFonts w:cs="Times New Roman"/>
        </w:rPr>
        <w:t xml:space="preserve"> </w:t>
      </w:r>
      <w:r w:rsidR="00404EA7" w:rsidRPr="00946E87">
        <w:rPr>
          <w:rFonts w:cs="Times New Roman"/>
        </w:rPr>
        <w:t xml:space="preserve">E. </w:t>
      </w:r>
      <w:r w:rsidR="0007791F" w:rsidRPr="00946E87">
        <w:rPr>
          <w:rFonts w:cs="Times New Roman"/>
        </w:rPr>
        <w:t xml:space="preserve">B. </w:t>
      </w:r>
      <w:r w:rsidR="00404EA7" w:rsidRPr="00946E87">
        <w:rPr>
          <w:rFonts w:cs="Times New Roman"/>
        </w:rPr>
        <w:t xml:space="preserve">White, </w:t>
      </w:r>
      <w:r w:rsidR="00404EA7" w:rsidRPr="00946E87">
        <w:rPr>
          <w:rFonts w:cs="Times New Roman"/>
          <w:i/>
        </w:rPr>
        <w:t>The Elements of Style</w:t>
      </w:r>
      <w:r w:rsidR="00D5670B">
        <w:rPr>
          <w:rFonts w:cs="Times New Roman"/>
          <w:i/>
        </w:rPr>
        <w:fldChar w:fldCharType="begin"/>
      </w:r>
      <w:r w:rsidR="00D5670B">
        <w:instrText xml:space="preserve"> XE "</w:instrText>
      </w:r>
      <w:r w:rsidR="00D5670B" w:rsidRPr="007D0B0F">
        <w:rPr>
          <w:rFonts w:cs="Times New Roman"/>
          <w:i/>
        </w:rPr>
        <w:instrText>Elements of Style, The</w:instrText>
      </w:r>
      <w:r w:rsidR="00D5670B">
        <w:instrText xml:space="preserve">" </w:instrText>
      </w:r>
      <w:r w:rsidR="00D5670B">
        <w:rPr>
          <w:rFonts w:cs="Times New Roman"/>
          <w:i/>
        </w:rPr>
        <w:fldChar w:fldCharType="end"/>
      </w:r>
      <w:r w:rsidRPr="00946E87">
        <w:rPr>
          <w:rFonts w:cs="Times New Roman"/>
        </w:rPr>
        <w:t>, however, still recommend it.</w:t>
      </w:r>
      <w:r w:rsidR="007F74EC" w:rsidRPr="00946E87">
        <w:rPr>
          <w:rStyle w:val="FootnoteReference"/>
          <w:rFonts w:cs="Times New Roman"/>
        </w:rPr>
        <w:footnoteReference w:id="139"/>
      </w:r>
      <w:r w:rsidR="001F1567" w:rsidRPr="00946E87">
        <w:rPr>
          <w:rFonts w:cs="Times New Roman"/>
        </w:rPr>
        <w:t xml:space="preserve"> </w:t>
      </w:r>
      <w:bookmarkStart w:id="292" w:name="Pt6Ch2R24"/>
    </w:p>
    <w:p w14:paraId="3C8A2962" w14:textId="1A0179FF" w:rsidR="00223A55" w:rsidRDefault="00691A57" w:rsidP="005C5CCF">
      <w:pPr>
        <w:pStyle w:val="Heading3"/>
      </w:pPr>
      <w:bookmarkStart w:id="293" w:name="_Toc177743422"/>
      <w:r w:rsidRPr="00946E87">
        <w:t>Rule 2</w:t>
      </w:r>
      <w:r w:rsidR="003D1015" w:rsidRPr="00946E87">
        <w:t>4</w:t>
      </w:r>
      <w:r w:rsidR="00B506A6" w:rsidRPr="00946E87">
        <w:t xml:space="preserve">. </w:t>
      </w:r>
      <w:r w:rsidR="00515935" w:rsidRPr="00946E87">
        <w:t>Compounding Words and Hyphenation</w:t>
      </w:r>
      <w:r w:rsidRPr="00946E87">
        <w:t>.</w:t>
      </w:r>
      <w:bookmarkEnd w:id="292"/>
      <w:bookmarkEnd w:id="293"/>
    </w:p>
    <w:p w14:paraId="714B6296" w14:textId="66FBA8CA" w:rsidR="00223A55" w:rsidRPr="00946E87" w:rsidRDefault="00515935" w:rsidP="00AF5335">
      <w:pPr>
        <w:tabs>
          <w:tab w:val="left" w:pos="446"/>
        </w:tabs>
        <w:spacing w:after="240"/>
        <w:jc w:val="both"/>
        <w:rPr>
          <w:rFonts w:cs="Times New Roman"/>
        </w:rPr>
      </w:pPr>
      <w:r w:rsidRPr="00946E87">
        <w:rPr>
          <w:rFonts w:cs="Times New Roman"/>
        </w:rPr>
        <w:t>(a)</w:t>
      </w:r>
      <w:r w:rsidRPr="00946E87">
        <w:rPr>
          <w:rFonts w:cs="Times New Roman"/>
        </w:rPr>
        <w:tab/>
        <w:t xml:space="preserve">Consult a </w:t>
      </w:r>
      <w:r w:rsidR="0073187D" w:rsidRPr="00946E87">
        <w:rPr>
          <w:rFonts w:cs="Times New Roman"/>
        </w:rPr>
        <w:t>reputable</w:t>
      </w:r>
      <w:r w:rsidRPr="00946E87">
        <w:rPr>
          <w:rFonts w:cs="Times New Roman"/>
        </w:rPr>
        <w:t xml:space="preserve"> dictionary</w:t>
      </w:r>
      <w:r w:rsidR="00AF0530">
        <w:rPr>
          <w:rFonts w:cs="Times New Roman"/>
        </w:rPr>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rPr>
          <w:rFonts w:cs="Times New Roman"/>
        </w:rPr>
        <w:fldChar w:fldCharType="end"/>
      </w:r>
      <w:r w:rsidRPr="00946E87">
        <w:rPr>
          <w:rFonts w:cs="Times New Roman"/>
        </w:rPr>
        <w:t xml:space="preserve"> to determine how to treat a compound word</w:t>
      </w:r>
      <w:r w:rsidR="00834CAA">
        <w:rPr>
          <w:rFonts w:cs="Times New Roman"/>
        </w:rPr>
        <w:fldChar w:fldCharType="begin"/>
      </w:r>
      <w:r w:rsidR="00834CAA">
        <w:instrText xml:space="preserve"> XE "</w:instrText>
      </w:r>
      <w:r w:rsidR="00834CAA" w:rsidRPr="00B2165B">
        <w:rPr>
          <w:rFonts w:cs="Times New Roman"/>
        </w:rPr>
        <w:instrText>compound words</w:instrText>
      </w:r>
      <w:r w:rsidR="00834CAA">
        <w:instrText xml:space="preserve">" </w:instrText>
      </w:r>
      <w:r w:rsidR="00834CAA">
        <w:rPr>
          <w:rFonts w:cs="Times New Roman"/>
        </w:rPr>
        <w:fldChar w:fldCharType="end"/>
      </w:r>
      <w:r w:rsidRPr="00946E87">
        <w:rPr>
          <w:rFonts w:cs="Times New Roman"/>
        </w:rPr>
        <w:t>.</w:t>
      </w:r>
    </w:p>
    <w:p w14:paraId="71B9E48D" w14:textId="26AF61FA" w:rsidR="00223A55" w:rsidRPr="00946E87" w:rsidRDefault="00515935" w:rsidP="00AF5335">
      <w:pPr>
        <w:tabs>
          <w:tab w:val="left" w:pos="446"/>
        </w:tabs>
        <w:spacing w:after="240"/>
        <w:jc w:val="both"/>
        <w:rPr>
          <w:rFonts w:cs="Times New Roman"/>
        </w:rPr>
      </w:pPr>
      <w:r w:rsidRPr="00946E87">
        <w:rPr>
          <w:rFonts w:cs="Times New Roman"/>
        </w:rPr>
        <w:t>(b)</w:t>
      </w:r>
      <w:r w:rsidRPr="00946E87">
        <w:rPr>
          <w:rFonts w:cs="Times New Roman"/>
        </w:rPr>
        <w:tab/>
        <w:t xml:space="preserve">When two words are combined to form an adjective, </w:t>
      </w:r>
      <w:r w:rsidR="00307274">
        <w:rPr>
          <w:rFonts w:cs="Times New Roman"/>
        </w:rPr>
        <w:t xml:space="preserve">the </w:t>
      </w:r>
      <w:r w:rsidRPr="00946E87">
        <w:rPr>
          <w:rFonts w:cs="Times New Roman"/>
        </w:rPr>
        <w:t>two words are typically hyphenated</w:t>
      </w:r>
      <w:r w:rsidR="00780F65">
        <w:rPr>
          <w:rFonts w:cs="Times New Roman"/>
        </w:rPr>
        <w:fldChar w:fldCharType="begin"/>
      </w:r>
      <w:r w:rsidR="00780F65">
        <w:instrText xml:space="preserve"> XE "</w:instrText>
      </w:r>
      <w:r w:rsidR="00780F65" w:rsidRPr="00B2165B">
        <w:rPr>
          <w:rFonts w:cs="Times New Roman"/>
        </w:rPr>
        <w:instrText>hyphens</w:instrText>
      </w:r>
      <w:r w:rsidR="00780F65">
        <w:instrText xml:space="preserve">" </w:instrText>
      </w:r>
      <w:r w:rsidR="00780F65">
        <w:rPr>
          <w:rFonts w:cs="Times New Roman"/>
        </w:rPr>
        <w:fldChar w:fldCharType="end"/>
      </w:r>
      <w:r w:rsidRPr="00946E87">
        <w:rPr>
          <w:rFonts w:cs="Times New Roman"/>
        </w:rPr>
        <w:t>.</w:t>
      </w:r>
    </w:p>
    <w:p w14:paraId="28FF4762" w14:textId="7BFD6C39" w:rsidR="001B1A75" w:rsidRPr="00946E87" w:rsidRDefault="00515935" w:rsidP="00AF5335">
      <w:pPr>
        <w:tabs>
          <w:tab w:val="left" w:pos="446"/>
        </w:tabs>
        <w:spacing w:after="240"/>
        <w:jc w:val="both"/>
        <w:rPr>
          <w:rFonts w:cs="Times New Roman"/>
        </w:rPr>
      </w:pPr>
      <w:r w:rsidRPr="00946E87">
        <w:rPr>
          <w:rFonts w:cs="Times New Roman"/>
        </w:rPr>
        <w:t>(c)</w:t>
      </w:r>
      <w:r w:rsidRPr="00946E87">
        <w:rPr>
          <w:rFonts w:cs="Times New Roman"/>
        </w:rPr>
        <w:tab/>
      </w:r>
      <w:r w:rsidR="00480182" w:rsidRPr="00946E87">
        <w:rPr>
          <w:rFonts w:cs="Times New Roman"/>
        </w:rPr>
        <w:t>When in doubt, u</w:t>
      </w:r>
      <w:r w:rsidR="007F74EC" w:rsidRPr="00946E87">
        <w:rPr>
          <w:rFonts w:cs="Times New Roman"/>
        </w:rPr>
        <w:t>se a</w:t>
      </w:r>
      <w:r w:rsidRPr="00946E87">
        <w:rPr>
          <w:rFonts w:cs="Times New Roman"/>
        </w:rPr>
        <w:t xml:space="preserve"> hyphen</w:t>
      </w:r>
      <w:r w:rsidR="004B04EA">
        <w:rPr>
          <w:rFonts w:cs="Times New Roman"/>
        </w:rPr>
        <w:fldChar w:fldCharType="begin"/>
      </w:r>
      <w:r w:rsidR="004B04EA">
        <w:instrText xml:space="preserve"> XE "</w:instrText>
      </w:r>
      <w:r w:rsidR="004B04EA" w:rsidRPr="00B2165B">
        <w:rPr>
          <w:rFonts w:cs="Times New Roman"/>
        </w:rPr>
        <w:instrText>hyphens</w:instrText>
      </w:r>
      <w:r w:rsidR="004B04EA">
        <w:instrText xml:space="preserve">" </w:instrText>
      </w:r>
      <w:r w:rsidR="004B04EA">
        <w:rPr>
          <w:rFonts w:cs="Times New Roman"/>
        </w:rPr>
        <w:fldChar w:fldCharType="end"/>
      </w:r>
      <w:r w:rsidRPr="00946E87">
        <w:rPr>
          <w:rFonts w:cs="Times New Roman"/>
        </w:rPr>
        <w:t xml:space="preserve"> in words </w:t>
      </w:r>
      <w:r w:rsidR="007F74EC" w:rsidRPr="00946E87">
        <w:rPr>
          <w:rFonts w:cs="Times New Roman"/>
        </w:rPr>
        <w:t xml:space="preserve">when doing so will </w:t>
      </w:r>
      <w:r w:rsidR="00480182" w:rsidRPr="00946E87">
        <w:rPr>
          <w:rFonts w:cs="Times New Roman"/>
        </w:rPr>
        <w:t>aid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480182" w:rsidRPr="00946E87">
        <w:rPr>
          <w:rFonts w:cs="Times New Roman"/>
        </w:rPr>
        <w:t xml:space="preserve"> and readability</w:t>
      </w:r>
      <w:r w:rsidR="009E72A5">
        <w:rPr>
          <w:rFonts w:cs="Times New Roman"/>
        </w:rPr>
        <w:fldChar w:fldCharType="begin"/>
      </w:r>
      <w:r w:rsidR="009E72A5">
        <w:instrText xml:space="preserve"> XE "</w:instrText>
      </w:r>
      <w:r w:rsidR="009E72A5" w:rsidRPr="007D0B0F">
        <w:rPr>
          <w:rFonts w:cs="Times New Roman"/>
        </w:rPr>
        <w:instrText>readability</w:instrText>
      </w:r>
      <w:r w:rsidR="009E72A5">
        <w:instrText xml:space="preserve">" </w:instrText>
      </w:r>
      <w:r w:rsidR="009E72A5">
        <w:rPr>
          <w:rFonts w:cs="Times New Roman"/>
        </w:rPr>
        <w:fldChar w:fldCharType="end"/>
      </w:r>
      <w:r w:rsidR="00480182" w:rsidRPr="00946E87">
        <w:rPr>
          <w:rFonts w:cs="Times New Roman"/>
        </w:rPr>
        <w:t xml:space="preserve"> by </w:t>
      </w:r>
      <w:r w:rsidRPr="00946E87">
        <w:rPr>
          <w:rFonts w:cs="Times New Roman"/>
        </w:rPr>
        <w:t>avoid</w:t>
      </w:r>
      <w:r w:rsidR="00480182" w:rsidRPr="00946E87">
        <w:rPr>
          <w:rFonts w:cs="Times New Roman"/>
        </w:rPr>
        <w:t>ing</w:t>
      </w:r>
      <w:r w:rsidRPr="00946E87">
        <w:rPr>
          <w:rFonts w:cs="Times New Roman"/>
        </w:rPr>
        <w:t xml:space="preserve"> confusion, awkwardness, or pronunciation problems.</w:t>
      </w:r>
    </w:p>
    <w:p w14:paraId="2B0667F5" w14:textId="28D60346" w:rsidR="001B1A75" w:rsidRPr="00946E87" w:rsidRDefault="00515935" w:rsidP="00AF5335">
      <w:pPr>
        <w:keepNext/>
        <w:tabs>
          <w:tab w:val="left" w:pos="450"/>
        </w:tabs>
        <w:spacing w:before="240" w:after="120"/>
        <w:jc w:val="center"/>
        <w:rPr>
          <w:rFonts w:cs="Times New Roman"/>
        </w:rPr>
      </w:pPr>
      <w:r w:rsidRPr="00946E87">
        <w:rPr>
          <w:rFonts w:cs="Times New Roman"/>
          <w:b/>
        </w:rPr>
        <w:t>Comment</w:t>
      </w:r>
    </w:p>
    <w:p w14:paraId="650AABD4" w14:textId="2A096B51" w:rsidR="00BC0E26" w:rsidRDefault="001B1A75" w:rsidP="00AB2EC0">
      <w:pPr>
        <w:tabs>
          <w:tab w:val="left" w:pos="446"/>
        </w:tabs>
        <w:jc w:val="both"/>
        <w:rPr>
          <w:rFonts w:cs="Times New Roman"/>
          <w:b/>
          <w:sz w:val="28"/>
        </w:rPr>
      </w:pPr>
      <w:r w:rsidRPr="00946E87">
        <w:rPr>
          <w:rFonts w:cs="Times New Roman"/>
        </w:rPr>
        <w:t>C</w:t>
      </w:r>
      <w:r w:rsidR="003A6CC3" w:rsidRPr="00946E87">
        <w:rPr>
          <w:rFonts w:cs="Times New Roman"/>
        </w:rPr>
        <w:t xml:space="preserve">ompounding, hyphenation, and spelling </w:t>
      </w:r>
      <w:r w:rsidR="00515935" w:rsidRPr="00946E87">
        <w:rPr>
          <w:rFonts w:cs="Times New Roman"/>
        </w:rPr>
        <w:t xml:space="preserve">examples are provided in </w:t>
      </w:r>
      <w:hyperlink w:anchor="_B._Compounding,_Hyphenation," w:history="1">
        <w:r w:rsidR="00EC2A86">
          <w:rPr>
            <w:rStyle w:val="Hyperlink"/>
            <w:rFonts w:cs="Times New Roman"/>
          </w:rPr>
          <w:t>Part VI, Ch. 3, Sec. 3, B.</w:t>
        </w:r>
      </w:hyperlink>
      <w:r w:rsidR="003A6CC3" w:rsidRPr="00946E87">
        <w:rPr>
          <w:rFonts w:cs="Times New Roman"/>
        </w:rPr>
        <w:t>.</w:t>
      </w:r>
      <w:bookmarkStart w:id="294" w:name="Pt6Ch2R25"/>
    </w:p>
    <w:p w14:paraId="063894F6" w14:textId="72B335D3" w:rsidR="00B705A4" w:rsidRDefault="00216756" w:rsidP="005C5CCF">
      <w:pPr>
        <w:pStyle w:val="Heading3"/>
      </w:pPr>
      <w:bookmarkStart w:id="295" w:name="_Rule_25._Definitions:"/>
      <w:bookmarkStart w:id="296" w:name="_Toc177743423"/>
      <w:bookmarkEnd w:id="295"/>
      <w:r w:rsidRPr="00946E87">
        <w:t>Rul</w:t>
      </w:r>
      <w:r w:rsidR="003D1015" w:rsidRPr="00946E87">
        <w:t>e 25</w:t>
      </w:r>
      <w:r w:rsidR="00B506A6" w:rsidRPr="00946E87">
        <w:t xml:space="preserve">. </w:t>
      </w:r>
      <w:r w:rsidR="008C00C1" w:rsidRPr="00946E87">
        <w:t>Definitions</w:t>
      </w:r>
      <w:r w:rsidR="007C3B62">
        <w:fldChar w:fldCharType="begin"/>
      </w:r>
      <w:r w:rsidR="007C3B62">
        <w:instrText xml:space="preserve"> XE "</w:instrText>
      </w:r>
      <w:r w:rsidR="007C3B62" w:rsidRPr="00960C9F">
        <w:instrText>Bill Parts:definitions</w:instrText>
      </w:r>
      <w:r w:rsidR="007C3B62">
        <w:instrText xml:space="preserve">" </w:instrText>
      </w:r>
      <w:r w:rsidR="007C3B62">
        <w:fldChar w:fldCharType="end"/>
      </w:r>
      <w:r w:rsidR="008C00C1" w:rsidRPr="00946E87">
        <w:t>: Generally.</w:t>
      </w:r>
      <w:bookmarkEnd w:id="294"/>
      <w:bookmarkEnd w:id="296"/>
    </w:p>
    <w:p w14:paraId="3057C68C" w14:textId="69A522BF" w:rsidR="00B705A4" w:rsidRPr="00946E87" w:rsidRDefault="00B705A4" w:rsidP="00B15F77">
      <w:pPr>
        <w:tabs>
          <w:tab w:val="left" w:pos="450"/>
        </w:tabs>
        <w:spacing w:after="120"/>
        <w:jc w:val="both"/>
        <w:rPr>
          <w:rFonts w:cs="Times New Roman"/>
        </w:rPr>
      </w:pPr>
      <w:r w:rsidRPr="00946E87">
        <w:rPr>
          <w:rFonts w:cs="Times New Roman"/>
        </w:rPr>
        <w:t>(a)</w:t>
      </w:r>
      <w:r w:rsidRPr="00946E87">
        <w:rPr>
          <w:rFonts w:cs="Times New Roman"/>
        </w:rPr>
        <w:tab/>
        <w:t>Define</w:t>
      </w:r>
      <w:r w:rsidR="00B27AA2">
        <w:rPr>
          <w:rFonts w:cs="Times New Roman"/>
        </w:rPr>
        <w:fldChar w:fldCharType="begin"/>
      </w:r>
      <w:r w:rsidR="00B27AA2">
        <w:instrText xml:space="preserve"> XE "</w:instrText>
      </w:r>
      <w:r w:rsidR="00B27AA2" w:rsidRPr="004B1BDC">
        <w:rPr>
          <w:rFonts w:cs="Times New Roman"/>
        </w:rPr>
        <w:instrText>Bill Parts:</w:instrText>
      </w:r>
      <w:r w:rsidR="00B27AA2" w:rsidRPr="004B1BDC">
        <w:instrText>definitions</w:instrText>
      </w:r>
      <w:r w:rsidR="00B27AA2">
        <w:instrText xml:space="preserve">" </w:instrText>
      </w:r>
      <w:r w:rsidR="00B27AA2">
        <w:rPr>
          <w:rFonts w:cs="Times New Roman"/>
        </w:rPr>
        <w:fldChar w:fldCharType="end"/>
      </w:r>
      <w:r w:rsidRPr="00946E87">
        <w:rPr>
          <w:rFonts w:cs="Times New Roman"/>
        </w:rPr>
        <w:t xml:space="preserve"> a term, whether a single word or phrase, if</w:t>
      </w:r>
      <w:r w:rsidR="001F1567" w:rsidRPr="00946E87">
        <w:rPr>
          <w:rFonts w:cs="Times New Roman"/>
        </w:rPr>
        <w:t xml:space="preserve"> any of the following apply</w:t>
      </w:r>
      <w:r w:rsidRPr="00946E87">
        <w:rPr>
          <w:rFonts w:cs="Times New Roman"/>
        </w:rPr>
        <w:t>:</w:t>
      </w:r>
    </w:p>
    <w:p w14:paraId="1D24A5F7" w14:textId="372F0FE6" w:rsidR="005A6752" w:rsidRPr="00946E87" w:rsidRDefault="0087241C" w:rsidP="00D80CA6">
      <w:pPr>
        <w:spacing w:after="120"/>
        <w:ind w:left="806" w:hanging="446"/>
        <w:jc w:val="both"/>
        <w:rPr>
          <w:rFonts w:cs="Times New Roman"/>
        </w:rPr>
      </w:pPr>
      <w:r w:rsidRPr="00EE3F1F">
        <w:rPr>
          <w:rFonts w:cs="Times New Roman"/>
          <w:noProof/>
        </w:rPr>
        <mc:AlternateContent>
          <mc:Choice Requires="wps">
            <w:drawing>
              <wp:anchor distT="228600" distB="228600" distL="228600" distR="228600" simplePos="0" relativeHeight="252316672" behindDoc="1" locked="0" layoutInCell="1" allowOverlap="1" wp14:anchorId="47AE4AD6" wp14:editId="2D78C265">
                <wp:simplePos x="0" y="0"/>
                <wp:positionH relativeFrom="margin">
                  <wp:align>right</wp:align>
                </wp:positionH>
                <wp:positionV relativeFrom="paragraph">
                  <wp:posOffset>226143</wp:posOffset>
                </wp:positionV>
                <wp:extent cx="1924050" cy="952500"/>
                <wp:effectExtent l="76200" t="57150" r="76200" b="95250"/>
                <wp:wrapTight wrapText="bothSides">
                  <wp:wrapPolygon edited="0">
                    <wp:start x="-855" y="-1296"/>
                    <wp:lineTo x="-642" y="23328"/>
                    <wp:lineTo x="22028" y="23328"/>
                    <wp:lineTo x="22242" y="-1296"/>
                    <wp:lineTo x="-855" y="-1296"/>
                  </wp:wrapPolygon>
                </wp:wrapTight>
                <wp:docPr id="34" name="Text Box 34"/>
                <wp:cNvGraphicFramePr/>
                <a:graphic xmlns:a="http://schemas.openxmlformats.org/drawingml/2006/main">
                  <a:graphicData uri="http://schemas.microsoft.com/office/word/2010/wordprocessingShape">
                    <wps:wsp>
                      <wps:cNvSpPr txBox="1"/>
                      <wps:spPr>
                        <a:xfrm>
                          <a:off x="0" y="0"/>
                          <a:ext cx="1924050" cy="95250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AE3659C" w14:textId="09C91DA7" w:rsidR="00B93F82" w:rsidRDefault="00B93F82" w:rsidP="009E41BF">
                            <w:pPr>
                              <w:jc w:val="both"/>
                              <w:rPr>
                                <w:color w:val="FFFFFF" w:themeColor="background1"/>
                                <w:sz w:val="18"/>
                                <w:szCs w:val="18"/>
                              </w:rPr>
                            </w:pPr>
                            <w:r>
                              <w:t>Don’t formally define a term that is familiar, clear, and used in its dictionary sense.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AE4AD6" id="Text Box 34" o:spid="_x0000_s1048" type="#_x0000_t202" style="position:absolute;left:0;text-align:left;margin-left:100.3pt;margin-top:17.8pt;width:151.5pt;height:75pt;z-index:-250999808;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" fillcolor="#4f81bd [3204]" strokecolor="white [3201]" strokeweight="3pt">
                <v:shadow on="t" color="black" opacity="24903f" origin=",.5" offset="0,.55556mm"/>
                <v:textbox style="mso-fit-shape-to-text:t" inset="14.4pt,7.2pt,14.4pt,7.2pt">
                  <w:txbxContent>
                    <w:p w14:paraId="5AE3659C" w14:textId="09C91DA7" w:rsidR="00B93F82" w:rsidRDefault="00B93F82" w:rsidP="009E41BF">
                      <w:pPr>
                        <w:jc w:val="both"/>
                        <w:rPr>
                          <w:color w:val="FFFFFF" w:themeColor="background1"/>
                          <w:sz w:val="18"/>
                          <w:szCs w:val="18"/>
                        </w:rPr>
                      </w:pPr>
                      <w:r>
                        <w:t>Don’t formally define a term that is familiar, clear, and used in its dictionary sense.</w:t>
                      </w:r>
                    </w:p>
                  </w:txbxContent>
                </v:textbox>
                <w10:wrap type="tight" anchorx="margin"/>
              </v:shape>
            </w:pict>
          </mc:Fallback>
        </mc:AlternateContent>
      </w:r>
      <w:r w:rsidR="001F1567" w:rsidRPr="00946E87">
        <w:rPr>
          <w:rFonts w:cs="Times New Roman"/>
        </w:rPr>
        <w:t>(1)</w:t>
      </w:r>
      <w:r w:rsidR="001F1567" w:rsidRPr="00946E87">
        <w:rPr>
          <w:rFonts w:cs="Times New Roman"/>
        </w:rPr>
        <w:tab/>
        <w:t>T</w:t>
      </w:r>
      <w:r w:rsidR="00431124" w:rsidRPr="00946E87">
        <w:rPr>
          <w:rFonts w:cs="Times New Roman"/>
        </w:rPr>
        <w:t xml:space="preserve">he term has several </w:t>
      </w:r>
      <w:r w:rsidR="00B705A4" w:rsidRPr="00946E87">
        <w:rPr>
          <w:rFonts w:cs="Times New Roman"/>
        </w:rPr>
        <w:t>meanings and it is necessary to preclude unintended construction of the legislation suppo</w:t>
      </w:r>
      <w:r w:rsidR="001F1567" w:rsidRPr="00946E87">
        <w:rPr>
          <w:rFonts w:cs="Times New Roman"/>
        </w:rPr>
        <w:t>rted by a contradictory meaning.</w:t>
      </w:r>
      <w:r w:rsidR="00ED22BA" w:rsidRPr="00946E87">
        <w:rPr>
          <w:rStyle w:val="FootnoteReference"/>
          <w:rFonts w:cs="Times New Roman"/>
        </w:rPr>
        <w:t xml:space="preserve"> </w:t>
      </w:r>
      <w:r w:rsidR="00ED22BA" w:rsidRPr="00946E87">
        <w:rPr>
          <w:rStyle w:val="FootnoteReference"/>
          <w:rFonts w:cs="Times New Roman"/>
        </w:rPr>
        <w:footnoteReference w:id="140"/>
      </w:r>
    </w:p>
    <w:p w14:paraId="37F7FAEA" w14:textId="439F24CC" w:rsidR="005A6752" w:rsidRPr="00946E87" w:rsidRDefault="00B705A4" w:rsidP="00D80CA6">
      <w:pPr>
        <w:spacing w:after="120"/>
        <w:ind w:left="806" w:hanging="446"/>
        <w:jc w:val="both"/>
        <w:rPr>
          <w:rFonts w:cs="Times New Roman"/>
        </w:rPr>
      </w:pPr>
      <w:r w:rsidRPr="00946E87">
        <w:rPr>
          <w:rFonts w:cs="Times New Roman"/>
        </w:rPr>
        <w:t>(2)</w:t>
      </w:r>
      <w:r w:rsidRPr="00946E87">
        <w:rPr>
          <w:rFonts w:cs="Times New Roman"/>
        </w:rPr>
        <w:tab/>
      </w:r>
      <w:r w:rsidR="001F1567" w:rsidRPr="00946E87">
        <w:rPr>
          <w:rFonts w:cs="Times New Roman"/>
        </w:rPr>
        <w:t>T</w:t>
      </w:r>
      <w:r w:rsidRPr="00946E87">
        <w:rPr>
          <w:rFonts w:cs="Times New Roman"/>
        </w:rPr>
        <w:t xml:space="preserve">he term is used in a sense that is broader or narrower than its common </w:t>
      </w:r>
      <w:r w:rsidR="00391CBB" w:rsidRPr="00946E87">
        <w:rPr>
          <w:rFonts w:cs="Times New Roman"/>
        </w:rPr>
        <w:t>or dictionary</w:t>
      </w:r>
      <w:r w:rsidR="00AF0530">
        <w:rPr>
          <w:rFonts w:cs="Times New Roman"/>
        </w:rPr>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rPr>
          <w:rFonts w:cs="Times New Roman"/>
        </w:rPr>
        <w:fldChar w:fldCharType="end"/>
      </w:r>
      <w:r w:rsidR="00391CBB" w:rsidRPr="00946E87">
        <w:rPr>
          <w:rFonts w:cs="Times New Roman"/>
        </w:rPr>
        <w:t xml:space="preserve"> </w:t>
      </w:r>
      <w:r w:rsidR="001F1567" w:rsidRPr="00946E87">
        <w:rPr>
          <w:rFonts w:cs="Times New Roman"/>
        </w:rPr>
        <w:t>usage.</w:t>
      </w:r>
    </w:p>
    <w:p w14:paraId="51651B96" w14:textId="24656F9A" w:rsidR="00802ADF" w:rsidRPr="00946E87" w:rsidRDefault="00B705A4" w:rsidP="00AF5335">
      <w:pPr>
        <w:spacing w:after="240"/>
        <w:ind w:left="806" w:hanging="446"/>
        <w:jc w:val="both"/>
        <w:rPr>
          <w:rFonts w:cs="Times New Roman"/>
        </w:rPr>
      </w:pPr>
      <w:r w:rsidRPr="00946E87">
        <w:rPr>
          <w:rFonts w:cs="Times New Roman"/>
        </w:rPr>
        <w:t>(3)</w:t>
      </w:r>
      <w:r w:rsidRPr="00946E87">
        <w:rPr>
          <w:rFonts w:cs="Times New Roman"/>
        </w:rPr>
        <w:tab/>
      </w:r>
      <w:r w:rsidR="001F1567" w:rsidRPr="00946E87">
        <w:rPr>
          <w:rFonts w:cs="Times New Roman"/>
        </w:rPr>
        <w:t>U</w:t>
      </w:r>
      <w:r w:rsidRPr="00946E87">
        <w:rPr>
          <w:rFonts w:cs="Times New Roman"/>
        </w:rPr>
        <w:t>se of the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946E87">
        <w:rPr>
          <w:rFonts w:cs="Times New Roman"/>
        </w:rPr>
        <w:t xml:space="preserve"> term will avoid repetition of a lengthy phrase and improve the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946E87">
        <w:rPr>
          <w:rFonts w:cs="Times New Roman"/>
        </w:rPr>
        <w:t xml:space="preserve"> of the legislation.</w:t>
      </w:r>
    </w:p>
    <w:p w14:paraId="22B13F69" w14:textId="19185467" w:rsidR="004B0695" w:rsidRDefault="00B705A4" w:rsidP="00AF5335">
      <w:pPr>
        <w:tabs>
          <w:tab w:val="left" w:pos="450"/>
        </w:tabs>
        <w:spacing w:after="240"/>
        <w:jc w:val="both"/>
        <w:rPr>
          <w:rFonts w:cs="Times New Roman"/>
        </w:rPr>
      </w:pPr>
      <w:bookmarkStart w:id="297" w:name="Pt6Ch2R25b"/>
      <w:r w:rsidRPr="00946E87">
        <w:rPr>
          <w:rFonts w:cs="Times New Roman"/>
        </w:rPr>
        <w:t>(b)</w:t>
      </w:r>
      <w:r w:rsidRPr="00946E87">
        <w:rPr>
          <w:rFonts w:cs="Times New Roman"/>
        </w:rPr>
        <w:tab/>
      </w:r>
      <w:r w:rsidR="00504290">
        <w:rPr>
          <w:rFonts w:cs="Times New Roman"/>
        </w:rPr>
        <w:t>E</w:t>
      </w:r>
      <w:r w:rsidR="007405F4" w:rsidRPr="00946E87">
        <w:rPr>
          <w:rFonts w:cs="Times New Roman"/>
        </w:rPr>
        <w:t>xample of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7405F4" w:rsidRPr="00946E87">
        <w:rPr>
          <w:rFonts w:cs="Times New Roman"/>
        </w:rPr>
        <w:t xml:space="preserve"> </w:t>
      </w:r>
      <w:r w:rsidR="00431124" w:rsidRPr="00946E87">
        <w:rPr>
          <w:rFonts w:cs="Times New Roman"/>
        </w:rPr>
        <w:t>used</w:t>
      </w:r>
      <w:r w:rsidR="007405F4" w:rsidRPr="00946E87">
        <w:rPr>
          <w:rFonts w:cs="Times New Roman"/>
        </w:rPr>
        <w:t xml:space="preserve"> to amend</w:t>
      </w:r>
      <w:r w:rsidR="00D75275">
        <w:rPr>
          <w:rFonts w:cs="Times New Roman"/>
        </w:rPr>
        <w:fldChar w:fldCharType="begin"/>
      </w:r>
      <w:r w:rsidR="00D75275">
        <w:instrText xml:space="preserve"> XE "</w:instrText>
      </w:r>
      <w:r w:rsidR="00D75275" w:rsidRPr="009C55E9">
        <w:rPr>
          <w:rFonts w:cs="Times New Roman"/>
        </w:rPr>
        <w:instrText>Bill Types:</w:instrText>
      </w:r>
      <w:r w:rsidR="00D75275" w:rsidRPr="009C55E9">
        <w:instrText>amendments</w:instrText>
      </w:r>
      <w:r w:rsidR="00D75275">
        <w:instrText xml:space="preserve">" </w:instrText>
      </w:r>
      <w:r w:rsidR="00D75275">
        <w:rPr>
          <w:rFonts w:cs="Times New Roman"/>
        </w:rPr>
        <w:fldChar w:fldCharType="end"/>
      </w:r>
      <w:r w:rsidR="007405F4" w:rsidRPr="00946E87">
        <w:rPr>
          <w:rFonts w:cs="Times New Roman"/>
        </w:rPr>
        <w:t xml:space="preserve">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405F4" w:rsidRPr="00946E87">
        <w:rPr>
          <w:rFonts w:cs="Times New Roman"/>
        </w:rPr>
        <w:t xml:space="preserve"> sectio</w:t>
      </w:r>
      <w:r w:rsidR="00504290">
        <w:rPr>
          <w:rFonts w:cs="Times New Roman"/>
        </w:rPr>
        <w:t>n</w:t>
      </w:r>
      <w:r w:rsidR="007405F4" w:rsidRPr="00946E87">
        <w:rPr>
          <w:rFonts w:cs="Times New Roman"/>
        </w:rPr>
        <w:t>:</w:t>
      </w:r>
      <w:bookmarkEnd w:id="297"/>
    </w:p>
    <w:tbl>
      <w:tblPr>
        <w:tblStyle w:val="TableGrid"/>
        <w:tblW w:w="0" w:type="auto"/>
        <w:jc w:val="center"/>
        <w:tblLook w:val="04A0" w:firstRow="1" w:lastRow="0" w:firstColumn="1" w:lastColumn="0" w:noHBand="0" w:noVBand="1"/>
      </w:tblPr>
      <w:tblGrid>
        <w:gridCol w:w="7105"/>
      </w:tblGrid>
      <w:tr w:rsidR="004B0695" w14:paraId="660C69C4" w14:textId="77777777" w:rsidTr="00136A22">
        <w:trPr>
          <w:jc w:val="center"/>
        </w:trPr>
        <w:tc>
          <w:tcPr>
            <w:tcW w:w="7105" w:type="dxa"/>
            <w:shd w:val="clear" w:color="auto" w:fill="C3E3C6"/>
          </w:tcPr>
          <w:p w14:paraId="4E0662E2" w14:textId="72B6509B" w:rsidR="004B0695" w:rsidRDefault="004B0695" w:rsidP="00136A22">
            <w:pPr>
              <w:pStyle w:val="Heading9"/>
              <w:framePr w:hSpace="187" w:wrap="notBeside" w:x="2772" w:y="-28"/>
            </w:pPr>
            <w:r w:rsidRPr="004B0695">
              <w:lastRenderedPageBreak/>
              <w:t>Section 1. Amend § 222, Title 11 of the Delaware Code by making deletions as shown by strike through and insertions as shown by underline as follows and by redesignating</w:t>
            </w:r>
            <w:r w:rsidR="00B27AA2">
              <w:t xml:space="preserve"> </w:t>
            </w:r>
            <w:r w:rsidR="006A6D86">
              <w:br w:type="textWrapping" w:clear="all"/>
            </w:r>
            <w:r w:rsidRPr="004B0695">
              <w:t>accordingly:</w:t>
            </w:r>
          </w:p>
        </w:tc>
      </w:tr>
    </w:tbl>
    <w:p w14:paraId="7F43A888" w14:textId="0C5FDC47" w:rsidR="00B65881" w:rsidRPr="00946E87" w:rsidRDefault="00B65881" w:rsidP="00AF5335">
      <w:pPr>
        <w:tabs>
          <w:tab w:val="left" w:pos="450"/>
        </w:tabs>
        <w:spacing w:before="240" w:after="240"/>
        <w:jc w:val="both"/>
        <w:rPr>
          <w:rFonts w:cs="Times New Roman"/>
        </w:rPr>
      </w:pPr>
      <w:r w:rsidRPr="00946E87">
        <w:rPr>
          <w:rFonts w:cs="Times New Roman"/>
        </w:rPr>
        <w:t>This general instruction informs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to make additional changes (</w:t>
      </w:r>
      <w:r w:rsidR="00B677F5" w:rsidRPr="00946E87">
        <w:rPr>
          <w:rFonts w:cs="Times New Roman"/>
        </w:rPr>
        <w:t>redesignating</w:t>
      </w:r>
      <w:r w:rsidR="00FC0FB7">
        <w:rPr>
          <w:rFonts w:cs="Times New Roman"/>
        </w:rPr>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rPr>
          <w:rFonts w:cs="Times New Roman"/>
        </w:rPr>
        <w:fldChar w:fldCharType="end"/>
      </w:r>
      <w:r w:rsidRPr="00946E87">
        <w:rPr>
          <w:rFonts w:cs="Times New Roman"/>
        </w:rPr>
        <w:t>) to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946E87">
        <w:rPr>
          <w:rFonts w:cs="Times New Roman"/>
        </w:rPr>
        <w:t xml:space="preserve"> section without the need for the drafter to spend multiple lines (or pages) specifically indicating </w:t>
      </w:r>
      <w:r w:rsidR="00370B86" w:rsidRPr="00946E87">
        <w:rPr>
          <w:rFonts w:cs="Times New Roman"/>
        </w:rPr>
        <w:t xml:space="preserve">the </w:t>
      </w:r>
      <w:r w:rsidR="00B677F5" w:rsidRPr="00946E87">
        <w:rPr>
          <w:rFonts w:cs="Times New Roman"/>
        </w:rPr>
        <w:t>redesignating</w:t>
      </w:r>
      <w:r w:rsidR="00370B86" w:rsidRPr="00946E87">
        <w:rPr>
          <w:rFonts w:cs="Times New Roman"/>
        </w:rPr>
        <w:t xml:space="preserve"> of </w:t>
      </w:r>
      <w:r w:rsidR="001F1567" w:rsidRPr="00946E87">
        <w:rPr>
          <w:rFonts w:cs="Times New Roman"/>
        </w:rPr>
        <w:t>the entire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1F1567" w:rsidRPr="00946E87">
        <w:rPr>
          <w:rFonts w:cs="Times New Roman"/>
        </w:rPr>
        <w:t xml:space="preserve"> section. </w:t>
      </w:r>
      <w:r w:rsidR="005A6752">
        <w:rPr>
          <w:rFonts w:cs="Times New Roman"/>
        </w:rPr>
        <w:t xml:space="preserve">Doing so </w:t>
      </w:r>
      <w:r w:rsidR="00370B86" w:rsidRPr="00946E87">
        <w:rPr>
          <w:rFonts w:cs="Times New Roman"/>
        </w:rPr>
        <w:t xml:space="preserve">saves </w:t>
      </w:r>
      <w:r w:rsidR="008F7B8D" w:rsidRPr="00946E87">
        <w:rPr>
          <w:rFonts w:cs="Times New Roman"/>
        </w:rPr>
        <w:t>time for the drafter</w:t>
      </w:r>
      <w:r w:rsidR="00370B86" w:rsidRPr="00946E87">
        <w:rPr>
          <w:rFonts w:cs="Times New Roman"/>
        </w:rPr>
        <w:t xml:space="preserve"> </w:t>
      </w:r>
      <w:r w:rsidR="00431124" w:rsidRPr="00946E87">
        <w:rPr>
          <w:rFonts w:cs="Times New Roman"/>
        </w:rPr>
        <w:t xml:space="preserve">and the reader, </w:t>
      </w:r>
      <w:r w:rsidR="00370B86" w:rsidRPr="00946E87">
        <w:rPr>
          <w:rFonts w:cs="Times New Roman"/>
        </w:rPr>
        <w:t>and printing costs for the General Assembly.</w:t>
      </w:r>
    </w:p>
    <w:p w14:paraId="2BEDAC48" w14:textId="73C5C675" w:rsidR="004B0695" w:rsidRDefault="007405F4" w:rsidP="00F96EF6">
      <w:pPr>
        <w:tabs>
          <w:tab w:val="left" w:pos="450"/>
        </w:tabs>
        <w:spacing w:after="240"/>
        <w:jc w:val="both"/>
        <w:rPr>
          <w:rFonts w:cs="Times New Roman"/>
        </w:rPr>
      </w:pPr>
      <w:r w:rsidRPr="00946E87">
        <w:rPr>
          <w:rFonts w:cs="Times New Roman"/>
        </w:rPr>
        <w:t>(c)</w:t>
      </w:r>
      <w:r w:rsidRPr="00946E87">
        <w:rPr>
          <w:rFonts w:cs="Times New Roman"/>
        </w:rPr>
        <w:tab/>
      </w:r>
      <w:r w:rsidR="00504290">
        <w:rPr>
          <w:rFonts w:cs="Times New Roman"/>
        </w:rPr>
        <w:t>E</w:t>
      </w:r>
      <w:r w:rsidR="00B705A4" w:rsidRPr="00946E87">
        <w:rPr>
          <w:rFonts w:cs="Times New Roman"/>
        </w:rPr>
        <w:t xml:space="preserve">xample of </w:t>
      </w:r>
      <w:r w:rsidR="001F1567" w:rsidRPr="00946E87">
        <w:rPr>
          <w:rFonts w:cs="Times New Roman"/>
        </w:rPr>
        <w:t xml:space="preserve">introductory </w:t>
      </w:r>
      <w:r w:rsidR="00B705A4" w:rsidRPr="00946E87">
        <w:rPr>
          <w:rFonts w:cs="Times New Roman"/>
        </w:rPr>
        <w:t>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00B705A4" w:rsidRPr="00946E87">
        <w:rPr>
          <w:rFonts w:cs="Times New Roman"/>
        </w:rPr>
        <w:t xml:space="preserve"> used to introduc</w:t>
      </w:r>
      <w:r w:rsidR="008C00C1" w:rsidRPr="00946E87">
        <w:rPr>
          <w:rFonts w:cs="Times New Roman"/>
        </w:rPr>
        <w:t>e a series of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008C00C1" w:rsidRPr="00946E87">
        <w:rPr>
          <w:rFonts w:cs="Times New Roman"/>
        </w:rPr>
        <w:t>:</w:t>
      </w:r>
    </w:p>
    <w:tbl>
      <w:tblPr>
        <w:tblStyle w:val="TableGrid"/>
        <w:tblW w:w="0" w:type="auto"/>
        <w:tblLook w:val="04A0" w:firstRow="1" w:lastRow="0" w:firstColumn="1" w:lastColumn="0" w:noHBand="0" w:noVBand="1"/>
      </w:tblPr>
      <w:tblGrid>
        <w:gridCol w:w="7105"/>
      </w:tblGrid>
      <w:tr w:rsidR="004B0695" w14:paraId="7409D354" w14:textId="77777777" w:rsidTr="00A81698">
        <w:tc>
          <w:tcPr>
            <w:tcW w:w="7105" w:type="dxa"/>
            <w:shd w:val="clear" w:color="auto" w:fill="C3E3C6"/>
          </w:tcPr>
          <w:p w14:paraId="18CFB971" w14:textId="332FC96A" w:rsidR="004B0695" w:rsidRDefault="004B0695" w:rsidP="00136A22">
            <w:pPr>
              <w:pStyle w:val="Heading9"/>
              <w:framePr w:hSpace="187" w:wrap="notBeside" w:x="2772" w:y="-28"/>
            </w:pPr>
            <w:r w:rsidRPr="004B0695">
              <w:t>For purposes of this chapter (title, section, etc.):</w:t>
            </w:r>
          </w:p>
        </w:tc>
      </w:tr>
    </w:tbl>
    <w:p w14:paraId="2136C571" w14:textId="6EBBE85D" w:rsidR="001F1567" w:rsidRPr="00946E87" w:rsidRDefault="00F96EF6" w:rsidP="00F96EF6">
      <w:pPr>
        <w:tabs>
          <w:tab w:val="left" w:pos="450"/>
        </w:tabs>
        <w:spacing w:before="240" w:after="240"/>
        <w:jc w:val="both"/>
        <w:rPr>
          <w:rFonts w:cs="Times New Roman"/>
        </w:rPr>
      </w:pPr>
      <w:r w:rsidRPr="002D64CC">
        <w:rPr>
          <w:rFonts w:cs="Times New Roman"/>
          <w:noProof/>
        </w:rPr>
        <mc:AlternateContent>
          <mc:Choice Requires="wps">
            <w:drawing>
              <wp:anchor distT="228600" distB="228600" distL="228600" distR="228600" simplePos="0" relativeHeight="252318720" behindDoc="1" locked="0" layoutInCell="1" allowOverlap="1" wp14:anchorId="22756EE7" wp14:editId="7343413A">
                <wp:simplePos x="0" y="0"/>
                <wp:positionH relativeFrom="margin">
                  <wp:align>right</wp:align>
                </wp:positionH>
                <wp:positionV relativeFrom="paragraph">
                  <wp:posOffset>362254</wp:posOffset>
                </wp:positionV>
                <wp:extent cx="2166620" cy="1135380"/>
                <wp:effectExtent l="76200" t="57150" r="81280" b="102870"/>
                <wp:wrapTight wrapText="bothSides">
                  <wp:wrapPolygon edited="0">
                    <wp:start x="-760" y="-1087"/>
                    <wp:lineTo x="-570" y="23195"/>
                    <wp:lineTo x="22030" y="23195"/>
                    <wp:lineTo x="22220" y="-1087"/>
                    <wp:lineTo x="-760" y="-1087"/>
                  </wp:wrapPolygon>
                </wp:wrapTight>
                <wp:docPr id="36" name="Text Box 36"/>
                <wp:cNvGraphicFramePr/>
                <a:graphic xmlns:a="http://schemas.openxmlformats.org/drawingml/2006/main">
                  <a:graphicData uri="http://schemas.microsoft.com/office/word/2010/wordprocessingShape">
                    <wps:wsp>
                      <wps:cNvSpPr txBox="1"/>
                      <wps:spPr>
                        <a:xfrm>
                          <a:off x="0" y="0"/>
                          <a:ext cx="2166620" cy="11353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1F663455" w14:textId="0AE710D1" w:rsidR="00B93F82" w:rsidRDefault="00B93F82" w:rsidP="004441DC">
                            <w:pPr>
                              <w:rPr>
                                <w:color w:val="FFFFFF" w:themeColor="background1"/>
                                <w:sz w:val="18"/>
                                <w:szCs w:val="18"/>
                              </w:rPr>
                            </w:pPr>
                            <w:r>
                              <w:t>If a term is used only in §§ 202, 205, and 208 of a Subchapter II, define the term in § 201 of Subchapter II.</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756EE7" id="Text Box 36" o:spid="_x0000_s1049" type="#_x0000_t202" style="position:absolute;left:0;text-align:left;margin-left:119.4pt;margin-top:28.5pt;width:170.6pt;height:89.4pt;z-index:-250997760;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" fillcolor="#4f81bd [3204]" strokecolor="white [3201]" strokeweight="3pt">
                <v:shadow on="t" color="black" opacity="24903f" origin=",.5" offset="0,.55556mm"/>
                <v:textbox style="mso-fit-shape-to-text:t" inset="14.4pt,7.2pt,14.4pt,7.2pt">
                  <w:txbxContent>
                    <w:p w14:paraId="1F663455" w14:textId="0AE710D1" w:rsidR="00B93F82" w:rsidRDefault="00B93F82" w:rsidP="004441DC">
                      <w:pPr>
                        <w:rPr>
                          <w:color w:val="FFFFFF" w:themeColor="background1"/>
                          <w:sz w:val="18"/>
                          <w:szCs w:val="18"/>
                        </w:rPr>
                      </w:pPr>
                      <w:r>
                        <w:t>If a term is used only in §§ 202, 205, and 208 of a Subchapter II, define the term in § 201 of Subchapter II.</w:t>
                      </w:r>
                    </w:p>
                  </w:txbxContent>
                </v:textbox>
                <w10:wrap type="tight" anchorx="margin"/>
              </v:shape>
            </w:pict>
          </mc:Fallback>
        </mc:AlternateContent>
      </w:r>
      <w:r w:rsidR="005A6752">
        <w:rPr>
          <w:rFonts w:cs="Times New Roman"/>
        </w:rPr>
        <w:t>Do not</w:t>
      </w:r>
      <w:r w:rsidR="00BC62C1">
        <w:rPr>
          <w:rFonts w:cs="Times New Roman"/>
        </w:rPr>
        <w:t xml:space="preserve"> use</w:t>
      </w:r>
      <w:r w:rsidR="005A6752">
        <w:rPr>
          <w:rFonts w:cs="Times New Roman"/>
        </w:rPr>
        <w:t xml:space="preserve"> </w:t>
      </w:r>
      <w:r w:rsidR="001F1567" w:rsidRPr="00946E87">
        <w:rPr>
          <w:rFonts w:cs="Times New Roman"/>
        </w:rPr>
        <w:t xml:space="preserve">the phrase “unless </w:t>
      </w:r>
      <w:r w:rsidR="00972955" w:rsidRPr="00946E87">
        <w:rPr>
          <w:rFonts w:cs="Times New Roman"/>
        </w:rPr>
        <w:t>the context requires otherwise”</w:t>
      </w:r>
      <w:r w:rsidR="007F74EC" w:rsidRPr="00946E87">
        <w:rPr>
          <w:rFonts w:cs="Times New Roman"/>
        </w:rPr>
        <w:t xml:space="preserve"> when drafting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F74EC" w:rsidRPr="00946E87">
        <w:rPr>
          <w:rFonts w:cs="Times New Roman"/>
        </w:rPr>
        <w:t xml:space="preserve"> section,</w:t>
      </w:r>
      <w:r w:rsidR="00972955" w:rsidRPr="00946E87">
        <w:rPr>
          <w:rFonts w:cs="Times New Roman"/>
        </w:rPr>
        <w:t xml:space="preserve"> as this phrase undermines the integrity of the defined terms </w:t>
      </w:r>
      <w:r w:rsidR="00B442A6" w:rsidRPr="00946E87">
        <w:rPr>
          <w:rFonts w:cs="Times New Roman"/>
        </w:rPr>
        <w:t xml:space="preserve">because it invites </w:t>
      </w:r>
      <w:r w:rsidR="00972955" w:rsidRPr="00946E87">
        <w:rPr>
          <w:rFonts w:cs="Times New Roman"/>
        </w:rPr>
        <w:t>administrators and courts</w:t>
      </w:r>
      <w:r w:rsidR="00B442A6" w:rsidRPr="00946E87">
        <w:rPr>
          <w:rFonts w:cs="Times New Roman"/>
        </w:rPr>
        <w:t xml:space="preserve"> to interpret the term</w:t>
      </w:r>
      <w:r w:rsidR="00972955" w:rsidRPr="00946E87">
        <w:rPr>
          <w:rFonts w:cs="Times New Roman"/>
        </w:rPr>
        <w:t>.</w:t>
      </w:r>
    </w:p>
    <w:p w14:paraId="710211E1" w14:textId="12AB82C0" w:rsidR="004B0695" w:rsidRDefault="00B705A4" w:rsidP="00FC257B">
      <w:pPr>
        <w:tabs>
          <w:tab w:val="left" w:pos="450"/>
        </w:tabs>
        <w:spacing w:after="240"/>
        <w:jc w:val="both"/>
        <w:rPr>
          <w:rFonts w:cs="Times New Roman"/>
        </w:rPr>
      </w:pPr>
      <w:r w:rsidRPr="00946E87">
        <w:rPr>
          <w:rFonts w:cs="Times New Roman"/>
        </w:rPr>
        <w:t>(</w:t>
      </w:r>
      <w:r w:rsidR="00370B86" w:rsidRPr="00946E87">
        <w:rPr>
          <w:rFonts w:cs="Times New Roman"/>
        </w:rPr>
        <w:t>d</w:t>
      </w:r>
      <w:r w:rsidRPr="00946E87">
        <w:rPr>
          <w:rFonts w:cs="Times New Roman"/>
        </w:rPr>
        <w:t>)</w:t>
      </w:r>
      <w:r w:rsidRPr="00946E87">
        <w:rPr>
          <w:rFonts w:cs="Times New Roman"/>
        </w:rPr>
        <w:tab/>
        <w:t>If a term can be used as more than one part of speech and is used in the legislation in an ordinary sense as well as 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946E87">
        <w:rPr>
          <w:rFonts w:cs="Times New Roman"/>
        </w:rPr>
        <w:t xml:space="preserve"> sense, a limitation to the definition should be added immediately after the term.</w:t>
      </w:r>
    </w:p>
    <w:tbl>
      <w:tblPr>
        <w:tblStyle w:val="TableGrid"/>
        <w:tblW w:w="0" w:type="auto"/>
        <w:tblLook w:val="04A0" w:firstRow="1" w:lastRow="0" w:firstColumn="1" w:lastColumn="0" w:noHBand="0" w:noVBand="1"/>
      </w:tblPr>
      <w:tblGrid>
        <w:gridCol w:w="7015"/>
      </w:tblGrid>
      <w:tr w:rsidR="004B0695" w14:paraId="2CB5E4FE" w14:textId="77777777" w:rsidTr="00A81698">
        <w:tc>
          <w:tcPr>
            <w:tcW w:w="7015" w:type="dxa"/>
            <w:shd w:val="clear" w:color="auto" w:fill="C3E3C6"/>
          </w:tcPr>
          <w:p w14:paraId="6018A66F" w14:textId="364794BF" w:rsidR="004B0695" w:rsidRDefault="004B0695" w:rsidP="00A81698">
            <w:pPr>
              <w:pStyle w:val="Heading9"/>
              <w:framePr w:hSpace="187" w:wrap="notBeside" w:x="2862" w:y="-28"/>
            </w:pPr>
            <w:r w:rsidRPr="004B0695">
              <w:t>“Record,”</w:t>
            </w:r>
            <w:r w:rsidRPr="004B0695">
              <w:rPr>
                <w:i/>
              </w:rPr>
              <w:t xml:space="preserve"> </w:t>
            </w:r>
            <w:r w:rsidRPr="004B0695">
              <w:t>used as a noun, means</w:t>
            </w:r>
            <w:r w:rsidR="00504290">
              <w:t>…</w:t>
            </w:r>
          </w:p>
        </w:tc>
      </w:tr>
    </w:tbl>
    <w:p w14:paraId="26D08D25" w14:textId="087FEF92" w:rsidR="004B0695" w:rsidRDefault="008C00C1" w:rsidP="00FC257B">
      <w:pPr>
        <w:tabs>
          <w:tab w:val="left" w:pos="450"/>
        </w:tabs>
        <w:spacing w:before="240" w:after="240"/>
        <w:jc w:val="both"/>
        <w:rPr>
          <w:rFonts w:cs="Times New Roman"/>
        </w:rPr>
      </w:pPr>
      <w:r w:rsidRPr="00946E87">
        <w:rPr>
          <w:rFonts w:cs="Times New Roman"/>
        </w:rPr>
        <w:t>(</w:t>
      </w:r>
      <w:r w:rsidR="00370B86" w:rsidRPr="00946E87">
        <w:rPr>
          <w:rFonts w:cs="Times New Roman"/>
        </w:rPr>
        <w:t>e</w:t>
      </w:r>
      <w:r w:rsidR="00B705A4" w:rsidRPr="00946E87">
        <w:rPr>
          <w:rFonts w:cs="Times New Roman"/>
        </w:rPr>
        <w:t>)</w:t>
      </w:r>
      <w:r w:rsidR="00B705A4" w:rsidRPr="00946E87">
        <w:rPr>
          <w:rFonts w:cs="Times New Roman"/>
        </w:rPr>
        <w:tab/>
        <w:t>Do not include substantive provisions in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B705A4" w:rsidRPr="00946E87">
        <w:rPr>
          <w:rFonts w:cs="Times New Roman"/>
        </w:rPr>
        <w:t>.</w:t>
      </w:r>
    </w:p>
    <w:tbl>
      <w:tblPr>
        <w:tblStyle w:val="TableGrid"/>
        <w:tblW w:w="0" w:type="auto"/>
        <w:tblInd w:w="715" w:type="dxa"/>
        <w:tblLook w:val="04A0" w:firstRow="1" w:lastRow="0" w:firstColumn="1" w:lastColumn="0" w:noHBand="0" w:noVBand="1"/>
      </w:tblPr>
      <w:tblGrid>
        <w:gridCol w:w="7200"/>
      </w:tblGrid>
      <w:tr w:rsidR="004B0695" w14:paraId="66B5B1B4" w14:textId="77777777" w:rsidTr="00A81698">
        <w:tc>
          <w:tcPr>
            <w:tcW w:w="7200" w:type="dxa"/>
            <w:shd w:val="clear" w:color="auto" w:fill="C3E3C6"/>
          </w:tcPr>
          <w:p w14:paraId="2CC0A35E" w14:textId="36DF9738" w:rsidR="002D404D" w:rsidRPr="002D404D" w:rsidRDefault="00514614" w:rsidP="004B0695">
            <w:pPr>
              <w:tabs>
                <w:tab w:val="left" w:pos="450"/>
              </w:tabs>
              <w:jc w:val="both"/>
              <w:rPr>
                <w:rFonts w:ascii="Times New Roman" w:hAnsi="Times New Roman"/>
                <w:sz w:val="24"/>
              </w:rPr>
            </w:pPr>
            <w:r>
              <w:rPr>
                <w:b/>
                <w:bCs/>
                <w:sz w:val="24"/>
              </w:rPr>
              <w:t xml:space="preserve">Don’t:  </w:t>
            </w:r>
            <w:r w:rsidR="004B0695" w:rsidRPr="002D404D">
              <w:rPr>
                <w:rStyle w:val="Heading9Char"/>
                <w:rFonts w:ascii="Times New Roman" w:hAnsi="Times New Roman" w:cs="Times New Roman"/>
              </w:rPr>
              <w:t xml:space="preserve">On </w:t>
            </w:r>
            <w:r w:rsidR="002D404D" w:rsidRPr="002D404D">
              <w:rPr>
                <w:rStyle w:val="Heading9Char"/>
                <w:rFonts w:ascii="Times New Roman" w:hAnsi="Times New Roman" w:cs="Times New Roman"/>
              </w:rPr>
              <w:t>“</w:t>
            </w:r>
            <w:r w:rsidR="004B0695" w:rsidRPr="002D404D">
              <w:rPr>
                <w:rStyle w:val="Heading9Char"/>
                <w:rFonts w:ascii="Times New Roman" w:hAnsi="Times New Roman" w:cs="Times New Roman"/>
              </w:rPr>
              <w:t>termination</w:t>
            </w:r>
            <w:r w:rsidR="002D404D" w:rsidRPr="002D404D">
              <w:rPr>
                <w:rStyle w:val="Heading9Char"/>
                <w:rFonts w:ascii="Times New Roman" w:hAnsi="Times New Roman" w:cs="Times New Roman"/>
              </w:rPr>
              <w:t>”</w:t>
            </w:r>
            <w:r w:rsidR="004B0695" w:rsidRPr="002D404D">
              <w:rPr>
                <w:rStyle w:val="Heading9Char"/>
                <w:rFonts w:ascii="Times New Roman" w:hAnsi="Times New Roman" w:cs="Times New Roman"/>
              </w:rPr>
              <w:t xml:space="preserve"> all obligations that are still executory on both sides are </w:t>
            </w:r>
            <w:r w:rsidR="00693262">
              <w:rPr>
                <w:rStyle w:val="Heading9Char"/>
                <w:rFonts w:ascii="Times New Roman" w:hAnsi="Times New Roman" w:cs="Times New Roman"/>
              </w:rPr>
              <w:br w:type="textWrapping" w:clear="all"/>
            </w:r>
            <w:r w:rsidR="004B0695" w:rsidRPr="002D404D">
              <w:rPr>
                <w:rStyle w:val="Heading9Char"/>
                <w:rFonts w:ascii="Times New Roman" w:hAnsi="Times New Roman" w:cs="Times New Roman"/>
              </w:rPr>
              <w:t>discharged and rights based on prior breach of performance survive.”</w:t>
            </w:r>
            <w:r w:rsidR="004B0695" w:rsidRPr="002D404D">
              <w:rPr>
                <w:rFonts w:ascii="Times New Roman" w:hAnsi="Times New Roman"/>
                <w:sz w:val="24"/>
              </w:rPr>
              <w:t xml:space="preserve"> </w:t>
            </w:r>
          </w:p>
          <w:p w14:paraId="3946A85C" w14:textId="4CF3BC9C" w:rsidR="004B0695" w:rsidRDefault="004B0695" w:rsidP="004B0695">
            <w:pPr>
              <w:tabs>
                <w:tab w:val="left" w:pos="450"/>
              </w:tabs>
              <w:jc w:val="both"/>
            </w:pPr>
            <w:r w:rsidRPr="004335A0">
              <w:rPr>
                <w:b/>
                <w:bCs/>
                <w:sz w:val="24"/>
              </w:rPr>
              <w:t>Th</w:t>
            </w:r>
            <w:r w:rsidR="007911E8">
              <w:rPr>
                <w:b/>
                <w:bCs/>
                <w:sz w:val="24"/>
              </w:rPr>
              <w:t>at</w:t>
            </w:r>
            <w:r w:rsidRPr="004335A0">
              <w:rPr>
                <w:b/>
                <w:bCs/>
                <w:sz w:val="24"/>
              </w:rPr>
              <w:t xml:space="preserve"> sentence is substantive law, not definitional.</w:t>
            </w:r>
          </w:p>
        </w:tc>
      </w:tr>
    </w:tbl>
    <w:p w14:paraId="743EA4F3" w14:textId="59BB3E8F" w:rsidR="008447EC" w:rsidRDefault="00370B86" w:rsidP="00FC257B">
      <w:pPr>
        <w:tabs>
          <w:tab w:val="left" w:pos="450"/>
        </w:tabs>
        <w:spacing w:before="240" w:after="100" w:afterAutospacing="1"/>
        <w:jc w:val="both"/>
        <w:rPr>
          <w:rFonts w:cs="Times New Roman"/>
        </w:rPr>
      </w:pPr>
      <w:r w:rsidRPr="00946E87">
        <w:rPr>
          <w:rFonts w:cs="Times New Roman"/>
        </w:rPr>
        <w:t>(f</w:t>
      </w:r>
      <w:r w:rsidR="00B705A4" w:rsidRPr="00946E87">
        <w:rPr>
          <w:rFonts w:cs="Times New Roman"/>
        </w:rPr>
        <w:t>)</w:t>
      </w:r>
      <w:r w:rsidR="00B705A4" w:rsidRPr="00946E87">
        <w:rPr>
          <w:rFonts w:cs="Times New Roman"/>
        </w:rPr>
        <w:tab/>
        <w:t>Arrange all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B705A4" w:rsidRPr="00946E87">
        <w:rPr>
          <w:rFonts w:cs="Times New Roman"/>
        </w:rPr>
        <w:t xml:space="preserve"> terms in alphabetical order and place them at the beginning of the chapter if they are </w:t>
      </w:r>
      <w:r w:rsidR="00344925" w:rsidRPr="00946E87">
        <w:rPr>
          <w:rFonts w:cs="Times New Roman"/>
        </w:rPr>
        <w:t xml:space="preserve">used generally in the chapter. </w:t>
      </w:r>
      <w:r w:rsidR="00B705A4" w:rsidRPr="00946E87">
        <w:rPr>
          <w:rFonts w:cs="Times New Roman"/>
        </w:rPr>
        <w:t>If a defined term is used in only a single section or subchapter, locate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B705A4" w:rsidRPr="00946E87">
        <w:rPr>
          <w:rFonts w:cs="Times New Roman"/>
        </w:rPr>
        <w:t xml:space="preserve"> at the beginning of the </w:t>
      </w:r>
      <w:r w:rsidR="001B1A75" w:rsidRPr="00946E87">
        <w:rPr>
          <w:rFonts w:cs="Times New Roman"/>
        </w:rPr>
        <w:t>portion of the Code</w:t>
      </w:r>
      <w:r w:rsidR="00B705A4" w:rsidRPr="00946E87">
        <w:rPr>
          <w:rFonts w:cs="Times New Roman"/>
        </w:rPr>
        <w:t xml:space="preserve"> highest in r</w:t>
      </w:r>
      <w:r w:rsidR="004B0859">
        <w:rPr>
          <w:rFonts w:cs="Times New Roman"/>
        </w:rPr>
        <w:t>ank in which the term is used.</w:t>
      </w:r>
    </w:p>
    <w:p w14:paraId="447344CB" w14:textId="4784AD31" w:rsidR="00391CBB" w:rsidRPr="00946E87" w:rsidRDefault="00370B86" w:rsidP="00FC257B">
      <w:pPr>
        <w:tabs>
          <w:tab w:val="left" w:pos="450"/>
        </w:tabs>
        <w:spacing w:after="240"/>
        <w:jc w:val="both"/>
        <w:rPr>
          <w:rFonts w:cs="Times New Roman"/>
        </w:rPr>
      </w:pPr>
      <w:r w:rsidRPr="00946E87">
        <w:rPr>
          <w:rFonts w:cs="Times New Roman"/>
        </w:rPr>
        <w:t>(g</w:t>
      </w:r>
      <w:r w:rsidR="00B705A4" w:rsidRPr="00946E87">
        <w:rPr>
          <w:rFonts w:cs="Times New Roman"/>
        </w:rPr>
        <w:t>)</w:t>
      </w:r>
      <w:r w:rsidR="00B705A4" w:rsidRPr="00946E87">
        <w:rPr>
          <w:rFonts w:cs="Times New Roman"/>
        </w:rPr>
        <w:tab/>
      </w:r>
      <w:r w:rsidR="00391CBB" w:rsidRPr="00946E87">
        <w:rPr>
          <w:rFonts w:cs="Times New Roman"/>
        </w:rPr>
        <w:t>Begin the definitional</w:t>
      </w:r>
      <w:r w:rsidR="00D65EE7">
        <w:rPr>
          <w:rFonts w:cs="Times New Roman"/>
        </w:rPr>
        <w:fldChar w:fldCharType="begin"/>
      </w:r>
      <w:r w:rsidR="00D65EE7">
        <w:instrText xml:space="preserve"> XE "</w:instrText>
      </w:r>
      <w:r w:rsidR="00D65EE7" w:rsidRPr="00253EC3">
        <w:rPr>
          <w:rFonts w:cs="Times New Roman"/>
        </w:rPr>
        <w:instrText>Bill Parts:</w:instrText>
      </w:r>
      <w:r w:rsidR="00D65EE7" w:rsidRPr="00253EC3">
        <w:instrText>definitions</w:instrText>
      </w:r>
      <w:r w:rsidR="00D65EE7">
        <w:instrText xml:space="preserve">" </w:instrText>
      </w:r>
      <w:r w:rsidR="00D65EE7">
        <w:rPr>
          <w:rFonts w:cs="Times New Roman"/>
        </w:rPr>
        <w:fldChar w:fldCharType="end"/>
      </w:r>
      <w:r w:rsidR="00391CBB" w:rsidRPr="00946E87">
        <w:rPr>
          <w:rFonts w:cs="Times New Roman"/>
        </w:rPr>
        <w:t xml:space="preserve"> s</w:t>
      </w:r>
      <w:r w:rsidR="00344925" w:rsidRPr="00946E87">
        <w:rPr>
          <w:rFonts w:cs="Times New Roman"/>
        </w:rPr>
        <w:t xml:space="preserve">entence with the defined term. </w:t>
      </w:r>
      <w:r w:rsidR="00391CBB" w:rsidRPr="00946E87">
        <w:rPr>
          <w:rFonts w:cs="Times New Roman"/>
        </w:rPr>
        <w:t>This requires the d</w:t>
      </w:r>
      <w:r w:rsidR="00344925" w:rsidRPr="00946E87">
        <w:rPr>
          <w:rFonts w:cs="Times New Roman"/>
        </w:rPr>
        <w:t>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344925" w:rsidRPr="00946E87">
        <w:rPr>
          <w:rFonts w:cs="Times New Roman"/>
        </w:rPr>
        <w:t xml:space="preserve"> term to be capitalized</w:t>
      </w:r>
      <w:r w:rsidR="00AD5D0C">
        <w:rPr>
          <w:rFonts w:cs="Times New Roman"/>
        </w:rPr>
        <w:fldChar w:fldCharType="begin"/>
      </w:r>
      <w:r w:rsidR="00AD5D0C">
        <w:instrText xml:space="preserve"> XE "</w:instrText>
      </w:r>
      <w:r w:rsidR="00AD5D0C" w:rsidRPr="009123C3">
        <w:instrText>Formatting:capitalization</w:instrText>
      </w:r>
      <w:r w:rsidR="00AD5D0C">
        <w:instrText xml:space="preserve">" </w:instrText>
      </w:r>
      <w:r w:rsidR="00AD5D0C">
        <w:rPr>
          <w:rFonts w:cs="Times New Roman"/>
        </w:rPr>
        <w:fldChar w:fldCharType="end"/>
      </w:r>
      <w:r w:rsidR="00344925" w:rsidRPr="00946E87">
        <w:rPr>
          <w:rFonts w:cs="Times New Roman"/>
        </w:rPr>
        <w:t xml:space="preserve">. </w:t>
      </w:r>
      <w:r w:rsidR="00391CBB" w:rsidRPr="00946E87">
        <w:rPr>
          <w:rFonts w:cs="Times New Roman"/>
        </w:rPr>
        <w:t>However, when the term is repeated within the text, it should not be capitalized unless the capitalization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00391CBB" w:rsidRPr="00946E87">
        <w:rPr>
          <w:rFonts w:cs="Times New Roman"/>
        </w:rPr>
        <w:t xml:space="preserve"> rules </w:t>
      </w:r>
      <w:r w:rsidR="00431124" w:rsidRPr="00946E87">
        <w:rPr>
          <w:rFonts w:cs="Times New Roman"/>
        </w:rPr>
        <w:t xml:space="preserve">in </w:t>
      </w:r>
      <w:hyperlink w:anchor="_Rule_18._Capitalization." w:history="1">
        <w:r w:rsidR="00086F04" w:rsidRPr="00086F04">
          <w:rPr>
            <w:rStyle w:val="Hyperlink"/>
            <w:rFonts w:cs="Times New Roman"/>
          </w:rPr>
          <w:t xml:space="preserve">Chapter 2, </w:t>
        </w:r>
        <w:r w:rsidR="00431124" w:rsidRPr="00086F04">
          <w:rPr>
            <w:rStyle w:val="Hyperlink"/>
            <w:rFonts w:cs="Times New Roman"/>
          </w:rPr>
          <w:t>Drafting Rule 18</w:t>
        </w:r>
      </w:hyperlink>
      <w:r w:rsidR="00431124" w:rsidRPr="00946E87">
        <w:rPr>
          <w:rFonts w:cs="Times New Roman"/>
        </w:rPr>
        <w:t xml:space="preserve"> </w:t>
      </w:r>
      <w:r w:rsidR="00391CBB" w:rsidRPr="00946E87">
        <w:rPr>
          <w:rFonts w:cs="Times New Roman"/>
        </w:rPr>
        <w:t>demand it.</w:t>
      </w:r>
    </w:p>
    <w:p w14:paraId="7940E77F" w14:textId="3D4B74C2" w:rsidR="003E71FB" w:rsidRPr="00946E87" w:rsidRDefault="00370B86" w:rsidP="00FC257B">
      <w:pPr>
        <w:tabs>
          <w:tab w:val="left" w:pos="450"/>
        </w:tabs>
        <w:spacing w:after="240"/>
        <w:jc w:val="both"/>
        <w:rPr>
          <w:rFonts w:cs="Times New Roman"/>
        </w:rPr>
      </w:pPr>
      <w:r w:rsidRPr="00946E87">
        <w:rPr>
          <w:rFonts w:cs="Times New Roman"/>
        </w:rPr>
        <w:t>(h</w:t>
      </w:r>
      <w:r w:rsidR="00391CBB" w:rsidRPr="00946E87">
        <w:rPr>
          <w:rFonts w:cs="Times New Roman"/>
        </w:rPr>
        <w:t>)</w:t>
      </w:r>
      <w:r w:rsidR="00391CBB" w:rsidRPr="00946E87">
        <w:rPr>
          <w:rFonts w:cs="Times New Roman"/>
        </w:rPr>
        <w:tab/>
      </w:r>
      <w:r w:rsidR="00B705A4" w:rsidRPr="00946E87">
        <w:rPr>
          <w:rFonts w:cs="Times New Roman"/>
        </w:rPr>
        <w:t>Use the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B705A4" w:rsidRPr="00946E87">
        <w:rPr>
          <w:rFonts w:cs="Times New Roman"/>
        </w:rPr>
        <w:t xml:space="preserve"> term </w:t>
      </w:r>
      <w:r w:rsidR="001B1A75" w:rsidRPr="00946E87">
        <w:rPr>
          <w:rFonts w:cs="Times New Roman"/>
        </w:rPr>
        <w:t>in the substantive provision, rather than</w:t>
      </w:r>
      <w:r w:rsidR="00B705A4" w:rsidRPr="00946E87">
        <w:rPr>
          <w:rFonts w:cs="Times New Roman"/>
        </w:rPr>
        <w:t xml:space="preserve"> its definitional language.</w:t>
      </w:r>
    </w:p>
    <w:p w14:paraId="2FDFF198" w14:textId="37F879C5" w:rsidR="003E71FB" w:rsidRPr="00946E87" w:rsidRDefault="00370B86" w:rsidP="00FC257B">
      <w:pPr>
        <w:tabs>
          <w:tab w:val="left" w:pos="450"/>
        </w:tabs>
        <w:spacing w:after="240"/>
        <w:jc w:val="both"/>
        <w:rPr>
          <w:rFonts w:cs="Times New Roman"/>
        </w:rPr>
      </w:pPr>
      <w:r w:rsidRPr="00946E87">
        <w:rPr>
          <w:rFonts w:cs="Times New Roman"/>
        </w:rPr>
        <w:t>(i</w:t>
      </w:r>
      <w:r w:rsidR="003D29CE" w:rsidRPr="00946E87">
        <w:rPr>
          <w:rFonts w:cs="Times New Roman"/>
        </w:rPr>
        <w:t>)</w:t>
      </w:r>
      <w:r w:rsidR="003D29CE" w:rsidRPr="00946E87">
        <w:rPr>
          <w:rFonts w:cs="Times New Roman"/>
        </w:rPr>
        <w:tab/>
      </w:r>
      <w:r w:rsidR="003E71FB" w:rsidRPr="00946E87">
        <w:rPr>
          <w:rFonts w:cs="Times New Roman"/>
        </w:rPr>
        <w:t>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3E71FB" w:rsidRPr="00946E87">
        <w:rPr>
          <w:rFonts w:cs="Times New Roman"/>
        </w:rPr>
        <w:t xml:space="preserve"> of a word or phrase should not contain the word or phrase being defined.</w:t>
      </w:r>
    </w:p>
    <w:p w14:paraId="48B1E3B3" w14:textId="1B000EF6" w:rsidR="00A15912" w:rsidRPr="00946E87" w:rsidRDefault="00370B86" w:rsidP="00FC257B">
      <w:pPr>
        <w:tabs>
          <w:tab w:val="left" w:pos="450"/>
        </w:tabs>
        <w:spacing w:after="240"/>
        <w:jc w:val="both"/>
        <w:rPr>
          <w:rFonts w:cs="Times New Roman"/>
        </w:rPr>
      </w:pPr>
      <w:r w:rsidRPr="00946E87">
        <w:rPr>
          <w:rFonts w:cs="Times New Roman"/>
        </w:rPr>
        <w:t>(j</w:t>
      </w:r>
      <w:r w:rsidR="003D29CE" w:rsidRPr="00946E87">
        <w:rPr>
          <w:rFonts w:cs="Times New Roman"/>
        </w:rPr>
        <w:t>)</w:t>
      </w:r>
      <w:r w:rsidR="003D29CE" w:rsidRPr="00946E87">
        <w:rPr>
          <w:rFonts w:cs="Times New Roman"/>
        </w:rPr>
        <w:tab/>
      </w:r>
      <w:r w:rsidR="003E71FB" w:rsidRPr="00946E87">
        <w:rPr>
          <w:rFonts w:cs="Times New Roman"/>
        </w:rPr>
        <w:t>Once a word or phrase is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3E71FB" w:rsidRPr="00946E87">
        <w:rPr>
          <w:rFonts w:cs="Times New Roman"/>
        </w:rPr>
        <w:t xml:space="preserve">, </w:t>
      </w:r>
      <w:r w:rsidR="00CD66CE">
        <w:rPr>
          <w:rFonts w:cs="Times New Roman"/>
        </w:rPr>
        <w:t xml:space="preserve">do not </w:t>
      </w:r>
      <w:r w:rsidR="003E71FB" w:rsidRPr="00946E87">
        <w:rPr>
          <w:rFonts w:cs="Times New Roman"/>
        </w:rPr>
        <w:t>change the manner in which it is used; the specific definition should remain constant throughout the bill.</w:t>
      </w:r>
    </w:p>
    <w:p w14:paraId="00FE4FAC" w14:textId="2DEBF9DD" w:rsidR="002D473E" w:rsidRPr="00946E87" w:rsidRDefault="003B3069" w:rsidP="00BC62C1">
      <w:pPr>
        <w:tabs>
          <w:tab w:val="left" w:pos="450"/>
        </w:tabs>
        <w:spacing w:after="120"/>
        <w:jc w:val="both"/>
        <w:rPr>
          <w:rFonts w:cs="Times New Roman"/>
        </w:rPr>
      </w:pPr>
      <w:r w:rsidRPr="006D38F1">
        <w:rPr>
          <w:rFonts w:cs="Times New Roman"/>
          <w:noProof/>
        </w:rPr>
        <w:lastRenderedPageBreak/>
        <mc:AlternateContent>
          <mc:Choice Requires="wps">
            <w:drawing>
              <wp:anchor distT="228600" distB="228600" distL="228600" distR="228600" simplePos="0" relativeHeight="252333056" behindDoc="1" locked="0" layoutInCell="1" allowOverlap="1" wp14:anchorId="1F45D1E7" wp14:editId="50DD701F">
                <wp:simplePos x="0" y="0"/>
                <wp:positionH relativeFrom="margin">
                  <wp:align>left</wp:align>
                </wp:positionH>
                <wp:positionV relativeFrom="paragraph">
                  <wp:posOffset>146026</wp:posOffset>
                </wp:positionV>
                <wp:extent cx="1504950" cy="1318260"/>
                <wp:effectExtent l="76200" t="57150" r="76200" b="91440"/>
                <wp:wrapTight wrapText="bothSides">
                  <wp:wrapPolygon edited="0">
                    <wp:start x="-1094" y="-936"/>
                    <wp:lineTo x="-820" y="22786"/>
                    <wp:lineTo x="22147" y="22786"/>
                    <wp:lineTo x="22420" y="-936"/>
                    <wp:lineTo x="-1094" y="-936"/>
                  </wp:wrapPolygon>
                </wp:wrapTight>
                <wp:docPr id="43" name="Text Box 43"/>
                <wp:cNvGraphicFramePr/>
                <a:graphic xmlns:a="http://schemas.openxmlformats.org/drawingml/2006/main">
                  <a:graphicData uri="http://schemas.microsoft.com/office/word/2010/wordprocessingShape">
                    <wps:wsp>
                      <wps:cNvSpPr txBox="1"/>
                      <wps:spPr>
                        <a:xfrm>
                          <a:off x="0" y="0"/>
                          <a:ext cx="1504950" cy="131826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5459415" w14:textId="1B9F4157" w:rsidR="00B93F82" w:rsidRDefault="00B93F82" w:rsidP="00967E9F">
                            <w:pPr>
                              <w:jc w:val="both"/>
                              <w:rPr>
                                <w:color w:val="FFFFFF" w:themeColor="background1"/>
                                <w:sz w:val="18"/>
                                <w:szCs w:val="18"/>
                              </w:rPr>
                            </w:pPr>
                            <w:r>
                              <w:t>Knowing when and how to use “person” or “individual” is critical to legislative drafting.</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45D1E7" id="Text Box 43" o:spid="_x0000_s1050" type="#_x0000_t202" style="position:absolute;left:0;text-align:left;margin-left:0;margin-top:11.5pt;width:118.5pt;height:103.8pt;z-index:-250983424;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" fillcolor="#4f81bd [3204]" strokecolor="white [3201]" strokeweight="3pt">
                <v:shadow on="t" color="black" opacity="24903f" origin=",.5" offset="0,.55556mm"/>
                <v:textbox style="mso-fit-shape-to-text:t" inset="14.4pt,7.2pt,14.4pt,7.2pt">
                  <w:txbxContent>
                    <w:p w14:paraId="65459415" w14:textId="1B9F4157" w:rsidR="00B93F82" w:rsidRDefault="00B93F82" w:rsidP="00967E9F">
                      <w:pPr>
                        <w:jc w:val="both"/>
                        <w:rPr>
                          <w:color w:val="FFFFFF" w:themeColor="background1"/>
                          <w:sz w:val="18"/>
                          <w:szCs w:val="18"/>
                        </w:rPr>
                      </w:pPr>
                      <w:r>
                        <w:t>Knowing when and how to use “person” or “individual” is critical to legislative drafting.</w:t>
                      </w:r>
                    </w:p>
                  </w:txbxContent>
                </v:textbox>
                <w10:wrap type="tight" anchorx="margin"/>
              </v:shape>
            </w:pict>
          </mc:Fallback>
        </mc:AlternateContent>
      </w:r>
      <w:r w:rsidR="00370B86" w:rsidRPr="00946E87">
        <w:rPr>
          <w:rFonts w:cs="Times New Roman"/>
        </w:rPr>
        <w:t>(k</w:t>
      </w:r>
      <w:r w:rsidR="00391CBB" w:rsidRPr="00946E87">
        <w:rPr>
          <w:rFonts w:cs="Times New Roman"/>
        </w:rPr>
        <w:t>)</w:t>
      </w:r>
      <w:r w:rsidR="00391CBB" w:rsidRPr="00946E87">
        <w:rPr>
          <w:rFonts w:cs="Times New Roman"/>
        </w:rPr>
        <w:tab/>
      </w:r>
      <w:r w:rsidR="002D473E" w:rsidRPr="00946E87">
        <w:rPr>
          <w:rFonts w:cs="Times New Roman"/>
          <w:b/>
        </w:rPr>
        <w:t>Person v. Individual.</w:t>
      </w:r>
      <w:r w:rsidR="00D65EE7" w:rsidRPr="00D65EE7">
        <w:rPr>
          <w:rFonts w:cs="Times New Roman"/>
        </w:rPr>
        <w:t xml:space="preserve"> </w:t>
      </w:r>
      <w:r w:rsidR="00D65EE7">
        <w:rPr>
          <w:rFonts w:cs="Times New Roman"/>
        </w:rPr>
        <w:fldChar w:fldCharType="begin"/>
      </w:r>
      <w:r w:rsidR="00D65EE7">
        <w:instrText xml:space="preserve"> XE "</w:instrText>
      </w:r>
      <w:r w:rsidR="00D65EE7">
        <w:rPr>
          <w:rFonts w:cs="Times New Roman"/>
        </w:rPr>
        <w:instrText>individuals</w:instrText>
      </w:r>
      <w:r w:rsidR="00D65EE7">
        <w:instrText xml:space="preserve">" </w:instrText>
      </w:r>
      <w:r w:rsidR="00D65EE7">
        <w:rPr>
          <w:rFonts w:cs="Times New Roman"/>
        </w:rPr>
        <w:fldChar w:fldCharType="end"/>
      </w:r>
      <w:r w:rsidR="00F01C60" w:rsidRPr="00946E87">
        <w:rPr>
          <w:rFonts w:cs="Times New Roman"/>
        </w:rPr>
        <w:t xml:space="preserve"> In the wake of </w:t>
      </w:r>
      <w:r w:rsidR="00F01C60" w:rsidRPr="00946E87">
        <w:rPr>
          <w:rFonts w:cs="Times New Roman"/>
          <w:i/>
        </w:rPr>
        <w:t>Burwell v. Hobby Lobby Stores, Inc.</w:t>
      </w:r>
      <w:r w:rsidR="005344A4" w:rsidRPr="00946E87">
        <w:rPr>
          <w:rFonts w:cs="Times New Roman"/>
        </w:rPr>
        <w:t>, 134 S. Ct. 2751 (</w:t>
      </w:r>
      <w:r w:rsidR="00F01C60" w:rsidRPr="00946E87">
        <w:rPr>
          <w:rFonts w:cs="Times New Roman"/>
        </w:rPr>
        <w:t>2014), be cautious when using the term “person</w:t>
      </w:r>
      <w:r w:rsidR="00CD66CE">
        <w:rPr>
          <w:rFonts w:cs="Times New Roman"/>
        </w:rPr>
        <w:t>.</w:t>
      </w:r>
      <w:r w:rsidR="00F01C60" w:rsidRPr="00946E87">
        <w:rPr>
          <w:rFonts w:cs="Times New Roman"/>
        </w:rPr>
        <w:t>”</w:t>
      </w:r>
      <w:r w:rsidR="002E73D8">
        <w:rPr>
          <w:rFonts w:cs="Times New Roman"/>
        </w:rPr>
        <w:fldChar w:fldCharType="begin"/>
      </w:r>
      <w:r w:rsidR="002E73D8">
        <w:instrText xml:space="preserve"> XE "</w:instrText>
      </w:r>
      <w:r w:rsidR="002E73D8" w:rsidRPr="00B2165B">
        <w:rPr>
          <w:rFonts w:cs="Times New Roman"/>
        </w:rPr>
        <w:instrText>person</w:instrText>
      </w:r>
      <w:r w:rsidR="002E73D8">
        <w:instrText xml:space="preserve">" </w:instrText>
      </w:r>
      <w:r w:rsidR="002E73D8">
        <w:rPr>
          <w:rFonts w:cs="Times New Roman"/>
        </w:rPr>
        <w:fldChar w:fldCharType="end"/>
      </w:r>
      <w:r w:rsidR="00F01C60" w:rsidRPr="00946E87">
        <w:rPr>
          <w:rFonts w:cs="Times New Roman"/>
        </w:rPr>
        <w:t xml:space="preserve"> Like the U.S. Code’s Dictionary Act, which</w:t>
      </w:r>
      <w:r w:rsidR="00CD66CE">
        <w:rPr>
          <w:rFonts w:cs="Times New Roman"/>
        </w:rPr>
        <w:t xml:space="preserve"> defines “person”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00CD66CE">
        <w:rPr>
          <w:rFonts w:cs="Times New Roman"/>
        </w:rPr>
        <w:t xml:space="preserve"> to include corporations, companies, and other entities, as well as individuals</w:t>
      </w:r>
      <w:r w:rsidR="00F01C60" w:rsidRPr="00946E87">
        <w:rPr>
          <w:rFonts w:cs="Times New Roman"/>
        </w:rPr>
        <w:t>, the 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F01C60" w:rsidRPr="00946E87">
        <w:rPr>
          <w:rFonts w:cs="Times New Roman"/>
        </w:rPr>
        <w:t xml:space="preserve"> contains a </w:t>
      </w:r>
      <w:r w:rsidR="00247F18" w:rsidRPr="00946E87">
        <w:rPr>
          <w:rFonts w:cs="Times New Roman"/>
        </w:rPr>
        <w:t>similar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247F18" w:rsidRPr="00946E87">
        <w:rPr>
          <w:rFonts w:cs="Times New Roman"/>
        </w:rPr>
        <w:t xml:space="preserve"> provision, § 302</w:t>
      </w:r>
      <w:r w:rsidR="00BC62C1">
        <w:rPr>
          <w:rFonts w:cs="Times New Roman"/>
        </w:rPr>
        <w:t xml:space="preserve"> of Title 1,</w:t>
      </w:r>
      <w:r w:rsidR="00247F18" w:rsidRPr="00946E87">
        <w:rPr>
          <w:rFonts w:cs="Times New Roman"/>
        </w:rPr>
        <w:t xml:space="preserve"> which is intended to apply throughout the Delaware Code unless superseded by a definition provision in the applicable division </w:t>
      </w:r>
      <w:r w:rsidR="00591D3D" w:rsidRPr="00946E87">
        <w:rPr>
          <w:rFonts w:cs="Times New Roman"/>
        </w:rPr>
        <w:t xml:space="preserve">of the Code </w:t>
      </w:r>
      <w:r w:rsidR="00247F18" w:rsidRPr="00946E87">
        <w:rPr>
          <w:rFonts w:cs="Times New Roman"/>
        </w:rPr>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247F18" w:rsidRPr="00946E87">
        <w:rPr>
          <w:rFonts w:cs="Times New Roman"/>
        </w:rPr>
        <w:t>, chapter, section, etc.).</w:t>
      </w:r>
      <w:r w:rsidR="00F01C60" w:rsidRPr="00946E87">
        <w:rPr>
          <w:rFonts w:cs="Times New Roman"/>
        </w:rPr>
        <w:t xml:space="preserve"> </w:t>
      </w:r>
      <w:r w:rsidR="00247F18" w:rsidRPr="00946E87">
        <w:rPr>
          <w:rFonts w:cs="Times New Roman"/>
        </w:rPr>
        <w:t>A drafter, and the General Assembly</w:t>
      </w:r>
      <w:r w:rsidR="00D20B23">
        <w:fldChar w:fldCharType="begin"/>
      </w:r>
      <w:r w:rsidR="00D20B23">
        <w:instrText xml:space="preserve"> XE "</w:instrText>
      </w:r>
      <w:r w:rsidR="00D20B23" w:rsidRPr="00962A0C">
        <w:instrText>General Assembly</w:instrText>
      </w:r>
      <w:r w:rsidR="00D20B23">
        <w:instrText xml:space="preserve">, relating to its powers or procedures " </w:instrText>
      </w:r>
      <w:r w:rsidR="00D20B23">
        <w:fldChar w:fldCharType="end"/>
      </w:r>
      <w:r w:rsidR="00247F18" w:rsidRPr="00946E87">
        <w:rPr>
          <w:rFonts w:cs="Times New Roman"/>
        </w:rPr>
        <w:t>, is presumed</w:t>
      </w:r>
      <w:r w:rsidR="0059400A">
        <w:rPr>
          <w:rFonts w:cs="Times New Roman"/>
        </w:rPr>
        <w:fldChar w:fldCharType="begin"/>
      </w:r>
      <w:r w:rsidR="0059400A">
        <w:instrText xml:space="preserve"> XE "</w:instrText>
      </w:r>
      <w:r w:rsidR="0059400A" w:rsidRPr="007B6EAD">
        <w:rPr>
          <w:rFonts w:cs="Times New Roman"/>
        </w:rPr>
        <w:instrText>presumptions</w:instrText>
      </w:r>
      <w:r w:rsidR="0059400A">
        <w:instrText xml:space="preserve">" </w:instrText>
      </w:r>
      <w:r w:rsidR="0059400A">
        <w:rPr>
          <w:rFonts w:cs="Times New Roman"/>
        </w:rPr>
        <w:fldChar w:fldCharType="end"/>
      </w:r>
      <w:r w:rsidR="00247F18" w:rsidRPr="00946E87">
        <w:rPr>
          <w:rFonts w:cs="Times New Roman"/>
        </w:rPr>
        <w:t xml:space="preserve"> to know the existence of </w:t>
      </w:r>
      <w:r w:rsidR="005344A4" w:rsidRPr="00946E87">
        <w:rPr>
          <w:rFonts w:cs="Times New Roman"/>
        </w:rPr>
        <w:t>§ 302</w:t>
      </w:r>
      <w:r w:rsidR="00BC62C1">
        <w:rPr>
          <w:rFonts w:cs="Times New Roman"/>
        </w:rPr>
        <w:t xml:space="preserve"> of Title 1</w:t>
      </w:r>
      <w:r w:rsidR="00247F18" w:rsidRPr="00946E87">
        <w:rPr>
          <w:rFonts w:cs="Times New Roman"/>
        </w:rPr>
        <w:t xml:space="preserve"> and the definition of “person”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00247F18" w:rsidRPr="00946E87">
        <w:rPr>
          <w:rFonts w:cs="Times New Roman"/>
        </w:rPr>
        <w:t xml:space="preserve"> contained within it.</w:t>
      </w:r>
      <w:r w:rsidR="00247F18" w:rsidRPr="00946E87">
        <w:rPr>
          <w:rStyle w:val="FootnoteReference"/>
          <w:rFonts w:cs="Times New Roman"/>
        </w:rPr>
        <w:footnoteReference w:id="141"/>
      </w:r>
      <w:r w:rsidR="005344A4" w:rsidRPr="00946E87">
        <w:rPr>
          <w:rFonts w:cs="Times New Roman"/>
        </w:rPr>
        <w:t xml:space="preserve"> Therefore, unless the division </w:t>
      </w:r>
      <w:r w:rsidR="00591D3D" w:rsidRPr="00946E87">
        <w:rPr>
          <w:rFonts w:cs="Times New Roman"/>
        </w:rPr>
        <w:t>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591D3D" w:rsidRPr="00946E87">
        <w:rPr>
          <w:rFonts w:cs="Times New Roman"/>
        </w:rPr>
        <w:t xml:space="preserve"> </w:t>
      </w:r>
      <w:r w:rsidR="005344A4" w:rsidRPr="00946E87">
        <w:rPr>
          <w:rFonts w:cs="Times New Roman"/>
        </w:rPr>
        <w:t>contains an alternative definition of “person” to mean only human beings and specifically exclude nonhuman entities, or an alternative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5344A4" w:rsidRPr="00946E87">
        <w:rPr>
          <w:rFonts w:cs="Times New Roman"/>
        </w:rPr>
        <w:t xml:space="preserve"> of “person”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005344A4" w:rsidRPr="00946E87">
        <w:rPr>
          <w:rFonts w:cs="Times New Roman"/>
        </w:rPr>
        <w:t xml:space="preserve"> </w:t>
      </w:r>
      <w:r w:rsidR="00B442A6" w:rsidRPr="00946E87">
        <w:rPr>
          <w:rFonts w:cs="Times New Roman"/>
        </w:rPr>
        <w:t xml:space="preserve">is drafted </w:t>
      </w:r>
      <w:r w:rsidR="005344A4" w:rsidRPr="00946E87">
        <w:rPr>
          <w:rFonts w:cs="Times New Roman"/>
        </w:rPr>
        <w:t>in</w:t>
      </w:r>
      <w:r w:rsidR="00B442A6" w:rsidRPr="00946E87">
        <w:rPr>
          <w:rFonts w:cs="Times New Roman"/>
        </w:rPr>
        <w:t>to</w:t>
      </w:r>
      <w:r w:rsidR="005344A4" w:rsidRPr="00946E87">
        <w:rPr>
          <w:rFonts w:cs="Times New Roman"/>
        </w:rPr>
        <w:t xml:space="preserve"> the legislation:</w:t>
      </w:r>
    </w:p>
    <w:p w14:paraId="25210210" w14:textId="43DF1707" w:rsidR="002D473E" w:rsidRPr="00946E87" w:rsidRDefault="0048610A" w:rsidP="00BC62C1">
      <w:pPr>
        <w:tabs>
          <w:tab w:val="left" w:pos="450"/>
        </w:tabs>
        <w:spacing w:after="120"/>
        <w:ind w:left="1166" w:hanging="446"/>
        <w:jc w:val="both"/>
        <w:rPr>
          <w:rFonts w:cs="Times New Roman"/>
        </w:rPr>
      </w:pPr>
      <w:r w:rsidRPr="00946E87">
        <w:rPr>
          <w:rFonts w:cs="Times New Roman"/>
        </w:rPr>
        <w:t>(1)</w:t>
      </w:r>
      <w:r w:rsidRPr="00946E87">
        <w:rPr>
          <w:rFonts w:cs="Times New Roman"/>
        </w:rPr>
        <w:tab/>
      </w:r>
      <w:r w:rsidR="002D473E" w:rsidRPr="00946E87">
        <w:rPr>
          <w:rFonts w:cs="Times New Roman"/>
        </w:rPr>
        <w:t>Use “person”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00B705A4" w:rsidRPr="00946E87">
        <w:rPr>
          <w:rFonts w:cs="Times New Roman"/>
        </w:rPr>
        <w:t xml:space="preserve"> to apply a law to </w:t>
      </w:r>
      <w:r w:rsidR="00F42CE8">
        <w:rPr>
          <w:rFonts w:cs="Times New Roman"/>
        </w:rPr>
        <w:t xml:space="preserve">both </w:t>
      </w:r>
      <w:r w:rsidR="00B705A4" w:rsidRPr="00946E87">
        <w:rPr>
          <w:rFonts w:cs="Times New Roman"/>
        </w:rPr>
        <w:t>human beings and nonhuman entities, such as corporation</w:t>
      </w:r>
      <w:r w:rsidR="002D473E" w:rsidRPr="00946E87">
        <w:rPr>
          <w:rFonts w:cs="Times New Roman"/>
        </w:rPr>
        <w:t>s or governmental bo</w:t>
      </w:r>
      <w:r w:rsidR="005344A4" w:rsidRPr="00946E87">
        <w:rPr>
          <w:rFonts w:cs="Times New Roman"/>
        </w:rPr>
        <w:t>dies.</w:t>
      </w:r>
    </w:p>
    <w:p w14:paraId="33075487" w14:textId="019927A8" w:rsidR="00391CBB" w:rsidRPr="00946E87" w:rsidRDefault="0048610A" w:rsidP="00BC62C1">
      <w:pPr>
        <w:tabs>
          <w:tab w:val="left" w:pos="450"/>
        </w:tabs>
        <w:spacing w:after="120"/>
        <w:ind w:left="1166" w:hanging="446"/>
        <w:jc w:val="both"/>
        <w:rPr>
          <w:rFonts w:cs="Times New Roman"/>
        </w:rPr>
      </w:pPr>
      <w:r w:rsidRPr="00946E87">
        <w:rPr>
          <w:rFonts w:cs="Times New Roman"/>
        </w:rPr>
        <w:t>(2)</w:t>
      </w:r>
      <w:r w:rsidRPr="00946E87">
        <w:rPr>
          <w:rFonts w:cs="Times New Roman"/>
        </w:rPr>
        <w:tab/>
      </w:r>
      <w:r w:rsidR="002D473E" w:rsidRPr="00946E87">
        <w:rPr>
          <w:rFonts w:cs="Times New Roman"/>
        </w:rPr>
        <w:t>Use “</w:t>
      </w:r>
      <w:r w:rsidR="00B705A4" w:rsidRPr="00946E87">
        <w:rPr>
          <w:rFonts w:cs="Times New Roman"/>
        </w:rPr>
        <w:t>ind</w:t>
      </w:r>
      <w:r w:rsidR="002D473E" w:rsidRPr="00946E87">
        <w:rPr>
          <w:rFonts w:cs="Times New Roman"/>
        </w:rPr>
        <w:t>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002D473E" w:rsidRPr="00946E87">
        <w:rPr>
          <w:rFonts w:cs="Times New Roman"/>
        </w:rPr>
        <w:t>”</w:t>
      </w:r>
      <w:r w:rsidR="00B705A4" w:rsidRPr="00946E87">
        <w:rPr>
          <w:rFonts w:cs="Times New Roman"/>
        </w:rPr>
        <w:t xml:space="preserve"> to limit the application of a law to human beings</w:t>
      </w:r>
      <w:r w:rsidR="005344A4" w:rsidRPr="00946E87">
        <w:rPr>
          <w:rFonts w:cs="Times New Roman"/>
        </w:rPr>
        <w:t>.</w:t>
      </w:r>
      <w:r w:rsidR="00247F18" w:rsidRPr="00946E87">
        <w:rPr>
          <w:rFonts w:cs="Times New Roman"/>
        </w:rPr>
        <w:t xml:space="preserve"> </w:t>
      </w:r>
      <w:r w:rsidR="00B442A6" w:rsidRPr="00946E87">
        <w:rPr>
          <w:rFonts w:cs="Times New Roman"/>
        </w:rPr>
        <w:t>A</w:t>
      </w:r>
      <w:r w:rsidR="002D473E" w:rsidRPr="00946E87">
        <w:rPr>
          <w:rFonts w:cs="Times New Roman"/>
        </w:rPr>
        <w:t>void using the term “</w:t>
      </w:r>
      <w:r w:rsidR="00B705A4" w:rsidRPr="00946E87">
        <w:rPr>
          <w:rFonts w:cs="Times New Roman"/>
        </w:rPr>
        <w:t>natural per</w:t>
      </w:r>
      <w:r w:rsidR="002D473E" w:rsidRPr="00946E87">
        <w:rPr>
          <w:rFonts w:cs="Times New Roman"/>
        </w:rPr>
        <w:t>son” in place of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00094C61">
        <w:rPr>
          <w:rFonts w:cs="Times New Roman"/>
        </w:rPr>
        <w:t>.</w:t>
      </w:r>
      <w:r w:rsidR="002D473E" w:rsidRPr="00946E87">
        <w:rPr>
          <w:rFonts w:cs="Times New Roman"/>
        </w:rPr>
        <w:t>”</w:t>
      </w:r>
    </w:p>
    <w:p w14:paraId="0249864C" w14:textId="5FC50EB5" w:rsidR="005344A4" w:rsidRPr="00946E87" w:rsidRDefault="002D473E" w:rsidP="00FC257B">
      <w:pPr>
        <w:tabs>
          <w:tab w:val="left" w:pos="450"/>
        </w:tabs>
        <w:spacing w:after="240"/>
        <w:ind w:left="1166" w:hanging="446"/>
        <w:jc w:val="both"/>
        <w:rPr>
          <w:rFonts w:cs="Times New Roman"/>
        </w:rPr>
      </w:pPr>
      <w:r w:rsidRPr="00946E87">
        <w:rPr>
          <w:rFonts w:cs="Times New Roman"/>
        </w:rPr>
        <w:t>(3)</w:t>
      </w:r>
      <w:r w:rsidR="0048610A" w:rsidRPr="00946E87">
        <w:rPr>
          <w:rFonts w:cs="Times New Roman"/>
        </w:rPr>
        <w:tab/>
      </w:r>
      <w:r w:rsidRPr="00946E87">
        <w:rPr>
          <w:rFonts w:cs="Times New Roman"/>
        </w:rPr>
        <w:t xml:space="preserve">Whether </w:t>
      </w:r>
      <w:r w:rsidR="00B442A6" w:rsidRPr="00946E87">
        <w:rPr>
          <w:rFonts w:cs="Times New Roman"/>
        </w:rPr>
        <w:t xml:space="preserve">using </w:t>
      </w:r>
      <w:r w:rsidRPr="00946E87">
        <w:rPr>
          <w:rFonts w:cs="Times New Roman"/>
        </w:rPr>
        <w:t>“person”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Pr="00946E87">
        <w:rPr>
          <w:rFonts w:cs="Times New Roman"/>
        </w:rPr>
        <w:t xml:space="preserve"> or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Pr="00946E87">
        <w:rPr>
          <w:rFonts w:cs="Times New Roman"/>
        </w:rPr>
        <w:t>,”</w:t>
      </w:r>
      <w:r w:rsidR="00B705A4" w:rsidRPr="00946E87">
        <w:rPr>
          <w:rFonts w:cs="Times New Roman"/>
        </w:rPr>
        <w:t xml:space="preserve"> use the same form of reference in statutes relating to</w:t>
      </w:r>
      <w:r w:rsidR="00812B19">
        <w:rPr>
          <w:rFonts w:cs="Times New Roman"/>
        </w:rPr>
        <w:fldChar w:fldCharType="begin"/>
      </w:r>
      <w:r w:rsidR="00812B19">
        <w:instrText xml:space="preserve"> XE "</w:instrText>
      </w:r>
      <w:r w:rsidR="00812B19" w:rsidRPr="00943065">
        <w:rPr>
          <w:rFonts w:cs="Times New Roman"/>
        </w:rPr>
        <w:instrText>relating to</w:instrText>
      </w:r>
      <w:r w:rsidR="00812B19">
        <w:instrText xml:space="preserve">" </w:instrText>
      </w:r>
      <w:r w:rsidR="00812B19">
        <w:rPr>
          <w:rFonts w:cs="Times New Roman"/>
        </w:rPr>
        <w:fldChar w:fldCharType="end"/>
      </w:r>
      <w:r w:rsidR="00B705A4" w:rsidRPr="00946E87">
        <w:rPr>
          <w:rFonts w:cs="Times New Roman"/>
        </w:rPr>
        <w:t xml:space="preserve"> the same subject matter.</w:t>
      </w:r>
    </w:p>
    <w:p w14:paraId="15D6D82B" w14:textId="1899F7E8" w:rsidR="00B705A4" w:rsidRPr="00946E87" w:rsidRDefault="00B705A4" w:rsidP="004B0695">
      <w:pPr>
        <w:tabs>
          <w:tab w:val="left" w:pos="450"/>
        </w:tabs>
        <w:spacing w:after="120"/>
        <w:jc w:val="both"/>
        <w:rPr>
          <w:rFonts w:cs="Times New Roman"/>
        </w:rPr>
      </w:pPr>
      <w:r w:rsidRPr="00946E87">
        <w:rPr>
          <w:rFonts w:cs="Times New Roman"/>
        </w:rPr>
        <w:t>(</w:t>
      </w:r>
      <w:r w:rsidR="00370B86" w:rsidRPr="00946E87">
        <w:rPr>
          <w:rFonts w:cs="Times New Roman"/>
        </w:rPr>
        <w:t>l</w:t>
      </w:r>
      <w:r w:rsidR="002D473E" w:rsidRPr="00946E87">
        <w:rPr>
          <w:rFonts w:cs="Times New Roman"/>
        </w:rPr>
        <w:t>)</w:t>
      </w:r>
      <w:r w:rsidR="002D473E" w:rsidRPr="00946E87">
        <w:rPr>
          <w:rFonts w:cs="Times New Roman"/>
        </w:rPr>
        <w:tab/>
        <w:t>If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2D473E" w:rsidRPr="00946E87">
        <w:rPr>
          <w:rFonts w:cs="Times New Roman"/>
        </w:rPr>
        <w:t xml:space="preserve"> of “person”</w:t>
      </w:r>
      <w:r w:rsidR="00E725BC">
        <w:rPr>
          <w:rFonts w:cs="Times New Roman"/>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rPr>
        <w:fldChar w:fldCharType="end"/>
      </w:r>
      <w:r w:rsidR="002D473E" w:rsidRPr="00946E87">
        <w:rPr>
          <w:rFonts w:cs="Times New Roman"/>
        </w:rPr>
        <w:t xml:space="preserve"> or “state”</w:t>
      </w:r>
      <w:r w:rsidRPr="00946E87">
        <w:rPr>
          <w:rFonts w:cs="Times New Roman"/>
        </w:rPr>
        <w:t xml:space="preserve"> is necessary</w:t>
      </w:r>
      <w:r w:rsidR="00B442A6" w:rsidRPr="00946E87">
        <w:rPr>
          <w:rFonts w:cs="Times New Roman"/>
        </w:rPr>
        <w:t>,</w:t>
      </w:r>
      <w:r w:rsidRPr="00946E87">
        <w:rPr>
          <w:rFonts w:cs="Times New Roman"/>
        </w:rPr>
        <w:t xml:space="preserve"> </w:t>
      </w:r>
      <w:r w:rsidR="003E71FB" w:rsidRPr="00946E87">
        <w:rPr>
          <w:rFonts w:cs="Times New Roman"/>
        </w:rPr>
        <w:t>consider using</w:t>
      </w:r>
      <w:r w:rsidRPr="00946E87">
        <w:rPr>
          <w:rFonts w:cs="Times New Roman"/>
        </w:rPr>
        <w:t xml:space="preserve"> the following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Pr="00946E87">
        <w:rPr>
          <w:rFonts w:cs="Times New Roman"/>
        </w:rPr>
        <w:t>:</w:t>
      </w:r>
    </w:p>
    <w:p w14:paraId="76B726E2" w14:textId="7072453D" w:rsidR="00327562" w:rsidRDefault="009340A7" w:rsidP="00FC257B">
      <w:pPr>
        <w:keepNext/>
        <w:spacing w:after="120"/>
        <w:ind w:left="1166" w:hanging="446"/>
        <w:jc w:val="both"/>
        <w:rPr>
          <w:rFonts w:cs="Times New Roman"/>
        </w:rPr>
      </w:pPr>
      <w:r w:rsidRPr="00B935B7">
        <w:rPr>
          <w:rFonts w:eastAsia="Times New Roman" w:cs="Times New Roman"/>
          <w:b/>
          <w:i/>
          <w:noProof/>
          <w:szCs w:val="20"/>
        </w:rPr>
        <mc:AlternateContent>
          <mc:Choice Requires="wps">
            <w:drawing>
              <wp:anchor distT="228600" distB="228600" distL="228600" distR="228600" simplePos="0" relativeHeight="252320768" behindDoc="1" locked="0" layoutInCell="1" allowOverlap="1" wp14:anchorId="7C8CDDB1" wp14:editId="4036E73C">
                <wp:simplePos x="0" y="0"/>
                <wp:positionH relativeFrom="margin">
                  <wp:posOffset>2946400</wp:posOffset>
                </wp:positionH>
                <wp:positionV relativeFrom="paragraph">
                  <wp:posOffset>583455</wp:posOffset>
                </wp:positionV>
                <wp:extent cx="2773680" cy="2113280"/>
                <wp:effectExtent l="76200" t="57150" r="83820" b="96520"/>
                <wp:wrapTight wrapText="bothSides">
                  <wp:wrapPolygon edited="0">
                    <wp:start x="-593" y="-584"/>
                    <wp:lineTo x="-445" y="22392"/>
                    <wp:lineTo x="21956" y="22392"/>
                    <wp:lineTo x="22104" y="-584"/>
                    <wp:lineTo x="-593" y="-584"/>
                  </wp:wrapPolygon>
                </wp:wrapTight>
                <wp:docPr id="37" name="Text Box 37"/>
                <wp:cNvGraphicFramePr/>
                <a:graphic xmlns:a="http://schemas.openxmlformats.org/drawingml/2006/main">
                  <a:graphicData uri="http://schemas.microsoft.com/office/word/2010/wordprocessingShape">
                    <wps:wsp>
                      <wps:cNvSpPr txBox="1"/>
                      <wps:spPr>
                        <a:xfrm>
                          <a:off x="0" y="0"/>
                          <a:ext cx="2773680" cy="21132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0F79F74" w14:textId="32C8F6D5" w:rsidR="00B93F82" w:rsidRPr="00B935B7" w:rsidRDefault="00B93F82" w:rsidP="00967E9F">
                            <w:pPr>
                              <w:jc w:val="both"/>
                              <w:rPr>
                                <w:bCs/>
                                <w:iCs/>
                              </w:rPr>
                            </w:pPr>
                            <w:r w:rsidRPr="00B935B7">
                              <w:rPr>
                                <w:bCs/>
                                <w:iCs/>
                              </w:rPr>
                              <w:t>This definition</w:t>
                            </w:r>
                            <w:r w:rsidR="009340A7">
                              <w:rPr>
                                <w:bCs/>
                                <w:iCs/>
                              </w:rPr>
                              <w:t xml:space="preserve"> of “person”</w:t>
                            </w:r>
                            <w:r w:rsidRPr="00B935B7">
                              <w:rPr>
                                <w:bCs/>
                                <w:iCs/>
                              </w:rPr>
                              <w:t xml:space="preserve"> is an amalgamation of definitions for “person” </w:t>
                            </w:r>
                            <w:r>
                              <w:rPr>
                                <w:bCs/>
                                <w:iCs/>
                              </w:rPr>
                              <w:t>throughout</w:t>
                            </w:r>
                            <w:r w:rsidRPr="00B935B7">
                              <w:rPr>
                                <w:bCs/>
                                <w:iCs/>
                              </w:rPr>
                              <w:t xml:space="preserve"> the Code. The unbracketed portion is from § 302(15) </w:t>
                            </w:r>
                            <w:r>
                              <w:rPr>
                                <w:bCs/>
                                <w:iCs/>
                              </w:rPr>
                              <w:t xml:space="preserve">, </w:t>
                            </w:r>
                            <w:r w:rsidRPr="00B935B7">
                              <w:rPr>
                                <w:bCs/>
                                <w:iCs/>
                              </w:rPr>
                              <w:t>Title 1. The bracketed portion is from § 1-201</w:t>
                            </w:r>
                            <w:r>
                              <w:rPr>
                                <w:bCs/>
                                <w:iCs/>
                              </w:rPr>
                              <w:t xml:space="preserve">, </w:t>
                            </w:r>
                            <w:r w:rsidRPr="00B935B7">
                              <w:rPr>
                                <w:bCs/>
                                <w:iCs/>
                              </w:rPr>
                              <w:t>Title 6 in the Uniform Commercial Code. Delete one of the bracketed phrases to ensure inclusion or exclusion of governmental entities.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CDDB1" id="Text Box 37" o:spid="_x0000_s1051" type="#_x0000_t202" style="position:absolute;left:0;text-align:left;margin-left:232pt;margin-top:45.95pt;width:218.4pt;height:166.4pt;z-index:-25099571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" fillcolor="#4f81bd [3204]" strokecolor="white [3201]" strokeweight="3pt">
                <v:shadow on="t" color="black" opacity="24903f" origin=",.5" offset="0,.55556mm"/>
                <v:textbox inset="14.4pt,7.2pt,14.4pt,7.2pt">
                  <w:txbxContent>
                    <w:p w14:paraId="70F79F74" w14:textId="32C8F6D5" w:rsidR="00B93F82" w:rsidRPr="00B935B7" w:rsidRDefault="00B93F82" w:rsidP="00967E9F">
                      <w:pPr>
                        <w:jc w:val="both"/>
                        <w:rPr>
                          <w:bCs/>
                          <w:iCs/>
                        </w:rPr>
                      </w:pPr>
                      <w:r w:rsidRPr="00B935B7">
                        <w:rPr>
                          <w:bCs/>
                          <w:iCs/>
                        </w:rPr>
                        <w:t>This definition</w:t>
                      </w:r>
                      <w:r w:rsidR="009340A7">
                        <w:rPr>
                          <w:bCs/>
                          <w:iCs/>
                        </w:rPr>
                        <w:t xml:space="preserve"> of “person”</w:t>
                      </w:r>
                      <w:r w:rsidRPr="00B935B7">
                        <w:rPr>
                          <w:bCs/>
                          <w:iCs/>
                        </w:rPr>
                        <w:t xml:space="preserve"> is an amalgamation of definitions for “person” </w:t>
                      </w:r>
                      <w:r>
                        <w:rPr>
                          <w:bCs/>
                          <w:iCs/>
                        </w:rPr>
                        <w:t>throughout</w:t>
                      </w:r>
                      <w:r w:rsidRPr="00B935B7">
                        <w:rPr>
                          <w:bCs/>
                          <w:iCs/>
                        </w:rPr>
                        <w:t xml:space="preserve"> the Code. The unbracketed portion is from § 302(15) </w:t>
                      </w:r>
                      <w:r>
                        <w:rPr>
                          <w:bCs/>
                          <w:iCs/>
                        </w:rPr>
                        <w:t xml:space="preserve">, </w:t>
                      </w:r>
                      <w:r w:rsidRPr="00B935B7">
                        <w:rPr>
                          <w:bCs/>
                          <w:iCs/>
                        </w:rPr>
                        <w:t>Title 1. The bracketed portion is from § 1-201</w:t>
                      </w:r>
                      <w:r>
                        <w:rPr>
                          <w:bCs/>
                          <w:iCs/>
                        </w:rPr>
                        <w:t xml:space="preserve">, </w:t>
                      </w:r>
                      <w:r w:rsidRPr="00B935B7">
                        <w:rPr>
                          <w:bCs/>
                          <w:iCs/>
                        </w:rPr>
                        <w:t>Title 6 in the Uniform Commercial Code. Delete one of the bracketed phrases to ensure inclusion or exclusion of governmental entities.</w:t>
                      </w:r>
                    </w:p>
                  </w:txbxContent>
                </v:textbox>
                <w10:wrap type="tight" anchorx="margin"/>
              </v:shape>
            </w:pict>
          </mc:Fallback>
        </mc:AlternateContent>
      </w:r>
      <w:r w:rsidR="00E91F53" w:rsidRPr="00946E87">
        <w:rPr>
          <w:rFonts w:cs="Times New Roman"/>
        </w:rPr>
        <w:t>(1)</w:t>
      </w:r>
      <w:r w:rsidR="00E91F53" w:rsidRPr="00946E87">
        <w:rPr>
          <w:rFonts w:cs="Times New Roman"/>
        </w:rPr>
        <w:tab/>
        <w:t>“Person”</w:t>
      </w:r>
      <w:r w:rsidR="00027572">
        <w:rPr>
          <w:rFonts w:cs="Times New Roman"/>
        </w:rPr>
        <w:fldChar w:fldCharType="begin"/>
      </w:r>
      <w:r w:rsidR="00027572">
        <w:instrText xml:space="preserve"> XE "</w:instrText>
      </w:r>
      <w:r w:rsidR="00027572" w:rsidRPr="00B2165B">
        <w:rPr>
          <w:rFonts w:cs="Times New Roman"/>
        </w:rPr>
        <w:instrText>person</w:instrText>
      </w:r>
      <w:r w:rsidR="00027572">
        <w:instrText xml:space="preserve">" </w:instrText>
      </w:r>
      <w:r w:rsidR="00027572">
        <w:rPr>
          <w:rFonts w:cs="Times New Roman"/>
        </w:rPr>
        <w:fldChar w:fldCharType="end"/>
      </w:r>
      <w:r w:rsidR="00B705A4" w:rsidRPr="00946E87">
        <w:rPr>
          <w:rFonts w:cs="Times New Roman"/>
        </w:rPr>
        <w:t xml:space="preserve"> </w:t>
      </w:r>
      <w:r w:rsidR="00E91F53" w:rsidRPr="00946E87">
        <w:rPr>
          <w:rFonts w:cs="Times New Roman"/>
        </w:rPr>
        <w:t>includes</w:t>
      </w:r>
      <w:r w:rsidR="00B705A4" w:rsidRPr="00946E87">
        <w:rPr>
          <w:rFonts w:cs="Times New Roman"/>
        </w:rPr>
        <w:t xml:space="preserve"> an individual</w:t>
      </w:r>
      <w:r w:rsidR="009378D1">
        <w:rPr>
          <w:rFonts w:cs="Times New Roman"/>
        </w:rPr>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rPr>
          <w:rFonts w:cs="Times New Roman"/>
        </w:rPr>
        <w:fldChar w:fldCharType="end"/>
      </w:r>
      <w:r w:rsidR="00B705A4" w:rsidRPr="00946E87">
        <w:rPr>
          <w:rFonts w:cs="Times New Roman"/>
        </w:rPr>
        <w:t>,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00B705A4" w:rsidRPr="00946E87">
        <w:rPr>
          <w:rFonts w:cs="Times New Roman"/>
        </w:rPr>
        <w:t>, business trust, estate trust, partnership, limited liability company, association, joint venture, [government; governmental subdivision,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B705A4" w:rsidRPr="00946E87">
        <w:rPr>
          <w:rFonts w:cs="Times New Roman"/>
        </w:rPr>
        <w:t xml:space="preserve">, or instrumentality.] or </w:t>
      </w:r>
      <w:r w:rsidR="00E23BEB">
        <w:rPr>
          <w:rFonts w:cs="Times New Roman"/>
        </w:rPr>
        <w:t>another</w:t>
      </w:r>
      <w:r w:rsidR="00B705A4" w:rsidRPr="00946E87">
        <w:rPr>
          <w:rFonts w:cs="Times New Roman"/>
        </w:rPr>
        <w:t xml:space="preserve"> legal or commercial entity. [The term does not include government; </w:t>
      </w:r>
      <w:r w:rsidR="005C017F">
        <w:rPr>
          <w:rFonts w:cs="Times New Roman"/>
        </w:rPr>
        <w:t xml:space="preserve">or </w:t>
      </w:r>
      <w:r w:rsidR="00B705A4" w:rsidRPr="00946E87">
        <w:rPr>
          <w:rFonts w:cs="Times New Roman"/>
        </w:rPr>
        <w:t>governmental subdivision,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B705A4" w:rsidRPr="00946E87">
        <w:rPr>
          <w:rFonts w:cs="Times New Roman"/>
        </w:rPr>
        <w:t xml:space="preserve">, or </w:t>
      </w:r>
      <w:r w:rsidR="00092A07" w:rsidRPr="00704047">
        <w:rPr>
          <w:rFonts w:cs="Times New Roman"/>
          <w:noProof/>
        </w:rPr>
        <mc:AlternateContent>
          <mc:Choice Requires="wps">
            <w:drawing>
              <wp:anchor distT="228600" distB="228600" distL="228600" distR="228600" simplePos="0" relativeHeight="252335104" behindDoc="1" locked="0" layoutInCell="1" allowOverlap="1" wp14:anchorId="49707EF0" wp14:editId="66021E81">
                <wp:simplePos x="0" y="0"/>
                <wp:positionH relativeFrom="margin">
                  <wp:align>left</wp:align>
                </wp:positionH>
                <wp:positionV relativeFrom="paragraph">
                  <wp:posOffset>-4553094</wp:posOffset>
                </wp:positionV>
                <wp:extent cx="2690495" cy="1747520"/>
                <wp:effectExtent l="76200" t="57150" r="71755" b="100330"/>
                <wp:wrapTight wrapText="bothSides">
                  <wp:wrapPolygon edited="0">
                    <wp:start x="-612" y="-706"/>
                    <wp:lineTo x="-459" y="22605"/>
                    <wp:lineTo x="21870" y="22605"/>
                    <wp:lineTo x="22023" y="-706"/>
                    <wp:lineTo x="-612" y="-706"/>
                  </wp:wrapPolygon>
                </wp:wrapTight>
                <wp:docPr id="44" name="Text Box 44"/>
                <wp:cNvGraphicFramePr/>
                <a:graphic xmlns:a="http://schemas.openxmlformats.org/drawingml/2006/main">
                  <a:graphicData uri="http://schemas.microsoft.com/office/word/2010/wordprocessingShape">
                    <wps:wsp>
                      <wps:cNvSpPr txBox="1"/>
                      <wps:spPr>
                        <a:xfrm>
                          <a:off x="0" y="0"/>
                          <a:ext cx="2690495" cy="1747796"/>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9E6EE50" w14:textId="498B8F58" w:rsidR="00B93F82" w:rsidRDefault="00B93F82" w:rsidP="00B32C30">
                            <w:pPr>
                              <w:jc w:val="both"/>
                              <w:rPr>
                                <w:color w:val="FFFFFF" w:themeColor="background1"/>
                                <w:sz w:val="18"/>
                                <w:szCs w:val="18"/>
                              </w:rPr>
                            </w:pPr>
                            <w:r>
                              <w:t>Note: Section 302, Title 1 defines 24 general words that apply throughout the Code – including “person” and “State” – unless context or another definition requires a different meaning. It’s good practice to check § 302 before drafting a definition.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07EF0" id="Text Box 44" o:spid="_x0000_s1052" type="#_x0000_t202" style="position:absolute;left:0;text-align:left;margin-left:0;margin-top:-358.5pt;width:211.85pt;height:137.6pt;z-index:-250981376;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" fillcolor="#4f81bd [3204]" strokecolor="white [3201]" strokeweight="3pt">
                <v:shadow on="t" color="black" opacity="24903f" origin=",.5" offset="0,.55556mm"/>
                <v:textbox inset="14.4pt,7.2pt,14.4pt,7.2pt">
                  <w:txbxContent>
                    <w:p w14:paraId="69E6EE50" w14:textId="498B8F58" w:rsidR="00B93F82" w:rsidRDefault="00B93F82" w:rsidP="00B32C30">
                      <w:pPr>
                        <w:jc w:val="both"/>
                        <w:rPr>
                          <w:color w:val="FFFFFF" w:themeColor="background1"/>
                          <w:sz w:val="18"/>
                          <w:szCs w:val="18"/>
                        </w:rPr>
                      </w:pPr>
                      <w:r>
                        <w:t>Note: Section 302, Title 1 defines 24 general words that apply throughout the Code – including “person” and “State” – unless context or another definition requires a different meaning. It’s good practice to check § 302 before drafting a definition.</w:t>
                      </w:r>
                    </w:p>
                  </w:txbxContent>
                </v:textbox>
                <w10:wrap type="tight" anchorx="margin"/>
              </v:shape>
            </w:pict>
          </mc:Fallback>
        </mc:AlternateContent>
      </w:r>
      <w:r w:rsidR="00B705A4" w:rsidRPr="00946E87">
        <w:rPr>
          <w:rFonts w:cs="Times New Roman"/>
        </w:rPr>
        <w:t>instrumentality</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00B705A4" w:rsidRPr="00946E87">
        <w:rPr>
          <w:rFonts w:cs="Times New Roman"/>
        </w:rPr>
        <w:t>.]</w:t>
      </w:r>
    </w:p>
    <w:p w14:paraId="7CED374F" w14:textId="03E5F59D" w:rsidR="00B66181" w:rsidRDefault="00B705A4" w:rsidP="004B0695">
      <w:pPr>
        <w:spacing w:after="120"/>
        <w:ind w:left="1170" w:hanging="450"/>
        <w:jc w:val="both"/>
        <w:rPr>
          <w:rFonts w:cs="Times New Roman"/>
        </w:rPr>
      </w:pPr>
      <w:r w:rsidRPr="00946E87">
        <w:rPr>
          <w:rFonts w:cs="Times New Roman"/>
        </w:rPr>
        <w:t>(2)</w:t>
      </w:r>
      <w:r w:rsidR="005C0A37" w:rsidRPr="00946E87">
        <w:rPr>
          <w:rFonts w:cs="Times New Roman"/>
        </w:rPr>
        <w:tab/>
        <w:t>“State”</w:t>
      </w:r>
      <w:r w:rsidR="00A411F0">
        <w:rPr>
          <w:rFonts w:cs="Times New Roman"/>
        </w:rPr>
        <w:fldChar w:fldCharType="begin"/>
      </w:r>
      <w:r w:rsidR="00A411F0">
        <w:instrText xml:space="preserve"> XE "</w:instrText>
      </w:r>
      <w:r w:rsidR="00A411F0" w:rsidRPr="00B2165B">
        <w:rPr>
          <w:rFonts w:cs="Times New Roman"/>
        </w:rPr>
        <w:instrText>State</w:instrText>
      </w:r>
      <w:r w:rsidR="00A411F0">
        <w:instrText xml:space="preserve">" </w:instrText>
      </w:r>
      <w:r w:rsidR="00A411F0">
        <w:rPr>
          <w:rFonts w:cs="Times New Roman"/>
        </w:rPr>
        <w:fldChar w:fldCharType="end"/>
      </w:r>
      <w:r w:rsidRPr="00946E87">
        <w:rPr>
          <w:rFonts w:cs="Times New Roman"/>
        </w:rPr>
        <w:t xml:space="preserve"> means </w:t>
      </w:r>
      <w:r w:rsidR="008F1FA3" w:rsidRPr="00946E87">
        <w:rPr>
          <w:rFonts w:cs="Times New Roman"/>
        </w:rPr>
        <w:t>the State of Delaware</w:t>
      </w:r>
      <w:r w:rsidR="005C0A37" w:rsidRPr="00946E87">
        <w:rPr>
          <w:rFonts w:cs="Times New Roman"/>
        </w:rPr>
        <w:t xml:space="preserve"> and</w:t>
      </w:r>
      <w:r w:rsidR="008F1FA3" w:rsidRPr="00946E87">
        <w:rPr>
          <w:rFonts w:cs="Times New Roman"/>
        </w:rPr>
        <w:t>,</w:t>
      </w:r>
      <w:r w:rsidR="005C0A37" w:rsidRPr="00946E87">
        <w:rPr>
          <w:rFonts w:cs="Times New Roman"/>
        </w:rPr>
        <w:t xml:space="preserve"> when applied to different parts of the United States, includes </w:t>
      </w:r>
      <w:r w:rsidRPr="00946E87">
        <w:rPr>
          <w:rFonts w:cs="Times New Roman"/>
        </w:rPr>
        <w:t>the District of Columbia</w:t>
      </w:r>
      <w:r w:rsidR="005C0A37" w:rsidRPr="00946E87">
        <w:rPr>
          <w:rFonts w:cs="Times New Roman"/>
        </w:rPr>
        <w:t xml:space="preserve"> and the several territories and possession</w:t>
      </w:r>
      <w:r w:rsidR="00344925" w:rsidRPr="00946E87">
        <w:rPr>
          <w:rFonts w:cs="Times New Roman"/>
        </w:rPr>
        <w:t>s of the United States.</w:t>
      </w:r>
      <w:r w:rsidR="00B442A6" w:rsidRPr="00946E87">
        <w:rPr>
          <w:rStyle w:val="FootnoteReference"/>
          <w:rFonts w:cs="Times New Roman"/>
        </w:rPr>
        <w:footnoteReference w:id="142"/>
      </w:r>
    </w:p>
    <w:p w14:paraId="412BE289" w14:textId="0D2B8CB6" w:rsidR="004B0859" w:rsidRDefault="00B705A4" w:rsidP="00B32C30">
      <w:pPr>
        <w:spacing w:after="240"/>
        <w:ind w:left="1166" w:hanging="446"/>
        <w:jc w:val="both"/>
        <w:rPr>
          <w:rFonts w:cs="Times New Roman"/>
        </w:rPr>
      </w:pPr>
      <w:r w:rsidRPr="00946E87">
        <w:rPr>
          <w:rFonts w:cs="Times New Roman"/>
        </w:rPr>
        <w:lastRenderedPageBreak/>
        <w:t>(3)</w:t>
      </w:r>
      <w:r w:rsidRPr="00946E87">
        <w:rPr>
          <w:rFonts w:cs="Times New Roman"/>
        </w:rPr>
        <w:tab/>
        <w:t>When referring to the State of Delaware</w:t>
      </w:r>
      <w:r w:rsidR="005C0A37" w:rsidRPr="00946E87">
        <w:rPr>
          <w:rFonts w:cs="Times New Roman"/>
        </w:rPr>
        <w:t xml:space="preserve"> write “State.”</w:t>
      </w:r>
      <w:r w:rsidR="00B442A6" w:rsidRPr="00946E87">
        <w:rPr>
          <w:rStyle w:val="FootnoteReference"/>
          <w:rFonts w:cs="Times New Roman"/>
        </w:rPr>
        <w:footnoteReference w:id="143"/>
      </w:r>
    </w:p>
    <w:p w14:paraId="64293DD7" w14:textId="6B0863A1" w:rsidR="00972955" w:rsidRPr="00946E87" w:rsidRDefault="00972955" w:rsidP="004B0695">
      <w:pPr>
        <w:tabs>
          <w:tab w:val="left" w:pos="446"/>
        </w:tabs>
        <w:spacing w:after="120"/>
        <w:jc w:val="both"/>
        <w:rPr>
          <w:rFonts w:cs="Times New Roman"/>
        </w:rPr>
      </w:pPr>
      <w:r w:rsidRPr="00946E87">
        <w:rPr>
          <w:rFonts w:cs="Times New Roman"/>
        </w:rPr>
        <w:t>(m)</w:t>
      </w:r>
      <w:r w:rsidRPr="00946E87">
        <w:rPr>
          <w:rFonts w:cs="Times New Roman"/>
        </w:rPr>
        <w:tab/>
      </w:r>
      <w:r w:rsidR="008F1FA3" w:rsidRPr="00946E87">
        <w:rPr>
          <w:rFonts w:cs="Times New Roman"/>
        </w:rPr>
        <w:t>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946E87">
        <w:rPr>
          <w:rFonts w:cs="Times New Roman"/>
        </w:rPr>
        <w:t xml:space="preserve"> term </w:t>
      </w:r>
      <w:r w:rsidR="008F1FA3" w:rsidRPr="00946E87">
        <w:rPr>
          <w:rFonts w:cs="Times New Roman"/>
        </w:rPr>
        <w:t xml:space="preserve">may be defined </w:t>
      </w:r>
      <w:r w:rsidRPr="00946E87">
        <w:rPr>
          <w:rFonts w:cs="Times New Roman"/>
        </w:rPr>
        <w:t>by reference.</w:t>
      </w:r>
    </w:p>
    <w:p w14:paraId="6C44A7B5" w14:textId="699B9250" w:rsidR="004B0859" w:rsidRDefault="00D4037D" w:rsidP="00681B5A">
      <w:pPr>
        <w:tabs>
          <w:tab w:val="left" w:pos="446"/>
        </w:tabs>
        <w:spacing w:after="240"/>
        <w:ind w:left="806" w:hanging="446"/>
        <w:jc w:val="both"/>
        <w:rPr>
          <w:rFonts w:cs="Times New Roman"/>
        </w:rPr>
      </w:pPr>
      <w:r w:rsidRPr="00946E87">
        <w:rPr>
          <w:rFonts w:cs="Times New Roman"/>
        </w:rPr>
        <w:t>(1)</w:t>
      </w:r>
      <w:r w:rsidRPr="00946E87">
        <w:rPr>
          <w:rFonts w:cs="Times New Roman"/>
        </w:rPr>
        <w:tab/>
      </w:r>
      <w:r w:rsidR="00972955" w:rsidRPr="00946E87">
        <w:rPr>
          <w:rFonts w:cs="Times New Roman"/>
        </w:rPr>
        <w:t>Defining a term by reference is accomplished in the same way as any other reference, by providing the Code citation</w:t>
      </w:r>
      <w:r w:rsidR="00C36BE3">
        <w:rPr>
          <w:rFonts w:cs="Times New Roman"/>
        </w:rPr>
        <w:fldChar w:fldCharType="begin"/>
      </w:r>
      <w:r w:rsidR="00C36BE3">
        <w:instrText xml:space="preserve"> XE "</w:instrText>
      </w:r>
      <w:r w:rsidR="00C36BE3" w:rsidRPr="007D0B0F">
        <w:rPr>
          <w:rFonts w:cs="Times New Roman"/>
        </w:rPr>
        <w:instrText>citation</w:instrText>
      </w:r>
      <w:r w:rsidR="00C36BE3">
        <w:instrText xml:space="preserve">" </w:instrText>
      </w:r>
      <w:r w:rsidR="00C36BE3">
        <w:rPr>
          <w:rFonts w:cs="Times New Roman"/>
        </w:rPr>
        <w:fldChar w:fldCharType="end"/>
      </w:r>
      <w:r w:rsidR="00972955" w:rsidRPr="00946E87">
        <w:rPr>
          <w:rFonts w:cs="Times New Roman"/>
        </w:rPr>
        <w:t xml:space="preserve"> for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972955" w:rsidRPr="00946E87">
        <w:rPr>
          <w:rFonts w:cs="Times New Roman"/>
        </w:rPr>
        <w:t xml:space="preserve"> being referenced. </w:t>
      </w:r>
      <w:r w:rsidRPr="00946E87">
        <w:rPr>
          <w:rFonts w:cs="Times New Roman"/>
        </w:rPr>
        <w:t>And, the reference can be included in a defin</w:t>
      </w:r>
      <w:r w:rsidR="00F01C60" w:rsidRPr="00946E87">
        <w:rPr>
          <w:rFonts w:cs="Times New Roman"/>
        </w:rPr>
        <w:t>ition section or following the term in a Code provision.</w:t>
      </w:r>
    </w:p>
    <w:tbl>
      <w:tblPr>
        <w:tblStyle w:val="TableGrid"/>
        <w:tblW w:w="0" w:type="auto"/>
        <w:tblInd w:w="1075" w:type="dxa"/>
        <w:tblLook w:val="04A0" w:firstRow="1" w:lastRow="0" w:firstColumn="1" w:lastColumn="0" w:noHBand="0" w:noVBand="1"/>
      </w:tblPr>
      <w:tblGrid>
        <w:gridCol w:w="7470"/>
      </w:tblGrid>
      <w:tr w:rsidR="004B0695" w14:paraId="3CACDEEB" w14:textId="77777777" w:rsidTr="00D723FC">
        <w:tc>
          <w:tcPr>
            <w:tcW w:w="7470" w:type="dxa"/>
            <w:shd w:val="clear" w:color="auto" w:fill="C3E3C6"/>
          </w:tcPr>
          <w:p w14:paraId="27A61830" w14:textId="586F46A3" w:rsidR="004B0695" w:rsidRPr="004B0695" w:rsidRDefault="004B0695" w:rsidP="004B0695">
            <w:pPr>
              <w:jc w:val="both"/>
              <w:rPr>
                <w:sz w:val="24"/>
              </w:rPr>
            </w:pPr>
            <w:r w:rsidRPr="004B0695">
              <w:rPr>
                <w:b/>
                <w:sz w:val="24"/>
              </w:rPr>
              <w:t>Definition Section Example:</w:t>
            </w:r>
          </w:p>
          <w:p w14:paraId="29FABC03" w14:textId="3FF5C863" w:rsidR="004B0695" w:rsidRPr="00BF45FC" w:rsidRDefault="004B0695" w:rsidP="004B0695">
            <w:pPr>
              <w:jc w:val="both"/>
              <w:rPr>
                <w:rFonts w:ascii="Times New Roman" w:hAnsi="Times New Roman"/>
                <w:szCs w:val="16"/>
              </w:rPr>
            </w:pPr>
            <w:r w:rsidRPr="00BF45FC">
              <w:rPr>
                <w:rFonts w:ascii="Times New Roman" w:hAnsi="Times New Roman"/>
                <w:szCs w:val="16"/>
              </w:rPr>
              <w:t>“Bylaws” means as defined in § 81-103 of Title 25.</w:t>
            </w:r>
          </w:p>
          <w:p w14:paraId="3A2E2B3A" w14:textId="53154A64" w:rsidR="004B0695" w:rsidRPr="004B0695" w:rsidRDefault="004B0695" w:rsidP="005B7ACE">
            <w:pPr>
              <w:spacing w:before="240"/>
              <w:jc w:val="both"/>
              <w:rPr>
                <w:b/>
                <w:sz w:val="24"/>
              </w:rPr>
            </w:pPr>
            <w:r w:rsidRPr="004B0695">
              <w:rPr>
                <w:b/>
                <w:sz w:val="24"/>
              </w:rPr>
              <w:t xml:space="preserve">Code Provision Example: </w:t>
            </w:r>
          </w:p>
          <w:p w14:paraId="50392E2A" w14:textId="19640892" w:rsidR="004B0695" w:rsidRPr="00BF45FC" w:rsidRDefault="00BF45FC" w:rsidP="004B0695">
            <w:pPr>
              <w:tabs>
                <w:tab w:val="left" w:pos="446"/>
              </w:tabs>
              <w:jc w:val="both"/>
              <w:rPr>
                <w:rFonts w:ascii="Times New Roman" w:hAnsi="Times New Roman"/>
              </w:rPr>
            </w:pPr>
            <w:r>
              <w:rPr>
                <w:rFonts w:ascii="Times New Roman" w:hAnsi="Times New Roman"/>
                <w:szCs w:val="16"/>
              </w:rPr>
              <w:t xml:space="preserve">An </w:t>
            </w:r>
            <w:r w:rsidR="004B0695" w:rsidRPr="00BF45FC">
              <w:rPr>
                <w:rFonts w:ascii="Times New Roman" w:hAnsi="Times New Roman"/>
                <w:szCs w:val="16"/>
              </w:rPr>
              <w:t xml:space="preserve">unlicensed person </w:t>
            </w:r>
            <w:r>
              <w:rPr>
                <w:rFonts w:ascii="Times New Roman" w:hAnsi="Times New Roman"/>
                <w:szCs w:val="16"/>
              </w:rPr>
              <w:t xml:space="preserve">may not </w:t>
            </w:r>
            <w:r w:rsidR="004B0695" w:rsidRPr="00BF45FC">
              <w:rPr>
                <w:rFonts w:ascii="Times New Roman" w:hAnsi="Times New Roman"/>
                <w:szCs w:val="16"/>
              </w:rPr>
              <w:t xml:space="preserve">sell or transfer </w:t>
            </w:r>
            <w:r w:rsidR="00371B3C">
              <w:rPr>
                <w:rFonts w:ascii="Times New Roman" w:hAnsi="Times New Roman"/>
                <w:szCs w:val="16"/>
              </w:rPr>
              <w:t xml:space="preserve">a </w:t>
            </w:r>
            <w:r w:rsidR="004B0695" w:rsidRPr="00BF45FC">
              <w:rPr>
                <w:rFonts w:ascii="Times New Roman" w:hAnsi="Times New Roman"/>
                <w:szCs w:val="16"/>
              </w:rPr>
              <w:t>firearm, as defined in § 222 of this title</w:t>
            </w:r>
            <w:r>
              <w:rPr>
                <w:rFonts w:ascii="Times New Roman" w:hAnsi="Times New Roman"/>
                <w:szCs w:val="16"/>
              </w:rPr>
              <w:t>…</w:t>
            </w:r>
          </w:p>
        </w:tc>
      </w:tr>
    </w:tbl>
    <w:p w14:paraId="5E34426B" w14:textId="75B9AD08" w:rsidR="00972955" w:rsidRPr="00946E87" w:rsidRDefault="00D4037D" w:rsidP="00681B5A">
      <w:pPr>
        <w:tabs>
          <w:tab w:val="left" w:pos="446"/>
        </w:tabs>
        <w:spacing w:before="240" w:after="240"/>
        <w:ind w:left="806" w:hanging="446"/>
        <w:jc w:val="both"/>
        <w:rPr>
          <w:rFonts w:cs="Times New Roman"/>
        </w:rPr>
      </w:pPr>
      <w:r w:rsidRPr="00946E87">
        <w:rPr>
          <w:rFonts w:cs="Times New Roman"/>
        </w:rPr>
        <w:t>(2)</w:t>
      </w:r>
      <w:r w:rsidRPr="00946E87">
        <w:rPr>
          <w:rFonts w:cs="Times New Roman"/>
        </w:rPr>
        <w:tab/>
        <w:t xml:space="preserve">When defining a term by reference, take into account the discussion in </w:t>
      </w:r>
      <w:hyperlink w:anchor="_Rule_32._Internal" w:history="1">
        <w:r w:rsidR="00E16C9C">
          <w:rPr>
            <w:rStyle w:val="Hyperlink"/>
            <w:rFonts w:cs="Times New Roman"/>
          </w:rPr>
          <w:t>Chapter 2, Drafting Rule 32</w:t>
        </w:r>
      </w:hyperlink>
      <w:r w:rsidRPr="00946E87">
        <w:rPr>
          <w:rFonts w:cs="Times New Roman"/>
        </w:rPr>
        <w:t xml:space="preserve"> regarding the effect of incorporation by reference and consider whether the term used and the term to be referenced are so closely related that a future change in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946E87">
        <w:rPr>
          <w:rFonts w:cs="Times New Roman"/>
        </w:rPr>
        <w:t xml:space="preserve"> of the term referenced will be acceptable for the term used.</w:t>
      </w:r>
    </w:p>
    <w:p w14:paraId="0924B616" w14:textId="3D5BF3A2" w:rsidR="007405F4" w:rsidRPr="00946E87" w:rsidRDefault="007405F4" w:rsidP="00681B5A">
      <w:pPr>
        <w:keepNext/>
        <w:spacing w:before="240" w:after="120"/>
        <w:jc w:val="center"/>
        <w:rPr>
          <w:rFonts w:cs="Times New Roman"/>
        </w:rPr>
      </w:pPr>
      <w:r w:rsidRPr="00946E87">
        <w:rPr>
          <w:rFonts w:cs="Times New Roman"/>
          <w:b/>
        </w:rPr>
        <w:t>Comment</w:t>
      </w:r>
    </w:p>
    <w:p w14:paraId="18FC1558" w14:textId="651D11EB" w:rsidR="00407BC2" w:rsidRDefault="00CB7252" w:rsidP="004B42B8">
      <w:pPr>
        <w:spacing w:after="240"/>
        <w:jc w:val="both"/>
        <w:rPr>
          <w:rFonts w:cs="Times New Roman"/>
        </w:rPr>
      </w:pPr>
      <w:bookmarkStart w:id="298" w:name="stateagencyasdefined"/>
      <w:r>
        <w:rPr>
          <w:rFonts w:cs="Times New Roman"/>
        </w:rPr>
        <w:t>T</w:t>
      </w:r>
      <w:r w:rsidR="00E14875">
        <w:rPr>
          <w:rFonts w:cs="Times New Roman"/>
        </w:rPr>
        <w:t xml:space="preserve">he Delaware Superior Court held that </w:t>
      </w:r>
      <w:r w:rsidR="00976D02">
        <w:rPr>
          <w:rFonts w:cs="Times New Roman"/>
        </w:rPr>
        <w:t xml:space="preserve">the </w:t>
      </w:r>
      <w:bookmarkEnd w:id="298"/>
      <w:r w:rsidR="00976D02">
        <w:rPr>
          <w:rFonts w:cs="Times New Roman"/>
        </w:rPr>
        <w:t>Delaware Department</w:t>
      </w:r>
      <w:r w:rsidR="00DD2EBF">
        <w:rPr>
          <w:rFonts w:cs="Times New Roman"/>
        </w:rPr>
        <w:t xml:space="preserve"> of Natural Resources and Environmental Control did not have standing to bring a claim against the Delaware Public Service Commission regarding the Commission’s regulations</w:t>
      </w:r>
      <w:r w:rsidR="00256211">
        <w:rPr>
          <w:rFonts w:cs="Times New Roman"/>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rPr>
        <w:fldChar w:fldCharType="end"/>
      </w:r>
      <w:r w:rsidR="00DD2EBF">
        <w:rPr>
          <w:rFonts w:cs="Times New Roman"/>
        </w:rPr>
        <w:t xml:space="preserve"> because </w:t>
      </w:r>
      <w:r w:rsidR="000833BD">
        <w:rPr>
          <w:rFonts w:cs="Times New Roman"/>
        </w:rPr>
        <w:t>it was clear from the relevant law that the General Assembly intended to distinguish a person from an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0833BD">
        <w:rPr>
          <w:rFonts w:cs="Times New Roman"/>
        </w:rPr>
        <w:t>.</w:t>
      </w:r>
      <w:r w:rsidR="000833BD">
        <w:rPr>
          <w:rStyle w:val="FootnoteReference"/>
          <w:rFonts w:cs="Times New Roman"/>
        </w:rPr>
        <w:footnoteReference w:id="144"/>
      </w:r>
    </w:p>
    <w:p w14:paraId="7EC63D3B" w14:textId="0FA7AC51" w:rsidR="00A15912" w:rsidRDefault="00407BC2" w:rsidP="003F38E0">
      <w:pPr>
        <w:spacing w:after="240"/>
        <w:jc w:val="both"/>
        <w:rPr>
          <w:rFonts w:cs="Times New Roman"/>
        </w:rPr>
      </w:pPr>
      <w:r>
        <w:rPr>
          <w:rFonts w:cs="Times New Roman"/>
        </w:rPr>
        <w:t xml:space="preserve">The Delaware Supreme Court </w:t>
      </w:r>
      <w:r w:rsidR="0055052A">
        <w:rPr>
          <w:rFonts w:cs="Times New Roman"/>
        </w:rPr>
        <w:t>suggested caution against defining words too narrowly</w:t>
      </w:r>
      <w:r w:rsidR="00B63FB2">
        <w:rPr>
          <w:rFonts w:cs="Times New Roman"/>
        </w:rPr>
        <w:t xml:space="preserve">, </w:t>
      </w:r>
      <w:r w:rsidR="00940974">
        <w:rPr>
          <w:rFonts w:cs="Times New Roman"/>
        </w:rPr>
        <w:t>because doing so can defeat the purpose of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940974">
        <w:rPr>
          <w:rFonts w:cs="Times New Roman"/>
        </w:rPr>
        <w:t xml:space="preserve"> and the law in which it is included: </w:t>
      </w:r>
      <w:r w:rsidR="005E1EAD">
        <w:rPr>
          <w:rFonts w:cs="Times New Roman"/>
        </w:rPr>
        <w:t>“</w:t>
      </w:r>
      <w:r w:rsidR="00DB6445">
        <w:rPr>
          <w:rFonts w:cs="Times New Roman"/>
        </w:rPr>
        <w:t xml:space="preserve">It </w:t>
      </w:r>
      <w:r w:rsidR="005E1EAD">
        <w:rPr>
          <w:rFonts w:cs="Times New Roman"/>
        </w:rPr>
        <w:t>is best, perhaps, not to define the word</w:t>
      </w:r>
      <w:r w:rsidR="00DB6445">
        <w:rPr>
          <w:rFonts w:cs="Times New Roman"/>
        </w:rPr>
        <w:t xml:space="preserve"> ‘lottery’ too precisely</w:t>
      </w:r>
      <w:r w:rsidR="00693E50">
        <w:rPr>
          <w:rFonts w:cs="Times New Roman"/>
        </w:rPr>
        <w:t xml:space="preserve">, for the reason that the human ingenuity is too frequently successful in </w:t>
      </w:r>
      <w:r w:rsidR="007F069E">
        <w:rPr>
          <w:rFonts w:cs="Times New Roman"/>
        </w:rPr>
        <w:t>evolving a scheme entirely within the mischief</w:t>
      </w:r>
      <w:r w:rsidR="005269B6">
        <w:rPr>
          <w:rFonts w:cs="Times New Roman"/>
        </w:rPr>
        <w:t>, but not quite within the letter of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5269B6">
        <w:rPr>
          <w:rFonts w:cs="Times New Roman"/>
        </w:rPr>
        <w:t>.</w:t>
      </w:r>
      <w:r w:rsidR="00540917">
        <w:rPr>
          <w:rFonts w:cs="Times New Roman"/>
        </w:rPr>
        <w:t>”</w:t>
      </w:r>
      <w:r w:rsidR="005269B6">
        <w:rPr>
          <w:rStyle w:val="FootnoteReference"/>
          <w:rFonts w:cs="Times New Roman"/>
        </w:rPr>
        <w:footnoteReference w:id="145"/>
      </w:r>
      <w:r w:rsidR="00DB6445">
        <w:rPr>
          <w:rFonts w:cs="Times New Roman"/>
        </w:rPr>
        <w:t xml:space="preserve"> </w:t>
      </w:r>
      <w:r w:rsidR="007405F4" w:rsidRPr="00946E87">
        <w:rPr>
          <w:rFonts w:cs="Times New Roman"/>
        </w:rPr>
        <w:t>Additional considerations regarding drafting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405F4" w:rsidRPr="00946E87">
        <w:rPr>
          <w:rFonts w:cs="Times New Roman"/>
        </w:rPr>
        <w:t xml:space="preserve"> sections can be found in </w:t>
      </w:r>
      <w:hyperlink w:anchor="_G._Definitions." w:history="1">
        <w:r w:rsidR="005B7ACE">
          <w:rPr>
            <w:rStyle w:val="Hyperlink"/>
            <w:rFonts w:cs="Times New Roman"/>
          </w:rPr>
          <w:t>Part III, Ch. 2, Sec. 2, G.</w:t>
        </w:r>
      </w:hyperlink>
      <w:bookmarkStart w:id="299" w:name="Pt6Ch2R26"/>
    </w:p>
    <w:p w14:paraId="5552E665" w14:textId="3846240C" w:rsidR="008C00C1" w:rsidRDefault="003D1015" w:rsidP="005C5CCF">
      <w:pPr>
        <w:pStyle w:val="Heading3"/>
      </w:pPr>
      <w:bookmarkStart w:id="300" w:name="_Rule_26._Definitions:"/>
      <w:bookmarkStart w:id="301" w:name="_Toc177743424"/>
      <w:bookmarkEnd w:id="300"/>
      <w:r w:rsidRPr="00946E87">
        <w:t>Rule 26</w:t>
      </w:r>
      <w:r w:rsidR="00B506A6" w:rsidRPr="00946E87">
        <w:t xml:space="preserve">. </w:t>
      </w:r>
      <w:r w:rsidR="008C00C1" w:rsidRPr="00946E87">
        <w:t>Definitions</w:t>
      </w:r>
      <w:r w:rsidR="007C3B62">
        <w:fldChar w:fldCharType="begin"/>
      </w:r>
      <w:r w:rsidR="007C3B62">
        <w:instrText xml:space="preserve"> XE "</w:instrText>
      </w:r>
      <w:r w:rsidR="007C3B62" w:rsidRPr="00960C9F">
        <w:instrText>Bill Parts:definitions</w:instrText>
      </w:r>
      <w:r w:rsidR="007C3B62">
        <w:instrText xml:space="preserve">" </w:instrText>
      </w:r>
      <w:r w:rsidR="007C3B62">
        <w:fldChar w:fldCharType="end"/>
      </w:r>
      <w:r w:rsidR="008C00C1" w:rsidRPr="00946E87">
        <w:t xml:space="preserve">: </w:t>
      </w:r>
      <w:r w:rsidR="00713454">
        <w:t xml:space="preserve">Use </w:t>
      </w:r>
      <w:r w:rsidR="008C00C1" w:rsidRPr="00946E87">
        <w:t>of “Means”</w:t>
      </w:r>
      <w:r w:rsidR="00204C32">
        <w:fldChar w:fldCharType="begin"/>
      </w:r>
      <w:r w:rsidR="00204C32">
        <w:instrText xml:space="preserve"> XE "</w:instrText>
      </w:r>
      <w:r w:rsidR="00204C32" w:rsidRPr="00B2165B">
        <w:instrText>means</w:instrText>
      </w:r>
      <w:r w:rsidR="00204C32">
        <w:instrText>" \t "</w:instrText>
      </w:r>
      <w:r w:rsidR="00204C32" w:rsidRPr="005E06DE">
        <w:rPr>
          <w:rFonts w:asciiTheme="minorHAnsi" w:hAnsiTheme="minorHAnsi" w:cstheme="minorHAnsi"/>
          <w:i/>
        </w:rPr>
        <w:instrText>See</w:instrText>
      </w:r>
      <w:r w:rsidR="00204C32" w:rsidRPr="005E06DE">
        <w:rPr>
          <w:rFonts w:asciiTheme="minorHAnsi" w:hAnsiTheme="minorHAnsi" w:cstheme="minorHAnsi"/>
        </w:rPr>
        <w:instrText xml:space="preserve"> includes and means</w:instrText>
      </w:r>
      <w:r w:rsidR="00204C32">
        <w:instrText xml:space="preserve">" </w:instrText>
      </w:r>
      <w:r w:rsidR="00204C32">
        <w:fldChar w:fldCharType="end"/>
      </w:r>
      <w:r w:rsidR="008C00C1" w:rsidRPr="00946E87">
        <w:t xml:space="preserve"> and “Includes</w:t>
      </w:r>
      <w:r w:rsidR="00713454">
        <w:t>.</w:t>
      </w:r>
      <w:r w:rsidR="008C00C1" w:rsidRPr="00946E87">
        <w:t>”</w:t>
      </w:r>
      <w:bookmarkEnd w:id="299"/>
      <w:bookmarkEnd w:id="301"/>
    </w:p>
    <w:p w14:paraId="5B500C2F" w14:textId="75E1BEFE" w:rsidR="00CF236A" w:rsidRPr="00CB65A1" w:rsidRDefault="00477EDD" w:rsidP="00D64582">
      <w:pPr>
        <w:pStyle w:val="Quote"/>
        <w:rPr>
          <w:rFonts w:cs="Times New Roman"/>
          <w:b/>
          <w:i w:val="0"/>
          <w:iCs w:val="0"/>
        </w:rPr>
      </w:pPr>
      <w:r w:rsidRPr="00C03DEE">
        <w:rPr>
          <w:rFonts w:cs="Times New Roman"/>
          <w:noProof/>
        </w:rPr>
        <mc:AlternateContent>
          <mc:Choice Requires="wps">
            <w:drawing>
              <wp:anchor distT="228600" distB="228600" distL="228600" distR="228600" simplePos="0" relativeHeight="252337152" behindDoc="1" locked="0" layoutInCell="1" allowOverlap="1" wp14:anchorId="44E9B5D9" wp14:editId="2C308364">
                <wp:simplePos x="0" y="0"/>
                <wp:positionH relativeFrom="margin">
                  <wp:align>left</wp:align>
                </wp:positionH>
                <wp:positionV relativeFrom="paragraph">
                  <wp:posOffset>149860</wp:posOffset>
                </wp:positionV>
                <wp:extent cx="2028825" cy="952500"/>
                <wp:effectExtent l="76200" t="57150" r="85725" b="95250"/>
                <wp:wrapTight wrapText="bothSides">
                  <wp:wrapPolygon edited="0">
                    <wp:start x="-811" y="-1296"/>
                    <wp:lineTo x="-608" y="23328"/>
                    <wp:lineTo x="22107" y="23328"/>
                    <wp:lineTo x="22310" y="-1296"/>
                    <wp:lineTo x="-811" y="-1296"/>
                  </wp:wrapPolygon>
                </wp:wrapTight>
                <wp:docPr id="45" name="Text Box 45"/>
                <wp:cNvGraphicFramePr/>
                <a:graphic xmlns:a="http://schemas.openxmlformats.org/drawingml/2006/main">
                  <a:graphicData uri="http://schemas.microsoft.com/office/word/2010/wordprocessingShape">
                    <wps:wsp>
                      <wps:cNvSpPr txBox="1"/>
                      <wps:spPr>
                        <a:xfrm>
                          <a:off x="0" y="0"/>
                          <a:ext cx="2028825" cy="95250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13A4E2F" w14:textId="6060A082" w:rsidR="00B93F82" w:rsidRDefault="00B93F82" w:rsidP="00416778">
                            <w:pPr>
                              <w:jc w:val="both"/>
                              <w:rPr>
                                <w:color w:val="FFFFFF" w:themeColor="background1"/>
                                <w:sz w:val="18"/>
                                <w:szCs w:val="18"/>
                              </w:rPr>
                            </w:pPr>
                            <w:r>
                              <w:t>Knowing how and when to use “means” or “includes” is critical to legislative drafting.</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E9B5D9" id="Text Box 45" o:spid="_x0000_s1053" type="#_x0000_t202" style="position:absolute;left:0;text-align:left;margin-left:0;margin-top:11.8pt;width:159.75pt;height:75pt;z-index:-250979328;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" fillcolor="#4f81bd [3204]" strokecolor="white [3201]" strokeweight="3pt">
                <v:shadow on="t" color="black" opacity="24903f" origin=",.5" offset="0,.55556mm"/>
                <v:textbox style="mso-fit-shape-to-text:t" inset="14.4pt,7.2pt,14.4pt,7.2pt">
                  <w:txbxContent>
                    <w:p w14:paraId="313A4E2F" w14:textId="6060A082" w:rsidR="00B93F82" w:rsidRDefault="00B93F82" w:rsidP="00416778">
                      <w:pPr>
                        <w:jc w:val="both"/>
                        <w:rPr>
                          <w:color w:val="FFFFFF" w:themeColor="background1"/>
                          <w:sz w:val="18"/>
                          <w:szCs w:val="18"/>
                        </w:rPr>
                      </w:pPr>
                      <w:r>
                        <w:t>Knowing how and when to use “means” or “includes” is critical to legislative drafting.</w:t>
                      </w:r>
                    </w:p>
                  </w:txbxContent>
                </v:textbox>
                <w10:wrap type="tight" anchorx="margin"/>
              </v:shape>
            </w:pict>
          </mc:Fallback>
        </mc:AlternateContent>
      </w:r>
      <w:r w:rsidR="00CF236A" w:rsidRPr="00946E87">
        <w:t xml:space="preserve">The word </w:t>
      </w:r>
      <w:r w:rsidR="00B442A6" w:rsidRPr="00946E87">
        <w:t>“</w:t>
      </w:r>
      <w:r w:rsidR="00CF236A" w:rsidRPr="00946E87">
        <w:t>mean</w:t>
      </w:r>
      <w:r w:rsidR="00B442A6" w:rsidRPr="00946E87">
        <w:t>s”</w:t>
      </w:r>
      <w:r w:rsidR="006401A2">
        <w:fldChar w:fldCharType="begin"/>
      </w:r>
      <w:r w:rsidR="006401A2">
        <w:instrText xml:space="preserve"> XE "</w:instrText>
      </w:r>
      <w:r w:rsidR="006401A2" w:rsidRPr="00A43960">
        <w:rPr>
          <w:rFonts w:cs="Times New Roman"/>
        </w:rPr>
        <w:instrText>include</w:instrText>
      </w:r>
      <w:r w:rsidR="00204C32">
        <w:rPr>
          <w:rFonts w:cs="Times New Roman"/>
        </w:rPr>
        <w:instrText>s and means</w:instrText>
      </w:r>
      <w:r w:rsidR="006401A2" w:rsidRPr="00A43960">
        <w:rPr>
          <w:rFonts w:cs="Times New Roman"/>
        </w:rPr>
        <w:instrText>:</w:instrText>
      </w:r>
      <w:r w:rsidR="006401A2" w:rsidRPr="00A43960">
        <w:instrText>includes</w:instrText>
      </w:r>
      <w:r w:rsidR="003C6870">
        <w:instrText xml:space="preserve"> v. means</w:instrText>
      </w:r>
      <w:r w:rsidR="006401A2">
        <w:instrText xml:space="preserve">" </w:instrText>
      </w:r>
      <w:r w:rsidR="006401A2">
        <w:fldChar w:fldCharType="end"/>
      </w:r>
      <w:r w:rsidR="00CF236A" w:rsidRPr="00946E87">
        <w:t xml:space="preserve"> is seldom misused, but the word </w:t>
      </w:r>
      <w:r w:rsidR="00B442A6" w:rsidRPr="00946E87">
        <w:t xml:space="preserve">“includes” </w:t>
      </w:r>
      <w:r w:rsidR="00CF236A" w:rsidRPr="00946E87">
        <w:t>is frequently found where it should not be or is accompanied by language that prevents it from playing its p</w:t>
      </w:r>
      <w:r w:rsidR="00B442A6" w:rsidRPr="00946E87">
        <w:t>art as the dictionary</w:t>
      </w:r>
      <w:r w:rsidR="00AF0530">
        <w:fldChar w:fldCharType="begin"/>
      </w:r>
      <w:r w:rsidR="00AF0530">
        <w:instrText xml:space="preserve"> XE "</w:instrText>
      </w:r>
      <w:r w:rsidR="00AF0530" w:rsidRPr="007D0B0F">
        <w:rPr>
          <w:rFonts w:cs="Times New Roman"/>
        </w:rPr>
        <w:instrText>dictionaries</w:instrText>
      </w:r>
      <w:r w:rsidR="00AF0530">
        <w:instrText xml:space="preserve">" </w:instrText>
      </w:r>
      <w:r w:rsidR="00AF0530">
        <w:fldChar w:fldCharType="end"/>
      </w:r>
      <w:r w:rsidR="00B442A6" w:rsidRPr="00946E87">
        <w:t xml:space="preserve"> intended.</w:t>
      </w:r>
      <w:r w:rsidR="00B442A6" w:rsidRPr="00946E87">
        <w:rPr>
          <w:rStyle w:val="FootnoteReference"/>
          <w:rFonts w:cs="Times New Roman"/>
          <w:i w:val="0"/>
        </w:rPr>
        <w:footnoteReference w:id="146"/>
      </w:r>
    </w:p>
    <w:p w14:paraId="23834492" w14:textId="293DCC09" w:rsidR="00BB4B0F" w:rsidRDefault="00CF236A" w:rsidP="004B42B8">
      <w:pPr>
        <w:tabs>
          <w:tab w:val="left" w:pos="450"/>
        </w:tabs>
        <w:spacing w:after="240"/>
        <w:jc w:val="both"/>
        <w:rPr>
          <w:rFonts w:cs="Times New Roman"/>
        </w:rPr>
      </w:pPr>
      <w:r w:rsidRPr="00946E87">
        <w:rPr>
          <w:rFonts w:cs="Times New Roman"/>
        </w:rPr>
        <w:t>(a</w:t>
      </w:r>
      <w:r w:rsidR="008C00C1" w:rsidRPr="00946E87">
        <w:rPr>
          <w:rFonts w:cs="Times New Roman"/>
        </w:rPr>
        <w:t>)</w:t>
      </w:r>
      <w:r w:rsidR="008C00C1" w:rsidRPr="00946E87">
        <w:rPr>
          <w:rFonts w:cs="Times New Roman"/>
        </w:rPr>
        <w:tab/>
      </w:r>
      <w:r w:rsidRPr="00946E87">
        <w:rPr>
          <w:rFonts w:cs="Times New Roman"/>
        </w:rPr>
        <w:t>Use “means”</w:t>
      </w:r>
      <w:r w:rsidR="003C6870" w:rsidRPr="003C6870">
        <w:t xml:space="preserve"> </w:t>
      </w:r>
      <w:r w:rsidR="003C6870">
        <w:fldChar w:fldCharType="begin"/>
      </w:r>
      <w:r w:rsidR="003C6870">
        <w:instrText xml:space="preserve"> XE "</w:instrText>
      </w:r>
      <w:r w:rsidR="003C6870" w:rsidRPr="00A43960">
        <w:rPr>
          <w:rFonts w:cs="Times New Roman"/>
        </w:rPr>
        <w:instrText>include</w:instrText>
      </w:r>
      <w:r w:rsidR="003C6870">
        <w:rPr>
          <w:rFonts w:cs="Times New Roman"/>
        </w:rPr>
        <w:instrText>s and means</w:instrText>
      </w:r>
      <w:r w:rsidR="003C6870" w:rsidRPr="00A43960">
        <w:rPr>
          <w:rFonts w:cs="Times New Roman"/>
        </w:rPr>
        <w:instrText>:</w:instrText>
      </w:r>
      <w:r w:rsidR="003C6870">
        <w:instrText>means</w:instrText>
      </w:r>
      <w:r w:rsidR="0008204F">
        <w:instrText>, gen.</w:instrText>
      </w:r>
      <w:r w:rsidR="003C6870">
        <w:instrText xml:space="preserve">" </w:instrText>
      </w:r>
      <w:r w:rsidR="003C6870">
        <w:fldChar w:fldCharType="end"/>
      </w:r>
      <w:r w:rsidRPr="00946E87">
        <w:rPr>
          <w:rFonts w:cs="Times New Roman"/>
        </w:rPr>
        <w:t xml:space="preserve"> i</w:t>
      </w:r>
      <w:r w:rsidR="008C00C1" w:rsidRPr="00946E87">
        <w:rPr>
          <w:rFonts w:cs="Times New Roman"/>
        </w:rPr>
        <w:t>f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8C00C1" w:rsidRPr="00946E87">
        <w:rPr>
          <w:rFonts w:cs="Times New Roman"/>
        </w:rPr>
        <w:t xml:space="preserve"> is intended to exhaust the m</w:t>
      </w:r>
      <w:r w:rsidR="008F1FA3" w:rsidRPr="00946E87">
        <w:rPr>
          <w:rFonts w:cs="Times New Roman"/>
        </w:rPr>
        <w:t>eaning of a term.</w:t>
      </w:r>
      <w:r w:rsidRPr="00946E87">
        <w:rPr>
          <w:rFonts w:cs="Times New Roman"/>
        </w:rPr>
        <w:t xml:space="preserve"> </w:t>
      </w:r>
      <w:r w:rsidR="008C00C1" w:rsidRPr="00946E87">
        <w:rPr>
          <w:rFonts w:cs="Times New Roman"/>
        </w:rPr>
        <w:t>In an exhaustive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8C00C1" w:rsidRPr="00946E87">
        <w:rPr>
          <w:rFonts w:cs="Times New Roman"/>
        </w:rPr>
        <w:t xml:space="preserve">, </w:t>
      </w:r>
      <w:r w:rsidR="008C00C1" w:rsidRPr="00946E87">
        <w:rPr>
          <w:rFonts w:cs="Times New Roman"/>
        </w:rPr>
        <w:lastRenderedPageBreak/>
        <w:t>avoid using the term itsel</w:t>
      </w:r>
      <w:r w:rsidR="008F1FA3" w:rsidRPr="00946E87">
        <w:rPr>
          <w:rFonts w:cs="Times New Roman"/>
        </w:rPr>
        <w:t>f in the definitional language.</w:t>
      </w:r>
      <w:r w:rsidR="008C00C1" w:rsidRPr="00946E87">
        <w:rPr>
          <w:rFonts w:cs="Times New Roman"/>
        </w:rPr>
        <w:t xml:space="preserve"> If the term embraces more than one mean</w:t>
      </w:r>
      <w:r w:rsidR="008F1FA3" w:rsidRPr="00946E87">
        <w:rPr>
          <w:rFonts w:cs="Times New Roman"/>
        </w:rPr>
        <w:t>ing, close the series with “or</w:t>
      </w:r>
      <w:r w:rsidR="00713454">
        <w:rPr>
          <w:rFonts w:cs="Times New Roman"/>
        </w:rPr>
        <w:t>.</w:t>
      </w:r>
      <w:r w:rsidRPr="00946E87">
        <w:rPr>
          <w:rFonts w:cs="Times New Roman"/>
        </w:rPr>
        <w:t>”</w:t>
      </w:r>
    </w:p>
    <w:tbl>
      <w:tblPr>
        <w:tblStyle w:val="TableGrid"/>
        <w:tblW w:w="0" w:type="auto"/>
        <w:tblInd w:w="985" w:type="dxa"/>
        <w:tblLook w:val="04A0" w:firstRow="1" w:lastRow="0" w:firstColumn="1" w:lastColumn="0" w:noHBand="0" w:noVBand="1"/>
      </w:tblPr>
      <w:tblGrid>
        <w:gridCol w:w="7380"/>
      </w:tblGrid>
      <w:tr w:rsidR="004B0695" w14:paraId="4C6E4314" w14:textId="77777777" w:rsidTr="00D723FC">
        <w:tc>
          <w:tcPr>
            <w:tcW w:w="7380" w:type="dxa"/>
            <w:shd w:val="clear" w:color="auto" w:fill="C3E3C6"/>
          </w:tcPr>
          <w:p w14:paraId="3AE8E9C2" w14:textId="0DDF8D9A" w:rsidR="00327562" w:rsidRDefault="00B65BC1" w:rsidP="008C00C1">
            <w:pPr>
              <w:tabs>
                <w:tab w:val="left" w:pos="450"/>
              </w:tabs>
              <w:jc w:val="both"/>
              <w:rPr>
                <w:sz w:val="24"/>
              </w:rPr>
            </w:pPr>
            <w:r>
              <w:rPr>
                <w:b/>
                <w:sz w:val="24"/>
              </w:rPr>
              <w:t>Means</w:t>
            </w:r>
            <w:r w:rsidR="00D678D1">
              <w:fldChar w:fldCharType="begin"/>
            </w:r>
            <w:r w:rsidR="00D678D1">
              <w:instrText xml:space="preserve"> XE "</w:instrText>
            </w:r>
            <w:r w:rsidR="00D678D1" w:rsidRPr="00A43960">
              <w:instrText>include</w:instrText>
            </w:r>
            <w:r w:rsidR="00D678D1">
              <w:instrText>s and means</w:instrText>
            </w:r>
            <w:r w:rsidR="00D678D1" w:rsidRPr="00A43960">
              <w:instrText>:</w:instrText>
            </w:r>
            <w:r w:rsidR="00D678D1">
              <w:instrText xml:space="preserve">means, gen." </w:instrText>
            </w:r>
            <w:r w:rsidR="00D678D1">
              <w:fldChar w:fldCharType="end"/>
            </w:r>
            <w:r w:rsidR="004B0695" w:rsidRPr="004B0695">
              <w:rPr>
                <w:b/>
                <w:sz w:val="24"/>
              </w:rPr>
              <w:t>:</w:t>
            </w:r>
            <w:r w:rsidR="004B0695" w:rsidRPr="004B0695">
              <w:rPr>
                <w:sz w:val="24"/>
              </w:rPr>
              <w:t xml:space="preserve"> </w:t>
            </w:r>
          </w:p>
          <w:p w14:paraId="03937EA5" w14:textId="1F9B39BD" w:rsidR="004B0695" w:rsidRDefault="004B0695" w:rsidP="008D04B6">
            <w:pPr>
              <w:pStyle w:val="Heading9"/>
              <w:framePr w:wrap="around"/>
            </w:pPr>
            <w:r w:rsidRPr="004B0695">
              <w:t>“Tribunal”</w:t>
            </w:r>
            <w:r w:rsidRPr="004B0695">
              <w:rPr>
                <w:i/>
              </w:rPr>
              <w:t xml:space="preserve"> </w:t>
            </w:r>
            <w:r w:rsidRPr="00371656">
              <w:t>means</w:t>
            </w:r>
            <w:r w:rsidRPr="004B0695">
              <w:t xml:space="preserve"> a court, agency, </w:t>
            </w:r>
            <w:r w:rsidRPr="004B0695">
              <w:rPr>
                <w:i/>
              </w:rPr>
              <w:t>or</w:t>
            </w:r>
            <w:r w:rsidRPr="004B0695">
              <w:t xml:space="preserve"> other entity authorized to establish, enforce, or</w:t>
            </w:r>
            <w:r w:rsidR="00463825">
              <w:br w:type="textWrapping" w:clear="all"/>
            </w:r>
            <w:r w:rsidRPr="004B0695">
              <w:t xml:space="preserve"> modify a child-custody determination.</w:t>
            </w:r>
          </w:p>
        </w:tc>
      </w:tr>
    </w:tbl>
    <w:p w14:paraId="04363287" w14:textId="7E751263" w:rsidR="004B0695" w:rsidRDefault="00CF236A" w:rsidP="004B42B8">
      <w:pPr>
        <w:keepNext/>
        <w:keepLines/>
        <w:tabs>
          <w:tab w:val="left" w:pos="450"/>
        </w:tabs>
        <w:spacing w:before="240" w:after="240"/>
        <w:jc w:val="both"/>
        <w:rPr>
          <w:rFonts w:cs="Times New Roman"/>
        </w:rPr>
      </w:pPr>
      <w:r w:rsidRPr="00946E87">
        <w:rPr>
          <w:rFonts w:cs="Times New Roman"/>
        </w:rPr>
        <w:t>(b)</w:t>
      </w:r>
      <w:r w:rsidRPr="00946E87">
        <w:rPr>
          <w:rFonts w:cs="Times New Roman"/>
        </w:rPr>
        <w:tab/>
      </w:r>
      <w:r w:rsidR="00F47B87" w:rsidRPr="00946E87">
        <w:rPr>
          <w:rFonts w:cs="Times New Roman"/>
        </w:rPr>
        <w:t>Use “includes”</w:t>
      </w:r>
      <w:r w:rsidR="00AF3B2E">
        <w:rPr>
          <w:rFonts w:cs="Times New Roman"/>
        </w:rPr>
        <w:fldChar w:fldCharType="begin"/>
      </w:r>
      <w:r w:rsidR="00AF3B2E">
        <w:instrText xml:space="preserve"> XE "</w:instrText>
      </w:r>
      <w:r w:rsidR="00AF3B2E" w:rsidRPr="00ED3CE8">
        <w:rPr>
          <w:rFonts w:cs="Times New Roman"/>
        </w:rPr>
        <w:instrText>include</w:instrText>
      </w:r>
      <w:r w:rsidR="00CE5332">
        <w:rPr>
          <w:rFonts w:cs="Times New Roman"/>
        </w:rPr>
        <w:instrText>s and means</w:instrText>
      </w:r>
      <w:r w:rsidR="00AF3B2E" w:rsidRPr="00ED3CE8">
        <w:rPr>
          <w:rFonts w:cs="Times New Roman"/>
        </w:rPr>
        <w:instrText>:</w:instrText>
      </w:r>
      <w:r w:rsidR="00AF3B2E" w:rsidRPr="00ED3CE8">
        <w:instrText>includes</w:instrText>
      </w:r>
      <w:r w:rsidR="0020020D">
        <w:instrText xml:space="preserve"> </w:instrText>
      </w:r>
      <w:r w:rsidR="0072756F">
        <w:instrText>and</w:instrText>
      </w:r>
      <w:r w:rsidR="0020020D">
        <w:instrText xml:space="preserve"> including</w:instrText>
      </w:r>
      <w:r w:rsidR="00AF3B2E" w:rsidRPr="00ED3CE8">
        <w:instrText>, gen.</w:instrText>
      </w:r>
      <w:r w:rsidR="00AF3B2E">
        <w:instrText xml:space="preserve">" </w:instrText>
      </w:r>
      <w:r w:rsidR="00AF3B2E">
        <w:rPr>
          <w:rFonts w:cs="Times New Roman"/>
        </w:rPr>
        <w:fldChar w:fldCharType="end"/>
      </w:r>
      <w:r w:rsidR="00F47B87" w:rsidRPr="00946E87">
        <w:rPr>
          <w:rFonts w:cs="Times New Roman"/>
        </w:rPr>
        <w:t xml:space="preserve"> if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F47B87" w:rsidRPr="00946E87">
        <w:rPr>
          <w:rFonts w:cs="Times New Roman"/>
        </w:rPr>
        <w:t xml:space="preserve"> is </w:t>
      </w:r>
      <w:r w:rsidR="008F7B8D" w:rsidRPr="00946E87">
        <w:rPr>
          <w:rFonts w:cs="Times New Roman"/>
        </w:rPr>
        <w:t xml:space="preserve">intended to make clear </w:t>
      </w:r>
      <w:r w:rsidR="000262F5" w:rsidRPr="00946E87">
        <w:rPr>
          <w:rFonts w:cs="Times New Roman"/>
        </w:rPr>
        <w:t>that the term enc</w:t>
      </w:r>
      <w:r w:rsidR="008F1FA3" w:rsidRPr="00946E87">
        <w:rPr>
          <w:rFonts w:cs="Times New Roman"/>
        </w:rPr>
        <w:t xml:space="preserve">ompasses only some of the specific matter. </w:t>
      </w:r>
      <w:r w:rsidR="000262F5" w:rsidRPr="00946E87">
        <w:rPr>
          <w:rFonts w:cs="Times New Roman"/>
        </w:rPr>
        <w:t>If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0262F5" w:rsidRPr="00946E87">
        <w:rPr>
          <w:rFonts w:cs="Times New Roman"/>
        </w:rPr>
        <w:t xml:space="preserve"> embraces more than one additional mean</w:t>
      </w:r>
      <w:r w:rsidR="008F1FA3" w:rsidRPr="00946E87">
        <w:rPr>
          <w:rFonts w:cs="Times New Roman"/>
        </w:rPr>
        <w:t>ing, close the series with “and</w:t>
      </w:r>
      <w:r w:rsidR="004B0695">
        <w:rPr>
          <w:rFonts w:cs="Times New Roman"/>
        </w:rPr>
        <w:t>.</w:t>
      </w:r>
      <w:r w:rsidR="000262F5" w:rsidRPr="00946E87">
        <w:rPr>
          <w:rFonts w:cs="Times New Roman"/>
        </w:rPr>
        <w:t>”</w:t>
      </w:r>
    </w:p>
    <w:tbl>
      <w:tblPr>
        <w:tblStyle w:val="TableGrid"/>
        <w:tblW w:w="0" w:type="auto"/>
        <w:tblInd w:w="985" w:type="dxa"/>
        <w:tblLook w:val="04A0" w:firstRow="1" w:lastRow="0" w:firstColumn="1" w:lastColumn="0" w:noHBand="0" w:noVBand="1"/>
      </w:tblPr>
      <w:tblGrid>
        <w:gridCol w:w="7380"/>
      </w:tblGrid>
      <w:tr w:rsidR="004B0695" w14:paraId="56547BE7" w14:textId="77777777" w:rsidTr="00D723FC">
        <w:tc>
          <w:tcPr>
            <w:tcW w:w="7380" w:type="dxa"/>
            <w:shd w:val="clear" w:color="auto" w:fill="C3E3C6"/>
          </w:tcPr>
          <w:p w14:paraId="465EF5D5" w14:textId="5D8C3174" w:rsidR="00327562" w:rsidRDefault="00B65BC1" w:rsidP="008C00C1">
            <w:pPr>
              <w:keepNext/>
              <w:keepLines/>
              <w:tabs>
                <w:tab w:val="left" w:pos="450"/>
              </w:tabs>
              <w:jc w:val="both"/>
              <w:rPr>
                <w:sz w:val="24"/>
              </w:rPr>
            </w:pPr>
            <w:r>
              <w:rPr>
                <w:b/>
                <w:sz w:val="24"/>
              </w:rPr>
              <w:t>Includes</w:t>
            </w:r>
            <w:r w:rsidR="00D678D1">
              <w:fldChar w:fldCharType="begin"/>
            </w:r>
            <w:r w:rsidR="00D678D1">
              <w:instrText xml:space="preserve"> XE "</w:instrText>
            </w:r>
            <w:r w:rsidR="00D678D1" w:rsidRPr="00ED3CE8">
              <w:instrText>include</w:instrText>
            </w:r>
            <w:r w:rsidR="00D678D1">
              <w:instrText>s and means</w:instrText>
            </w:r>
            <w:r w:rsidR="00D678D1" w:rsidRPr="00ED3CE8">
              <w:instrText>:includes</w:instrText>
            </w:r>
            <w:r w:rsidR="00D678D1">
              <w:instrText xml:space="preserve"> and including</w:instrText>
            </w:r>
            <w:r w:rsidR="00D678D1" w:rsidRPr="00ED3CE8">
              <w:instrText>, gen.</w:instrText>
            </w:r>
            <w:r w:rsidR="00D678D1">
              <w:instrText xml:space="preserve">" </w:instrText>
            </w:r>
            <w:r w:rsidR="00D678D1">
              <w:fldChar w:fldCharType="end"/>
            </w:r>
            <w:r w:rsidR="004B0695" w:rsidRPr="004B0695">
              <w:rPr>
                <w:b/>
                <w:sz w:val="24"/>
              </w:rPr>
              <w:t>:</w:t>
            </w:r>
            <w:r w:rsidR="004B0695" w:rsidRPr="004B0695">
              <w:rPr>
                <w:sz w:val="24"/>
              </w:rPr>
              <w:t xml:space="preserve"> </w:t>
            </w:r>
          </w:p>
          <w:p w14:paraId="1BA64FEA" w14:textId="319B39C5" w:rsidR="004B0695" w:rsidRDefault="004B0695" w:rsidP="008D04B6">
            <w:pPr>
              <w:pStyle w:val="Heading9"/>
              <w:framePr w:wrap="around"/>
            </w:pPr>
            <w:r w:rsidRPr="004B0695">
              <w:t xml:space="preserve">“Animals” </w:t>
            </w:r>
            <w:r w:rsidRPr="00371656">
              <w:t>includes</w:t>
            </w:r>
            <w:r w:rsidRPr="004B0695">
              <w:t xml:space="preserve"> fish, reptiles, </w:t>
            </w:r>
            <w:r w:rsidRPr="004B0695">
              <w:rPr>
                <w:i/>
              </w:rPr>
              <w:t xml:space="preserve">and </w:t>
            </w:r>
            <w:r w:rsidRPr="004B0695">
              <w:t>birds.</w:t>
            </w:r>
          </w:p>
        </w:tc>
      </w:tr>
    </w:tbl>
    <w:p w14:paraId="2D548019" w14:textId="726F7D78" w:rsidR="004B0695" w:rsidRDefault="000262F5" w:rsidP="004B42B8">
      <w:pPr>
        <w:spacing w:before="240" w:after="240"/>
        <w:jc w:val="both"/>
        <w:rPr>
          <w:rFonts w:cs="Times New Roman"/>
        </w:rPr>
      </w:pPr>
      <w:r w:rsidRPr="00946E87">
        <w:rPr>
          <w:rFonts w:cs="Times New Roman"/>
        </w:rPr>
        <w:t>The m</w:t>
      </w:r>
      <w:r w:rsidR="008F1FA3" w:rsidRPr="00946E87">
        <w:rPr>
          <w:rFonts w:cs="Times New Roman"/>
        </w:rPr>
        <w:t>eaning of 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8F1FA3" w:rsidRPr="00946E87">
        <w:rPr>
          <w:rFonts w:cs="Times New Roman"/>
        </w:rPr>
        <w:t xml:space="preserve"> term, or </w:t>
      </w:r>
      <w:r w:rsidRPr="00946E87">
        <w:rPr>
          <w:rFonts w:cs="Times New Roman"/>
        </w:rPr>
        <w:t>an undefined t</w:t>
      </w:r>
      <w:r w:rsidR="003D29CE" w:rsidRPr="00946E87">
        <w:rPr>
          <w:rFonts w:cs="Times New Roman"/>
        </w:rPr>
        <w:t xml:space="preserve">erm having an ordinary meaning, </w:t>
      </w:r>
      <w:r w:rsidRPr="00946E87">
        <w:rPr>
          <w:rFonts w:cs="Times New Roman"/>
        </w:rPr>
        <w:t>may be expanded to embrace one or more additional meanings by using “includes”</w:t>
      </w:r>
      <w:r w:rsidR="00B81DFD" w:rsidRPr="00B81DFD">
        <w:rPr>
          <w:rFonts w:cs="Times New Roman"/>
        </w:rPr>
        <w:t xml:space="preserve"> </w:t>
      </w:r>
      <w:r w:rsidR="00B81DFD">
        <w:rPr>
          <w:rFonts w:cs="Times New Roman"/>
        </w:rPr>
        <w:fldChar w:fldCharType="begin"/>
      </w:r>
      <w:r w:rsidR="00B81DFD">
        <w:instrText xml:space="preserve"> XE "</w:instrText>
      </w:r>
      <w:r w:rsidR="00B81DFD" w:rsidRPr="00ED3CE8">
        <w:rPr>
          <w:rFonts w:cs="Times New Roman"/>
        </w:rPr>
        <w:instrText>include</w:instrText>
      </w:r>
      <w:r w:rsidR="00CE5332">
        <w:rPr>
          <w:rFonts w:cs="Times New Roman"/>
        </w:rPr>
        <w:instrText>s and means</w:instrText>
      </w:r>
      <w:r w:rsidR="00B81DFD" w:rsidRPr="00ED3CE8">
        <w:rPr>
          <w:rFonts w:cs="Times New Roman"/>
        </w:rPr>
        <w:instrText>:</w:instrText>
      </w:r>
      <w:r w:rsidR="00B81DFD" w:rsidRPr="00ED3CE8">
        <w:instrText>includes</w:instrText>
      </w:r>
      <w:r w:rsidR="00B81DFD">
        <w:instrText xml:space="preserve"> </w:instrText>
      </w:r>
      <w:r w:rsidR="0072756F">
        <w:instrText>and</w:instrText>
      </w:r>
      <w:r w:rsidR="00B81DFD">
        <w:instrText xml:space="preserve"> including</w:instrText>
      </w:r>
      <w:r w:rsidR="00B81DFD" w:rsidRPr="00ED3CE8">
        <w:instrText>, gen.</w:instrText>
      </w:r>
      <w:r w:rsidR="00B81DFD">
        <w:instrText xml:space="preserve">" </w:instrText>
      </w:r>
      <w:r w:rsidR="00B81DFD">
        <w:rPr>
          <w:rFonts w:cs="Times New Roman"/>
        </w:rPr>
        <w:fldChar w:fldCharType="end"/>
      </w:r>
      <w:r w:rsidRPr="00946E87">
        <w:rPr>
          <w:rFonts w:cs="Times New Roman"/>
        </w:rPr>
        <w:t>in the qualifying language.</w:t>
      </w:r>
    </w:p>
    <w:tbl>
      <w:tblPr>
        <w:tblStyle w:val="TableGrid"/>
        <w:tblW w:w="0" w:type="auto"/>
        <w:tblInd w:w="985" w:type="dxa"/>
        <w:tblLook w:val="04A0" w:firstRow="1" w:lastRow="0" w:firstColumn="1" w:lastColumn="0" w:noHBand="0" w:noVBand="1"/>
      </w:tblPr>
      <w:tblGrid>
        <w:gridCol w:w="7380"/>
      </w:tblGrid>
      <w:tr w:rsidR="004B0695" w14:paraId="60BD0359" w14:textId="77777777" w:rsidTr="00D723FC">
        <w:tc>
          <w:tcPr>
            <w:tcW w:w="7380" w:type="dxa"/>
            <w:shd w:val="clear" w:color="auto" w:fill="C3E3C6"/>
          </w:tcPr>
          <w:p w14:paraId="20F4020F" w14:textId="4FAC0780" w:rsidR="004B0859" w:rsidRPr="006A5232" w:rsidRDefault="006A5232" w:rsidP="006A5232">
            <w:pPr>
              <w:jc w:val="both"/>
              <w:rPr>
                <w:sz w:val="24"/>
              </w:rPr>
            </w:pPr>
            <w:r w:rsidRPr="00802091">
              <w:rPr>
                <w:b/>
                <w:iCs/>
                <w:sz w:val="24"/>
              </w:rPr>
              <w:t>If “wages” is defined in the legislation, add the following to the definition:</w:t>
            </w:r>
            <w:r w:rsidRPr="006A5232">
              <w:rPr>
                <w:sz w:val="24"/>
              </w:rPr>
              <w:t xml:space="preserve"> </w:t>
            </w:r>
            <w:r w:rsidR="00B81C76">
              <w:rPr>
                <w:rFonts w:ascii="Times New Roman" w:hAnsi="Times New Roman"/>
              </w:rPr>
              <w:t xml:space="preserve">“Wages” </w:t>
            </w:r>
            <w:r w:rsidRPr="00371656">
              <w:rPr>
                <w:rFonts w:ascii="Times New Roman" w:hAnsi="Times New Roman"/>
                <w:iCs/>
              </w:rPr>
              <w:t>includes</w:t>
            </w:r>
            <w:r w:rsidRPr="00802091">
              <w:rPr>
                <w:rFonts w:ascii="Times New Roman" w:hAnsi="Times New Roman"/>
                <w:i/>
              </w:rPr>
              <w:t xml:space="preserve"> </w:t>
            </w:r>
            <w:r w:rsidRPr="00802091">
              <w:rPr>
                <w:rFonts w:ascii="Times New Roman" w:hAnsi="Times New Roman"/>
              </w:rPr>
              <w:t xml:space="preserve">gratuities received by an employee from patrons of the </w:t>
            </w:r>
            <w:r w:rsidR="00463825">
              <w:rPr>
                <w:rFonts w:ascii="Times New Roman" w:hAnsi="Times New Roman"/>
              </w:rPr>
              <w:br w:type="textWrapping" w:clear="all"/>
            </w:r>
            <w:r w:rsidRPr="00802091">
              <w:rPr>
                <w:rFonts w:ascii="Times New Roman" w:hAnsi="Times New Roman"/>
              </w:rPr>
              <w:t>employer in the course of employment.</w:t>
            </w:r>
          </w:p>
          <w:p w14:paraId="2865B427" w14:textId="4048505C" w:rsidR="004B0695" w:rsidRDefault="006A5232" w:rsidP="00BB4B0F">
            <w:pPr>
              <w:spacing w:before="120"/>
              <w:jc w:val="both"/>
            </w:pPr>
            <w:r w:rsidRPr="00802091">
              <w:rPr>
                <w:b/>
                <w:iCs/>
                <w:sz w:val="24"/>
              </w:rPr>
              <w:t>If “wages” is not defined in the legislation:</w:t>
            </w:r>
            <w:r w:rsidRPr="006A5232">
              <w:rPr>
                <w:sz w:val="24"/>
              </w:rPr>
              <w:t xml:space="preserve"> </w:t>
            </w:r>
            <w:r w:rsidRPr="008E088B">
              <w:rPr>
                <w:rFonts w:ascii="Times New Roman" w:hAnsi="Times New Roman"/>
              </w:rPr>
              <w:t>“Wages”</w:t>
            </w:r>
            <w:r w:rsidRPr="008E088B">
              <w:rPr>
                <w:rFonts w:ascii="Times New Roman" w:hAnsi="Times New Roman"/>
                <w:i/>
              </w:rPr>
              <w:t xml:space="preserve"> </w:t>
            </w:r>
            <w:r w:rsidRPr="00371656">
              <w:rPr>
                <w:rFonts w:ascii="Times New Roman" w:hAnsi="Times New Roman"/>
                <w:iCs/>
              </w:rPr>
              <w:t>includes</w:t>
            </w:r>
            <w:r w:rsidRPr="008E088B">
              <w:rPr>
                <w:rFonts w:ascii="Times New Roman" w:hAnsi="Times New Roman"/>
              </w:rPr>
              <w:t xml:space="preserve"> gratuities </w:t>
            </w:r>
            <w:r w:rsidR="00463825">
              <w:rPr>
                <w:rFonts w:ascii="Times New Roman" w:hAnsi="Times New Roman"/>
              </w:rPr>
              <w:br w:type="textWrapping" w:clear="all"/>
            </w:r>
            <w:r w:rsidRPr="008E088B">
              <w:rPr>
                <w:rFonts w:ascii="Times New Roman" w:hAnsi="Times New Roman"/>
              </w:rPr>
              <w:t xml:space="preserve">received by the employee from patrons of the employer in the course of employment.  </w:t>
            </w:r>
          </w:p>
        </w:tc>
      </w:tr>
    </w:tbl>
    <w:p w14:paraId="251F9E15" w14:textId="1C067614" w:rsidR="000262F5" w:rsidRPr="00946E87" w:rsidRDefault="00CF236A" w:rsidP="004B42B8">
      <w:pPr>
        <w:tabs>
          <w:tab w:val="left" w:pos="446"/>
        </w:tabs>
        <w:spacing w:before="240" w:after="240"/>
        <w:jc w:val="both"/>
        <w:rPr>
          <w:rFonts w:cs="Times New Roman"/>
        </w:rPr>
      </w:pPr>
      <w:r w:rsidRPr="00946E87">
        <w:rPr>
          <w:rFonts w:cs="Times New Roman"/>
        </w:rPr>
        <w:t>(c)</w:t>
      </w:r>
      <w:r w:rsidRPr="00946E87">
        <w:rPr>
          <w:rFonts w:cs="Times New Roman"/>
        </w:rPr>
        <w:tab/>
        <w:t>Do not use the phrase “means and includes”</w:t>
      </w:r>
      <w:r w:rsidR="00CF7AFC">
        <w:rPr>
          <w:rFonts w:cs="Times New Roman"/>
        </w:rPr>
        <w:fldChar w:fldCharType="begin"/>
      </w:r>
      <w:r w:rsidR="00CF7AFC">
        <w:instrText xml:space="preserve"> XE "</w:instrText>
      </w:r>
      <w:r w:rsidR="00CF7AFC" w:rsidRPr="00DC7DBB">
        <w:instrText>include</w:instrText>
      </w:r>
      <w:r w:rsidR="00CE5332">
        <w:instrText>s and means</w:instrText>
      </w:r>
      <w:r w:rsidR="00CF7AFC">
        <w:instrText xml:space="preserve">" </w:instrText>
      </w:r>
      <w:r w:rsidR="00CF7AFC">
        <w:rPr>
          <w:rFonts w:cs="Times New Roman"/>
        </w:rPr>
        <w:fldChar w:fldCharType="end"/>
      </w:r>
      <w:r w:rsidRPr="00946E87">
        <w:rPr>
          <w:rFonts w:cs="Times New Roman"/>
        </w:rPr>
        <w:t xml:space="preserve"> i</w:t>
      </w:r>
      <w:r w:rsidR="008C00C1" w:rsidRPr="00946E87">
        <w:rPr>
          <w:rFonts w:cs="Times New Roman"/>
        </w:rPr>
        <w:t>n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8F1FA3" w:rsidRPr="00946E87">
        <w:rPr>
          <w:rFonts w:cs="Times New Roman"/>
        </w:rPr>
        <w:t>. This phrase is</w:t>
      </w:r>
      <w:r w:rsidRPr="00946E87">
        <w:rPr>
          <w:rFonts w:cs="Times New Roman"/>
        </w:rPr>
        <w:t xml:space="preserve"> a nullity</w:t>
      </w:r>
      <w:r w:rsidR="00B442A6" w:rsidRPr="00946E87">
        <w:rPr>
          <w:rFonts w:cs="Times New Roman"/>
        </w:rPr>
        <w:t>,</w:t>
      </w:r>
      <w:r w:rsidRPr="00946E87">
        <w:rPr>
          <w:rFonts w:cs="Times New Roman"/>
        </w:rPr>
        <w:t xml:space="preserve"> as “means” is complete and “includes”</w:t>
      </w:r>
      <w:r w:rsidR="00D14B23">
        <w:rPr>
          <w:rFonts w:cs="Times New Roman"/>
        </w:rPr>
        <w:fldChar w:fldCharType="begin"/>
      </w:r>
      <w:r w:rsidR="00D14B23">
        <w:instrText xml:space="preserve"> XE "</w:instrText>
      </w:r>
      <w:r w:rsidR="00D14B23" w:rsidRPr="00221468">
        <w:rPr>
          <w:rFonts w:cs="Times New Roman"/>
        </w:rPr>
        <w:instrText>include</w:instrText>
      </w:r>
      <w:r w:rsidR="007F4F56">
        <w:rPr>
          <w:rFonts w:cs="Times New Roman"/>
        </w:rPr>
        <w:instrText>s and means</w:instrText>
      </w:r>
      <w:r w:rsidR="00D14B23" w:rsidRPr="00221468">
        <w:rPr>
          <w:rFonts w:cs="Times New Roman"/>
        </w:rPr>
        <w:instrText>:</w:instrText>
      </w:r>
      <w:r w:rsidR="00D14B23" w:rsidRPr="00221468">
        <w:instrText>includes</w:instrText>
      </w:r>
      <w:r w:rsidR="008B4DB0">
        <w:instrText xml:space="preserve"> </w:instrText>
      </w:r>
      <w:r w:rsidR="0052564C">
        <w:instrText>and</w:instrText>
      </w:r>
      <w:r w:rsidR="008B4DB0">
        <w:instrText xml:space="preserve"> including, gen.</w:instrText>
      </w:r>
      <w:r w:rsidR="00D14B23">
        <w:instrText xml:space="preserve">" </w:instrText>
      </w:r>
      <w:r w:rsidR="00D14B23">
        <w:rPr>
          <w:rFonts w:cs="Times New Roman"/>
        </w:rPr>
        <w:fldChar w:fldCharType="end"/>
      </w:r>
      <w:r w:rsidRPr="00946E87">
        <w:rPr>
          <w:rFonts w:cs="Times New Roman"/>
        </w:rPr>
        <w:t xml:space="preserve"> is partial.</w:t>
      </w:r>
    </w:p>
    <w:p w14:paraId="2E10CBFA" w14:textId="65B89D15" w:rsidR="000262F5" w:rsidRPr="00946E87" w:rsidRDefault="00B91106" w:rsidP="004B42B8">
      <w:pPr>
        <w:tabs>
          <w:tab w:val="left" w:pos="446"/>
        </w:tabs>
        <w:spacing w:after="240"/>
        <w:jc w:val="both"/>
        <w:rPr>
          <w:rFonts w:cs="Times New Roman"/>
        </w:rPr>
      </w:pPr>
      <w:r w:rsidRPr="001A6098">
        <w:rPr>
          <w:rFonts w:cs="Times New Roman"/>
          <w:noProof/>
        </w:rPr>
        <mc:AlternateContent>
          <mc:Choice Requires="wps">
            <w:drawing>
              <wp:anchor distT="228600" distB="228600" distL="228600" distR="228600" simplePos="0" relativeHeight="252339200" behindDoc="1" locked="0" layoutInCell="1" allowOverlap="1" wp14:anchorId="3BBF2A0B" wp14:editId="1F5A319B">
                <wp:simplePos x="0" y="0"/>
                <wp:positionH relativeFrom="margin">
                  <wp:align>right</wp:align>
                </wp:positionH>
                <wp:positionV relativeFrom="paragraph">
                  <wp:posOffset>46774</wp:posOffset>
                </wp:positionV>
                <wp:extent cx="1571625" cy="814070"/>
                <wp:effectExtent l="76200" t="57150" r="85725" b="100330"/>
                <wp:wrapTight wrapText="bothSides">
                  <wp:wrapPolygon edited="0">
                    <wp:start x="-1047" y="-1516"/>
                    <wp:lineTo x="-785" y="23757"/>
                    <wp:lineTo x="22255" y="23757"/>
                    <wp:lineTo x="22516" y="-1516"/>
                    <wp:lineTo x="-1047" y="-1516"/>
                  </wp:wrapPolygon>
                </wp:wrapTight>
                <wp:docPr id="46" name="Text Box 46"/>
                <wp:cNvGraphicFramePr/>
                <a:graphic xmlns:a="http://schemas.openxmlformats.org/drawingml/2006/main">
                  <a:graphicData uri="http://schemas.microsoft.com/office/word/2010/wordprocessingShape">
                    <wps:wsp>
                      <wps:cNvSpPr txBox="1"/>
                      <wps:spPr>
                        <a:xfrm>
                          <a:off x="0" y="0"/>
                          <a:ext cx="1571625" cy="814118"/>
                        </a:xfrm>
                        <a:prstGeom prst="rect">
                          <a:avLst/>
                        </a:prstGeom>
                        <a:solidFill>
                          <a:srgbClr val="AC0000"/>
                        </a:solidFill>
                        <a:ln/>
                      </wps:spPr>
                      <wps:style>
                        <a:lnRef idx="3">
                          <a:schemeClr val="lt1"/>
                        </a:lnRef>
                        <a:fillRef idx="1">
                          <a:schemeClr val="accent1"/>
                        </a:fillRef>
                        <a:effectRef idx="1">
                          <a:schemeClr val="accent1"/>
                        </a:effectRef>
                        <a:fontRef idx="minor">
                          <a:schemeClr val="lt1"/>
                        </a:fontRef>
                      </wps:style>
                      <wps:txbx>
                        <w:txbxContent>
                          <w:p w14:paraId="6C14C0C6" w14:textId="425EB6DB" w:rsidR="00B93F82" w:rsidRPr="00D65149" w:rsidRDefault="00B93F82" w:rsidP="004750B1">
                            <w:pPr>
                              <w:rPr>
                                <w:b/>
                                <w:bCs/>
                                <w:color w:val="FFFFFF" w:themeColor="background1"/>
                                <w:sz w:val="18"/>
                                <w:szCs w:val="18"/>
                              </w:rPr>
                            </w:pPr>
                            <w:r w:rsidRPr="00D65149">
                              <w:rPr>
                                <w:b/>
                                <w:bCs/>
                              </w:rPr>
                              <w:t>Do not ever use “including but not limited to”</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F2A0B" id="Text Box 46" o:spid="_x0000_s1054" type="#_x0000_t202" style="position:absolute;left:0;text-align:left;margin-left:72.55pt;margin-top:3.7pt;width:123.75pt;height:64.1pt;z-index:-250977280;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" fillcolor="#ac0000" strokecolor="white [3201]" strokeweight="3pt">
                <v:shadow on="t" color="black" opacity="24903f" origin=",.5" offset="0,.55556mm"/>
                <v:textbox inset="14.4pt,7.2pt,14.4pt,7.2pt">
                  <w:txbxContent>
                    <w:p w14:paraId="6C14C0C6" w14:textId="425EB6DB" w:rsidR="00B93F82" w:rsidRPr="00D65149" w:rsidRDefault="00B93F82" w:rsidP="004750B1">
                      <w:pPr>
                        <w:rPr>
                          <w:b/>
                          <w:bCs/>
                          <w:color w:val="FFFFFF" w:themeColor="background1"/>
                          <w:sz w:val="18"/>
                          <w:szCs w:val="18"/>
                        </w:rPr>
                      </w:pPr>
                      <w:r w:rsidRPr="00D65149">
                        <w:rPr>
                          <w:b/>
                          <w:bCs/>
                        </w:rPr>
                        <w:t>Do not ever use “including but not limited to”</w:t>
                      </w:r>
                    </w:p>
                  </w:txbxContent>
                </v:textbox>
                <w10:wrap type="tight" anchorx="margin"/>
              </v:shape>
            </w:pict>
          </mc:Fallback>
        </mc:AlternateContent>
      </w:r>
      <w:r w:rsidR="00CF236A" w:rsidRPr="00946E87">
        <w:rPr>
          <w:rFonts w:cs="Times New Roman"/>
        </w:rPr>
        <w:t>(d)</w:t>
      </w:r>
      <w:r w:rsidR="00CF236A" w:rsidRPr="00946E87">
        <w:rPr>
          <w:rFonts w:cs="Times New Roman"/>
        </w:rPr>
        <w:tab/>
      </w:r>
      <w:r w:rsidR="00B442A6" w:rsidRPr="00946E87">
        <w:rPr>
          <w:rFonts w:cs="Times New Roman"/>
          <w:b/>
        </w:rPr>
        <w:t xml:space="preserve">Do </w:t>
      </w:r>
      <w:r w:rsidR="00F47B87" w:rsidRPr="00946E87">
        <w:rPr>
          <w:rFonts w:cs="Times New Roman"/>
          <w:b/>
        </w:rPr>
        <w:t>not</w:t>
      </w:r>
      <w:r w:rsidR="00CF236A" w:rsidRPr="00946E87">
        <w:rPr>
          <w:rFonts w:cs="Times New Roman"/>
          <w:b/>
        </w:rPr>
        <w:t xml:space="preserve"> use “includes</w:t>
      </w:r>
      <w:r w:rsidR="0004293D">
        <w:rPr>
          <w:rFonts w:cs="Times New Roman"/>
          <w:b/>
        </w:rPr>
        <w:t xml:space="preserve"> [or including]</w:t>
      </w:r>
      <w:r w:rsidR="00CF236A" w:rsidRPr="00946E87">
        <w:rPr>
          <w:rFonts w:cs="Times New Roman"/>
          <w:b/>
        </w:rPr>
        <w:t xml:space="preserve"> but is not limited </w:t>
      </w:r>
      <w:r w:rsidR="008F1FA3" w:rsidRPr="00946E87">
        <w:rPr>
          <w:rFonts w:cs="Times New Roman"/>
          <w:b/>
        </w:rPr>
        <w:t>to</w:t>
      </w:r>
      <w:r w:rsidR="00A15912">
        <w:rPr>
          <w:rFonts w:cs="Times New Roman"/>
          <w:b/>
        </w:rPr>
        <w:t>.</w:t>
      </w:r>
      <w:r w:rsidR="008F1FA3" w:rsidRPr="00946E87">
        <w:rPr>
          <w:rFonts w:cs="Times New Roman"/>
          <w:b/>
        </w:rPr>
        <w:t>”</w:t>
      </w:r>
      <w:r w:rsidR="00CE74AF">
        <w:rPr>
          <w:rFonts w:cs="Times New Roman"/>
          <w:b/>
        </w:rPr>
        <w:fldChar w:fldCharType="begin"/>
      </w:r>
      <w:r w:rsidR="00CE74AF">
        <w:instrText xml:space="preserve"> XE "</w:instrText>
      </w:r>
      <w:r w:rsidR="00CE74AF" w:rsidRPr="00E411F9">
        <w:instrText>include</w:instrText>
      </w:r>
      <w:r w:rsidR="008B4DB0">
        <w:instrText>s and means</w:instrText>
      </w:r>
      <w:r w:rsidR="00CE74AF" w:rsidRPr="00E411F9">
        <w:instrText>:including but not limited to</w:instrText>
      </w:r>
      <w:r w:rsidR="00CE74AF">
        <w:instrText xml:space="preserve">" </w:instrText>
      </w:r>
      <w:r w:rsidR="00CE74AF">
        <w:rPr>
          <w:rFonts w:cs="Times New Roman"/>
          <w:b/>
        </w:rPr>
        <w:fldChar w:fldCharType="end"/>
      </w:r>
      <w:r w:rsidR="008F1FA3" w:rsidRPr="00946E87">
        <w:rPr>
          <w:rFonts w:cs="Times New Roman"/>
        </w:rPr>
        <w:t xml:space="preserve"> </w:t>
      </w:r>
      <w:r w:rsidR="00F47B87" w:rsidRPr="00946E87">
        <w:rPr>
          <w:rFonts w:cs="Times New Roman"/>
        </w:rPr>
        <w:t>This phrase is redundant</w:t>
      </w:r>
      <w:r w:rsidR="00CF743C">
        <w:rPr>
          <w:rFonts w:cs="Times New Roman"/>
        </w:rPr>
        <w:fldChar w:fldCharType="begin"/>
      </w:r>
      <w:r w:rsidR="00CF743C">
        <w:instrText xml:space="preserve"> XE "</w:instrText>
      </w:r>
      <w:r w:rsidR="00CF743C" w:rsidRPr="007D0B0F">
        <w:rPr>
          <w:rFonts w:cs="Times New Roman"/>
        </w:rPr>
        <w:instrText>redundant</w:instrText>
      </w:r>
      <w:r w:rsidR="00CF743C">
        <w:instrText xml:space="preserve">" </w:instrText>
      </w:r>
      <w:r w:rsidR="00CF743C">
        <w:rPr>
          <w:rFonts w:cs="Times New Roman"/>
        </w:rPr>
        <w:fldChar w:fldCharType="end"/>
      </w:r>
      <w:r w:rsidR="008F1FA3" w:rsidRPr="00946E87">
        <w:rPr>
          <w:rFonts w:cs="Times New Roman"/>
        </w:rPr>
        <w:t>,</w:t>
      </w:r>
      <w:r w:rsidR="00F47B87" w:rsidRPr="00946E87">
        <w:rPr>
          <w:rFonts w:cs="Times New Roman"/>
        </w:rPr>
        <w:t xml:space="preserve"> as </w:t>
      </w:r>
      <w:r w:rsidR="00CF236A" w:rsidRPr="00946E87">
        <w:rPr>
          <w:rFonts w:cs="Times New Roman"/>
        </w:rPr>
        <w:t>“includes”</w:t>
      </w:r>
      <w:r w:rsidR="008F1FA3" w:rsidRPr="00946E87">
        <w:rPr>
          <w:rFonts w:cs="Times New Roman"/>
        </w:rPr>
        <w:t xml:space="preserve"> is not a term of limitation. </w:t>
      </w:r>
      <w:r w:rsidR="00F47B87" w:rsidRPr="00946E87">
        <w:rPr>
          <w:rFonts w:cs="Times New Roman"/>
        </w:rPr>
        <w:t>Its use weakens the meaning of the term “includes”</w:t>
      </w:r>
      <w:r w:rsidR="00D14B23">
        <w:rPr>
          <w:rFonts w:cs="Times New Roman"/>
        </w:rPr>
        <w:fldChar w:fldCharType="begin"/>
      </w:r>
      <w:r w:rsidR="00D14B23">
        <w:instrText xml:space="preserve"> XE "</w:instrText>
      </w:r>
      <w:r w:rsidR="00D14B23" w:rsidRPr="00221468">
        <w:rPr>
          <w:rFonts w:cs="Times New Roman"/>
        </w:rPr>
        <w:instrText>include</w:instrText>
      </w:r>
      <w:r w:rsidR="008B4DB0">
        <w:rPr>
          <w:rFonts w:cs="Times New Roman"/>
        </w:rPr>
        <w:instrText>s and means</w:instrText>
      </w:r>
      <w:r w:rsidR="00D14B23" w:rsidRPr="00221468">
        <w:rPr>
          <w:rFonts w:cs="Times New Roman"/>
        </w:rPr>
        <w:instrText>:</w:instrText>
      </w:r>
      <w:r w:rsidR="00B221E6">
        <w:instrText>includes and including</w:instrText>
      </w:r>
      <w:r w:rsidR="008B4DB0">
        <w:instrText>, gen.</w:instrText>
      </w:r>
      <w:r w:rsidR="00D14B23">
        <w:instrText xml:space="preserve">" </w:instrText>
      </w:r>
      <w:r w:rsidR="00D14B23">
        <w:rPr>
          <w:rFonts w:cs="Times New Roman"/>
        </w:rPr>
        <w:fldChar w:fldCharType="end"/>
      </w:r>
      <w:r w:rsidR="00F47B87" w:rsidRPr="00946E87">
        <w:rPr>
          <w:rFonts w:cs="Times New Roman"/>
        </w:rPr>
        <w:t xml:space="preserve"> and invites misinterpretation by the courts.</w:t>
      </w:r>
    </w:p>
    <w:p w14:paraId="76C3C173" w14:textId="515206C8" w:rsidR="000262F5" w:rsidRPr="00946E87" w:rsidRDefault="00CF236A" w:rsidP="004B42B8">
      <w:pPr>
        <w:tabs>
          <w:tab w:val="left" w:pos="446"/>
        </w:tabs>
        <w:spacing w:after="240"/>
        <w:jc w:val="both"/>
        <w:rPr>
          <w:rFonts w:cs="Times New Roman"/>
        </w:rPr>
      </w:pPr>
      <w:r w:rsidRPr="00946E87">
        <w:rPr>
          <w:rFonts w:cs="Times New Roman"/>
        </w:rPr>
        <w:t>(e)</w:t>
      </w:r>
      <w:r w:rsidRPr="00946E87">
        <w:rPr>
          <w:rFonts w:cs="Times New Roman"/>
        </w:rPr>
        <w:tab/>
      </w:r>
      <w:r w:rsidR="008C00C1" w:rsidRPr="00946E87">
        <w:rPr>
          <w:rFonts w:cs="Times New Roman"/>
        </w:rPr>
        <w:t xml:space="preserve">Unless the </w:t>
      </w:r>
      <w:r w:rsidRPr="00946E87">
        <w:rPr>
          <w:rFonts w:cs="Times New Roman"/>
        </w:rPr>
        <w:t>intent is otherwise, us</w:t>
      </w:r>
      <w:r w:rsidR="008F1FA3" w:rsidRPr="00946E87">
        <w:rPr>
          <w:rFonts w:cs="Times New Roman"/>
        </w:rPr>
        <w:t>e “means”</w:t>
      </w:r>
      <w:r w:rsidR="006401A2">
        <w:rPr>
          <w:rFonts w:cs="Times New Roman"/>
        </w:rPr>
        <w:fldChar w:fldCharType="begin"/>
      </w:r>
      <w:r w:rsidR="006401A2">
        <w:instrText xml:space="preserve"> XE "</w:instrText>
      </w:r>
      <w:r w:rsidR="006401A2" w:rsidRPr="00A43960">
        <w:rPr>
          <w:rFonts w:cs="Times New Roman"/>
        </w:rPr>
        <w:instrText>include</w:instrText>
      </w:r>
      <w:r w:rsidR="008B4DB0">
        <w:rPr>
          <w:rFonts w:cs="Times New Roman"/>
        </w:rPr>
        <w:instrText>s and means</w:instrText>
      </w:r>
      <w:r w:rsidR="006401A2" w:rsidRPr="00A43960">
        <w:rPr>
          <w:rFonts w:cs="Times New Roman"/>
        </w:rPr>
        <w:instrText>:</w:instrText>
      </w:r>
      <w:r w:rsidR="006401A2" w:rsidRPr="00A43960">
        <w:instrText>means v. includes</w:instrText>
      </w:r>
      <w:r w:rsidR="006401A2">
        <w:instrText xml:space="preserve">" </w:instrText>
      </w:r>
      <w:r w:rsidR="006401A2">
        <w:rPr>
          <w:rFonts w:cs="Times New Roman"/>
        </w:rPr>
        <w:fldChar w:fldCharType="end"/>
      </w:r>
      <w:r w:rsidR="008F1FA3" w:rsidRPr="00946E87">
        <w:rPr>
          <w:rFonts w:cs="Times New Roman"/>
        </w:rPr>
        <w:t xml:space="preserve"> rather than “includes</w:t>
      </w:r>
      <w:r w:rsidR="00713454">
        <w:rPr>
          <w:rFonts w:cs="Times New Roman"/>
        </w:rPr>
        <w:t>.</w:t>
      </w:r>
      <w:r w:rsidRPr="00946E87">
        <w:rPr>
          <w:rFonts w:cs="Times New Roman"/>
        </w:rPr>
        <w:t>”</w:t>
      </w:r>
    </w:p>
    <w:p w14:paraId="5F537D4F" w14:textId="03E09C8F" w:rsidR="006A5232" w:rsidRDefault="000262F5" w:rsidP="004B42B8">
      <w:pPr>
        <w:tabs>
          <w:tab w:val="left" w:pos="446"/>
        </w:tabs>
        <w:spacing w:after="240"/>
        <w:jc w:val="both"/>
        <w:rPr>
          <w:rFonts w:cs="Times New Roman"/>
        </w:rPr>
      </w:pPr>
      <w:r w:rsidRPr="00946E87">
        <w:rPr>
          <w:rFonts w:cs="Times New Roman"/>
        </w:rPr>
        <w:t>(f</w:t>
      </w:r>
      <w:r w:rsidR="008C00C1" w:rsidRPr="00946E87">
        <w:rPr>
          <w:rFonts w:cs="Times New Roman"/>
        </w:rPr>
        <w:t>)</w:t>
      </w:r>
      <w:r w:rsidR="008C00C1" w:rsidRPr="00946E87">
        <w:rPr>
          <w:rFonts w:cs="Times New Roman"/>
        </w:rPr>
        <w:tab/>
        <w:t>The meaning of a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008C00C1" w:rsidRPr="00946E87">
        <w:rPr>
          <w:rFonts w:cs="Times New Roman"/>
        </w:rPr>
        <w:t xml:space="preserve"> term, or of an undefined term having an ordinary meaning, may be narrowed by adding qualifying language.</w:t>
      </w:r>
    </w:p>
    <w:tbl>
      <w:tblPr>
        <w:tblStyle w:val="TableGrid"/>
        <w:tblW w:w="7465" w:type="dxa"/>
        <w:tblLook w:val="04A0" w:firstRow="1" w:lastRow="0" w:firstColumn="1" w:lastColumn="0" w:noHBand="0" w:noVBand="1"/>
      </w:tblPr>
      <w:tblGrid>
        <w:gridCol w:w="7465"/>
      </w:tblGrid>
      <w:tr w:rsidR="006A5232" w14:paraId="4BC1CAAE" w14:textId="77777777" w:rsidTr="00A81698">
        <w:tc>
          <w:tcPr>
            <w:tcW w:w="7465" w:type="dxa"/>
            <w:shd w:val="clear" w:color="auto" w:fill="C3E3C6"/>
          </w:tcPr>
          <w:p w14:paraId="308472AA" w14:textId="307E5B52" w:rsidR="006A5232" w:rsidRDefault="006A5232" w:rsidP="00A81698">
            <w:pPr>
              <w:pStyle w:val="Heading9"/>
              <w:framePr w:hSpace="187" w:wrap="notBeside" w:x="2052" w:y="-28"/>
            </w:pPr>
            <w:r w:rsidRPr="006A5232">
              <w:t xml:space="preserve">The term “wages” </w:t>
            </w:r>
            <w:r w:rsidRPr="006A5232">
              <w:rPr>
                <w:i/>
              </w:rPr>
              <w:t>does not include</w:t>
            </w:r>
            <w:r w:rsidRPr="006A5232">
              <w:t xml:space="preserve"> birthday gifts</w:t>
            </w:r>
            <w:r w:rsidRPr="006A5232">
              <w:rPr>
                <w:i/>
              </w:rPr>
              <w:t xml:space="preserve"> </w:t>
            </w:r>
            <w:r w:rsidRPr="006A5232">
              <w:t>and rewards for suggestions to enhance efficiency.</w:t>
            </w:r>
          </w:p>
          <w:p w14:paraId="7A823758" w14:textId="77777777" w:rsidR="00ED50B0" w:rsidRPr="00ED50B0" w:rsidRDefault="00ED50B0" w:rsidP="00A81698">
            <w:pPr>
              <w:framePr w:hSpace="187" w:wrap="notBeside" w:vAnchor="text" w:hAnchor="page" w:x="2052" w:y="-28"/>
              <w:rPr>
                <w:sz w:val="16"/>
                <w:szCs w:val="16"/>
              </w:rPr>
            </w:pPr>
          </w:p>
          <w:p w14:paraId="0A006225" w14:textId="166CA98D" w:rsidR="006A5232" w:rsidRDefault="006A5232" w:rsidP="00A81698">
            <w:pPr>
              <w:pStyle w:val="Heading9"/>
              <w:framePr w:hSpace="187" w:wrap="notBeside" w:x="2052" w:y="-28"/>
            </w:pPr>
            <w:r w:rsidRPr="006A5232">
              <w:t xml:space="preserve">“Instrument” </w:t>
            </w:r>
            <w:r w:rsidRPr="006A5232">
              <w:rPr>
                <w:i/>
              </w:rPr>
              <w:t>means</w:t>
            </w:r>
            <w:r w:rsidRPr="006A5232">
              <w:t xml:space="preserve"> a negotiable instrument.</w:t>
            </w:r>
          </w:p>
        </w:tc>
      </w:tr>
    </w:tbl>
    <w:p w14:paraId="6874FE86" w14:textId="0E997159" w:rsidR="008C00C1" w:rsidRPr="00946E87" w:rsidRDefault="003E71FB" w:rsidP="009A2490">
      <w:pPr>
        <w:keepNext/>
        <w:spacing w:before="240" w:after="120"/>
        <w:ind w:right="720"/>
        <w:jc w:val="center"/>
        <w:rPr>
          <w:rFonts w:cs="Times New Roman"/>
        </w:rPr>
      </w:pPr>
      <w:r w:rsidRPr="00946E87">
        <w:rPr>
          <w:rFonts w:cs="Times New Roman"/>
          <w:b/>
        </w:rPr>
        <w:t>Comment</w:t>
      </w:r>
    </w:p>
    <w:p w14:paraId="6B555AE1" w14:textId="4CB4B73D" w:rsidR="00152874" w:rsidRDefault="003E71FB" w:rsidP="00B90DAE">
      <w:pPr>
        <w:tabs>
          <w:tab w:val="left" w:pos="450"/>
        </w:tabs>
        <w:jc w:val="both"/>
        <w:rPr>
          <w:rFonts w:cs="Times New Roman"/>
        </w:rPr>
      </w:pPr>
      <w:r w:rsidRPr="00946E87">
        <w:rPr>
          <w:rFonts w:cs="Times New Roman"/>
        </w:rPr>
        <w:t>If a word or phrase is to be explicitly defined</w:t>
      </w:r>
      <w:r w:rsidR="005C50BB">
        <w:rPr>
          <w:rFonts w:cs="Times New Roman"/>
        </w:rPr>
        <w:fldChar w:fldCharType="begin"/>
      </w:r>
      <w:r w:rsidR="005C50BB">
        <w:instrText xml:space="preserve"> XE "</w:instrText>
      </w:r>
      <w:r w:rsidR="005C50BB" w:rsidRPr="00131265">
        <w:instrText>Bill Parts:definitions</w:instrText>
      </w:r>
      <w:r w:rsidR="005C50BB">
        <w:instrText xml:space="preserve">" </w:instrText>
      </w:r>
      <w:r w:rsidR="005C50BB">
        <w:rPr>
          <w:rFonts w:cs="Times New Roman"/>
        </w:rPr>
        <w:fldChar w:fldCharType="end"/>
      </w:r>
      <w:r w:rsidRPr="00946E87">
        <w:rPr>
          <w:rFonts w:cs="Times New Roman"/>
        </w:rPr>
        <w:t xml:space="preserve"> with no exceptions, the defin</w:t>
      </w:r>
      <w:r w:rsidR="008F1FA3" w:rsidRPr="00946E87">
        <w:rPr>
          <w:rFonts w:cs="Times New Roman"/>
        </w:rPr>
        <w:t>ition must use the word “means</w:t>
      </w:r>
      <w:r w:rsidR="00713454">
        <w:rPr>
          <w:rFonts w:cs="Times New Roman"/>
        </w:rPr>
        <w:t>.</w:t>
      </w:r>
      <w:r w:rsidRPr="00946E87">
        <w:rPr>
          <w:rFonts w:cs="Times New Roman"/>
        </w:rPr>
        <w:t>”</w:t>
      </w:r>
      <w:r w:rsidR="00CE74AF" w:rsidRPr="00CE74AF">
        <w:rPr>
          <w:rFonts w:cs="Times New Roman"/>
        </w:rPr>
        <w:t xml:space="preserve"> </w:t>
      </w:r>
      <w:r w:rsidR="00CE74AF">
        <w:rPr>
          <w:rFonts w:cs="Times New Roman"/>
        </w:rPr>
        <w:fldChar w:fldCharType="begin"/>
      </w:r>
      <w:r w:rsidR="00CE74AF">
        <w:instrText xml:space="preserve"> XE "</w:instrText>
      </w:r>
      <w:r w:rsidR="00CE74AF" w:rsidRPr="00A43960">
        <w:rPr>
          <w:rFonts w:cs="Times New Roman"/>
        </w:rPr>
        <w:instrText>include</w:instrText>
      </w:r>
      <w:r w:rsidR="00437E3F">
        <w:rPr>
          <w:rFonts w:cs="Times New Roman"/>
        </w:rPr>
        <w:instrText>s and means</w:instrText>
      </w:r>
      <w:r w:rsidR="00CE74AF" w:rsidRPr="00A43960">
        <w:rPr>
          <w:rFonts w:cs="Times New Roman"/>
        </w:rPr>
        <w:instrText>:</w:instrText>
      </w:r>
      <w:r w:rsidR="00CE74AF" w:rsidRPr="00A43960">
        <w:instrText>means</w:instrText>
      </w:r>
      <w:r w:rsidR="00437E3F">
        <w:instrText>, gen.</w:instrText>
      </w:r>
      <w:r w:rsidR="00CE74AF">
        <w:instrText xml:space="preserve">" </w:instrText>
      </w:r>
      <w:r w:rsidR="00CE74AF">
        <w:rPr>
          <w:rFonts w:cs="Times New Roman"/>
        </w:rPr>
        <w:fldChar w:fldCharType="end"/>
      </w:r>
      <w:r w:rsidR="008F1FA3" w:rsidRPr="00946E87">
        <w:rPr>
          <w:rFonts w:cs="Times New Roman"/>
        </w:rPr>
        <w:t xml:space="preserve"> </w:t>
      </w:r>
      <w:r w:rsidRPr="00946E87">
        <w:rPr>
          <w:rFonts w:cs="Times New Roman"/>
        </w:rPr>
        <w:t>In the example, “‘</w:t>
      </w:r>
      <w:r w:rsidR="00713454">
        <w:rPr>
          <w:rFonts w:cs="Times New Roman"/>
        </w:rPr>
        <w:t>w</w:t>
      </w:r>
      <w:r w:rsidRPr="00946E87">
        <w:rPr>
          <w:rFonts w:cs="Times New Roman"/>
        </w:rPr>
        <w:t>ater’ means a river</w:t>
      </w:r>
      <w:r w:rsidR="00713454">
        <w:rPr>
          <w:rFonts w:cs="Times New Roman"/>
        </w:rPr>
        <w:t>,</w:t>
      </w:r>
      <w:r w:rsidRPr="00946E87">
        <w:rPr>
          <w:rFonts w:cs="Times New Roman"/>
        </w:rPr>
        <w:t>” the term “water” does not inc</w:t>
      </w:r>
      <w:r w:rsidR="008F1FA3" w:rsidRPr="00946E87">
        <w:rPr>
          <w:rFonts w:cs="Times New Roman"/>
        </w:rPr>
        <w:t xml:space="preserve">lude lakes or streams or bays. </w:t>
      </w:r>
      <w:r w:rsidRPr="00946E87">
        <w:rPr>
          <w:rFonts w:cs="Times New Roman"/>
        </w:rPr>
        <w:t>If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946E87">
        <w:rPr>
          <w:rFonts w:cs="Times New Roman"/>
        </w:rPr>
        <w:t xml:space="preserve"> is intended to be partial only, the best practice </w:t>
      </w:r>
      <w:r w:rsidR="008F1FA3" w:rsidRPr="00946E87">
        <w:rPr>
          <w:rFonts w:cs="Times New Roman"/>
        </w:rPr>
        <w:t>is to use the word “includes</w:t>
      </w:r>
      <w:r w:rsidR="00713454">
        <w:rPr>
          <w:rFonts w:cs="Times New Roman"/>
        </w:rPr>
        <w:t>.</w:t>
      </w:r>
      <w:r w:rsidR="008F1FA3" w:rsidRPr="00946E87">
        <w:rPr>
          <w:rFonts w:cs="Times New Roman"/>
        </w:rPr>
        <w:t>”</w:t>
      </w:r>
      <w:r w:rsidR="001119C7" w:rsidRPr="001119C7">
        <w:rPr>
          <w:rFonts w:cs="Times New Roman"/>
        </w:rPr>
        <w:t xml:space="preserve"> </w:t>
      </w:r>
      <w:r w:rsidR="001119C7">
        <w:rPr>
          <w:rFonts w:cs="Times New Roman"/>
        </w:rPr>
        <w:fldChar w:fldCharType="begin"/>
      </w:r>
      <w:r w:rsidR="001119C7">
        <w:instrText xml:space="preserve"> XE "</w:instrText>
      </w:r>
      <w:r w:rsidR="001119C7" w:rsidRPr="00A43960">
        <w:rPr>
          <w:rFonts w:cs="Times New Roman"/>
        </w:rPr>
        <w:instrText>include</w:instrText>
      </w:r>
      <w:r w:rsidR="005C49BF">
        <w:rPr>
          <w:rFonts w:cs="Times New Roman"/>
        </w:rPr>
        <w:instrText>s and means</w:instrText>
      </w:r>
      <w:r w:rsidR="001119C7" w:rsidRPr="00A43960">
        <w:rPr>
          <w:rFonts w:cs="Times New Roman"/>
        </w:rPr>
        <w:instrText>:</w:instrText>
      </w:r>
      <w:r w:rsidR="001119C7" w:rsidRPr="00A43960">
        <w:instrText>includes</w:instrText>
      </w:r>
      <w:r w:rsidR="005C49BF">
        <w:instrText xml:space="preserve"> </w:instrText>
      </w:r>
      <w:r w:rsidR="00BA710A">
        <w:instrText>and</w:instrText>
      </w:r>
      <w:r w:rsidR="005C49BF">
        <w:instrText xml:space="preserve"> including, gen.</w:instrText>
      </w:r>
      <w:r w:rsidR="001119C7">
        <w:instrText xml:space="preserve">" </w:instrText>
      </w:r>
      <w:r w:rsidR="001119C7">
        <w:rPr>
          <w:rFonts w:cs="Times New Roman"/>
        </w:rPr>
        <w:fldChar w:fldCharType="end"/>
      </w:r>
      <w:r w:rsidR="008F1FA3" w:rsidRPr="00946E87">
        <w:rPr>
          <w:rFonts w:cs="Times New Roman"/>
        </w:rPr>
        <w:t xml:space="preserve"> </w:t>
      </w:r>
      <w:r w:rsidRPr="00946E87">
        <w:rPr>
          <w:rFonts w:cs="Times New Roman"/>
        </w:rPr>
        <w:t>In the example, “‘</w:t>
      </w:r>
      <w:r w:rsidR="00713454">
        <w:rPr>
          <w:rFonts w:cs="Times New Roman"/>
        </w:rPr>
        <w:t>w</w:t>
      </w:r>
      <w:r w:rsidRPr="00946E87">
        <w:rPr>
          <w:rFonts w:cs="Times New Roman"/>
        </w:rPr>
        <w:t>ater’ includes rivers</w:t>
      </w:r>
      <w:r w:rsidR="00713454">
        <w:rPr>
          <w:rFonts w:cs="Times New Roman"/>
        </w:rPr>
        <w:t>,</w:t>
      </w:r>
      <w:r w:rsidRPr="00946E87">
        <w:rPr>
          <w:rFonts w:cs="Times New Roman"/>
        </w:rPr>
        <w:t>” the term “water” might also include lakes, streams, and bays. Therefore, using “includes”</w:t>
      </w:r>
      <w:r w:rsidR="005C49BF" w:rsidRPr="005C49BF">
        <w:rPr>
          <w:rFonts w:cs="Times New Roman"/>
        </w:rPr>
        <w:t xml:space="preserve"> </w:t>
      </w:r>
      <w:r w:rsidRPr="00946E87">
        <w:rPr>
          <w:rFonts w:cs="Times New Roman"/>
        </w:rPr>
        <w:t xml:space="preserve">allows a court or administering </w:t>
      </w:r>
      <w:r w:rsidRPr="00946E87">
        <w:rPr>
          <w:rFonts w:cs="Times New Roman"/>
        </w:rPr>
        <w:lastRenderedPageBreak/>
        <w:t>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946E87">
        <w:rPr>
          <w:rFonts w:cs="Times New Roman"/>
        </w:rPr>
        <w:t xml:space="preserve"> to adopt additional meanings; using “means” restricts them to reasonable</w:t>
      </w:r>
      <w:r w:rsidR="008F1FA3" w:rsidRPr="00946E87">
        <w:rPr>
          <w:rFonts w:cs="Times New Roman"/>
        </w:rPr>
        <w:t xml:space="preserve"> constructions of your wording. </w:t>
      </w:r>
      <w:r w:rsidR="00713454">
        <w:rPr>
          <w:rFonts w:cs="Times New Roman"/>
        </w:rPr>
        <w:t xml:space="preserve">The Delaware Supreme Court </w:t>
      </w:r>
      <w:r w:rsidR="003A10E7" w:rsidRPr="00946E87">
        <w:rPr>
          <w:rFonts w:cs="Times New Roman"/>
        </w:rPr>
        <w:t>recognized</w:t>
      </w:r>
      <w:r w:rsidR="00713454">
        <w:rPr>
          <w:rFonts w:cs="Times New Roman"/>
        </w:rPr>
        <w:t xml:space="preserve"> this rule </w:t>
      </w:r>
      <w:r w:rsidR="003A10E7" w:rsidRPr="00946E87">
        <w:rPr>
          <w:rFonts w:cs="Times New Roman"/>
        </w:rPr>
        <w:t>in</w:t>
      </w:r>
      <w:r w:rsidR="00152874" w:rsidRPr="00946E87">
        <w:rPr>
          <w:rFonts w:cs="Times New Roman"/>
        </w:rPr>
        <w:t xml:space="preserve"> </w:t>
      </w:r>
      <w:r w:rsidR="00152874" w:rsidRPr="00946E87">
        <w:rPr>
          <w:rFonts w:cs="Times New Roman"/>
          <w:i/>
        </w:rPr>
        <w:t xml:space="preserve">Coastal Barge </w:t>
      </w:r>
      <w:r w:rsidR="00713454">
        <w:rPr>
          <w:rFonts w:cs="Times New Roman"/>
          <w:i/>
        </w:rPr>
        <w:t xml:space="preserve">Corp. </w:t>
      </w:r>
      <w:r w:rsidR="00152874" w:rsidRPr="00946E87">
        <w:rPr>
          <w:rFonts w:cs="Times New Roman"/>
          <w:i/>
        </w:rPr>
        <w:t xml:space="preserve">v. Coastal Zone </w:t>
      </w:r>
      <w:r w:rsidR="00713454">
        <w:rPr>
          <w:rFonts w:cs="Times New Roman"/>
          <w:i/>
        </w:rPr>
        <w:t>Indus.</w:t>
      </w:r>
      <w:r w:rsidR="00713454" w:rsidRPr="00946E87">
        <w:rPr>
          <w:rFonts w:cs="Times New Roman"/>
          <w:i/>
        </w:rPr>
        <w:t xml:space="preserve"> </w:t>
      </w:r>
      <w:r w:rsidR="00152874" w:rsidRPr="00946E87">
        <w:rPr>
          <w:rFonts w:cs="Times New Roman"/>
          <w:i/>
        </w:rPr>
        <w:t xml:space="preserve">Control </w:t>
      </w:r>
      <w:r w:rsidR="00713454">
        <w:rPr>
          <w:rFonts w:cs="Times New Roman"/>
          <w:i/>
        </w:rPr>
        <w:t>Bd.</w:t>
      </w:r>
      <w:r w:rsidR="00152874" w:rsidRPr="00946E87">
        <w:rPr>
          <w:rFonts w:cs="Times New Roman"/>
        </w:rPr>
        <w:t xml:space="preserve">, 492 A.2d 1242, 1246-1247 (Del. 1985), </w:t>
      </w:r>
      <w:r w:rsidR="003A10E7" w:rsidRPr="00946E87">
        <w:rPr>
          <w:rFonts w:cs="Times New Roman"/>
        </w:rPr>
        <w:t>when the Court noted</w:t>
      </w:r>
      <w:r w:rsidR="00152874" w:rsidRPr="00946E87">
        <w:rPr>
          <w:rFonts w:cs="Times New Roman"/>
        </w:rPr>
        <w:t xml:space="preserve"> that “a term whose statutory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152874" w:rsidRPr="00946E87">
        <w:rPr>
          <w:rFonts w:cs="Times New Roman"/>
        </w:rPr>
        <w:t xml:space="preserve"> declares what it ‘includes’ is more susceptible to extension of meaning by construction than where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152874" w:rsidRPr="00946E87">
        <w:rPr>
          <w:rFonts w:cs="Times New Roman"/>
        </w:rPr>
        <w:t xml:space="preserve"> declares what a term</w:t>
      </w:r>
      <w:r w:rsidR="00083985" w:rsidRPr="00946E87">
        <w:rPr>
          <w:rFonts w:cs="Times New Roman"/>
        </w:rPr>
        <w:t xml:space="preserve"> ‘means</w:t>
      </w:r>
      <w:r w:rsidR="00713454">
        <w:rPr>
          <w:rFonts w:cs="Times New Roman"/>
        </w:rPr>
        <w:t>.</w:t>
      </w:r>
      <w:r w:rsidR="00083985" w:rsidRPr="00946E87">
        <w:rPr>
          <w:rFonts w:cs="Times New Roman"/>
        </w:rPr>
        <w:t>’”</w:t>
      </w:r>
      <w:r w:rsidR="001119C7">
        <w:rPr>
          <w:rFonts w:cs="Times New Roman"/>
        </w:rPr>
        <w:fldChar w:fldCharType="begin"/>
      </w:r>
      <w:r w:rsidR="001119C7">
        <w:instrText xml:space="preserve"> XE "</w:instrText>
      </w:r>
      <w:r w:rsidR="001119C7" w:rsidRPr="00A43960">
        <w:rPr>
          <w:rFonts w:cs="Times New Roman"/>
        </w:rPr>
        <w:instrText>include</w:instrText>
      </w:r>
      <w:r w:rsidR="00DE728E">
        <w:rPr>
          <w:rFonts w:cs="Times New Roman"/>
        </w:rPr>
        <w:instrText>s and means</w:instrText>
      </w:r>
      <w:r w:rsidR="001119C7" w:rsidRPr="00A43960">
        <w:rPr>
          <w:rFonts w:cs="Times New Roman"/>
        </w:rPr>
        <w:instrText>:</w:instrText>
      </w:r>
      <w:r w:rsidR="001119C7" w:rsidRPr="00A43960">
        <w:instrText>means</w:instrText>
      </w:r>
      <w:r w:rsidR="00DE728E">
        <w:instrText>, gen.</w:instrText>
      </w:r>
      <w:r w:rsidR="001119C7">
        <w:instrText xml:space="preserve">" </w:instrText>
      </w:r>
      <w:r w:rsidR="001119C7">
        <w:rPr>
          <w:rFonts w:cs="Times New Roman"/>
        </w:rPr>
        <w:fldChar w:fldCharType="end"/>
      </w:r>
    </w:p>
    <w:p w14:paraId="588FC278" w14:textId="3E5E556C" w:rsidR="00B90DAE" w:rsidRDefault="003D1015" w:rsidP="005C5CCF">
      <w:pPr>
        <w:pStyle w:val="Heading3"/>
      </w:pPr>
      <w:bookmarkStart w:id="302" w:name="Pt6Ch2R27"/>
      <w:bookmarkStart w:id="303" w:name="_Toc177743425"/>
      <w:r w:rsidRPr="00946E87">
        <w:t xml:space="preserve">Rule 27. </w:t>
      </w:r>
      <w:r w:rsidR="00B90DAE" w:rsidRPr="00946E87">
        <w:t>Parallel Construction</w:t>
      </w:r>
      <w:r w:rsidR="00F74433">
        <w:fldChar w:fldCharType="begin"/>
      </w:r>
      <w:r w:rsidR="00F74433">
        <w:instrText xml:space="preserve"> XE "</w:instrText>
      </w:r>
      <w:r w:rsidR="00F74433" w:rsidRPr="00B2165B">
        <w:instrText>parallel construction</w:instrText>
      </w:r>
      <w:r w:rsidR="00F74433">
        <w:instrText xml:space="preserve">" </w:instrText>
      </w:r>
      <w:r w:rsidR="00F74433">
        <w:fldChar w:fldCharType="end"/>
      </w:r>
      <w:r w:rsidR="00B90DAE" w:rsidRPr="00946E87">
        <w:t>.</w:t>
      </w:r>
      <w:bookmarkEnd w:id="302"/>
      <w:bookmarkEnd w:id="303"/>
    </w:p>
    <w:p w14:paraId="787C7F2F" w14:textId="6D28533B" w:rsidR="00054D15" w:rsidRDefault="0038171E" w:rsidP="009A2490">
      <w:pPr>
        <w:spacing w:after="240"/>
        <w:jc w:val="both"/>
        <w:rPr>
          <w:rFonts w:cs="Times New Roman"/>
        </w:rPr>
      </w:pPr>
      <w:r w:rsidRPr="00946E87">
        <w:rPr>
          <w:rFonts w:cs="Times New Roman"/>
        </w:rPr>
        <w:t xml:space="preserve">Sentences, paragraphs, </w:t>
      </w:r>
      <w:r w:rsidR="00B677F5" w:rsidRPr="00946E87">
        <w:rPr>
          <w:rFonts w:cs="Times New Roman"/>
        </w:rPr>
        <w:t>sub</w:t>
      </w:r>
      <w:r w:rsidRPr="00946E87">
        <w:rPr>
          <w:rFonts w:cs="Times New Roman"/>
        </w:rPr>
        <w:t xml:space="preserve">sections, </w:t>
      </w:r>
      <w:r w:rsidR="00B677F5" w:rsidRPr="00946E87">
        <w:rPr>
          <w:rFonts w:cs="Times New Roman"/>
        </w:rPr>
        <w:t xml:space="preserve">sections, </w:t>
      </w:r>
      <w:r w:rsidRPr="00946E87">
        <w:rPr>
          <w:rFonts w:cs="Times New Roman"/>
        </w:rPr>
        <w:t>and other units of the Code that serve a parallel function should be organized and written in a parallel fashion.</w:t>
      </w:r>
    </w:p>
    <w:tbl>
      <w:tblPr>
        <w:tblStyle w:val="TableGrid"/>
        <w:tblW w:w="0" w:type="auto"/>
        <w:tblInd w:w="985" w:type="dxa"/>
        <w:tblLook w:val="04A0" w:firstRow="1" w:lastRow="0" w:firstColumn="1" w:lastColumn="0" w:noHBand="0" w:noVBand="1"/>
      </w:tblPr>
      <w:tblGrid>
        <w:gridCol w:w="7380"/>
      </w:tblGrid>
      <w:tr w:rsidR="00A70291" w14:paraId="34A273EE" w14:textId="77777777" w:rsidTr="00D723FC">
        <w:tc>
          <w:tcPr>
            <w:tcW w:w="7380" w:type="dxa"/>
            <w:shd w:val="clear" w:color="auto" w:fill="C3E3C6"/>
          </w:tcPr>
          <w:p w14:paraId="2D1B4676" w14:textId="727025FC" w:rsidR="00A70291" w:rsidRPr="00A70291" w:rsidRDefault="00A70291" w:rsidP="00A70291">
            <w:pPr>
              <w:jc w:val="both"/>
              <w:rPr>
                <w:sz w:val="24"/>
              </w:rPr>
            </w:pPr>
            <w:r w:rsidRPr="00A70291">
              <w:rPr>
                <w:b/>
                <w:sz w:val="24"/>
              </w:rPr>
              <w:t>Do:</w:t>
            </w:r>
            <w:r w:rsidRPr="00A70291">
              <w:rPr>
                <w:sz w:val="24"/>
              </w:rPr>
              <w:t xml:space="preserve">  </w:t>
            </w:r>
            <w:r w:rsidRPr="00322413">
              <w:rPr>
                <w:rFonts w:ascii="Times New Roman" w:hAnsi="Times New Roman"/>
              </w:rPr>
              <w:t xml:space="preserve">The Department shall collect fees for renewing a license, amending a license, and </w:t>
            </w:r>
            <w:r w:rsidRPr="00322413">
              <w:rPr>
                <w:rFonts w:ascii="Times New Roman" w:hAnsi="Times New Roman"/>
                <w:i/>
              </w:rPr>
              <w:t>inspecting</w:t>
            </w:r>
            <w:r w:rsidRPr="00322413">
              <w:rPr>
                <w:rFonts w:ascii="Times New Roman" w:hAnsi="Times New Roman"/>
              </w:rPr>
              <w:t xml:space="preserve"> a license holder’s premises.</w:t>
            </w:r>
          </w:p>
          <w:p w14:paraId="3837180D" w14:textId="536E31C0" w:rsidR="00A70291" w:rsidRDefault="00A70291" w:rsidP="00B91106">
            <w:pPr>
              <w:spacing w:before="240"/>
              <w:jc w:val="both"/>
            </w:pPr>
            <w:r w:rsidRPr="00A70291">
              <w:rPr>
                <w:b/>
                <w:sz w:val="24"/>
              </w:rPr>
              <w:t>Don’t:</w:t>
            </w:r>
            <w:r w:rsidRPr="00A70291">
              <w:rPr>
                <w:sz w:val="24"/>
              </w:rPr>
              <w:t xml:space="preserve">  </w:t>
            </w:r>
            <w:r w:rsidRPr="0013110F">
              <w:rPr>
                <w:rFonts w:ascii="Times New Roman" w:hAnsi="Times New Roman"/>
              </w:rPr>
              <w:t>The Department shall collect fees for renewing a license, amending a license, and an inspection of a license holder’s premises.</w:t>
            </w:r>
          </w:p>
        </w:tc>
      </w:tr>
    </w:tbl>
    <w:p w14:paraId="60231CDD" w14:textId="2D52B666" w:rsidR="0038171E" w:rsidRPr="00946E87" w:rsidRDefault="0038171E" w:rsidP="009A2490">
      <w:pPr>
        <w:keepNext/>
        <w:spacing w:before="240" w:after="120"/>
        <w:jc w:val="center"/>
        <w:rPr>
          <w:rFonts w:cs="Times New Roman"/>
        </w:rPr>
      </w:pPr>
      <w:r w:rsidRPr="00946E87">
        <w:rPr>
          <w:rFonts w:cs="Times New Roman"/>
          <w:b/>
        </w:rPr>
        <w:t>Comment</w:t>
      </w:r>
    </w:p>
    <w:p w14:paraId="68054ECD" w14:textId="3A225D82" w:rsidR="00A15912" w:rsidRDefault="0038171E" w:rsidP="00A15912">
      <w:pPr>
        <w:jc w:val="both"/>
        <w:rPr>
          <w:rFonts w:cs="Times New Roman"/>
        </w:rPr>
      </w:pPr>
      <w:r w:rsidRPr="00946E87">
        <w:rPr>
          <w:rFonts w:cs="Times New Roman"/>
        </w:rPr>
        <w:t>Parallel construction is another technique employ</w:t>
      </w:r>
      <w:r w:rsidR="00B442A6" w:rsidRPr="00946E87">
        <w:rPr>
          <w:rFonts w:cs="Times New Roman"/>
        </w:rPr>
        <w:t>ed</w:t>
      </w:r>
      <w:r w:rsidRPr="00946E87">
        <w:rPr>
          <w:rFonts w:cs="Times New Roman"/>
        </w:rPr>
        <w:t xml:space="preserve"> to ensure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Pr="00946E87">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946E87">
        <w:rPr>
          <w:rFonts w:cs="Times New Roman"/>
        </w:rPr>
        <w:t>, and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Pr="00946E87">
        <w:rPr>
          <w:rFonts w:cs="Times New Roman"/>
        </w:rPr>
        <w:t xml:space="preserve"> within the legislation and the Code.</w:t>
      </w:r>
      <w:bookmarkStart w:id="304" w:name="Pt6Ch2R28"/>
    </w:p>
    <w:p w14:paraId="07BD34F8" w14:textId="0A5F888D" w:rsidR="00B705A4" w:rsidRDefault="00B506A6" w:rsidP="005C5CCF">
      <w:pPr>
        <w:pStyle w:val="Heading3"/>
      </w:pPr>
      <w:bookmarkStart w:id="305" w:name="_Toc177743426"/>
      <w:r w:rsidRPr="00946E87">
        <w:t xml:space="preserve">Rule 28. </w:t>
      </w:r>
      <w:r w:rsidR="003D1015" w:rsidRPr="00946E87">
        <w:t>Limitations, Exceptions, Qualifications, and Conditions.</w:t>
      </w:r>
      <w:bookmarkEnd w:id="305"/>
      <w:r w:rsidR="003D1015" w:rsidRPr="00946E87">
        <w:t xml:space="preserve"> </w:t>
      </w:r>
      <w:bookmarkEnd w:id="304"/>
    </w:p>
    <w:p w14:paraId="375200B3" w14:textId="1F27BB72" w:rsidR="00A70291" w:rsidRDefault="00B705A4" w:rsidP="009A2490">
      <w:pPr>
        <w:tabs>
          <w:tab w:val="left" w:pos="450"/>
        </w:tabs>
        <w:spacing w:after="240"/>
        <w:jc w:val="both"/>
        <w:rPr>
          <w:rFonts w:cs="Times New Roman"/>
        </w:rPr>
      </w:pPr>
      <w:r w:rsidRPr="00946E87">
        <w:rPr>
          <w:rFonts w:cs="Times New Roman"/>
        </w:rPr>
        <w:t>(a)</w:t>
      </w:r>
      <w:r w:rsidRPr="00946E87">
        <w:rPr>
          <w:rFonts w:cs="Times New Roman"/>
        </w:rPr>
        <w:tab/>
      </w:r>
      <w:r w:rsidR="008F1FA3" w:rsidRPr="00946E87">
        <w:rPr>
          <w:rFonts w:cs="Times New Roman"/>
        </w:rPr>
        <w:t>Place a</w:t>
      </w:r>
      <w:r w:rsidRPr="00946E87">
        <w:rPr>
          <w:rFonts w:cs="Times New Roman"/>
        </w:rPr>
        <w:t xml:space="preserve"> limitation, condition, or qualification to the applicability of a provision of legislation at the beginning of the subordinated provision, so th</w:t>
      </w:r>
      <w:r w:rsidR="008F1FA3" w:rsidRPr="00946E87">
        <w:rPr>
          <w:rFonts w:cs="Times New Roman"/>
        </w:rPr>
        <w:t xml:space="preserve">at it will be readily noticed. </w:t>
      </w:r>
      <w:r w:rsidRPr="00946E87">
        <w:rPr>
          <w:rFonts w:cs="Times New Roman"/>
        </w:rPr>
        <w:t xml:space="preserve">The subordinated provision should reference the dominant provision. </w:t>
      </w:r>
    </w:p>
    <w:tbl>
      <w:tblPr>
        <w:tblStyle w:val="TableGrid"/>
        <w:tblW w:w="0" w:type="auto"/>
        <w:tblLook w:val="04A0" w:firstRow="1" w:lastRow="0" w:firstColumn="1" w:lastColumn="0" w:noHBand="0" w:noVBand="1"/>
      </w:tblPr>
      <w:tblGrid>
        <w:gridCol w:w="7285"/>
      </w:tblGrid>
      <w:tr w:rsidR="00A70291" w14:paraId="489EFEFF" w14:textId="77777777" w:rsidTr="00B82C5D">
        <w:tc>
          <w:tcPr>
            <w:tcW w:w="7285" w:type="dxa"/>
            <w:shd w:val="clear" w:color="auto" w:fill="C3E3C6"/>
          </w:tcPr>
          <w:p w14:paraId="3333281D" w14:textId="53F2855A" w:rsidR="00E77067" w:rsidRDefault="00A70291" w:rsidP="00B82C5D">
            <w:pPr>
              <w:pStyle w:val="Heading9"/>
              <w:framePr w:hSpace="187" w:wrap="notBeside" w:x="3042" w:y="-28"/>
            </w:pPr>
            <w:r w:rsidRPr="00A70291">
              <w:t>Except as otherwise provided in § 201(a)</w:t>
            </w:r>
            <w:r w:rsidR="0013110F">
              <w:t>…</w:t>
            </w:r>
            <w:r w:rsidRPr="00A70291">
              <w:t xml:space="preserve">. </w:t>
            </w:r>
          </w:p>
          <w:p w14:paraId="1DE08019" w14:textId="0076F0B3" w:rsidR="00A70291" w:rsidRDefault="00A70291" w:rsidP="00B82C5D">
            <w:pPr>
              <w:pStyle w:val="Heading9"/>
              <w:framePr w:hSpace="187" w:wrap="notBeside" w:x="3042" w:y="-28"/>
            </w:pPr>
            <w:r w:rsidRPr="00A70291">
              <w:t>Subject to § 201(a)</w:t>
            </w:r>
            <w:r w:rsidR="0013110F">
              <w:t>…</w:t>
            </w:r>
            <w:r w:rsidRPr="00A70291">
              <w:t>.</w:t>
            </w:r>
          </w:p>
        </w:tc>
      </w:tr>
    </w:tbl>
    <w:p w14:paraId="2E64EF60" w14:textId="70BA3012" w:rsidR="00B705A4" w:rsidRPr="00946E87" w:rsidRDefault="00321082" w:rsidP="009A2490">
      <w:pPr>
        <w:tabs>
          <w:tab w:val="left" w:pos="450"/>
        </w:tabs>
        <w:spacing w:before="240" w:after="240"/>
        <w:jc w:val="both"/>
        <w:rPr>
          <w:rFonts w:cs="Times New Roman"/>
        </w:rPr>
      </w:pPr>
      <w:r w:rsidRPr="00946E87">
        <w:rPr>
          <w:rFonts w:cs="Times New Roman"/>
        </w:rPr>
        <w:t>Use “</w:t>
      </w:r>
      <w:r w:rsidR="005F6420">
        <w:rPr>
          <w:rFonts w:cs="Times New Roman"/>
        </w:rPr>
        <w:t>e</w:t>
      </w:r>
      <w:r w:rsidRPr="00946E87">
        <w:rPr>
          <w:rFonts w:cs="Times New Roman"/>
        </w:rPr>
        <w:t>xcept as otherwise provided”</w:t>
      </w:r>
      <w:r w:rsidR="00AA778B">
        <w:rPr>
          <w:rFonts w:cs="Times New Roman"/>
        </w:rPr>
        <w:fldChar w:fldCharType="begin"/>
      </w:r>
      <w:r w:rsidR="00AA778B">
        <w:instrText xml:space="preserve"> XE "</w:instrText>
      </w:r>
      <w:r w:rsidR="00AA778B" w:rsidRPr="00B2165B">
        <w:rPr>
          <w:rFonts w:cs="Times New Roman"/>
        </w:rPr>
        <w:instrText>except as otherwise provided</w:instrText>
      </w:r>
      <w:r w:rsidR="00AA778B">
        <w:instrText xml:space="preserve">" </w:instrText>
      </w:r>
      <w:r w:rsidR="00AA778B">
        <w:rPr>
          <w:rFonts w:cs="Times New Roman"/>
        </w:rPr>
        <w:fldChar w:fldCharType="end"/>
      </w:r>
      <w:r w:rsidR="00B705A4" w:rsidRPr="00946E87">
        <w:rPr>
          <w:rFonts w:cs="Times New Roman"/>
        </w:rPr>
        <w:t xml:space="preserve"> to indicate that the dominant provision referred to, at least in some situations, limits or qualifies the rule stated in the subordina</w:t>
      </w:r>
      <w:r w:rsidR="008F1FA3" w:rsidRPr="00946E87">
        <w:rPr>
          <w:rFonts w:cs="Times New Roman"/>
        </w:rPr>
        <w:t xml:space="preserve">ted provision. </w:t>
      </w:r>
      <w:r w:rsidRPr="00946E87">
        <w:rPr>
          <w:rFonts w:cs="Times New Roman"/>
        </w:rPr>
        <w:t>Use “</w:t>
      </w:r>
      <w:r w:rsidR="005F6420">
        <w:rPr>
          <w:rFonts w:cs="Times New Roman"/>
        </w:rPr>
        <w:t>s</w:t>
      </w:r>
      <w:r w:rsidRPr="00946E87">
        <w:rPr>
          <w:rFonts w:cs="Times New Roman"/>
        </w:rPr>
        <w:t>ubject to”</w:t>
      </w:r>
      <w:r w:rsidR="004610A4">
        <w:rPr>
          <w:rFonts w:cs="Times New Roman"/>
        </w:rPr>
        <w:fldChar w:fldCharType="begin"/>
      </w:r>
      <w:r w:rsidR="004610A4">
        <w:instrText xml:space="preserve"> XE "</w:instrText>
      </w:r>
      <w:r w:rsidR="004610A4" w:rsidRPr="00B2165B">
        <w:rPr>
          <w:rFonts w:cs="Times New Roman"/>
        </w:rPr>
        <w:instrText>subject to</w:instrText>
      </w:r>
      <w:r w:rsidR="004610A4">
        <w:instrText xml:space="preserve">" </w:instrText>
      </w:r>
      <w:r w:rsidR="004610A4">
        <w:rPr>
          <w:rFonts w:cs="Times New Roman"/>
        </w:rPr>
        <w:fldChar w:fldCharType="end"/>
      </w:r>
      <w:r w:rsidR="00B705A4" w:rsidRPr="00946E87">
        <w:rPr>
          <w:rFonts w:cs="Times New Roman"/>
        </w:rPr>
        <w:t xml:space="preserve"> to indicate that the dominant provision, though not inconsistent with the subordinated provision, provides other criteria that should be considered in construing the subordinated provision.</w:t>
      </w:r>
    </w:p>
    <w:p w14:paraId="658D23AA" w14:textId="41DC1778" w:rsidR="00054D15" w:rsidRDefault="00B705A4" w:rsidP="009A2490">
      <w:pPr>
        <w:tabs>
          <w:tab w:val="left" w:pos="450"/>
        </w:tabs>
        <w:spacing w:after="240"/>
        <w:jc w:val="both"/>
        <w:rPr>
          <w:rFonts w:cs="Times New Roman"/>
        </w:rPr>
      </w:pPr>
      <w:r w:rsidRPr="00946E87">
        <w:rPr>
          <w:rFonts w:cs="Times New Roman"/>
        </w:rPr>
        <w:t>(b)</w:t>
      </w:r>
      <w:r w:rsidRPr="00946E87">
        <w:rPr>
          <w:rFonts w:cs="Times New Roman"/>
        </w:rPr>
        <w:tab/>
        <w:t>If a provision is limited in its application or is subject to an exception or condition, it promotes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Pr="00946E87">
        <w:rPr>
          <w:rFonts w:cs="Times New Roman"/>
        </w:rPr>
        <w:t xml:space="preserve"> to begin the provision with a statement of the limitation, exception, or condition or with a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Pr="00946E87">
        <w:rPr>
          <w:rFonts w:cs="Times New Roman"/>
        </w:rPr>
        <w:t xml:space="preserve"> of its existence.</w:t>
      </w:r>
    </w:p>
    <w:tbl>
      <w:tblPr>
        <w:tblStyle w:val="TableGrid"/>
        <w:tblW w:w="0" w:type="auto"/>
        <w:tblInd w:w="985" w:type="dxa"/>
        <w:tblLook w:val="04A0" w:firstRow="1" w:lastRow="0" w:firstColumn="1" w:lastColumn="0" w:noHBand="0" w:noVBand="1"/>
      </w:tblPr>
      <w:tblGrid>
        <w:gridCol w:w="7380"/>
      </w:tblGrid>
      <w:tr w:rsidR="00A70291" w14:paraId="7FEDD14B" w14:textId="77777777" w:rsidTr="00D723FC">
        <w:tc>
          <w:tcPr>
            <w:tcW w:w="7380" w:type="dxa"/>
            <w:shd w:val="clear" w:color="auto" w:fill="C3E3C6"/>
          </w:tcPr>
          <w:p w14:paraId="1F4616E3" w14:textId="77777777" w:rsidR="005363A0" w:rsidRDefault="006B2552" w:rsidP="00327562">
            <w:pPr>
              <w:tabs>
                <w:tab w:val="left" w:pos="450"/>
              </w:tabs>
              <w:jc w:val="both"/>
              <w:rPr>
                <w:sz w:val="24"/>
              </w:rPr>
            </w:pPr>
            <w:r w:rsidRPr="006B2552">
              <w:rPr>
                <w:b/>
                <w:bCs/>
                <w:sz w:val="24"/>
              </w:rPr>
              <w:t>Begin the sentence with the limitation:</w:t>
            </w:r>
            <w:r>
              <w:rPr>
                <w:sz w:val="24"/>
              </w:rPr>
              <w:t xml:space="preserve"> </w:t>
            </w:r>
          </w:p>
          <w:p w14:paraId="1489A78F" w14:textId="5A26D855" w:rsidR="00A70291" w:rsidRDefault="00A70291" w:rsidP="00327562">
            <w:pPr>
              <w:tabs>
                <w:tab w:val="left" w:pos="450"/>
              </w:tabs>
              <w:jc w:val="both"/>
            </w:pPr>
            <w:r w:rsidRPr="006B2552">
              <w:rPr>
                <w:rFonts w:ascii="Times New Roman" w:hAnsi="Times New Roman"/>
              </w:rPr>
              <w:t>(a) Except as otherwise provided in subsection (b)</w:t>
            </w:r>
            <w:r w:rsidR="002B7BF1">
              <w:rPr>
                <w:rFonts w:ascii="Times New Roman" w:hAnsi="Times New Roman"/>
              </w:rPr>
              <w:t>…</w:t>
            </w:r>
          </w:p>
        </w:tc>
      </w:tr>
    </w:tbl>
    <w:p w14:paraId="50F4DC8B" w14:textId="3C533012" w:rsidR="00A70291" w:rsidRDefault="00E24A9B" w:rsidP="009A2490">
      <w:pPr>
        <w:keepNext/>
        <w:tabs>
          <w:tab w:val="left" w:pos="446"/>
        </w:tabs>
        <w:spacing w:before="240" w:after="240"/>
        <w:jc w:val="both"/>
        <w:rPr>
          <w:rFonts w:cs="Times New Roman"/>
        </w:rPr>
      </w:pPr>
      <w:r w:rsidRPr="00946E87">
        <w:rPr>
          <w:rFonts w:cs="Times New Roman"/>
        </w:rPr>
        <w:t>(c)</w:t>
      </w:r>
      <w:r w:rsidRPr="00946E87">
        <w:rPr>
          <w:rFonts w:cs="Times New Roman"/>
        </w:rPr>
        <w:tab/>
      </w:r>
      <w:r w:rsidR="00321082" w:rsidRPr="00946E87">
        <w:rPr>
          <w:rFonts w:cs="Times New Roman"/>
        </w:rPr>
        <w:t>Avoid using “notwithstanding</w:t>
      </w:r>
      <w:r w:rsidR="008F7B8D" w:rsidRPr="00946E87">
        <w:rPr>
          <w:rFonts w:cs="Times New Roman"/>
        </w:rPr>
        <w:t>”</w:t>
      </w:r>
      <w:r w:rsidR="001070D8">
        <w:rPr>
          <w:rFonts w:cs="Times New Roman"/>
        </w:rPr>
        <w:fldChar w:fldCharType="begin"/>
      </w:r>
      <w:r w:rsidR="001070D8">
        <w:instrText xml:space="preserve"> XE "</w:instrText>
      </w:r>
      <w:r w:rsidR="001070D8" w:rsidRPr="00B2165B">
        <w:rPr>
          <w:rFonts w:cs="Times New Roman"/>
        </w:rPr>
        <w:instrText>notwithstanding</w:instrText>
      </w:r>
      <w:r w:rsidR="001070D8">
        <w:instrText xml:space="preserve">" </w:instrText>
      </w:r>
      <w:r w:rsidR="001070D8">
        <w:rPr>
          <w:rFonts w:cs="Times New Roman"/>
        </w:rPr>
        <w:fldChar w:fldCharType="end"/>
      </w:r>
      <w:r w:rsidR="00B705A4" w:rsidRPr="00946E87">
        <w:rPr>
          <w:rFonts w:cs="Times New Roman"/>
        </w:rPr>
        <w:t xml:space="preserve"> </w:t>
      </w:r>
      <w:r w:rsidR="005F6420">
        <w:rPr>
          <w:rFonts w:cs="Times New Roman"/>
        </w:rPr>
        <w:t xml:space="preserve">to generally </w:t>
      </w:r>
      <w:r w:rsidR="008F1FA3" w:rsidRPr="00946E87">
        <w:rPr>
          <w:rFonts w:cs="Times New Roman"/>
        </w:rPr>
        <w:t xml:space="preserve">override </w:t>
      </w:r>
      <w:r w:rsidR="005F6420">
        <w:rPr>
          <w:rFonts w:cs="Times New Roman"/>
        </w:rPr>
        <w:t xml:space="preserve">an </w:t>
      </w:r>
      <w:r w:rsidR="008F1FA3" w:rsidRPr="00946E87">
        <w:rPr>
          <w:rFonts w:cs="Times New Roman"/>
        </w:rPr>
        <w:t>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8F1FA3" w:rsidRPr="00946E87">
        <w:rPr>
          <w:rFonts w:cs="Times New Roman"/>
        </w:rPr>
        <w:t xml:space="preserve"> Code provision</w:t>
      </w:r>
      <w:r w:rsidR="00321082" w:rsidRPr="00946E87">
        <w:rPr>
          <w:rFonts w:cs="Times New Roman"/>
        </w:rPr>
        <w:t>.</w:t>
      </w:r>
      <w:r w:rsidR="002B7BF1">
        <w:rPr>
          <w:rFonts w:cs="Times New Roman"/>
        </w:rPr>
        <w:t xml:space="preserve"> This was</w:t>
      </w:r>
      <w:r w:rsidR="00FB530A">
        <w:rPr>
          <w:rFonts w:cs="Times New Roman"/>
        </w:rPr>
        <w:t xml:space="preserve"> a technique used</w:t>
      </w:r>
      <w:r w:rsidR="00F937BE">
        <w:rPr>
          <w:rFonts w:cs="Times New Roman"/>
        </w:rPr>
        <w:t xml:space="preserve"> before computers, when searching for related </w:t>
      </w:r>
      <w:r w:rsidR="007116A1">
        <w:rPr>
          <w:rFonts w:cs="Times New Roman"/>
        </w:rPr>
        <w:t>laws that were not intended to be changed by the bill could not be performed</w:t>
      </w:r>
      <w:r w:rsidR="00664CA5">
        <w:rPr>
          <w:rFonts w:cs="Times New Roman"/>
        </w:rPr>
        <w:t xml:space="preserve"> with a few extra minutes and keystrokes. It is almost always used today when the drafter is not certain they have</w:t>
      </w:r>
      <w:r w:rsidR="006327D2">
        <w:rPr>
          <w:rFonts w:cs="Times New Roman"/>
        </w:rPr>
        <w:t xml:space="preserve"> found all of the related </w:t>
      </w:r>
      <w:r w:rsidR="006327D2">
        <w:rPr>
          <w:rFonts w:cs="Times New Roman"/>
        </w:rPr>
        <w:lastRenderedPageBreak/>
        <w:t xml:space="preserve">laws, and is a sign that more attention </w:t>
      </w:r>
      <w:r w:rsidR="009B5A77">
        <w:rPr>
          <w:rFonts w:cs="Times New Roman"/>
        </w:rPr>
        <w:t>should be paid to drafting the bill.</w:t>
      </w:r>
      <w:r w:rsidR="00D228B5">
        <w:rPr>
          <w:rFonts w:cs="Times New Roman"/>
        </w:rPr>
        <w:t xml:space="preserve"> </w:t>
      </w:r>
      <w:r w:rsidR="009445F8">
        <w:rPr>
          <w:rFonts w:cs="Times New Roman"/>
        </w:rPr>
        <w:t xml:space="preserve">If </w:t>
      </w:r>
      <w:r w:rsidR="008B28F3">
        <w:rPr>
          <w:rFonts w:cs="Times New Roman"/>
        </w:rPr>
        <w:t xml:space="preserve">another statute may be </w:t>
      </w:r>
      <w:r w:rsidR="007D722C">
        <w:rPr>
          <w:rFonts w:cs="Times New Roman"/>
        </w:rPr>
        <w:t>in</w:t>
      </w:r>
      <w:r w:rsidR="008B28F3">
        <w:rPr>
          <w:rFonts w:cs="Times New Roman"/>
        </w:rPr>
        <w:t xml:space="preserve"> conflict, know what that statute is and cite it.</w:t>
      </w:r>
    </w:p>
    <w:tbl>
      <w:tblPr>
        <w:tblStyle w:val="TableGrid"/>
        <w:tblW w:w="0" w:type="auto"/>
        <w:tblInd w:w="985" w:type="dxa"/>
        <w:tblLook w:val="04A0" w:firstRow="1" w:lastRow="0" w:firstColumn="1" w:lastColumn="0" w:noHBand="0" w:noVBand="1"/>
      </w:tblPr>
      <w:tblGrid>
        <w:gridCol w:w="7380"/>
      </w:tblGrid>
      <w:tr w:rsidR="00A70291" w14:paraId="278427EA" w14:textId="77777777" w:rsidTr="00D723FC">
        <w:tc>
          <w:tcPr>
            <w:tcW w:w="7380" w:type="dxa"/>
            <w:shd w:val="clear" w:color="auto" w:fill="C3E3C6"/>
          </w:tcPr>
          <w:p w14:paraId="04BB7BAC" w14:textId="4BDCBE45" w:rsidR="00A70291" w:rsidRDefault="00BC3A1B" w:rsidP="00327562">
            <w:pPr>
              <w:jc w:val="both"/>
            </w:pPr>
            <w:r>
              <w:rPr>
                <w:b/>
                <w:sz w:val="24"/>
              </w:rPr>
              <w:t>Don’t</w:t>
            </w:r>
            <w:r w:rsidR="00A70291" w:rsidRPr="00A70291">
              <w:rPr>
                <w:b/>
                <w:sz w:val="24"/>
              </w:rPr>
              <w:t xml:space="preserve">: </w:t>
            </w:r>
            <w:r w:rsidR="00A70291" w:rsidRPr="002B7BF1">
              <w:rPr>
                <w:rFonts w:ascii="Times New Roman" w:hAnsi="Times New Roman"/>
                <w:szCs w:val="16"/>
              </w:rPr>
              <w:t>(b) Notwithstanding anything in the Code to the contrary</w:t>
            </w:r>
            <w:r w:rsidR="002B7BF1">
              <w:rPr>
                <w:rFonts w:ascii="Times New Roman" w:hAnsi="Times New Roman"/>
                <w:szCs w:val="16"/>
              </w:rPr>
              <w:t>…</w:t>
            </w:r>
            <w:r w:rsidR="00A70291" w:rsidRPr="002B7BF1">
              <w:rPr>
                <w:rFonts w:ascii="Times New Roman" w:hAnsi="Times New Roman"/>
                <w:szCs w:val="16"/>
              </w:rPr>
              <w:t>.</w:t>
            </w:r>
          </w:p>
        </w:tc>
      </w:tr>
    </w:tbl>
    <w:p w14:paraId="7273C5C8" w14:textId="41603406" w:rsidR="00B705A4" w:rsidRPr="00946E87" w:rsidRDefault="00321082" w:rsidP="009A2490">
      <w:pPr>
        <w:tabs>
          <w:tab w:val="left" w:pos="450"/>
        </w:tabs>
        <w:spacing w:before="240" w:after="240"/>
        <w:jc w:val="both"/>
        <w:rPr>
          <w:rFonts w:cs="Times New Roman"/>
        </w:rPr>
      </w:pPr>
      <w:r w:rsidRPr="00946E87">
        <w:rPr>
          <w:rFonts w:cs="Times New Roman"/>
        </w:rPr>
        <w:t>(</w:t>
      </w:r>
      <w:r w:rsidR="00E24A9B" w:rsidRPr="00946E87">
        <w:rPr>
          <w:rFonts w:cs="Times New Roman"/>
        </w:rPr>
        <w:t>d</w:t>
      </w:r>
      <w:r w:rsidRPr="00946E87">
        <w:rPr>
          <w:rFonts w:cs="Times New Roman"/>
        </w:rPr>
        <w:t>)</w:t>
      </w:r>
      <w:r w:rsidRPr="00946E87">
        <w:rPr>
          <w:rFonts w:cs="Times New Roman"/>
        </w:rPr>
        <w:tab/>
        <w:t>Do not use “</w:t>
      </w:r>
      <w:r w:rsidR="00B705A4" w:rsidRPr="00946E87">
        <w:rPr>
          <w:rFonts w:cs="Times New Roman"/>
        </w:rPr>
        <w:t>provided that</w:t>
      </w:r>
      <w:r w:rsidRPr="00946E87">
        <w:rPr>
          <w:rFonts w:cs="Times New Roman"/>
        </w:rPr>
        <w:t>”</w:t>
      </w:r>
      <w:r w:rsidR="0076599F">
        <w:rPr>
          <w:rFonts w:cs="Times New Roman"/>
        </w:rPr>
        <w:fldChar w:fldCharType="begin"/>
      </w:r>
      <w:r w:rsidR="0076599F">
        <w:instrText xml:space="preserve"> XE "</w:instrText>
      </w:r>
      <w:r w:rsidR="0076599F" w:rsidRPr="00B2165B">
        <w:rPr>
          <w:rFonts w:cs="Times New Roman"/>
        </w:rPr>
        <w:instrText>provided that and provided however</w:instrText>
      </w:r>
      <w:r w:rsidR="0076599F">
        <w:instrText xml:space="preserve">" </w:instrText>
      </w:r>
      <w:r w:rsidR="0076599F">
        <w:rPr>
          <w:rFonts w:cs="Times New Roman"/>
        </w:rPr>
        <w:fldChar w:fldCharType="end"/>
      </w:r>
      <w:r w:rsidRPr="00946E87">
        <w:rPr>
          <w:rFonts w:cs="Times New Roman"/>
        </w:rPr>
        <w:t xml:space="preserve"> or “provided</w:t>
      </w:r>
      <w:r w:rsidR="00523BD9" w:rsidRPr="00946E87">
        <w:rPr>
          <w:rFonts w:cs="Times New Roman"/>
        </w:rPr>
        <w:t>,</w:t>
      </w:r>
      <w:r w:rsidRPr="00946E87">
        <w:rPr>
          <w:rFonts w:cs="Times New Roman"/>
        </w:rPr>
        <w:t xml:space="preserve"> however</w:t>
      </w:r>
      <w:r w:rsidR="00523BD9" w:rsidRPr="00946E87">
        <w:rPr>
          <w:rFonts w:cs="Times New Roman"/>
        </w:rPr>
        <w:t>,</w:t>
      </w:r>
      <w:r w:rsidRPr="00946E87">
        <w:rPr>
          <w:rFonts w:cs="Times New Roman"/>
        </w:rPr>
        <w:t xml:space="preserve"> that</w:t>
      </w:r>
      <w:r w:rsidR="005F6420">
        <w:rPr>
          <w:rFonts w:cs="Times New Roman"/>
        </w:rPr>
        <w:t>,</w:t>
      </w:r>
      <w:r w:rsidRPr="00946E87">
        <w:rPr>
          <w:rFonts w:cs="Times New Roman"/>
        </w:rPr>
        <w:t>” or a similar proviso. Use “but”</w:t>
      </w:r>
      <w:r w:rsidR="00913B50">
        <w:rPr>
          <w:rFonts w:cs="Times New Roman"/>
        </w:rPr>
        <w:fldChar w:fldCharType="begin"/>
      </w:r>
      <w:r w:rsidR="00913B50">
        <w:instrText xml:space="preserve"> XE "</w:instrText>
      </w:r>
      <w:r w:rsidR="00913B50" w:rsidRPr="00B2165B">
        <w:rPr>
          <w:rFonts w:cs="Times New Roman"/>
        </w:rPr>
        <w:instrText>but</w:instrText>
      </w:r>
      <w:r w:rsidR="00913B50">
        <w:instrText xml:space="preserve">" </w:instrText>
      </w:r>
      <w:r w:rsidR="00913B50">
        <w:rPr>
          <w:rFonts w:cs="Times New Roman"/>
        </w:rPr>
        <w:fldChar w:fldCharType="end"/>
      </w:r>
      <w:r w:rsidRPr="00946E87">
        <w:rPr>
          <w:rFonts w:cs="Times New Roman"/>
        </w:rPr>
        <w:t xml:space="preserve"> instead of “except that</w:t>
      </w:r>
      <w:r w:rsidR="005F6420">
        <w:rPr>
          <w:rFonts w:cs="Times New Roman"/>
        </w:rPr>
        <w:t>.</w:t>
      </w:r>
      <w:r w:rsidRPr="00946E87">
        <w:rPr>
          <w:rFonts w:cs="Times New Roman"/>
        </w:rPr>
        <w:t>”</w:t>
      </w:r>
    </w:p>
    <w:p w14:paraId="0A810963" w14:textId="4D37C4AB" w:rsidR="00A70291" w:rsidRDefault="00B705A4" w:rsidP="009A2490">
      <w:pPr>
        <w:tabs>
          <w:tab w:val="left" w:pos="450"/>
        </w:tabs>
        <w:spacing w:after="240"/>
        <w:jc w:val="both"/>
        <w:rPr>
          <w:rFonts w:cs="Times New Roman"/>
        </w:rPr>
      </w:pPr>
      <w:r w:rsidRPr="00946E87">
        <w:rPr>
          <w:rFonts w:cs="Times New Roman"/>
        </w:rPr>
        <w:t>(</w:t>
      </w:r>
      <w:r w:rsidR="00E24A9B" w:rsidRPr="00946E87">
        <w:rPr>
          <w:rFonts w:cs="Times New Roman"/>
        </w:rPr>
        <w:t>e</w:t>
      </w:r>
      <w:r w:rsidRPr="00946E87">
        <w:rPr>
          <w:rFonts w:cs="Times New Roman"/>
        </w:rPr>
        <w:t>)</w:t>
      </w:r>
      <w:r w:rsidRPr="00946E87">
        <w:rPr>
          <w:rFonts w:cs="Times New Roman"/>
        </w:rPr>
        <w:tab/>
        <w:t>Negate only unintended and reasonably inferable implications of a provision of legislation.</w:t>
      </w:r>
    </w:p>
    <w:tbl>
      <w:tblPr>
        <w:tblStyle w:val="TableGrid"/>
        <w:tblW w:w="0" w:type="auto"/>
        <w:tblLook w:val="04A0" w:firstRow="1" w:lastRow="0" w:firstColumn="1" w:lastColumn="0" w:noHBand="0" w:noVBand="1"/>
      </w:tblPr>
      <w:tblGrid>
        <w:gridCol w:w="7375"/>
      </w:tblGrid>
      <w:tr w:rsidR="00A70291" w14:paraId="77C9E485" w14:textId="77777777" w:rsidTr="00B0222E">
        <w:tc>
          <w:tcPr>
            <w:tcW w:w="7375" w:type="dxa"/>
            <w:shd w:val="clear" w:color="auto" w:fill="C3E3C6"/>
          </w:tcPr>
          <w:p w14:paraId="0F0A164F" w14:textId="4AFCAD2A" w:rsidR="00A70291" w:rsidRDefault="003F5365" w:rsidP="00B0222E">
            <w:pPr>
              <w:pStyle w:val="Heading9"/>
              <w:framePr w:hSpace="187" w:wrap="notBeside" w:x="2142" w:y="-28"/>
            </w:pPr>
            <w:r w:rsidRPr="003F5365">
              <w:t>“Person”</w:t>
            </w:r>
            <w:r w:rsidR="00027572">
              <w:fldChar w:fldCharType="begin"/>
            </w:r>
            <w:r w:rsidR="00027572">
              <w:instrText xml:space="preserve"> XE "</w:instrText>
            </w:r>
            <w:r w:rsidR="00027572" w:rsidRPr="00B2165B">
              <w:rPr>
                <w:rFonts w:cs="Times New Roman"/>
              </w:rPr>
              <w:instrText>person</w:instrText>
            </w:r>
            <w:r w:rsidR="00027572">
              <w:instrText xml:space="preserve">" </w:instrText>
            </w:r>
            <w:r w:rsidR="00027572">
              <w:fldChar w:fldCharType="end"/>
            </w:r>
            <w:r w:rsidRPr="003F5365">
              <w:rPr>
                <w:i/>
              </w:rPr>
              <w:t xml:space="preserve"> </w:t>
            </w:r>
            <w:r w:rsidRPr="003F5365">
              <w:t>includes an individual</w:t>
            </w:r>
            <w:r w:rsidR="009378D1">
              <w:fldChar w:fldCharType="begin"/>
            </w:r>
            <w:r w:rsidR="009378D1">
              <w:instrText xml:space="preserve"> XE "</w:instrText>
            </w:r>
            <w:r w:rsidR="009378D1" w:rsidRPr="00943065">
              <w:rPr>
                <w:rFonts w:cs="Times New Roman"/>
              </w:rPr>
              <w:instrText>individuals</w:instrText>
            </w:r>
            <w:r w:rsidR="009378D1">
              <w:instrText xml:space="preserve">" </w:instrText>
            </w:r>
            <w:r w:rsidR="009378D1">
              <w:fldChar w:fldCharType="end"/>
            </w:r>
            <w:r w:rsidRPr="003F5365">
              <w:t>, corporation</w:t>
            </w:r>
            <w:r w:rsidR="006C6231">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fldChar w:fldCharType="end"/>
            </w:r>
            <w:r w:rsidRPr="003F5365">
              <w:t xml:space="preserve">, business trust, estate trust, partnership, </w:t>
            </w:r>
            <w:r w:rsidR="00610CE4">
              <w:br w:type="textWrapping" w:clear="all"/>
            </w:r>
            <w:r w:rsidRPr="003F5365">
              <w:t xml:space="preserve">association, joint venture, or any other legal or commercial entity. </w:t>
            </w:r>
            <w:r w:rsidR="00535896">
              <w:t>“Person”</w:t>
            </w:r>
            <w:r w:rsidRPr="003F5365">
              <w:t xml:space="preserve"> </w:t>
            </w:r>
            <w:r w:rsidRPr="003F5365">
              <w:rPr>
                <w:i/>
              </w:rPr>
              <w:t xml:space="preserve">does not </w:t>
            </w:r>
            <w:r w:rsidR="00696143">
              <w:rPr>
                <w:i/>
              </w:rPr>
              <w:br w:type="textWrapping" w:clear="all"/>
            </w:r>
            <w:r w:rsidRPr="003F5365">
              <w:rPr>
                <w:i/>
              </w:rPr>
              <w:t xml:space="preserve">include </w:t>
            </w:r>
            <w:r w:rsidRPr="003F5365">
              <w:t>a government; a governmental subdivision, agency, or instrumentality; or a public corporation.</w:t>
            </w:r>
          </w:p>
          <w:p w14:paraId="4826754C" w14:textId="77777777" w:rsidR="00BC3A1B" w:rsidRDefault="00BC3A1B" w:rsidP="00B0222E">
            <w:pPr>
              <w:pStyle w:val="Heading9"/>
              <w:framePr w:hSpace="187" w:wrap="notBeside" w:x="2142" w:y="-28"/>
            </w:pPr>
          </w:p>
          <w:p w14:paraId="32AED263" w14:textId="6AEDB02F" w:rsidR="00BC3A1B" w:rsidRDefault="00BC3A1B" w:rsidP="00B0222E">
            <w:pPr>
              <w:pStyle w:val="Heading9"/>
              <w:framePr w:hSpace="187" w:wrap="notBeside" w:x="2142" w:y="-28"/>
            </w:pPr>
            <w:r>
              <w:t>. . . are not public records under Chapter 100 of Title 29.</w:t>
            </w:r>
          </w:p>
        </w:tc>
      </w:tr>
    </w:tbl>
    <w:p w14:paraId="6907A85A" w14:textId="6A7C99D4" w:rsidR="00A15912" w:rsidRDefault="00B705A4" w:rsidP="009A2490">
      <w:pPr>
        <w:tabs>
          <w:tab w:val="left" w:pos="450"/>
        </w:tabs>
        <w:spacing w:before="240" w:after="240"/>
        <w:jc w:val="both"/>
        <w:rPr>
          <w:rFonts w:cs="Times New Roman"/>
          <w:b/>
        </w:rPr>
      </w:pPr>
      <w:r w:rsidRPr="00946E87">
        <w:rPr>
          <w:rFonts w:cs="Times New Roman"/>
        </w:rPr>
        <w:t xml:space="preserve"> Without the negating sentence in this example, one could reasonably infer that a governmental body is within </w:t>
      </w:r>
      <w:r w:rsidR="00321082" w:rsidRPr="00946E87">
        <w:rPr>
          <w:rFonts w:cs="Times New Roman"/>
        </w:rPr>
        <w:t>the 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00321082" w:rsidRPr="00946E87">
        <w:rPr>
          <w:rFonts w:cs="Times New Roman"/>
        </w:rPr>
        <w:t xml:space="preserve"> of the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321082" w:rsidRPr="00946E87">
        <w:rPr>
          <w:rFonts w:cs="Times New Roman"/>
        </w:rPr>
        <w:t xml:space="preserve"> as “</w:t>
      </w:r>
      <w:r w:rsidRPr="00946E87">
        <w:rPr>
          <w:rFonts w:cs="Times New Roman"/>
        </w:rPr>
        <w:t>any oth</w:t>
      </w:r>
      <w:r w:rsidR="007678BD" w:rsidRPr="00946E87">
        <w:rPr>
          <w:rFonts w:cs="Times New Roman"/>
        </w:rPr>
        <w:t>er legal or commercial entity</w:t>
      </w:r>
      <w:r w:rsidR="005F6420">
        <w:rPr>
          <w:rFonts w:cs="Times New Roman"/>
        </w:rPr>
        <w:t>.</w:t>
      </w:r>
      <w:r w:rsidR="007678BD" w:rsidRPr="00946E87">
        <w:rPr>
          <w:rFonts w:cs="Times New Roman"/>
        </w:rPr>
        <w:t>”</w:t>
      </w:r>
    </w:p>
    <w:p w14:paraId="46D0BFDE" w14:textId="5C761B13" w:rsidR="00B705A4" w:rsidRPr="00946E87" w:rsidRDefault="00B705A4" w:rsidP="009A2490">
      <w:pPr>
        <w:keepNext/>
        <w:spacing w:before="240" w:after="120"/>
        <w:jc w:val="center"/>
        <w:rPr>
          <w:rFonts w:cs="Times New Roman"/>
        </w:rPr>
      </w:pPr>
      <w:r w:rsidRPr="00946E87">
        <w:rPr>
          <w:rFonts w:cs="Times New Roman"/>
          <w:b/>
        </w:rPr>
        <w:t>Comment</w:t>
      </w:r>
    </w:p>
    <w:p w14:paraId="0954C012" w14:textId="246635F1" w:rsidR="00523BD9" w:rsidRPr="00946E87" w:rsidRDefault="007678BD" w:rsidP="009A2490">
      <w:pPr>
        <w:spacing w:after="240"/>
        <w:jc w:val="both"/>
        <w:rPr>
          <w:rFonts w:cs="Times New Roman"/>
        </w:rPr>
      </w:pPr>
      <w:r w:rsidRPr="00946E87">
        <w:rPr>
          <w:rFonts w:cs="Times New Roman"/>
        </w:rPr>
        <w:t>Place l</w:t>
      </w:r>
      <w:r w:rsidR="00B705A4" w:rsidRPr="00946E87">
        <w:rPr>
          <w:rFonts w:cs="Times New Roman"/>
        </w:rPr>
        <w:t xml:space="preserve">imitations or exceptions to legislation </w:t>
      </w:r>
      <w:r w:rsidR="00523BD9" w:rsidRPr="00946E87">
        <w:rPr>
          <w:rFonts w:cs="Times New Roman"/>
        </w:rPr>
        <w:t xml:space="preserve">where they are noticed. </w:t>
      </w:r>
      <w:r w:rsidR="00B705A4" w:rsidRPr="00946E87">
        <w:rPr>
          <w:rFonts w:cs="Times New Roman"/>
        </w:rPr>
        <w:t>Consistent placement in the first part of legislation or a provi</w:t>
      </w:r>
      <w:r w:rsidR="00321082" w:rsidRPr="00946E87">
        <w:rPr>
          <w:rFonts w:cs="Times New Roman"/>
        </w:rPr>
        <w:t>sion serves to avoid surprises.</w:t>
      </w:r>
    </w:p>
    <w:p w14:paraId="5F842892" w14:textId="324FD161" w:rsidR="00BB21C1" w:rsidRPr="00946E87" w:rsidRDefault="00B66181" w:rsidP="009A2490">
      <w:pPr>
        <w:spacing w:after="240"/>
        <w:jc w:val="both"/>
        <w:rPr>
          <w:rFonts w:cs="Times New Roman"/>
        </w:rPr>
      </w:pPr>
      <w:r w:rsidRPr="00946E87">
        <w:rPr>
          <w:rFonts w:cs="Times New Roman"/>
        </w:rPr>
        <w:t>U</w:t>
      </w:r>
      <w:r w:rsidR="00E24A9B" w:rsidRPr="00946E87">
        <w:rPr>
          <w:rFonts w:cs="Times New Roman"/>
        </w:rPr>
        <w:t>sing “notwithstanding”</w:t>
      </w:r>
      <w:r w:rsidR="001070D8">
        <w:rPr>
          <w:rFonts w:cs="Times New Roman"/>
        </w:rPr>
        <w:fldChar w:fldCharType="begin"/>
      </w:r>
      <w:r w:rsidR="001070D8">
        <w:instrText xml:space="preserve"> XE "</w:instrText>
      </w:r>
      <w:r w:rsidR="001070D8" w:rsidRPr="00B2165B">
        <w:rPr>
          <w:rFonts w:cs="Times New Roman"/>
        </w:rPr>
        <w:instrText>notwithstanding</w:instrText>
      </w:r>
      <w:r w:rsidR="001070D8">
        <w:instrText xml:space="preserve">" </w:instrText>
      </w:r>
      <w:r w:rsidR="001070D8">
        <w:rPr>
          <w:rFonts w:cs="Times New Roman"/>
        </w:rPr>
        <w:fldChar w:fldCharType="end"/>
      </w:r>
      <w:r w:rsidR="00E24A9B" w:rsidRPr="00946E87">
        <w:rPr>
          <w:rFonts w:cs="Times New Roman"/>
        </w:rPr>
        <w:t xml:space="preserve"> as a general override of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E24A9B" w:rsidRPr="00946E87">
        <w:rPr>
          <w:rFonts w:cs="Times New Roman"/>
        </w:rPr>
        <w:t xml:space="preserve"> Code provisio</w:t>
      </w:r>
      <w:r w:rsidR="00BB21C1" w:rsidRPr="00946E87">
        <w:rPr>
          <w:rFonts w:cs="Times New Roman"/>
        </w:rPr>
        <w:t>n does not aid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BB21C1" w:rsidRPr="00946E87">
        <w:rPr>
          <w:rFonts w:cs="Times New Roman"/>
        </w:rPr>
        <w:t>:</w:t>
      </w:r>
    </w:p>
    <w:p w14:paraId="081233A3" w14:textId="46CCA884" w:rsidR="00E24A9B" w:rsidRPr="00946E87" w:rsidRDefault="00BB21C1" w:rsidP="009A2490">
      <w:pPr>
        <w:spacing w:after="240"/>
        <w:ind w:left="720" w:right="720"/>
        <w:jc w:val="both"/>
        <w:rPr>
          <w:rFonts w:cs="Times New Roman"/>
        </w:rPr>
      </w:pPr>
      <w:r w:rsidRPr="00946E87">
        <w:rPr>
          <w:rFonts w:cs="Times New Roman"/>
        </w:rPr>
        <w:t>Congress sometimes seeks to underscore the primacy of a statutory directive by stating that it is to apply “notwithstanding”</w:t>
      </w:r>
      <w:r w:rsidR="001070D8">
        <w:rPr>
          <w:rFonts w:cs="Times New Roman"/>
        </w:rPr>
        <w:fldChar w:fldCharType="begin"/>
      </w:r>
      <w:r w:rsidR="001070D8">
        <w:instrText xml:space="preserve"> XE "</w:instrText>
      </w:r>
      <w:r w:rsidR="001070D8" w:rsidRPr="00B2165B">
        <w:rPr>
          <w:rFonts w:cs="Times New Roman"/>
        </w:rPr>
        <w:instrText>notwithstanding</w:instrText>
      </w:r>
      <w:r w:rsidR="001070D8">
        <w:instrText xml:space="preserve">" </w:instrText>
      </w:r>
      <w:r w:rsidR="001070D8">
        <w:rPr>
          <w:rFonts w:cs="Times New Roman"/>
        </w:rPr>
        <w:fldChar w:fldCharType="end"/>
      </w:r>
      <w:r w:rsidRPr="00946E87">
        <w:rPr>
          <w:rFonts w:cs="Times New Roman"/>
        </w:rPr>
        <w:t xml:space="preserve"> the provisions of another, specified statute or class of statutes. Courts </w:t>
      </w:r>
      <w:r w:rsidR="00696143" w:rsidRPr="00946E87">
        <w:rPr>
          <w:rFonts w:cs="Times New Roman"/>
        </w:rPr>
        <w:t>consider</w:t>
      </w:r>
      <w:r w:rsidRPr="00946E87">
        <w:rPr>
          <w:rFonts w:cs="Times New Roman"/>
        </w:rPr>
        <w:t xml:space="preserve"> this expressed intent to override the provisions specified in a “notwithstanding” clause, but when the clause purports to override “any other provision of law,” its preclusive scope often is unclear. One court, for example, ruled that a directive to proceed with timber sale contracts “notwithstanding any other provision of law” meant only “notwithstanding any provision of environmental law,” and did not relieve the Forest Service from complying with federal contracting law requirements governing such matters as non-discrimination, small business set-asides, and export restrictions. “We have repeatedly held that the phrase ‘notwithstanding any other law’ is not always construed literally . . . and does not require the agency to disregard all otherwise applicable laws.” Still, there are cases that have given full measure to “any other provision of law.”</w:t>
      </w:r>
      <w:r w:rsidRPr="00946E87">
        <w:rPr>
          <w:rStyle w:val="FootnoteReference"/>
          <w:rFonts w:cs="Times New Roman"/>
        </w:rPr>
        <w:footnoteReference w:id="147"/>
      </w:r>
    </w:p>
    <w:p w14:paraId="4CA88ABB" w14:textId="341016FD" w:rsidR="00BB21C1" w:rsidRPr="00946E87" w:rsidRDefault="00BB21C1" w:rsidP="009A2490">
      <w:pPr>
        <w:spacing w:after="240"/>
        <w:jc w:val="both"/>
        <w:rPr>
          <w:rFonts w:cs="Times New Roman"/>
        </w:rPr>
      </w:pPr>
      <w:r w:rsidRPr="00946E87">
        <w:rPr>
          <w:rFonts w:cs="Times New Roman"/>
        </w:rPr>
        <w:t>Thus, provide for the specific provisions of the law that are intended not to apply to the given circumstance being drafted.</w:t>
      </w:r>
    </w:p>
    <w:p w14:paraId="56B26DEB" w14:textId="3766E066" w:rsidR="009C4DC6" w:rsidRDefault="00E24A9B" w:rsidP="00961066">
      <w:pPr>
        <w:spacing w:after="240"/>
        <w:jc w:val="both"/>
        <w:rPr>
          <w:rFonts w:ascii="Baskerville Old Face" w:hAnsi="Baskerville Old Face"/>
          <w:b/>
          <w:color w:val="000000" w:themeColor="text1"/>
          <w:sz w:val="28"/>
        </w:rPr>
      </w:pPr>
      <w:r w:rsidRPr="00946E87">
        <w:rPr>
          <w:rFonts w:cs="Times New Roman"/>
        </w:rPr>
        <w:t xml:space="preserve">As indicated in subsection (d) of this rule, </w:t>
      </w:r>
      <w:r w:rsidR="00523BD9" w:rsidRPr="00946E87">
        <w:rPr>
          <w:rFonts w:cs="Times New Roman"/>
        </w:rPr>
        <w:t>“</w:t>
      </w:r>
      <w:r w:rsidRPr="00946E87">
        <w:rPr>
          <w:rFonts w:cs="Times New Roman"/>
        </w:rPr>
        <w:t xml:space="preserve">provided </w:t>
      </w:r>
      <w:r w:rsidR="00523BD9" w:rsidRPr="00946E87">
        <w:rPr>
          <w:rFonts w:cs="Times New Roman"/>
        </w:rPr>
        <w:t>that”</w:t>
      </w:r>
      <w:r w:rsidR="00944AC9" w:rsidRPr="00944AC9">
        <w:rPr>
          <w:rFonts w:cs="Times New Roman"/>
        </w:rPr>
        <w:t xml:space="preserve"> </w:t>
      </w:r>
      <w:r w:rsidR="00944AC9">
        <w:rPr>
          <w:rFonts w:cs="Times New Roman"/>
        </w:rPr>
        <w:fldChar w:fldCharType="begin"/>
      </w:r>
      <w:r w:rsidR="00944AC9">
        <w:instrText xml:space="preserve"> XE "</w:instrText>
      </w:r>
      <w:r w:rsidR="00944AC9" w:rsidRPr="00B2165B">
        <w:rPr>
          <w:rFonts w:cs="Times New Roman"/>
        </w:rPr>
        <w:instrText>provided that and provided however</w:instrText>
      </w:r>
      <w:r w:rsidR="00944AC9">
        <w:instrText xml:space="preserve">" </w:instrText>
      </w:r>
      <w:r w:rsidR="00944AC9">
        <w:rPr>
          <w:rFonts w:cs="Times New Roman"/>
        </w:rPr>
        <w:fldChar w:fldCharType="end"/>
      </w:r>
      <w:r w:rsidR="00523BD9" w:rsidRPr="00946E87">
        <w:rPr>
          <w:rFonts w:cs="Times New Roman"/>
        </w:rPr>
        <w:t xml:space="preserve"> and “provided, however, that” should be purged from a drafter’s toolkit because the phrases violate</w:t>
      </w:r>
      <w:r w:rsidR="00823EFD">
        <w:rPr>
          <w:rFonts w:cs="Times New Roman"/>
        </w:rPr>
        <w:t xml:space="preserve"> Drafting</w:t>
      </w:r>
      <w:r w:rsidR="00523BD9" w:rsidRPr="00946E87">
        <w:rPr>
          <w:rFonts w:cs="Times New Roman"/>
        </w:rPr>
        <w:t xml:space="preserve"> Rules 1 and 2</w:t>
      </w:r>
      <w:r w:rsidR="005F6420">
        <w:rPr>
          <w:rFonts w:cs="Times New Roman"/>
        </w:rPr>
        <w:t>;</w:t>
      </w:r>
      <w:r w:rsidR="00523BD9" w:rsidRPr="00946E87">
        <w:rPr>
          <w:rFonts w:cs="Times New Roman"/>
        </w:rPr>
        <w:t xml:space="preserve"> </w:t>
      </w:r>
      <w:r w:rsidR="00523BD9" w:rsidRPr="00946E87">
        <w:rPr>
          <w:rFonts w:cs="Times New Roman"/>
        </w:rPr>
        <w:lastRenderedPageBreak/>
        <w:t xml:space="preserve">they are unclear, uncertain in their reach, and create unwieldy sentences. Replace the terms by ending the </w:t>
      </w:r>
      <w:r w:rsidR="000E399A" w:rsidRPr="00946E87">
        <w:rPr>
          <w:rFonts w:cs="Times New Roman"/>
        </w:rPr>
        <w:t>sentence and beginning a new one</w:t>
      </w:r>
      <w:r w:rsidR="00A15912">
        <w:rPr>
          <w:rFonts w:cs="Times New Roman"/>
        </w:rPr>
        <w:t xml:space="preserve"> with</w:t>
      </w:r>
      <w:r w:rsidR="000E399A" w:rsidRPr="00946E87">
        <w:rPr>
          <w:rFonts w:cs="Times New Roman"/>
        </w:rPr>
        <w:t xml:space="preserve"> “But</w:t>
      </w:r>
      <w:r w:rsidR="005F6420">
        <w:rPr>
          <w:rFonts w:cs="Times New Roman"/>
        </w:rPr>
        <w:t>,</w:t>
      </w:r>
      <w:r w:rsidR="000E399A" w:rsidRPr="00946E87">
        <w:rPr>
          <w:rFonts w:cs="Times New Roman"/>
        </w:rPr>
        <w:t>”. As Bryan Garner notes, “</w:t>
      </w:r>
      <w:r w:rsidR="005F6420">
        <w:rPr>
          <w:rFonts w:cs="Times New Roman"/>
        </w:rPr>
        <w:t>[t]</w:t>
      </w:r>
      <w:proofErr w:type="spellStart"/>
      <w:r w:rsidR="000E399A" w:rsidRPr="00946E87">
        <w:rPr>
          <w:rFonts w:cs="Times New Roman"/>
        </w:rPr>
        <w:t>hat’s</w:t>
      </w:r>
      <w:proofErr w:type="spellEnd"/>
      <w:r w:rsidR="000E399A" w:rsidRPr="00946E87">
        <w:rPr>
          <w:rFonts w:cs="Times New Roman"/>
        </w:rPr>
        <w:t xml:space="preserve"> how the drafters of the U.S. Constitution did it – eight times –and they were grammatically unimpeachable on that score.”</w:t>
      </w:r>
      <w:r w:rsidR="000E399A" w:rsidRPr="00946E87">
        <w:rPr>
          <w:rStyle w:val="FootnoteReference"/>
          <w:rFonts w:cs="Times New Roman"/>
        </w:rPr>
        <w:footnoteReference w:id="148"/>
      </w:r>
      <w:bookmarkStart w:id="306" w:name="_Rule_29._Series"/>
      <w:bookmarkStart w:id="307" w:name="Pt6Ch2R29"/>
      <w:bookmarkEnd w:id="306"/>
    </w:p>
    <w:p w14:paraId="3305F310" w14:textId="790BD9E0" w:rsidR="00321082" w:rsidRDefault="00321082" w:rsidP="005C5CCF">
      <w:pPr>
        <w:pStyle w:val="Heading3"/>
      </w:pPr>
      <w:bookmarkStart w:id="308" w:name="_Toc177743427"/>
      <w:r w:rsidRPr="00946E87">
        <w:t>Rule 29. Series and Tabulations</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t>.</w:t>
      </w:r>
      <w:bookmarkEnd w:id="307"/>
      <w:bookmarkEnd w:id="308"/>
    </w:p>
    <w:p w14:paraId="473720DE" w14:textId="61785CA5" w:rsidR="003F5365" w:rsidRPr="00946E87" w:rsidRDefault="00B705A4" w:rsidP="009A2490">
      <w:pPr>
        <w:tabs>
          <w:tab w:val="left" w:pos="446"/>
        </w:tabs>
        <w:spacing w:after="240"/>
        <w:jc w:val="both"/>
        <w:rPr>
          <w:rFonts w:cs="Times New Roman"/>
        </w:rPr>
      </w:pPr>
      <w:r w:rsidRPr="00946E87">
        <w:rPr>
          <w:rFonts w:cs="Times New Roman"/>
        </w:rPr>
        <w:t>(a)</w:t>
      </w:r>
      <w:r w:rsidRPr="00946E87">
        <w:rPr>
          <w:rFonts w:cs="Times New Roman"/>
        </w:rPr>
        <w:tab/>
        <w:t>Break a sentence into its parts and present them as a series in tabular form</w:t>
      </w:r>
      <w:r w:rsidR="007275B5">
        <w:rPr>
          <w:rFonts w:cs="Times New Roman"/>
        </w:rPr>
        <w:t xml:space="preserve"> – in other words, in 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7275B5">
        <w:rPr>
          <w:rStyle w:val="FootnoteReference"/>
          <w:rFonts w:cs="Times New Roman"/>
        </w:rPr>
        <w:footnoteReference w:id="149"/>
      </w:r>
      <w:r w:rsidR="007275B5">
        <w:rPr>
          <w:rFonts w:cs="Times New Roman"/>
        </w:rPr>
        <w:t xml:space="preserve"> –</w:t>
      </w:r>
      <w:r w:rsidR="00BC62C1">
        <w:rPr>
          <w:rFonts w:cs="Times New Roman"/>
        </w:rPr>
        <w:t xml:space="preserve"> </w:t>
      </w:r>
      <w:r w:rsidRPr="00946E87">
        <w:rPr>
          <w:rFonts w:cs="Times New Roman"/>
        </w:rPr>
        <w:t>if the meaning is made substantially clearer or if doing so makes it easier to cite to a part of the sentence.</w:t>
      </w:r>
    </w:p>
    <w:p w14:paraId="542F3911" w14:textId="55D5546E" w:rsidR="000C13B2" w:rsidRPr="00946E87" w:rsidRDefault="00910616" w:rsidP="00823016">
      <w:pPr>
        <w:tabs>
          <w:tab w:val="left" w:pos="450"/>
        </w:tabs>
        <w:spacing w:after="120"/>
        <w:jc w:val="both"/>
        <w:rPr>
          <w:rFonts w:cs="Times New Roman"/>
        </w:rPr>
      </w:pPr>
      <w:r w:rsidRPr="00946E87">
        <w:rPr>
          <w:rFonts w:cs="Times New Roman"/>
        </w:rPr>
        <w:t>(b)</w:t>
      </w:r>
      <w:r w:rsidRPr="00946E87">
        <w:rPr>
          <w:rFonts w:cs="Times New Roman"/>
        </w:rPr>
        <w:tab/>
      </w:r>
      <w:r w:rsidR="000C13B2" w:rsidRPr="00946E87">
        <w:rPr>
          <w:rFonts w:cs="Times New Roman"/>
        </w:rPr>
        <w:t>In drafting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000C13B2" w:rsidRPr="00946E87">
        <w:rPr>
          <w:rFonts w:cs="Times New Roman"/>
        </w:rPr>
        <w:t xml:space="preserv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0C13B2" w:rsidRPr="00946E87">
        <w:rPr>
          <w:rFonts w:cs="Times New Roman"/>
        </w:rPr>
        <w:t xml:space="preserve"> intended for inclusion within the Delaware Code, the following </w:t>
      </w:r>
      <w:r w:rsidR="00BB513C" w:rsidRPr="00946E87">
        <w:rPr>
          <w:rFonts w:cs="Times New Roman"/>
        </w:rPr>
        <w:t>standards</w:t>
      </w:r>
      <w:r w:rsidR="000C13B2" w:rsidRPr="00946E87">
        <w:rPr>
          <w:rFonts w:cs="Times New Roman"/>
        </w:rPr>
        <w:t xml:space="preserve"> apply:</w:t>
      </w:r>
    </w:p>
    <w:p w14:paraId="34E12669" w14:textId="01F066B4" w:rsidR="000C13B2" w:rsidRPr="00946E87" w:rsidRDefault="000C13B2" w:rsidP="00EF055F">
      <w:pPr>
        <w:tabs>
          <w:tab w:val="left" w:pos="450"/>
        </w:tabs>
        <w:spacing w:after="120"/>
        <w:ind w:left="360"/>
        <w:jc w:val="both"/>
        <w:rPr>
          <w:rFonts w:cs="Times New Roman"/>
        </w:rPr>
      </w:pPr>
      <w:r w:rsidRPr="00946E87">
        <w:rPr>
          <w:rFonts w:cs="Times New Roman"/>
        </w:rPr>
        <w:t xml:space="preserve">(1) </w:t>
      </w:r>
      <w:r w:rsidR="005F6420">
        <w:rPr>
          <w:rFonts w:cs="Times New Roman"/>
        </w:rPr>
        <w:t>P</w:t>
      </w:r>
      <w:r w:rsidR="007678BD" w:rsidRPr="00946E87">
        <w:rPr>
          <w:rFonts w:cs="Times New Roman"/>
        </w:rPr>
        <w:t>aragraph and indent</w:t>
      </w:r>
      <w:r w:rsidR="00AF2AAD">
        <w:rPr>
          <w:rFonts w:cs="Times New Roman"/>
        </w:rPr>
        <w:fldChar w:fldCharType="begin"/>
      </w:r>
      <w:r w:rsidR="00AF2AAD">
        <w:instrText xml:space="preserve"> XE "</w:instrText>
      </w:r>
      <w:r w:rsidR="00AF2AAD" w:rsidRPr="00BC6745">
        <w:rPr>
          <w:rFonts w:cs="Times New Roman"/>
        </w:rPr>
        <w:instrText>Formatting:</w:instrText>
      </w:r>
      <w:r w:rsidR="00AF2AAD">
        <w:instrText>hierarchy</w:instrText>
      </w:r>
      <w:r w:rsidR="00D34184">
        <w:instrText xml:space="preserve"> (Code indentation)</w:instrText>
      </w:r>
      <w:r w:rsidR="00AF2AAD">
        <w:instrText xml:space="preserve">" </w:instrText>
      </w:r>
      <w:r w:rsidR="00AF2AAD">
        <w:rPr>
          <w:rFonts w:cs="Times New Roman"/>
        </w:rPr>
        <w:fldChar w:fldCharType="end"/>
      </w:r>
      <w:r w:rsidR="005F6420">
        <w:rPr>
          <w:rFonts w:cs="Times New Roman"/>
        </w:rPr>
        <w:t xml:space="preserve"> each item</w:t>
      </w:r>
      <w:r w:rsidRPr="00946E87">
        <w:rPr>
          <w:rFonts w:cs="Times New Roman"/>
        </w:rPr>
        <w:t xml:space="preserve"> in conformity with </w:t>
      </w:r>
      <w:hyperlink w:anchor="_Rule_5._Hierarchy" w:history="1">
        <w:r w:rsidR="00054D15">
          <w:rPr>
            <w:rStyle w:val="Hyperlink"/>
            <w:rFonts w:cs="Times New Roman"/>
          </w:rPr>
          <w:t>Part VI, Ch. 1, Rule 5</w:t>
        </w:r>
      </w:hyperlink>
      <w:r w:rsidRPr="00946E87">
        <w:rPr>
          <w:rFonts w:cs="Times New Roman"/>
        </w:rPr>
        <w:t>.</w:t>
      </w:r>
    </w:p>
    <w:p w14:paraId="4BA41F6A" w14:textId="240ED979" w:rsidR="000C13B2" w:rsidRPr="00946E87" w:rsidRDefault="000C13B2" w:rsidP="00EF055F">
      <w:pPr>
        <w:tabs>
          <w:tab w:val="left" w:pos="450"/>
        </w:tabs>
        <w:spacing w:after="120"/>
        <w:ind w:left="360"/>
        <w:jc w:val="both"/>
        <w:rPr>
          <w:rFonts w:cs="Times New Roman"/>
        </w:rPr>
      </w:pPr>
      <w:r w:rsidRPr="00946E87">
        <w:rPr>
          <w:rFonts w:cs="Times New Roman"/>
        </w:rPr>
        <w:t xml:space="preserve">(2) </w:t>
      </w:r>
      <w:r w:rsidR="005F6420">
        <w:rPr>
          <w:rFonts w:cs="Times New Roman"/>
        </w:rPr>
        <w:t>Capitalize</w:t>
      </w:r>
      <w:r w:rsidR="00385785">
        <w:rPr>
          <w:rFonts w:cs="Times New Roman"/>
        </w:rPr>
        <w:fldChar w:fldCharType="begin"/>
      </w:r>
      <w:r w:rsidR="00385785">
        <w:instrText xml:space="preserve"> XE "</w:instrText>
      </w:r>
      <w:r w:rsidR="00385785" w:rsidRPr="00BC6745">
        <w:rPr>
          <w:rFonts w:cs="Times New Roman"/>
        </w:rPr>
        <w:instrText>Formatting:</w:instrText>
      </w:r>
      <w:r w:rsidR="00385785" w:rsidRPr="00BC6745">
        <w:instrText>capitalization</w:instrText>
      </w:r>
      <w:r w:rsidR="00385785">
        <w:instrText xml:space="preserve">" </w:instrText>
      </w:r>
      <w:r w:rsidR="00385785">
        <w:rPr>
          <w:rFonts w:cs="Times New Roman"/>
        </w:rPr>
        <w:fldChar w:fldCharType="end"/>
      </w:r>
      <w:r w:rsidR="005F6420">
        <w:rPr>
          <w:rFonts w:cs="Times New Roman"/>
        </w:rPr>
        <w:t xml:space="preserve"> t</w:t>
      </w:r>
      <w:r w:rsidRPr="00946E87">
        <w:rPr>
          <w:rFonts w:cs="Times New Roman"/>
        </w:rPr>
        <w:t>he first word in each item.</w:t>
      </w:r>
    </w:p>
    <w:p w14:paraId="6A3A1398" w14:textId="58069141" w:rsidR="000C13B2" w:rsidRPr="00946E87" w:rsidRDefault="000C13B2" w:rsidP="00EF055F">
      <w:pPr>
        <w:tabs>
          <w:tab w:val="left" w:pos="450"/>
        </w:tabs>
        <w:spacing w:after="120"/>
        <w:ind w:left="360"/>
        <w:jc w:val="both"/>
        <w:rPr>
          <w:rFonts w:cs="Times New Roman"/>
        </w:rPr>
      </w:pPr>
      <w:r w:rsidRPr="00946E87">
        <w:rPr>
          <w:rFonts w:cs="Times New Roman"/>
        </w:rPr>
        <w:t xml:space="preserve">(3) </w:t>
      </w:r>
      <w:r w:rsidR="005F6420">
        <w:rPr>
          <w:rFonts w:cs="Times New Roman"/>
        </w:rPr>
        <w:t>End e</w:t>
      </w:r>
      <w:r w:rsidRPr="00946E87">
        <w:rPr>
          <w:rFonts w:cs="Times New Roman"/>
        </w:rPr>
        <w:t>ach item with a period.</w:t>
      </w:r>
    </w:p>
    <w:p w14:paraId="63939AC4" w14:textId="5141413B" w:rsidR="00327562" w:rsidRDefault="000C13B2" w:rsidP="00666750">
      <w:pPr>
        <w:tabs>
          <w:tab w:val="left" w:pos="450"/>
        </w:tabs>
        <w:spacing w:after="120"/>
        <w:ind w:left="360"/>
        <w:jc w:val="both"/>
        <w:rPr>
          <w:rFonts w:cs="Times New Roman"/>
        </w:rPr>
      </w:pPr>
      <w:r w:rsidRPr="00946E87">
        <w:rPr>
          <w:rFonts w:cs="Times New Roman"/>
        </w:rPr>
        <w:t xml:space="preserve">(4) </w:t>
      </w:r>
      <w:r w:rsidR="00910616" w:rsidRPr="00946E87">
        <w:rPr>
          <w:rFonts w:cs="Times New Roman"/>
        </w:rPr>
        <w:t>In lieu of using “or” or “and”</w:t>
      </w:r>
      <w:r w:rsidR="00DB0404">
        <w:rPr>
          <w:rFonts w:cs="Times New Roman"/>
        </w:rPr>
        <w:fldChar w:fldCharType="begin"/>
      </w:r>
      <w:r w:rsidR="00DB0404">
        <w:instrText xml:space="preserve"> XE "</w:instrText>
      </w:r>
      <w:r w:rsidR="00DB0404" w:rsidRPr="00363C45">
        <w:rPr>
          <w:rFonts w:cs="Times New Roman"/>
        </w:rPr>
        <w:instrText>And &amp; Or:</w:instrText>
      </w:r>
      <w:r w:rsidR="00DB0404" w:rsidRPr="00363C45">
        <w:instrText>and</w:instrText>
      </w:r>
      <w:r w:rsidR="00DB0404">
        <w:instrText xml:space="preserve">" </w:instrText>
      </w:r>
      <w:r w:rsidR="00DB0404">
        <w:rPr>
          <w:rFonts w:cs="Times New Roman"/>
        </w:rPr>
        <w:fldChar w:fldCharType="end"/>
      </w:r>
      <w:r w:rsidR="00B705A4" w:rsidRPr="00946E87">
        <w:rPr>
          <w:rFonts w:cs="Times New Roman"/>
        </w:rPr>
        <w:t xml:space="preserve"> to indicate the disjunctive or conjunctive in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00B705A4" w:rsidRPr="00946E87">
        <w:rPr>
          <w:rFonts w:cs="Times New Roman"/>
        </w:rPr>
        <w:t xml:space="preserve"> series, a phrase in the introductory </w:t>
      </w:r>
      <w:r w:rsidRPr="00946E87">
        <w:rPr>
          <w:rFonts w:cs="Times New Roman"/>
        </w:rPr>
        <w:t>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00B705A4" w:rsidRPr="00946E87">
        <w:rPr>
          <w:rFonts w:cs="Times New Roman"/>
        </w:rPr>
        <w:t xml:space="preserve"> of the </w:t>
      </w:r>
      <w:r w:rsidRPr="00946E87">
        <w:rPr>
          <w:rFonts w:cs="Times New Roman"/>
        </w:rPr>
        <w:t>tabulation</w:t>
      </w:r>
      <w:r w:rsidR="00B705A4" w:rsidRPr="00946E87">
        <w:rPr>
          <w:rFonts w:cs="Times New Roman"/>
        </w:rPr>
        <w:t xml:space="preserve"> </w:t>
      </w:r>
      <w:r w:rsidRPr="00946E87">
        <w:rPr>
          <w:rFonts w:cs="Times New Roman"/>
        </w:rPr>
        <w:t>more</w:t>
      </w:r>
      <w:r w:rsidR="00B705A4" w:rsidRPr="00946E87">
        <w:rPr>
          <w:rFonts w:cs="Times New Roman"/>
        </w:rPr>
        <w:t xml:space="preserve"> clearly express</w:t>
      </w:r>
      <w:r w:rsidRPr="00946E87">
        <w:rPr>
          <w:rFonts w:cs="Times New Roman"/>
        </w:rPr>
        <w:t>es</w:t>
      </w:r>
      <w:r w:rsidR="00B705A4" w:rsidRPr="00946E87">
        <w:rPr>
          <w:rFonts w:cs="Times New Roman"/>
        </w:rPr>
        <w:t xml:space="preserve"> how many of the items in the </w:t>
      </w:r>
      <w:r w:rsidRPr="00946E87">
        <w:rPr>
          <w:rFonts w:cs="Times New Roman"/>
        </w:rPr>
        <w:t>tabulation</w:t>
      </w:r>
      <w:r w:rsidR="00910616" w:rsidRPr="00946E87">
        <w:rPr>
          <w:rFonts w:cs="Times New Roman"/>
        </w:rPr>
        <w:t xml:space="preserve"> are to be required, such as: </w:t>
      </w:r>
      <w:r w:rsidR="003A10E7" w:rsidRPr="00946E87">
        <w:rPr>
          <w:rFonts w:cs="Times New Roman"/>
        </w:rPr>
        <w:t>“the following</w:t>
      </w:r>
      <w:r w:rsidR="005F6420">
        <w:rPr>
          <w:rFonts w:cs="Times New Roman"/>
        </w:rPr>
        <w:t>,</w:t>
      </w:r>
      <w:r w:rsidR="003A10E7" w:rsidRPr="00946E87">
        <w:rPr>
          <w:rFonts w:cs="Times New Roman"/>
        </w:rPr>
        <w:t xml:space="preserve">” </w:t>
      </w:r>
      <w:r w:rsidR="00910616" w:rsidRPr="00946E87">
        <w:rPr>
          <w:rFonts w:cs="Times New Roman"/>
        </w:rPr>
        <w:t>“any of the following</w:t>
      </w:r>
      <w:r w:rsidR="005F6420">
        <w:rPr>
          <w:rFonts w:cs="Times New Roman"/>
        </w:rPr>
        <w:t>,</w:t>
      </w:r>
      <w:r w:rsidR="00910616" w:rsidRPr="00946E87">
        <w:rPr>
          <w:rFonts w:cs="Times New Roman"/>
        </w:rPr>
        <w:t>” “one of the following</w:t>
      </w:r>
      <w:r w:rsidR="005F6420">
        <w:rPr>
          <w:rFonts w:cs="Times New Roman"/>
        </w:rPr>
        <w:t>,</w:t>
      </w:r>
      <w:r w:rsidR="00910616" w:rsidRPr="00946E87">
        <w:rPr>
          <w:rFonts w:cs="Times New Roman"/>
        </w:rPr>
        <w:t>” “</w:t>
      </w:r>
      <w:r w:rsidR="00B705A4" w:rsidRPr="00946E87">
        <w:rPr>
          <w:rFonts w:cs="Times New Roman"/>
        </w:rPr>
        <w:t>all of the follo</w:t>
      </w:r>
      <w:r w:rsidR="00910616" w:rsidRPr="00946E87">
        <w:rPr>
          <w:rFonts w:cs="Times New Roman"/>
        </w:rPr>
        <w:t>wing</w:t>
      </w:r>
      <w:r w:rsidR="005F6420">
        <w:rPr>
          <w:rFonts w:cs="Times New Roman"/>
        </w:rPr>
        <w:t>,</w:t>
      </w:r>
      <w:r w:rsidR="00910616" w:rsidRPr="00946E87">
        <w:rPr>
          <w:rFonts w:cs="Times New Roman"/>
        </w:rPr>
        <w:t>” or “one or more of the following</w:t>
      </w:r>
      <w:r w:rsidR="005F6420">
        <w:rPr>
          <w:rFonts w:cs="Times New Roman"/>
        </w:rPr>
        <w:t>,</w:t>
      </w:r>
      <w:r w:rsidR="00910616" w:rsidRPr="00946E87">
        <w:rPr>
          <w:rFonts w:cs="Times New Roman"/>
        </w:rPr>
        <w:t>”</w:t>
      </w:r>
      <w:r w:rsidRPr="00946E87">
        <w:rPr>
          <w:rFonts w:cs="Times New Roman"/>
        </w:rPr>
        <w:t xml:space="preserve"> followed by a colon.</w:t>
      </w:r>
    </w:p>
    <w:tbl>
      <w:tblPr>
        <w:tblStyle w:val="TableGrid"/>
        <w:tblW w:w="0" w:type="auto"/>
        <w:jc w:val="center"/>
        <w:tblLook w:val="04A0" w:firstRow="1" w:lastRow="0" w:firstColumn="1" w:lastColumn="0" w:noHBand="0" w:noVBand="1"/>
      </w:tblPr>
      <w:tblGrid>
        <w:gridCol w:w="7380"/>
      </w:tblGrid>
      <w:tr w:rsidR="003F5365" w14:paraId="3FD3D838" w14:textId="77777777" w:rsidTr="00B0222E">
        <w:trPr>
          <w:jc w:val="center"/>
        </w:trPr>
        <w:tc>
          <w:tcPr>
            <w:tcW w:w="7380" w:type="dxa"/>
            <w:shd w:val="clear" w:color="auto" w:fill="C3E3C6"/>
          </w:tcPr>
          <w:p w14:paraId="256864EB" w14:textId="3760A31A" w:rsidR="003F5365" w:rsidRPr="00302345" w:rsidRDefault="003F5365" w:rsidP="00656278">
            <w:pPr>
              <w:jc w:val="both"/>
              <w:rPr>
                <w:rFonts w:ascii="Times New Roman" w:hAnsi="Times New Roman"/>
              </w:rPr>
            </w:pPr>
            <w:r w:rsidRPr="003F5365">
              <w:rPr>
                <w:b/>
                <w:sz w:val="24"/>
              </w:rPr>
              <w:t>Do:</w:t>
            </w:r>
            <w:r w:rsidR="00656278">
              <w:rPr>
                <w:b/>
                <w:sz w:val="24"/>
              </w:rPr>
              <w:t xml:space="preserve">  </w:t>
            </w:r>
            <w:r w:rsidR="00C1082A">
              <w:rPr>
                <w:b/>
                <w:sz w:val="24"/>
              </w:rPr>
              <w:t xml:space="preserve"> </w:t>
            </w:r>
            <w:r w:rsidR="005E620C">
              <w:rPr>
                <w:b/>
                <w:sz w:val="24"/>
              </w:rPr>
              <w:t xml:space="preserve">  </w:t>
            </w:r>
            <w:r w:rsidRPr="00302345">
              <w:rPr>
                <w:rFonts w:ascii="Times New Roman" w:hAnsi="Times New Roman"/>
              </w:rPr>
              <w:t>(a) A fruit is any of the following:</w:t>
            </w:r>
            <w:r w:rsidR="00D1313A">
              <w:t xml:space="preserve"> </w:t>
            </w:r>
            <w:r w:rsidR="00D1313A">
              <w:fldChar w:fldCharType="begin"/>
            </w:r>
            <w:r w:rsidR="00D1313A">
              <w:instrText xml:space="preserve"> XE "</w:instrText>
            </w:r>
            <w:r w:rsidR="00D1313A" w:rsidRPr="00B2165B">
              <w:instrText>lists (series and tabulations)</w:instrText>
            </w:r>
            <w:r w:rsidR="00D1313A">
              <w:instrText xml:space="preserve">" </w:instrText>
            </w:r>
            <w:r w:rsidR="00D1313A">
              <w:fldChar w:fldCharType="end"/>
            </w:r>
          </w:p>
          <w:p w14:paraId="30F45075" w14:textId="4214A19D" w:rsidR="003F5365" w:rsidRPr="00302345" w:rsidRDefault="00656278" w:rsidP="00656278">
            <w:pPr>
              <w:jc w:val="both"/>
              <w:rPr>
                <w:rFonts w:ascii="Times New Roman" w:hAnsi="Times New Roman"/>
              </w:rPr>
            </w:pPr>
            <w:r w:rsidRPr="00302345">
              <w:rPr>
                <w:rFonts w:ascii="Times New Roman" w:hAnsi="Times New Roman"/>
              </w:rPr>
              <w:t xml:space="preserve">            </w:t>
            </w:r>
            <w:r w:rsidR="00302345">
              <w:rPr>
                <w:rFonts w:ascii="Times New Roman" w:hAnsi="Times New Roman"/>
              </w:rPr>
              <w:t xml:space="preserve">  </w:t>
            </w:r>
            <w:r w:rsidR="00C1082A">
              <w:rPr>
                <w:rFonts w:ascii="Times New Roman" w:hAnsi="Times New Roman"/>
              </w:rPr>
              <w:t xml:space="preserve">      </w:t>
            </w:r>
            <w:r w:rsidR="003F5365" w:rsidRPr="00302345">
              <w:rPr>
                <w:rFonts w:ascii="Times New Roman" w:hAnsi="Times New Roman"/>
              </w:rPr>
              <w:t>(1) A banana.</w:t>
            </w:r>
          </w:p>
          <w:p w14:paraId="27BF5E1D" w14:textId="6D77E7B8" w:rsidR="003F5365" w:rsidRPr="00302345" w:rsidRDefault="00656278" w:rsidP="00656278">
            <w:pPr>
              <w:jc w:val="both"/>
              <w:rPr>
                <w:rFonts w:ascii="Times New Roman" w:hAnsi="Times New Roman"/>
              </w:rPr>
            </w:pPr>
            <w:r w:rsidRPr="00302345">
              <w:rPr>
                <w:rFonts w:ascii="Times New Roman" w:hAnsi="Times New Roman"/>
              </w:rPr>
              <w:t xml:space="preserve">        </w:t>
            </w:r>
            <w:r w:rsidR="00302345">
              <w:rPr>
                <w:rFonts w:ascii="Times New Roman" w:hAnsi="Times New Roman"/>
              </w:rPr>
              <w:t xml:space="preserve">  </w:t>
            </w:r>
            <w:r w:rsidRPr="00302345">
              <w:rPr>
                <w:rFonts w:ascii="Times New Roman" w:hAnsi="Times New Roman"/>
              </w:rPr>
              <w:t xml:space="preserve">   </w:t>
            </w:r>
            <w:r w:rsidR="00C1082A">
              <w:rPr>
                <w:rFonts w:ascii="Times New Roman" w:hAnsi="Times New Roman"/>
              </w:rPr>
              <w:t xml:space="preserve">      </w:t>
            </w:r>
            <w:r w:rsidRPr="00302345">
              <w:rPr>
                <w:rFonts w:ascii="Times New Roman" w:hAnsi="Times New Roman"/>
              </w:rPr>
              <w:t xml:space="preserve"> </w:t>
            </w:r>
            <w:r w:rsidR="003F5365" w:rsidRPr="00302345">
              <w:rPr>
                <w:rFonts w:ascii="Times New Roman" w:hAnsi="Times New Roman"/>
              </w:rPr>
              <w:t>(2) An apple.</w:t>
            </w:r>
          </w:p>
          <w:p w14:paraId="738A4E8E" w14:textId="556DB400" w:rsidR="003F5365" w:rsidRPr="00302345" w:rsidRDefault="00656278" w:rsidP="00656278">
            <w:pPr>
              <w:jc w:val="both"/>
              <w:rPr>
                <w:rFonts w:ascii="Times New Roman" w:hAnsi="Times New Roman"/>
              </w:rPr>
            </w:pPr>
            <w:r w:rsidRPr="00302345">
              <w:rPr>
                <w:rFonts w:ascii="Times New Roman" w:hAnsi="Times New Roman"/>
              </w:rPr>
              <w:t xml:space="preserve">          </w:t>
            </w:r>
            <w:r w:rsidR="00302345">
              <w:rPr>
                <w:rFonts w:ascii="Times New Roman" w:hAnsi="Times New Roman"/>
              </w:rPr>
              <w:t xml:space="preserve">  </w:t>
            </w:r>
            <w:r w:rsidRPr="00302345">
              <w:rPr>
                <w:rFonts w:ascii="Times New Roman" w:hAnsi="Times New Roman"/>
              </w:rPr>
              <w:t xml:space="preserve">  </w:t>
            </w:r>
            <w:r w:rsidR="00C1082A">
              <w:rPr>
                <w:rFonts w:ascii="Times New Roman" w:hAnsi="Times New Roman"/>
              </w:rPr>
              <w:t xml:space="preserve">      </w:t>
            </w:r>
            <w:r w:rsidR="003F5365" w:rsidRPr="00302345">
              <w:rPr>
                <w:rFonts w:ascii="Times New Roman" w:hAnsi="Times New Roman"/>
              </w:rPr>
              <w:t>(3) A bunch of grapes.</w:t>
            </w:r>
          </w:p>
          <w:p w14:paraId="5401CAC8" w14:textId="2133A843" w:rsidR="003F5365" w:rsidRPr="00302345" w:rsidRDefault="00492E5F" w:rsidP="00054D15">
            <w:pPr>
              <w:spacing w:before="120"/>
              <w:jc w:val="both"/>
              <w:rPr>
                <w:rFonts w:ascii="Times New Roman" w:hAnsi="Times New Roman"/>
              </w:rPr>
            </w:pPr>
            <w:r>
              <w:rPr>
                <w:b/>
                <w:sz w:val="24"/>
              </w:rPr>
              <w:t>Don’t</w:t>
            </w:r>
            <w:r w:rsidR="003F5365" w:rsidRPr="003F5365">
              <w:rPr>
                <w:b/>
                <w:sz w:val="24"/>
              </w:rPr>
              <w:t>:</w:t>
            </w:r>
            <w:r w:rsidR="00302345">
              <w:rPr>
                <w:b/>
                <w:sz w:val="24"/>
              </w:rPr>
              <w:t xml:space="preserve"> </w:t>
            </w:r>
            <w:r w:rsidR="003F5365" w:rsidRPr="00302345">
              <w:rPr>
                <w:rFonts w:ascii="Times New Roman" w:hAnsi="Times New Roman"/>
              </w:rPr>
              <w:t>(a) A fruit is:</w:t>
            </w:r>
          </w:p>
          <w:p w14:paraId="63CD49A0" w14:textId="66E51DE7" w:rsidR="003F5365" w:rsidRPr="00302345" w:rsidRDefault="00302345" w:rsidP="00302345">
            <w:pPr>
              <w:jc w:val="both"/>
              <w:rPr>
                <w:rFonts w:ascii="Times New Roman" w:hAnsi="Times New Roman"/>
              </w:rPr>
            </w:pPr>
            <w:r>
              <w:rPr>
                <w:rFonts w:ascii="Times New Roman" w:hAnsi="Times New Roman"/>
              </w:rPr>
              <w:t xml:space="preserve">                    </w:t>
            </w:r>
            <w:r w:rsidR="003F5365" w:rsidRPr="00302345">
              <w:rPr>
                <w:rFonts w:ascii="Times New Roman" w:hAnsi="Times New Roman"/>
              </w:rPr>
              <w:t>(1) A banana</w:t>
            </w:r>
            <w:r w:rsidR="003F5365" w:rsidRPr="00302345">
              <w:rPr>
                <w:rFonts w:ascii="Times New Roman" w:hAnsi="Times New Roman"/>
                <w:b/>
              </w:rPr>
              <w:t>;</w:t>
            </w:r>
          </w:p>
          <w:p w14:paraId="558E5956" w14:textId="3EB68D6A" w:rsidR="003F5365" w:rsidRPr="00302345" w:rsidRDefault="00302345" w:rsidP="00302345">
            <w:pPr>
              <w:jc w:val="both"/>
              <w:rPr>
                <w:rFonts w:ascii="Times New Roman" w:hAnsi="Times New Roman"/>
              </w:rPr>
            </w:pPr>
            <w:r>
              <w:rPr>
                <w:rFonts w:ascii="Times New Roman" w:hAnsi="Times New Roman"/>
              </w:rPr>
              <w:t xml:space="preserve">                    </w:t>
            </w:r>
            <w:r w:rsidR="003F5365" w:rsidRPr="00302345">
              <w:rPr>
                <w:rFonts w:ascii="Times New Roman" w:hAnsi="Times New Roman"/>
              </w:rPr>
              <w:t>(2) An apple</w:t>
            </w:r>
            <w:r w:rsidR="003F5365" w:rsidRPr="00302345">
              <w:rPr>
                <w:rFonts w:ascii="Times New Roman" w:hAnsi="Times New Roman"/>
                <w:b/>
              </w:rPr>
              <w:t>;</w:t>
            </w:r>
            <w:r w:rsidR="003F5365" w:rsidRPr="00302345">
              <w:rPr>
                <w:rFonts w:ascii="Times New Roman" w:hAnsi="Times New Roman"/>
              </w:rPr>
              <w:t xml:space="preserve"> </w:t>
            </w:r>
            <w:r w:rsidR="003F5365" w:rsidRPr="00302345">
              <w:rPr>
                <w:rFonts w:ascii="Times New Roman" w:hAnsi="Times New Roman"/>
                <w:b/>
              </w:rPr>
              <w:t>and</w:t>
            </w:r>
          </w:p>
          <w:p w14:paraId="51062CC1" w14:textId="7C5BF951" w:rsidR="003F5365" w:rsidRPr="00302345" w:rsidRDefault="00EA6E0E" w:rsidP="00EA6E0E">
            <w:pPr>
              <w:jc w:val="both"/>
              <w:rPr>
                <w:rFonts w:ascii="Times New Roman" w:hAnsi="Times New Roman"/>
              </w:rPr>
            </w:pPr>
            <w:r>
              <w:rPr>
                <w:rFonts w:ascii="Times New Roman" w:hAnsi="Times New Roman"/>
              </w:rPr>
              <w:t xml:space="preserve">                    </w:t>
            </w:r>
            <w:r w:rsidR="003F5365" w:rsidRPr="00302345">
              <w:rPr>
                <w:rFonts w:ascii="Times New Roman" w:hAnsi="Times New Roman"/>
              </w:rPr>
              <w:t>(3) A bunch of grapes.</w:t>
            </w:r>
          </w:p>
          <w:p w14:paraId="22DA8646" w14:textId="55CAD639" w:rsidR="003F5365" w:rsidRPr="00EA6E0E" w:rsidRDefault="003F5365" w:rsidP="00054D15">
            <w:pPr>
              <w:spacing w:before="120"/>
              <w:jc w:val="both"/>
              <w:rPr>
                <w:rFonts w:ascii="Times New Roman" w:hAnsi="Times New Roman"/>
                <w:szCs w:val="16"/>
              </w:rPr>
            </w:pPr>
            <w:r w:rsidRPr="003F5365">
              <w:rPr>
                <w:b/>
                <w:sz w:val="24"/>
              </w:rPr>
              <w:t>Do:</w:t>
            </w:r>
            <w:r w:rsidR="00EA6E0E">
              <w:rPr>
                <w:b/>
                <w:sz w:val="24"/>
              </w:rPr>
              <w:t xml:space="preserve">  </w:t>
            </w:r>
            <w:r w:rsidR="00EF055F">
              <w:rPr>
                <w:b/>
                <w:sz w:val="24"/>
              </w:rPr>
              <w:t xml:space="preserve">   </w:t>
            </w:r>
            <w:r w:rsidRPr="00EA6E0E">
              <w:rPr>
                <w:rFonts w:ascii="Times New Roman" w:hAnsi="Times New Roman"/>
                <w:szCs w:val="16"/>
              </w:rPr>
              <w:t>(a) A patron may</w:t>
            </w:r>
            <w:r w:rsidR="00F81F8B">
              <w:rPr>
                <w:rFonts w:ascii="Times New Roman" w:hAnsi="Times New Roman"/>
                <w:szCs w:val="16"/>
              </w:rPr>
              <w:fldChar w:fldCharType="begin"/>
            </w:r>
            <w:r w:rsidR="00F81F8B">
              <w:instrText xml:space="preserve"> XE "</w:instrText>
            </w:r>
            <w:r w:rsidR="00F81F8B" w:rsidRPr="00F92C47">
              <w:instrText>may</w:instrText>
            </w:r>
            <w:r w:rsidR="00F81F8B">
              <w:instrText xml:space="preserve">" </w:instrText>
            </w:r>
            <w:r w:rsidR="00F81F8B">
              <w:rPr>
                <w:rFonts w:ascii="Times New Roman" w:hAnsi="Times New Roman"/>
                <w:szCs w:val="16"/>
              </w:rPr>
              <w:fldChar w:fldCharType="end"/>
            </w:r>
            <w:r w:rsidRPr="00EA6E0E">
              <w:rPr>
                <w:rFonts w:ascii="Times New Roman" w:hAnsi="Times New Roman"/>
                <w:szCs w:val="16"/>
              </w:rPr>
              <w:t xml:space="preserve"> bring one of the following into the theater:</w:t>
            </w:r>
          </w:p>
          <w:p w14:paraId="345DE414" w14:textId="5A50FE50" w:rsidR="003F5365" w:rsidRPr="00EA6E0E" w:rsidRDefault="00EA6E0E" w:rsidP="00EA6E0E">
            <w:pPr>
              <w:jc w:val="both"/>
              <w:rPr>
                <w:rFonts w:ascii="Times New Roman" w:hAnsi="Times New Roman"/>
                <w:szCs w:val="16"/>
              </w:rPr>
            </w:pPr>
            <w:r w:rsidRPr="00EA6E0E">
              <w:rPr>
                <w:rFonts w:ascii="Times New Roman" w:hAnsi="Times New Roman"/>
                <w:szCs w:val="16"/>
              </w:rPr>
              <w:t xml:space="preserve">           </w:t>
            </w:r>
            <w:r w:rsidR="00577962">
              <w:rPr>
                <w:rFonts w:ascii="Times New Roman" w:hAnsi="Times New Roman"/>
                <w:szCs w:val="16"/>
              </w:rPr>
              <w:t xml:space="preserve">   </w:t>
            </w:r>
            <w:r w:rsidRPr="00EA6E0E">
              <w:rPr>
                <w:rFonts w:ascii="Times New Roman" w:hAnsi="Times New Roman"/>
                <w:szCs w:val="16"/>
              </w:rPr>
              <w:t xml:space="preserve"> </w:t>
            </w:r>
            <w:r w:rsidR="00EF055F">
              <w:rPr>
                <w:rFonts w:ascii="Times New Roman" w:hAnsi="Times New Roman"/>
                <w:szCs w:val="16"/>
              </w:rPr>
              <w:t xml:space="preserve">     </w:t>
            </w:r>
            <w:r w:rsidR="003F5365" w:rsidRPr="00EA6E0E">
              <w:rPr>
                <w:rFonts w:ascii="Times New Roman" w:hAnsi="Times New Roman"/>
                <w:szCs w:val="16"/>
              </w:rPr>
              <w:t>(1) A banana.</w:t>
            </w:r>
          </w:p>
          <w:p w14:paraId="11039308" w14:textId="1F2D4EB0" w:rsidR="003F5365" w:rsidRPr="00EA6E0E" w:rsidRDefault="00EA6E0E" w:rsidP="00EA6E0E">
            <w:pPr>
              <w:jc w:val="both"/>
              <w:rPr>
                <w:rFonts w:ascii="Times New Roman" w:hAnsi="Times New Roman"/>
                <w:szCs w:val="16"/>
              </w:rPr>
            </w:pPr>
            <w:r w:rsidRPr="00EA6E0E">
              <w:rPr>
                <w:rFonts w:ascii="Times New Roman" w:hAnsi="Times New Roman"/>
                <w:szCs w:val="16"/>
              </w:rPr>
              <w:t xml:space="preserve">      </w:t>
            </w:r>
            <w:r w:rsidR="00577962">
              <w:rPr>
                <w:rFonts w:ascii="Times New Roman" w:hAnsi="Times New Roman"/>
                <w:szCs w:val="16"/>
              </w:rPr>
              <w:t xml:space="preserve">   </w:t>
            </w:r>
            <w:r w:rsidRPr="00EA6E0E">
              <w:rPr>
                <w:rFonts w:ascii="Times New Roman" w:hAnsi="Times New Roman"/>
                <w:szCs w:val="16"/>
              </w:rPr>
              <w:t xml:space="preserve">     </w:t>
            </w:r>
            <w:r w:rsidR="00EF055F">
              <w:rPr>
                <w:rFonts w:ascii="Times New Roman" w:hAnsi="Times New Roman"/>
                <w:szCs w:val="16"/>
              </w:rPr>
              <w:t xml:space="preserve">     </w:t>
            </w:r>
            <w:r w:rsidRPr="00EA6E0E">
              <w:rPr>
                <w:rFonts w:ascii="Times New Roman" w:hAnsi="Times New Roman"/>
                <w:szCs w:val="16"/>
              </w:rPr>
              <w:t xml:space="preserve"> </w:t>
            </w:r>
            <w:r w:rsidR="003F5365" w:rsidRPr="00EA6E0E">
              <w:rPr>
                <w:rFonts w:ascii="Times New Roman" w:hAnsi="Times New Roman"/>
                <w:szCs w:val="16"/>
              </w:rPr>
              <w:t>(2) An apple.</w:t>
            </w:r>
          </w:p>
          <w:p w14:paraId="512C637C" w14:textId="214304FB" w:rsidR="003F5365" w:rsidRPr="00EA6E0E" w:rsidRDefault="00EA6E0E" w:rsidP="00EA6E0E">
            <w:pPr>
              <w:jc w:val="both"/>
              <w:rPr>
                <w:rFonts w:ascii="Times New Roman" w:hAnsi="Times New Roman"/>
                <w:szCs w:val="16"/>
              </w:rPr>
            </w:pPr>
            <w:r w:rsidRPr="00EA6E0E">
              <w:rPr>
                <w:rFonts w:ascii="Times New Roman" w:hAnsi="Times New Roman"/>
                <w:szCs w:val="16"/>
              </w:rPr>
              <w:t xml:space="preserve">          </w:t>
            </w:r>
            <w:r w:rsidR="00577962">
              <w:rPr>
                <w:rFonts w:ascii="Times New Roman" w:hAnsi="Times New Roman"/>
                <w:szCs w:val="16"/>
              </w:rPr>
              <w:t xml:space="preserve">   </w:t>
            </w:r>
            <w:r w:rsidRPr="00EA6E0E">
              <w:rPr>
                <w:rFonts w:ascii="Times New Roman" w:hAnsi="Times New Roman"/>
                <w:szCs w:val="16"/>
              </w:rPr>
              <w:t xml:space="preserve"> </w:t>
            </w:r>
            <w:r w:rsidR="00EF055F">
              <w:rPr>
                <w:rFonts w:ascii="Times New Roman" w:hAnsi="Times New Roman"/>
                <w:szCs w:val="16"/>
              </w:rPr>
              <w:t xml:space="preserve">     </w:t>
            </w:r>
            <w:r w:rsidRPr="00EA6E0E">
              <w:rPr>
                <w:rFonts w:ascii="Times New Roman" w:hAnsi="Times New Roman"/>
                <w:szCs w:val="16"/>
              </w:rPr>
              <w:t xml:space="preserve"> </w:t>
            </w:r>
            <w:r w:rsidR="003F5365" w:rsidRPr="00EA6E0E">
              <w:rPr>
                <w:rFonts w:ascii="Times New Roman" w:hAnsi="Times New Roman"/>
                <w:szCs w:val="16"/>
              </w:rPr>
              <w:t>(3) A bunch of grapes.</w:t>
            </w:r>
          </w:p>
          <w:p w14:paraId="3535BA55" w14:textId="61893846" w:rsidR="003F5365" w:rsidRPr="00577962" w:rsidRDefault="00EA6E0E" w:rsidP="00054D15">
            <w:pPr>
              <w:spacing w:before="120"/>
              <w:jc w:val="both"/>
              <w:rPr>
                <w:rFonts w:ascii="Times New Roman" w:hAnsi="Times New Roman"/>
                <w:szCs w:val="16"/>
              </w:rPr>
            </w:pPr>
            <w:r>
              <w:rPr>
                <w:b/>
                <w:sz w:val="24"/>
              </w:rPr>
              <w:t>Don’t</w:t>
            </w:r>
            <w:r w:rsidR="003F5365" w:rsidRPr="003F5365">
              <w:rPr>
                <w:b/>
                <w:sz w:val="24"/>
              </w:rPr>
              <w:t>:</w:t>
            </w:r>
            <w:r>
              <w:rPr>
                <w:b/>
                <w:sz w:val="24"/>
              </w:rPr>
              <w:t xml:space="preserve"> </w:t>
            </w:r>
            <w:r w:rsidR="003F5365" w:rsidRPr="00577962">
              <w:rPr>
                <w:rFonts w:ascii="Times New Roman" w:hAnsi="Times New Roman"/>
                <w:szCs w:val="16"/>
              </w:rPr>
              <w:t>(a) A patron may</w:t>
            </w:r>
            <w:r w:rsidR="00F81F8B">
              <w:rPr>
                <w:rFonts w:ascii="Times New Roman" w:hAnsi="Times New Roman"/>
                <w:szCs w:val="16"/>
              </w:rPr>
              <w:fldChar w:fldCharType="begin"/>
            </w:r>
            <w:r w:rsidR="00F81F8B">
              <w:instrText xml:space="preserve"> XE "</w:instrText>
            </w:r>
            <w:r w:rsidR="00F81F8B" w:rsidRPr="00F92C47">
              <w:instrText>may</w:instrText>
            </w:r>
            <w:r w:rsidR="00F81F8B">
              <w:instrText xml:space="preserve">" </w:instrText>
            </w:r>
            <w:r w:rsidR="00F81F8B">
              <w:rPr>
                <w:rFonts w:ascii="Times New Roman" w:hAnsi="Times New Roman"/>
                <w:szCs w:val="16"/>
              </w:rPr>
              <w:fldChar w:fldCharType="end"/>
            </w:r>
            <w:r w:rsidR="003F5365" w:rsidRPr="00577962">
              <w:rPr>
                <w:rFonts w:ascii="Times New Roman" w:hAnsi="Times New Roman"/>
                <w:szCs w:val="16"/>
              </w:rPr>
              <w:t xml:space="preserve"> bring into the theater:</w:t>
            </w:r>
          </w:p>
          <w:p w14:paraId="693A178F" w14:textId="7B447014" w:rsidR="003F5365" w:rsidRPr="00577962" w:rsidRDefault="00EA6E0E" w:rsidP="00EA6E0E">
            <w:pPr>
              <w:jc w:val="both"/>
              <w:rPr>
                <w:rFonts w:ascii="Times New Roman" w:hAnsi="Times New Roman"/>
                <w:szCs w:val="16"/>
              </w:rPr>
            </w:pPr>
            <w:r w:rsidRPr="00577962">
              <w:rPr>
                <w:rFonts w:ascii="Times New Roman" w:hAnsi="Times New Roman"/>
                <w:szCs w:val="16"/>
              </w:rPr>
              <w:t xml:space="preserve">              </w:t>
            </w:r>
            <w:r w:rsidR="00577962">
              <w:rPr>
                <w:rFonts w:ascii="Times New Roman" w:hAnsi="Times New Roman"/>
                <w:szCs w:val="16"/>
              </w:rPr>
              <w:t xml:space="preserve">   </w:t>
            </w:r>
            <w:r w:rsidRPr="00577962">
              <w:rPr>
                <w:rFonts w:ascii="Times New Roman" w:hAnsi="Times New Roman"/>
                <w:szCs w:val="16"/>
              </w:rPr>
              <w:t xml:space="preserve">  </w:t>
            </w:r>
            <w:r w:rsidR="003F5365" w:rsidRPr="00577962">
              <w:rPr>
                <w:rFonts w:ascii="Times New Roman" w:hAnsi="Times New Roman"/>
                <w:szCs w:val="16"/>
              </w:rPr>
              <w:t>(1) A banana</w:t>
            </w:r>
            <w:r w:rsidR="003F5365" w:rsidRPr="00577962">
              <w:rPr>
                <w:rFonts w:ascii="Times New Roman" w:hAnsi="Times New Roman"/>
                <w:b/>
                <w:szCs w:val="16"/>
              </w:rPr>
              <w:t>;</w:t>
            </w:r>
          </w:p>
          <w:p w14:paraId="74A6B7EA" w14:textId="6A3AFB99" w:rsidR="003F5365" w:rsidRPr="00577962" w:rsidRDefault="00EA6E0E" w:rsidP="00EA6E0E">
            <w:pPr>
              <w:jc w:val="both"/>
              <w:rPr>
                <w:rFonts w:ascii="Times New Roman" w:hAnsi="Times New Roman"/>
                <w:szCs w:val="16"/>
              </w:rPr>
            </w:pPr>
            <w:r w:rsidRPr="00577962">
              <w:rPr>
                <w:rFonts w:ascii="Times New Roman" w:hAnsi="Times New Roman"/>
                <w:szCs w:val="16"/>
              </w:rPr>
              <w:t xml:space="preserve">                </w:t>
            </w:r>
            <w:r w:rsidR="00577962">
              <w:rPr>
                <w:rFonts w:ascii="Times New Roman" w:hAnsi="Times New Roman"/>
                <w:szCs w:val="16"/>
              </w:rPr>
              <w:t xml:space="preserve">   </w:t>
            </w:r>
            <w:r w:rsidR="003F5365" w:rsidRPr="00577962">
              <w:rPr>
                <w:rFonts w:ascii="Times New Roman" w:hAnsi="Times New Roman"/>
                <w:szCs w:val="16"/>
              </w:rPr>
              <w:t>(2) An apple</w:t>
            </w:r>
            <w:r w:rsidR="003F5365" w:rsidRPr="00577962">
              <w:rPr>
                <w:rFonts w:ascii="Times New Roman" w:hAnsi="Times New Roman"/>
                <w:b/>
                <w:szCs w:val="16"/>
              </w:rPr>
              <w:t>;</w:t>
            </w:r>
            <w:r w:rsidR="003F5365" w:rsidRPr="00577962">
              <w:rPr>
                <w:rFonts w:ascii="Times New Roman" w:hAnsi="Times New Roman"/>
                <w:szCs w:val="16"/>
              </w:rPr>
              <w:t xml:space="preserve"> </w:t>
            </w:r>
            <w:r w:rsidR="003F5365" w:rsidRPr="00577962">
              <w:rPr>
                <w:rFonts w:ascii="Times New Roman" w:hAnsi="Times New Roman"/>
                <w:b/>
                <w:szCs w:val="16"/>
              </w:rPr>
              <w:t>or</w:t>
            </w:r>
          </w:p>
          <w:p w14:paraId="5356B112" w14:textId="3ADCA8C5" w:rsidR="003F5365" w:rsidRDefault="00EA6E0E" w:rsidP="00EA6E0E">
            <w:pPr>
              <w:jc w:val="both"/>
            </w:pPr>
            <w:r w:rsidRPr="00577962">
              <w:rPr>
                <w:rFonts w:ascii="Times New Roman" w:hAnsi="Times New Roman"/>
                <w:szCs w:val="16"/>
              </w:rPr>
              <w:t xml:space="preserve">                </w:t>
            </w:r>
            <w:r w:rsidR="00577962">
              <w:rPr>
                <w:rFonts w:ascii="Times New Roman" w:hAnsi="Times New Roman"/>
                <w:szCs w:val="16"/>
              </w:rPr>
              <w:t xml:space="preserve">   </w:t>
            </w:r>
            <w:r w:rsidR="003F5365" w:rsidRPr="00577962">
              <w:rPr>
                <w:rFonts w:ascii="Times New Roman" w:hAnsi="Times New Roman"/>
                <w:szCs w:val="16"/>
              </w:rPr>
              <w:t>(3) A bunch of grapes.</w:t>
            </w:r>
          </w:p>
        </w:tc>
      </w:tr>
    </w:tbl>
    <w:p w14:paraId="399654AB" w14:textId="4F7A3C99" w:rsidR="007678BD" w:rsidRPr="00946E87" w:rsidRDefault="009C3AF3" w:rsidP="00C5563B">
      <w:pPr>
        <w:tabs>
          <w:tab w:val="left" w:pos="450"/>
        </w:tabs>
        <w:spacing w:before="240" w:after="240"/>
        <w:jc w:val="both"/>
        <w:rPr>
          <w:rFonts w:cs="Times New Roman"/>
        </w:rPr>
      </w:pPr>
      <w:r w:rsidRPr="006B033F">
        <w:rPr>
          <w:rFonts w:cs="Times New Roman"/>
          <w:noProof/>
        </w:rPr>
        <w:lastRenderedPageBreak/>
        <mc:AlternateContent>
          <mc:Choice Requires="wps">
            <w:drawing>
              <wp:anchor distT="228600" distB="228600" distL="228600" distR="228600" simplePos="0" relativeHeight="252341248" behindDoc="1" locked="0" layoutInCell="1" allowOverlap="1" wp14:anchorId="0DC0B5AB" wp14:editId="2F55EEA2">
                <wp:simplePos x="0" y="0"/>
                <wp:positionH relativeFrom="margin">
                  <wp:posOffset>3039110</wp:posOffset>
                </wp:positionH>
                <wp:positionV relativeFrom="margin">
                  <wp:posOffset>620395</wp:posOffset>
                </wp:positionV>
                <wp:extent cx="2752725" cy="1600200"/>
                <wp:effectExtent l="76200" t="57150" r="85725" b="102870"/>
                <wp:wrapSquare wrapText="bothSides"/>
                <wp:docPr id="47" name="Text Box 47"/>
                <wp:cNvGraphicFramePr/>
                <a:graphic xmlns:a="http://schemas.openxmlformats.org/drawingml/2006/main">
                  <a:graphicData uri="http://schemas.microsoft.com/office/word/2010/wordprocessingShape">
                    <wps:wsp>
                      <wps:cNvSpPr txBox="1"/>
                      <wps:spPr>
                        <a:xfrm>
                          <a:off x="0" y="0"/>
                          <a:ext cx="2752725" cy="1600200"/>
                        </a:xfrm>
                        <a:prstGeom prst="rect">
                          <a:avLst/>
                        </a:prstGeom>
                        <a:solidFill>
                          <a:srgbClr val="AC0000"/>
                        </a:solidFill>
                        <a:ln/>
                      </wps:spPr>
                      <wps:style>
                        <a:lnRef idx="3">
                          <a:schemeClr val="lt1"/>
                        </a:lnRef>
                        <a:fillRef idx="1">
                          <a:schemeClr val="accent1"/>
                        </a:fillRef>
                        <a:effectRef idx="1">
                          <a:schemeClr val="accent1"/>
                        </a:effectRef>
                        <a:fontRef idx="minor">
                          <a:schemeClr val="lt1"/>
                        </a:fontRef>
                      </wps:style>
                      <wps:txbx>
                        <w:txbxContent>
                          <w:p w14:paraId="75ABAF6C" w14:textId="7799B9AA" w:rsidR="00B93F82" w:rsidRPr="00977C85" w:rsidRDefault="00B93F82" w:rsidP="00D90D4F">
                            <w:pPr>
                              <w:jc w:val="both"/>
                              <w:rPr>
                                <w:b/>
                                <w:bCs/>
                                <w:color w:val="FFFFFF" w:themeColor="background1"/>
                                <w:sz w:val="18"/>
                                <w:szCs w:val="18"/>
                              </w:rPr>
                            </w:pPr>
                            <w:r w:rsidRPr="00977C85">
                              <w:rPr>
                                <w:b/>
                                <w:bCs/>
                              </w:rPr>
                              <w:t>Do not draft an undesignated paragraph or sentence; it is difficult, if not impossible, to interpret to which part of the provision the undesign</w:t>
                            </w:r>
                            <w:r w:rsidR="0082561E">
                              <w:rPr>
                                <w:b/>
                                <w:bCs/>
                              </w:rPr>
                              <w:t>at</w:t>
                            </w:r>
                            <w:r w:rsidRPr="00977C85">
                              <w:rPr>
                                <w:b/>
                                <w:bCs/>
                              </w:rPr>
                              <w:t xml:space="preserve">ed portion applies.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C0B5AB" id="Text Box 47" o:spid="_x0000_s1055" type="#_x0000_t202" style="position:absolute;left:0;text-align:left;margin-left:239.3pt;margin-top:48.85pt;width:216.75pt;height:126pt;z-index:-25097523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" fillcolor="#ac0000" strokecolor="white [3201]" strokeweight="3pt">
                <v:shadow on="t" color="black" opacity="24903f" origin=",.5" offset="0,.55556mm"/>
                <v:textbox style="mso-fit-shape-to-text:t" inset="14.4pt,7.2pt,14.4pt,7.2pt">
                  <w:txbxContent>
                    <w:p w14:paraId="75ABAF6C" w14:textId="7799B9AA" w:rsidR="00B93F82" w:rsidRPr="00977C85" w:rsidRDefault="00B93F82" w:rsidP="00D90D4F">
                      <w:pPr>
                        <w:jc w:val="both"/>
                        <w:rPr>
                          <w:b/>
                          <w:bCs/>
                          <w:color w:val="FFFFFF" w:themeColor="background1"/>
                          <w:sz w:val="18"/>
                          <w:szCs w:val="18"/>
                        </w:rPr>
                      </w:pPr>
                      <w:r w:rsidRPr="00977C85">
                        <w:rPr>
                          <w:b/>
                          <w:bCs/>
                        </w:rPr>
                        <w:t>Do not draft an undesignated paragraph or sentence; it is difficult, if not impossible, to interpret to which part of the provision the undesign</w:t>
                      </w:r>
                      <w:r w:rsidR="0082561E">
                        <w:rPr>
                          <w:b/>
                          <w:bCs/>
                        </w:rPr>
                        <w:t>at</w:t>
                      </w:r>
                      <w:r w:rsidRPr="00977C85">
                        <w:rPr>
                          <w:b/>
                          <w:bCs/>
                        </w:rPr>
                        <w:t xml:space="preserve">ed portion applies. </w:t>
                      </w:r>
                    </w:p>
                  </w:txbxContent>
                </v:textbox>
                <w10:wrap type="square" anchorx="margin" anchory="margin"/>
              </v:shape>
            </w:pict>
          </mc:Fallback>
        </mc:AlternateContent>
      </w:r>
      <w:r w:rsidR="00B705A4" w:rsidRPr="00946E87">
        <w:rPr>
          <w:rFonts w:cs="Times New Roman"/>
        </w:rPr>
        <w:t>(c)</w:t>
      </w:r>
      <w:r w:rsidR="00B705A4" w:rsidRPr="00946E87">
        <w:rPr>
          <w:rFonts w:cs="Times New Roman"/>
        </w:rPr>
        <w:tab/>
        <w:t>Do not include in the last item of a tabulation</w:t>
      </w:r>
      <w:r w:rsidR="00BA46F5">
        <w:rPr>
          <w:rFonts w:cs="Times New Roman"/>
        </w:rPr>
        <w:fldChar w:fldCharType="begin"/>
      </w:r>
      <w:r w:rsidR="00BA46F5">
        <w:instrText xml:space="preserve"> XE "</w:instrText>
      </w:r>
      <w:r w:rsidR="00BA46F5" w:rsidRPr="00B2165B">
        <w:rPr>
          <w:rFonts w:cs="Times New Roman"/>
        </w:rPr>
        <w:instrText>lists (series and tabulations)</w:instrText>
      </w:r>
      <w:r w:rsidR="00BA46F5">
        <w:instrText xml:space="preserve">" </w:instrText>
      </w:r>
      <w:r w:rsidR="00BA46F5">
        <w:rPr>
          <w:rFonts w:cs="Times New Roman"/>
        </w:rPr>
        <w:fldChar w:fldCharType="end"/>
      </w:r>
      <w:r w:rsidR="00B705A4" w:rsidRPr="00946E87">
        <w:rPr>
          <w:rFonts w:cs="Times New Roman"/>
        </w:rPr>
        <w:t xml:space="preserve"> language meant to qualify all of the items.</w:t>
      </w:r>
      <w:r w:rsidR="00D91418">
        <w:rPr>
          <w:rFonts w:cs="Times New Roman"/>
        </w:rPr>
        <w:t xml:space="preserve"> Put the qualifier in the </w:t>
      </w:r>
      <w:r w:rsidR="000030A1">
        <w:rPr>
          <w:rFonts w:cs="Times New Roman"/>
        </w:rPr>
        <w:t>introductory language before the list</w:t>
      </w:r>
      <w:r w:rsidR="00260BC5">
        <w:rPr>
          <w:rFonts w:cs="Times New Roman"/>
        </w:rPr>
        <w:t>.</w:t>
      </w:r>
    </w:p>
    <w:p w14:paraId="72ED87FA" w14:textId="7E9FB1F0" w:rsidR="003F5365" w:rsidRDefault="00B705A4" w:rsidP="00C5563B">
      <w:pPr>
        <w:keepNext/>
        <w:tabs>
          <w:tab w:val="left" w:pos="450"/>
        </w:tabs>
        <w:spacing w:after="240"/>
        <w:jc w:val="both"/>
        <w:rPr>
          <w:rFonts w:cs="Times New Roman"/>
        </w:rPr>
      </w:pPr>
      <w:r w:rsidRPr="00946E87">
        <w:rPr>
          <w:rFonts w:cs="Times New Roman"/>
        </w:rPr>
        <w:t>(d)</w:t>
      </w:r>
      <w:r w:rsidRPr="00946E87">
        <w:rPr>
          <w:rFonts w:cs="Times New Roman"/>
        </w:rPr>
        <w:tab/>
        <w:t>Do not place an undesignated sentence or</w:t>
      </w:r>
      <w:r w:rsidR="00550F55" w:rsidRPr="00946E87">
        <w:rPr>
          <w:rFonts w:cs="Times New Roman"/>
        </w:rPr>
        <w:t xml:space="preserve">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550F55" w:rsidRPr="00946E87">
        <w:rPr>
          <w:rFonts w:cs="Times New Roman"/>
        </w:rPr>
        <w:t xml:space="preserve"> after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00550F55" w:rsidRPr="00946E87">
        <w:rPr>
          <w:rFonts w:cs="Times New Roman"/>
        </w:rPr>
        <w:t xml:space="preserve"> list</w:t>
      </w:r>
      <w:r w:rsidR="000C13B2" w:rsidRPr="00946E87">
        <w:rPr>
          <w:rFonts w:cs="Times New Roman"/>
        </w:rPr>
        <w:t xml:space="preserve">. </w:t>
      </w:r>
      <w:r w:rsidRPr="00946E87">
        <w:rPr>
          <w:rFonts w:cs="Times New Roman"/>
        </w:rPr>
        <w:t>If the sentence or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Pr="00946E87">
        <w:rPr>
          <w:rFonts w:cs="Times New Roman"/>
        </w:rPr>
        <w:t xml:space="preserve"> is not a part of the tabulated series, draft it as a separate provision.</w:t>
      </w:r>
      <w:r w:rsidR="000C13B2" w:rsidRPr="00946E87">
        <w:rPr>
          <w:rFonts w:cs="Times New Roman"/>
        </w:rPr>
        <w:t xml:space="preserve"> </w:t>
      </w:r>
      <w:r w:rsidR="003C046D" w:rsidRPr="00946E87">
        <w:rPr>
          <w:rFonts w:cs="Times New Roman"/>
        </w:rPr>
        <w:t>If it is part of the tabulated</w:t>
      </w:r>
      <w:r w:rsidR="00BA46F5">
        <w:rPr>
          <w:rFonts w:cs="Times New Roman"/>
        </w:rPr>
        <w:fldChar w:fldCharType="begin"/>
      </w:r>
      <w:r w:rsidR="00BA46F5">
        <w:instrText xml:space="preserve"> XE "</w:instrText>
      </w:r>
      <w:r w:rsidR="00BA46F5" w:rsidRPr="00B2165B">
        <w:rPr>
          <w:rFonts w:cs="Times New Roman"/>
        </w:rPr>
        <w:instrText>lists (series and tabulations)</w:instrText>
      </w:r>
      <w:r w:rsidR="00BA46F5">
        <w:instrText xml:space="preserve">" </w:instrText>
      </w:r>
      <w:r w:rsidR="00BA46F5">
        <w:rPr>
          <w:rFonts w:cs="Times New Roman"/>
        </w:rPr>
        <w:fldChar w:fldCharType="end"/>
      </w:r>
      <w:r w:rsidR="003C046D" w:rsidRPr="00946E87">
        <w:rPr>
          <w:rFonts w:cs="Times New Roman"/>
        </w:rPr>
        <w:t xml:space="preserve"> series, reformulate the introductory 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003C046D" w:rsidRPr="00946E87">
        <w:rPr>
          <w:rFonts w:cs="Times New Roman"/>
        </w:rPr>
        <w:t xml:space="preserve"> to </w:t>
      </w:r>
      <w:r w:rsidR="00F26C7C">
        <w:rPr>
          <w:rFonts w:cs="Times New Roman"/>
        </w:rPr>
        <w:t xml:space="preserve">include </w:t>
      </w:r>
      <w:r w:rsidR="003C046D" w:rsidRPr="00946E87">
        <w:rPr>
          <w:rFonts w:cs="Times New Roman"/>
        </w:rPr>
        <w:t>it.</w:t>
      </w:r>
    </w:p>
    <w:tbl>
      <w:tblPr>
        <w:tblStyle w:val="TableGrid"/>
        <w:tblW w:w="0" w:type="auto"/>
        <w:jc w:val="center"/>
        <w:tblLook w:val="04A0" w:firstRow="1" w:lastRow="0" w:firstColumn="1" w:lastColumn="0" w:noHBand="0" w:noVBand="1"/>
      </w:tblPr>
      <w:tblGrid>
        <w:gridCol w:w="7380"/>
      </w:tblGrid>
      <w:tr w:rsidR="003F5365" w14:paraId="377697D1" w14:textId="77777777" w:rsidTr="00B0222E">
        <w:trPr>
          <w:jc w:val="center"/>
        </w:trPr>
        <w:tc>
          <w:tcPr>
            <w:tcW w:w="7380" w:type="dxa"/>
            <w:shd w:val="clear" w:color="auto" w:fill="C3E3C6"/>
          </w:tcPr>
          <w:p w14:paraId="3678C6B6" w14:textId="56591AFF" w:rsidR="00711FE8" w:rsidRDefault="00327562" w:rsidP="00327562">
            <w:pPr>
              <w:jc w:val="both"/>
              <w:rPr>
                <w:b/>
                <w:sz w:val="24"/>
              </w:rPr>
            </w:pPr>
            <w:r w:rsidRPr="00327562">
              <w:rPr>
                <w:b/>
                <w:sz w:val="24"/>
              </w:rPr>
              <w:t>Do:</w:t>
            </w:r>
            <w:r w:rsidR="00FF1646">
              <w:rPr>
                <w:b/>
                <w:sz w:val="24"/>
              </w:rPr>
              <w:t xml:space="preserve">  </w:t>
            </w:r>
          </w:p>
          <w:p w14:paraId="1177B0A1" w14:textId="39D83512" w:rsidR="00327562" w:rsidRPr="00FF1646" w:rsidRDefault="00327562" w:rsidP="00327562">
            <w:pPr>
              <w:jc w:val="both"/>
              <w:rPr>
                <w:rFonts w:ascii="Times New Roman" w:hAnsi="Times New Roman"/>
                <w:szCs w:val="16"/>
              </w:rPr>
            </w:pPr>
            <w:r w:rsidRPr="00FF1646">
              <w:rPr>
                <w:rFonts w:ascii="Times New Roman" w:hAnsi="Times New Roman"/>
                <w:szCs w:val="16"/>
              </w:rPr>
              <w:t>(a) The following are dangerous dogs and must be licensed:</w:t>
            </w:r>
            <w:r w:rsidR="00BB4321">
              <w:t xml:space="preserve"> </w:t>
            </w:r>
            <w:r w:rsidR="00BB4321">
              <w:fldChar w:fldCharType="begin"/>
            </w:r>
            <w:r w:rsidR="00BB4321">
              <w:instrText xml:space="preserve"> XE "</w:instrText>
            </w:r>
            <w:r w:rsidR="00BB4321" w:rsidRPr="00B2165B">
              <w:instrText>lists (series and tabulations)</w:instrText>
            </w:r>
            <w:r w:rsidR="00BB4321">
              <w:instrText xml:space="preserve">" </w:instrText>
            </w:r>
            <w:r w:rsidR="00BB4321">
              <w:fldChar w:fldCharType="end"/>
            </w:r>
          </w:p>
          <w:p w14:paraId="37BFB97A" w14:textId="57E53FC4" w:rsidR="00327562" w:rsidRPr="00FF1646" w:rsidRDefault="00FF1646" w:rsidP="00327562">
            <w:pPr>
              <w:ind w:left="360"/>
              <w:jc w:val="both"/>
              <w:rPr>
                <w:rFonts w:ascii="Times New Roman" w:hAnsi="Times New Roman"/>
                <w:szCs w:val="16"/>
              </w:rPr>
            </w:pPr>
            <w:r>
              <w:rPr>
                <w:rFonts w:ascii="Times New Roman" w:hAnsi="Times New Roman"/>
                <w:szCs w:val="16"/>
              </w:rPr>
              <w:t xml:space="preserve">       </w:t>
            </w:r>
            <w:r w:rsidR="00327562" w:rsidRPr="00FF1646">
              <w:rPr>
                <w:rFonts w:ascii="Times New Roman" w:hAnsi="Times New Roman"/>
                <w:szCs w:val="16"/>
              </w:rPr>
              <w:t xml:space="preserve">(1) German shepherds. </w:t>
            </w:r>
          </w:p>
          <w:p w14:paraId="513B3E82" w14:textId="6D904101" w:rsidR="00327562" w:rsidRPr="00FF1646" w:rsidRDefault="00FF1646" w:rsidP="00327562">
            <w:pPr>
              <w:ind w:left="360"/>
              <w:jc w:val="both"/>
              <w:rPr>
                <w:rFonts w:ascii="Times New Roman" w:hAnsi="Times New Roman"/>
                <w:szCs w:val="16"/>
              </w:rPr>
            </w:pPr>
            <w:r>
              <w:rPr>
                <w:rFonts w:ascii="Times New Roman" w:hAnsi="Times New Roman"/>
                <w:szCs w:val="16"/>
              </w:rPr>
              <w:t xml:space="preserve">       </w:t>
            </w:r>
            <w:r w:rsidR="00327562" w:rsidRPr="00FF1646">
              <w:rPr>
                <w:rFonts w:ascii="Times New Roman" w:hAnsi="Times New Roman"/>
                <w:szCs w:val="16"/>
              </w:rPr>
              <w:t>(2) Mastiffs.</w:t>
            </w:r>
          </w:p>
          <w:p w14:paraId="770C6D02" w14:textId="250BA43A" w:rsidR="00327562" w:rsidRPr="00327562" w:rsidRDefault="00FF1646" w:rsidP="00327562">
            <w:pPr>
              <w:ind w:left="360"/>
              <w:jc w:val="both"/>
              <w:rPr>
                <w:b/>
                <w:i/>
                <w:sz w:val="24"/>
              </w:rPr>
            </w:pPr>
            <w:r>
              <w:rPr>
                <w:rFonts w:ascii="Times New Roman" w:hAnsi="Times New Roman"/>
                <w:szCs w:val="16"/>
              </w:rPr>
              <w:t xml:space="preserve">       </w:t>
            </w:r>
            <w:r w:rsidR="00327562" w:rsidRPr="00FF1646">
              <w:rPr>
                <w:rFonts w:ascii="Times New Roman" w:hAnsi="Times New Roman"/>
                <w:szCs w:val="16"/>
              </w:rPr>
              <w:t>(3) Rottweilers.</w:t>
            </w:r>
          </w:p>
          <w:p w14:paraId="20C50AE2" w14:textId="57EEE2BD" w:rsidR="003F5365" w:rsidRPr="00FF1646" w:rsidRDefault="00327562" w:rsidP="00711FE8">
            <w:pPr>
              <w:spacing w:before="240"/>
              <w:jc w:val="both"/>
              <w:rPr>
                <w:rFonts w:ascii="Times New Roman" w:hAnsi="Times New Roman"/>
              </w:rPr>
            </w:pPr>
            <w:r w:rsidRPr="00327562">
              <w:rPr>
                <w:b/>
                <w:sz w:val="24"/>
              </w:rPr>
              <w:t>Don’t:</w:t>
            </w:r>
            <w:r w:rsidR="00FF1646">
              <w:rPr>
                <w:b/>
                <w:sz w:val="24"/>
              </w:rPr>
              <w:t xml:space="preserve"> </w:t>
            </w:r>
            <w:r w:rsidR="00FF1646" w:rsidRPr="00FF1646">
              <w:rPr>
                <w:rFonts w:ascii="Times New Roman" w:hAnsi="Times New Roman"/>
                <w:b/>
                <w:sz w:val="24"/>
              </w:rPr>
              <w:t xml:space="preserve"> </w:t>
            </w:r>
            <w:r w:rsidR="003F5365" w:rsidRPr="00FF1646">
              <w:rPr>
                <w:rFonts w:ascii="Times New Roman" w:hAnsi="Times New Roman"/>
              </w:rPr>
              <w:t>§ 101. Licensing of dangerous dogs.</w:t>
            </w:r>
          </w:p>
          <w:p w14:paraId="423F336D" w14:textId="32F4885A" w:rsidR="003F5365" w:rsidRPr="003F5365" w:rsidRDefault="00FF1646" w:rsidP="00327562">
            <w:pPr>
              <w:spacing w:after="120"/>
              <w:jc w:val="both"/>
              <w:rPr>
                <w:sz w:val="24"/>
              </w:rPr>
            </w:pPr>
            <w:r>
              <w:rPr>
                <w:rFonts w:ascii="Times New Roman" w:hAnsi="Times New Roman"/>
              </w:rPr>
              <w:t xml:space="preserve">              </w:t>
            </w:r>
            <w:r w:rsidR="003F5365" w:rsidRPr="00FF1646">
              <w:rPr>
                <w:rFonts w:ascii="Times New Roman" w:hAnsi="Times New Roman"/>
              </w:rPr>
              <w:t>(a) The following are dangerous dogs: (1) German shepherds, (2) mastiffs, and (3) Rottweilers, which must be licensed.</w:t>
            </w:r>
          </w:p>
          <w:p w14:paraId="0DA4C6B3" w14:textId="30006304" w:rsidR="003F5365" w:rsidRPr="008459C7" w:rsidRDefault="008459C7" w:rsidP="00711FE8">
            <w:pPr>
              <w:spacing w:before="240"/>
              <w:jc w:val="both"/>
              <w:rPr>
                <w:b/>
                <w:iCs/>
                <w:sz w:val="24"/>
              </w:rPr>
            </w:pPr>
            <w:r w:rsidRPr="008459C7">
              <w:rPr>
                <w:b/>
                <w:iCs/>
                <w:sz w:val="24"/>
              </w:rPr>
              <w:t>Don’t</w:t>
            </w:r>
            <w:r>
              <w:rPr>
                <w:b/>
                <w:iCs/>
                <w:sz w:val="24"/>
              </w:rPr>
              <w:t xml:space="preserve"> leave an undesignated paragraph</w:t>
            </w:r>
            <w:r w:rsidRPr="008459C7">
              <w:rPr>
                <w:b/>
                <w:iCs/>
                <w:sz w:val="24"/>
              </w:rPr>
              <w:t>:</w:t>
            </w:r>
          </w:p>
          <w:p w14:paraId="05677C4D" w14:textId="633BCEA5" w:rsidR="003F5365" w:rsidRPr="008459C7" w:rsidRDefault="003F5365" w:rsidP="00033C0E">
            <w:pPr>
              <w:jc w:val="both"/>
              <w:rPr>
                <w:rFonts w:ascii="Times New Roman" w:hAnsi="Times New Roman"/>
                <w:szCs w:val="16"/>
              </w:rPr>
            </w:pPr>
            <w:r w:rsidRPr="008459C7">
              <w:rPr>
                <w:rFonts w:ascii="Times New Roman" w:hAnsi="Times New Roman"/>
                <w:szCs w:val="16"/>
              </w:rPr>
              <w:t>§ 101. Licensing of dangerous dogs.</w:t>
            </w:r>
          </w:p>
          <w:p w14:paraId="6E183D15" w14:textId="3ACBAD9F" w:rsidR="003F5365" w:rsidRPr="008459C7" w:rsidRDefault="003F5365" w:rsidP="00033C0E">
            <w:pPr>
              <w:jc w:val="both"/>
              <w:rPr>
                <w:rFonts w:ascii="Times New Roman" w:hAnsi="Times New Roman"/>
                <w:szCs w:val="16"/>
              </w:rPr>
            </w:pPr>
            <w:r w:rsidRPr="008459C7">
              <w:rPr>
                <w:rFonts w:ascii="Times New Roman" w:hAnsi="Times New Roman"/>
                <w:szCs w:val="16"/>
              </w:rPr>
              <w:t>(a) The following are dangerous dogs:</w:t>
            </w:r>
          </w:p>
          <w:p w14:paraId="32EC47CA" w14:textId="77777777" w:rsidR="003F5365" w:rsidRPr="008459C7" w:rsidRDefault="003F5365" w:rsidP="00033C0E">
            <w:pPr>
              <w:ind w:left="360"/>
              <w:jc w:val="both"/>
              <w:rPr>
                <w:rFonts w:ascii="Times New Roman" w:hAnsi="Times New Roman"/>
                <w:szCs w:val="16"/>
              </w:rPr>
            </w:pPr>
            <w:r w:rsidRPr="008459C7">
              <w:rPr>
                <w:rFonts w:ascii="Times New Roman" w:hAnsi="Times New Roman"/>
                <w:szCs w:val="16"/>
              </w:rPr>
              <w:t xml:space="preserve">(1) German shepherds. </w:t>
            </w:r>
          </w:p>
          <w:p w14:paraId="2D8ADF49" w14:textId="77777777" w:rsidR="003F5365" w:rsidRPr="008459C7" w:rsidRDefault="003F5365" w:rsidP="00033C0E">
            <w:pPr>
              <w:ind w:left="360"/>
              <w:jc w:val="both"/>
              <w:rPr>
                <w:rFonts w:ascii="Times New Roman" w:hAnsi="Times New Roman"/>
                <w:szCs w:val="16"/>
              </w:rPr>
            </w:pPr>
            <w:r w:rsidRPr="008459C7">
              <w:rPr>
                <w:rFonts w:ascii="Times New Roman" w:hAnsi="Times New Roman"/>
                <w:szCs w:val="16"/>
              </w:rPr>
              <w:t>(2) Mastiffs.</w:t>
            </w:r>
          </w:p>
          <w:p w14:paraId="43A4B143" w14:textId="77777777" w:rsidR="003F5365" w:rsidRPr="008459C7" w:rsidRDefault="003F5365" w:rsidP="00033C0E">
            <w:pPr>
              <w:ind w:left="360"/>
              <w:jc w:val="both"/>
              <w:rPr>
                <w:rFonts w:ascii="Times New Roman" w:hAnsi="Times New Roman"/>
                <w:szCs w:val="16"/>
              </w:rPr>
            </w:pPr>
            <w:r w:rsidRPr="008459C7">
              <w:rPr>
                <w:rFonts w:ascii="Times New Roman" w:hAnsi="Times New Roman"/>
                <w:szCs w:val="16"/>
              </w:rPr>
              <w:t>(3) Rottweilers.</w:t>
            </w:r>
          </w:p>
          <w:p w14:paraId="1FEF3951" w14:textId="787BB508" w:rsidR="003F5365" w:rsidRDefault="003F5365" w:rsidP="00327562">
            <w:pPr>
              <w:jc w:val="both"/>
            </w:pPr>
            <w:r w:rsidRPr="008459C7">
              <w:rPr>
                <w:rFonts w:ascii="Times New Roman" w:hAnsi="Times New Roman"/>
                <w:szCs w:val="16"/>
              </w:rPr>
              <w:t>These dogs must be licensed.</w:t>
            </w:r>
          </w:p>
        </w:tc>
      </w:tr>
    </w:tbl>
    <w:p w14:paraId="564C511D" w14:textId="647669AC" w:rsidR="00B705A4" w:rsidRPr="00946E87" w:rsidRDefault="00B705A4" w:rsidP="006C685E">
      <w:pPr>
        <w:keepNext/>
        <w:spacing w:before="240" w:after="120"/>
        <w:jc w:val="center"/>
        <w:rPr>
          <w:rFonts w:cs="Times New Roman"/>
        </w:rPr>
      </w:pPr>
      <w:r w:rsidRPr="00946E87">
        <w:rPr>
          <w:rFonts w:cs="Times New Roman"/>
          <w:b/>
        </w:rPr>
        <w:t>Comment</w:t>
      </w:r>
    </w:p>
    <w:p w14:paraId="48D0AFDC" w14:textId="21DF936E" w:rsidR="000C13B2" w:rsidRPr="00946E87" w:rsidRDefault="00910616" w:rsidP="009F3E20">
      <w:pPr>
        <w:jc w:val="both"/>
        <w:rPr>
          <w:rFonts w:cs="Times New Roman"/>
        </w:rPr>
      </w:pPr>
      <w:r w:rsidRPr="00946E87">
        <w:rPr>
          <w:rFonts w:cs="Times New Roman"/>
        </w:rPr>
        <w:t>T</w:t>
      </w:r>
      <w:r w:rsidR="000C13B2" w:rsidRPr="00946E87">
        <w:rPr>
          <w:rFonts w:cs="Times New Roman"/>
        </w:rPr>
        <w:t xml:space="preserve">abulation is useful for lists. </w:t>
      </w:r>
      <w:r w:rsidR="00B705A4" w:rsidRPr="00946E87">
        <w:rPr>
          <w:rFonts w:cs="Times New Roman"/>
        </w:rPr>
        <w:t>Tabulation is especially appropriate if the context preclud</w:t>
      </w:r>
      <w:r w:rsidR="000C13B2" w:rsidRPr="00946E87">
        <w:rPr>
          <w:rFonts w:cs="Times New Roman"/>
        </w:rPr>
        <w:t xml:space="preserve">es the use of short sentences. </w:t>
      </w:r>
      <w:r w:rsidR="00B705A4" w:rsidRPr="00946E87">
        <w:rPr>
          <w:rFonts w:cs="Times New Roman"/>
        </w:rPr>
        <w:t>Consider using tabular</w:t>
      </w:r>
      <w:r w:rsidR="007E6E91">
        <w:rPr>
          <w:rFonts w:cs="Times New Roman"/>
        </w:rPr>
        <w:fldChar w:fldCharType="begin"/>
      </w:r>
      <w:r w:rsidR="007E6E91">
        <w:instrText xml:space="preserve"> XE "</w:instrText>
      </w:r>
      <w:r w:rsidR="007E6E91" w:rsidRPr="00B2165B">
        <w:rPr>
          <w:rFonts w:cs="Times New Roman"/>
        </w:rPr>
        <w:instrText>lists (series and tabulations)</w:instrText>
      </w:r>
      <w:r w:rsidR="007E6E91">
        <w:instrText xml:space="preserve">" </w:instrText>
      </w:r>
      <w:r w:rsidR="007E6E91">
        <w:rPr>
          <w:rFonts w:cs="Times New Roman"/>
        </w:rPr>
        <w:fldChar w:fldCharType="end"/>
      </w:r>
      <w:r w:rsidR="00B705A4" w:rsidRPr="00946E87">
        <w:rPr>
          <w:rFonts w:cs="Times New Roman"/>
        </w:rPr>
        <w:t xml:space="preserve"> form if a number of rights, powers, privileges, duties, or liabilities are granted to or imposed on a person and in other situations if tabulation makes the </w:t>
      </w:r>
      <w:r w:rsidR="000C13B2" w:rsidRPr="00946E87">
        <w:rPr>
          <w:rFonts w:cs="Times New Roman"/>
        </w:rPr>
        <w:t>meaning substantially clearer.</w:t>
      </w:r>
    </w:p>
    <w:p w14:paraId="08F75B19" w14:textId="4C6E7D7A" w:rsidR="000C13B2" w:rsidRPr="00946E87" w:rsidRDefault="000C13B2" w:rsidP="009F3E20">
      <w:pPr>
        <w:jc w:val="both"/>
        <w:rPr>
          <w:rFonts w:cs="Times New Roman"/>
        </w:rPr>
      </w:pPr>
    </w:p>
    <w:p w14:paraId="70784515" w14:textId="141F6831" w:rsidR="000C13B2" w:rsidRPr="00946E87" w:rsidRDefault="00550F55" w:rsidP="006C685E">
      <w:pPr>
        <w:spacing w:after="240"/>
        <w:jc w:val="both"/>
        <w:rPr>
          <w:rFonts w:cs="Times New Roman"/>
        </w:rPr>
      </w:pPr>
      <w:r w:rsidRPr="00946E87">
        <w:rPr>
          <w:rFonts w:cs="Times New Roman"/>
        </w:rPr>
        <w:t>Constructing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Pr="00946E87">
        <w:rPr>
          <w:rFonts w:cs="Times New Roman"/>
        </w:rPr>
        <w:t xml:space="preserve"> list</w:t>
      </w:r>
      <w:r w:rsidR="000C13B2" w:rsidRPr="00946E87">
        <w:rPr>
          <w:rFonts w:cs="Times New Roman"/>
        </w:rPr>
        <w:t xml:space="preserve"> in conformity with this rule also simplifies future amendments to the tabulated series and avoids improper interpretation by courts of the disjunctive or co</w:t>
      </w:r>
      <w:r w:rsidR="006E3694" w:rsidRPr="00946E87">
        <w:rPr>
          <w:rFonts w:cs="Times New Roman"/>
        </w:rPr>
        <w:t>njunctive nature of the series.</w:t>
      </w:r>
    </w:p>
    <w:p w14:paraId="50FF2140" w14:textId="277DAF35" w:rsidR="006E3694" w:rsidRPr="00946E87" w:rsidRDefault="00B705A4" w:rsidP="006C685E">
      <w:pPr>
        <w:spacing w:after="240"/>
        <w:jc w:val="both"/>
        <w:rPr>
          <w:rFonts w:cs="Times New Roman"/>
        </w:rPr>
      </w:pPr>
      <w:r w:rsidRPr="00A15912">
        <w:rPr>
          <w:rFonts w:cs="Times New Roman"/>
        </w:rPr>
        <w:t>See</w:t>
      </w:r>
      <w:r w:rsidR="003C046D" w:rsidRPr="00946E87">
        <w:rPr>
          <w:rFonts w:cs="Times New Roman"/>
        </w:rPr>
        <w:t xml:space="preserve"> </w:t>
      </w:r>
      <w:hyperlink w:anchor="Pt6Ch2R30" w:history="1">
        <w:r w:rsidR="007678BD" w:rsidRPr="00A15912">
          <w:rPr>
            <w:rStyle w:val="Hyperlink"/>
            <w:rFonts w:cs="Times New Roman"/>
          </w:rPr>
          <w:t xml:space="preserve">Drafting </w:t>
        </w:r>
        <w:r w:rsidR="003C046D" w:rsidRPr="00A15912">
          <w:rPr>
            <w:rStyle w:val="Hyperlink"/>
            <w:rFonts w:cs="Times New Roman"/>
          </w:rPr>
          <w:t>Rule 30</w:t>
        </w:r>
      </w:hyperlink>
      <w:r w:rsidRPr="00946E87">
        <w:rPr>
          <w:rFonts w:cs="Times New Roman"/>
        </w:rPr>
        <w:t xml:space="preserve"> concerning the manner of des</w:t>
      </w:r>
      <w:r w:rsidR="009F3E20" w:rsidRPr="00946E87">
        <w:rPr>
          <w:rFonts w:cs="Times New Roman"/>
        </w:rPr>
        <w:t>ignating items in a tabulation.</w:t>
      </w:r>
    </w:p>
    <w:p w14:paraId="5C689A78" w14:textId="47DBE823" w:rsidR="00550F55" w:rsidRDefault="006E3694" w:rsidP="005C5CCF">
      <w:pPr>
        <w:pStyle w:val="Heading3"/>
      </w:pPr>
      <w:bookmarkStart w:id="309" w:name="Pt6Ch2R29a"/>
      <w:bookmarkStart w:id="310" w:name="_Toc177743428"/>
      <w:r w:rsidRPr="00946E87">
        <w:t xml:space="preserve">Rule 29A. </w:t>
      </w:r>
      <w:r w:rsidR="00550F55" w:rsidRPr="00946E87">
        <w:t>Amending a Tabulated List.</w:t>
      </w:r>
      <w:bookmarkEnd w:id="309"/>
      <w:bookmarkEnd w:id="310"/>
    </w:p>
    <w:p w14:paraId="6FAD0A88" w14:textId="474C970A" w:rsidR="00033C0E" w:rsidRDefault="00550F55" w:rsidP="006C685E">
      <w:pPr>
        <w:keepNext/>
        <w:tabs>
          <w:tab w:val="left" w:pos="446"/>
        </w:tabs>
        <w:spacing w:after="240"/>
        <w:jc w:val="both"/>
        <w:rPr>
          <w:rFonts w:cs="Times New Roman"/>
        </w:rPr>
      </w:pPr>
      <w:r w:rsidRPr="00946E87">
        <w:rPr>
          <w:rFonts w:cs="Times New Roman"/>
        </w:rPr>
        <w:t>(a)</w:t>
      </w:r>
      <w:r w:rsidRPr="00946E87">
        <w:rPr>
          <w:rFonts w:cs="Times New Roman"/>
        </w:rPr>
        <w:tab/>
        <w:t xml:space="preserve">When </w:t>
      </w:r>
      <w:r w:rsidR="007275B5">
        <w:rPr>
          <w:rFonts w:cs="Times New Roman"/>
        </w:rPr>
        <w:t xml:space="preserve">drafting legislation that amends </w:t>
      </w:r>
      <w:r w:rsidRPr="00946E87">
        <w:rPr>
          <w:rFonts w:cs="Times New Roman"/>
        </w:rPr>
        <w:t>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Pr="00946E87">
        <w:rPr>
          <w:rFonts w:cs="Times New Roman"/>
        </w:rPr>
        <w:t xml:space="preserve"> list, including a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Pr="00946E87">
        <w:rPr>
          <w:rFonts w:cs="Times New Roman"/>
        </w:rPr>
        <w:t xml:space="preserve"> section, begin by including the introductory 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Pr="00946E87">
        <w:rPr>
          <w:rFonts w:cs="Times New Roman"/>
        </w:rPr>
        <w:t xml:space="preserve"> of the tabulated list, even if it is not being changed.</w:t>
      </w:r>
      <w:r w:rsidR="00B80ADF" w:rsidRPr="00946E87">
        <w:rPr>
          <w:rFonts w:cs="Times New Roman"/>
        </w:rPr>
        <w:t xml:space="preserve"> An example of introductory language follows:</w:t>
      </w:r>
    </w:p>
    <w:tbl>
      <w:tblPr>
        <w:tblStyle w:val="TableGrid"/>
        <w:tblW w:w="0" w:type="auto"/>
        <w:jc w:val="center"/>
        <w:tblLook w:val="04A0" w:firstRow="1" w:lastRow="0" w:firstColumn="1" w:lastColumn="0" w:noHBand="0" w:noVBand="1"/>
      </w:tblPr>
      <w:tblGrid>
        <w:gridCol w:w="7375"/>
      </w:tblGrid>
      <w:tr w:rsidR="00033C0E" w14:paraId="7C543A6B" w14:textId="77777777" w:rsidTr="00B0222E">
        <w:trPr>
          <w:jc w:val="center"/>
        </w:trPr>
        <w:tc>
          <w:tcPr>
            <w:tcW w:w="7375" w:type="dxa"/>
            <w:shd w:val="clear" w:color="auto" w:fill="C3E3C6"/>
          </w:tcPr>
          <w:p w14:paraId="27A83DB6" w14:textId="59B9CFC3" w:rsidR="00033C0E" w:rsidRDefault="00033C0E" w:rsidP="00B0222E">
            <w:pPr>
              <w:pStyle w:val="Heading9"/>
              <w:framePr w:wrap="around" w:x="1963"/>
            </w:pPr>
            <w:r w:rsidRPr="00033C0E">
              <w:t>(a) The following are dangerous dogs and must be licensed:</w:t>
            </w:r>
          </w:p>
        </w:tc>
      </w:tr>
    </w:tbl>
    <w:p w14:paraId="3FBB6AEB" w14:textId="2A7296BF" w:rsidR="00033C0E" w:rsidRDefault="00550F55" w:rsidP="006C685E">
      <w:pPr>
        <w:tabs>
          <w:tab w:val="left" w:pos="446"/>
        </w:tabs>
        <w:spacing w:before="240" w:after="240"/>
        <w:jc w:val="both"/>
        <w:rPr>
          <w:rFonts w:cs="Times New Roman"/>
        </w:rPr>
      </w:pPr>
      <w:r w:rsidRPr="00946E87">
        <w:rPr>
          <w:rFonts w:cs="Times New Roman"/>
        </w:rPr>
        <w:lastRenderedPageBreak/>
        <w:t>(b)</w:t>
      </w:r>
      <w:r w:rsidRPr="00946E87">
        <w:rPr>
          <w:rFonts w:cs="Times New Roman"/>
        </w:rPr>
        <w:tab/>
        <w:t>After the introductory language</w:t>
      </w:r>
      <w:r w:rsidR="00801C73">
        <w:rPr>
          <w:rFonts w:cs="Times New Roman"/>
        </w:rPr>
        <w:fldChar w:fldCharType="begin"/>
      </w:r>
      <w:r w:rsidR="00801C73">
        <w:instrText xml:space="preserve"> XE "</w:instrText>
      </w:r>
      <w:r w:rsidR="00801C73" w:rsidRPr="00DE6C1B">
        <w:instrText>B</w:instrText>
      </w:r>
      <w:r w:rsidR="007920A3">
        <w:instrText>i</w:instrText>
      </w:r>
      <w:r w:rsidR="00801C73" w:rsidRPr="00DE6C1B">
        <w:instrText>ll Parts:introductory language</w:instrText>
      </w:r>
      <w:r w:rsidR="00801C73">
        <w:instrText xml:space="preserve">" </w:instrText>
      </w:r>
      <w:r w:rsidR="00801C73">
        <w:rPr>
          <w:rFonts w:cs="Times New Roman"/>
        </w:rPr>
        <w:fldChar w:fldCharType="end"/>
      </w:r>
      <w:r w:rsidRPr="00946E87">
        <w:rPr>
          <w:rFonts w:cs="Times New Roman"/>
        </w:rPr>
        <w:t>, include only the paragraph</w:t>
      </w:r>
      <w:r w:rsidR="00B80ADF" w:rsidRPr="00946E87">
        <w:rPr>
          <w:rFonts w:cs="Times New Roman"/>
        </w:rPr>
        <w:t>s</w:t>
      </w:r>
      <w:r w:rsidRPr="00946E87">
        <w:rPr>
          <w:rFonts w:cs="Times New Roman"/>
        </w:rPr>
        <w:t xml:space="preserve"> being </w:t>
      </w:r>
      <w:r w:rsidR="00B80ADF" w:rsidRPr="00946E87">
        <w:rPr>
          <w:rFonts w:cs="Times New Roman"/>
        </w:rPr>
        <w:t>deleted from or inserted into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w:t>
      </w:r>
      <w:r w:rsidR="00B80ADF" w:rsidRPr="00946E87">
        <w:rPr>
          <w:rFonts w:cs="Times New Roman"/>
        </w:rPr>
        <w:t xml:space="preserve"> </w:t>
      </w:r>
      <w:r w:rsidR="007275B5">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7275B5">
        <w:rPr>
          <w:rFonts w:cs="Times New Roman"/>
        </w:rPr>
        <w:t xml:space="preserve"> assume that language not included in a bill is not amended, so including language that is not being amended wastes space and reading time.</w:t>
      </w:r>
    </w:p>
    <w:tbl>
      <w:tblPr>
        <w:tblStyle w:val="TableGrid"/>
        <w:tblW w:w="0" w:type="auto"/>
        <w:jc w:val="center"/>
        <w:tblLook w:val="04A0" w:firstRow="1" w:lastRow="0" w:firstColumn="1" w:lastColumn="0" w:noHBand="0" w:noVBand="1"/>
      </w:tblPr>
      <w:tblGrid>
        <w:gridCol w:w="7380"/>
      </w:tblGrid>
      <w:tr w:rsidR="00033C0E" w14:paraId="708E30FC" w14:textId="77777777" w:rsidTr="00B0222E">
        <w:trPr>
          <w:jc w:val="center"/>
        </w:trPr>
        <w:tc>
          <w:tcPr>
            <w:tcW w:w="7380" w:type="dxa"/>
            <w:shd w:val="clear" w:color="auto" w:fill="C3E3C6"/>
          </w:tcPr>
          <w:p w14:paraId="4349BE39" w14:textId="540034AB" w:rsidR="00033C0E" w:rsidRPr="00965C48" w:rsidRDefault="00965C48" w:rsidP="00BC0E26">
            <w:pPr>
              <w:keepNext/>
              <w:keepLines/>
              <w:jc w:val="both"/>
              <w:rPr>
                <w:b/>
                <w:iCs/>
                <w:sz w:val="24"/>
              </w:rPr>
            </w:pPr>
            <w:r w:rsidRPr="00965C48">
              <w:rPr>
                <w:b/>
                <w:iCs/>
                <w:sz w:val="24"/>
              </w:rPr>
              <w:t xml:space="preserve">If </w:t>
            </w:r>
            <w:r w:rsidR="00113285">
              <w:rPr>
                <w:b/>
                <w:iCs/>
                <w:sz w:val="24"/>
              </w:rPr>
              <w:t>a statute states:</w:t>
            </w:r>
            <w:r w:rsidR="00BB4321">
              <w:t xml:space="preserve"> </w:t>
            </w:r>
            <w:r w:rsidR="00BB4321">
              <w:fldChar w:fldCharType="begin"/>
            </w:r>
            <w:r w:rsidR="00BB4321">
              <w:instrText xml:space="preserve"> XE "</w:instrText>
            </w:r>
            <w:r w:rsidR="00BB4321" w:rsidRPr="00B2165B">
              <w:instrText>lists (series and tabulations)</w:instrText>
            </w:r>
            <w:r w:rsidR="00BB4321">
              <w:instrText xml:space="preserve">" </w:instrText>
            </w:r>
            <w:r w:rsidR="00BB4321">
              <w:fldChar w:fldCharType="end"/>
            </w:r>
          </w:p>
          <w:p w14:paraId="7F1372C9" w14:textId="77777777" w:rsidR="00033C0E" w:rsidRPr="00113285" w:rsidRDefault="00033C0E" w:rsidP="00BC0E26">
            <w:pPr>
              <w:keepNext/>
              <w:keepLines/>
              <w:jc w:val="both"/>
              <w:rPr>
                <w:rFonts w:ascii="Times New Roman" w:hAnsi="Times New Roman"/>
              </w:rPr>
            </w:pPr>
            <w:r w:rsidRPr="00113285">
              <w:rPr>
                <w:rFonts w:ascii="Times New Roman" w:hAnsi="Times New Roman"/>
              </w:rPr>
              <w:t>§ 101. Licensing of dangerous dogs.</w:t>
            </w:r>
          </w:p>
          <w:p w14:paraId="2827804F" w14:textId="596ED45F" w:rsidR="00033C0E" w:rsidRPr="00113285" w:rsidRDefault="00033C0E" w:rsidP="00BC0E26">
            <w:pPr>
              <w:keepNext/>
              <w:keepLines/>
              <w:jc w:val="both"/>
              <w:rPr>
                <w:rFonts w:ascii="Times New Roman" w:hAnsi="Times New Roman"/>
              </w:rPr>
            </w:pPr>
            <w:r w:rsidRPr="00113285">
              <w:rPr>
                <w:rFonts w:ascii="Times New Roman" w:hAnsi="Times New Roman"/>
              </w:rPr>
              <w:t xml:space="preserve">(a) The following are dangerous dogs and must be licensed: </w:t>
            </w:r>
          </w:p>
          <w:p w14:paraId="0E7210C6" w14:textId="77777777" w:rsidR="00033C0E" w:rsidRPr="00113285" w:rsidRDefault="00033C0E" w:rsidP="00BC0E26">
            <w:pPr>
              <w:keepNext/>
              <w:keepLines/>
              <w:ind w:left="360"/>
              <w:jc w:val="both"/>
              <w:rPr>
                <w:rFonts w:ascii="Times New Roman" w:hAnsi="Times New Roman"/>
              </w:rPr>
            </w:pPr>
            <w:r w:rsidRPr="00113285">
              <w:rPr>
                <w:rFonts w:ascii="Times New Roman" w:hAnsi="Times New Roman"/>
              </w:rPr>
              <w:t xml:space="preserve">(1) German shepherds. </w:t>
            </w:r>
          </w:p>
          <w:p w14:paraId="48FA26A3" w14:textId="77777777" w:rsidR="00033C0E" w:rsidRPr="00113285" w:rsidRDefault="00033C0E" w:rsidP="00BC0E26">
            <w:pPr>
              <w:keepNext/>
              <w:keepLines/>
              <w:ind w:left="360"/>
              <w:jc w:val="both"/>
              <w:rPr>
                <w:rFonts w:ascii="Times New Roman" w:hAnsi="Times New Roman"/>
              </w:rPr>
            </w:pPr>
            <w:r w:rsidRPr="00113285">
              <w:rPr>
                <w:rFonts w:ascii="Times New Roman" w:hAnsi="Times New Roman"/>
              </w:rPr>
              <w:t>(2) Mastiffs.</w:t>
            </w:r>
          </w:p>
          <w:p w14:paraId="3FA92996" w14:textId="77777777" w:rsidR="00033C0E" w:rsidRPr="00033C0E" w:rsidRDefault="00033C0E" w:rsidP="00BC0E26">
            <w:pPr>
              <w:keepNext/>
              <w:keepLines/>
              <w:ind w:left="360"/>
              <w:jc w:val="both"/>
              <w:rPr>
                <w:sz w:val="24"/>
              </w:rPr>
            </w:pPr>
            <w:r w:rsidRPr="00113285">
              <w:rPr>
                <w:rFonts w:ascii="Times New Roman" w:hAnsi="Times New Roman"/>
              </w:rPr>
              <w:t>(3) Rottweilers.</w:t>
            </w:r>
          </w:p>
          <w:p w14:paraId="57AD2852" w14:textId="77777777" w:rsidR="00033C0E" w:rsidRPr="00033C0E" w:rsidRDefault="00033C0E" w:rsidP="00BC0E26">
            <w:pPr>
              <w:keepNext/>
              <w:keepLines/>
              <w:jc w:val="both"/>
              <w:rPr>
                <w:sz w:val="24"/>
              </w:rPr>
            </w:pPr>
          </w:p>
          <w:p w14:paraId="28F0C0E9" w14:textId="12F1127C" w:rsidR="00033C0E" w:rsidRPr="00113285" w:rsidRDefault="00113285" w:rsidP="00BC0E26">
            <w:pPr>
              <w:keepNext/>
              <w:keepLines/>
              <w:jc w:val="both"/>
              <w:rPr>
                <w:b/>
                <w:iCs/>
                <w:sz w:val="24"/>
              </w:rPr>
            </w:pPr>
            <w:r>
              <w:rPr>
                <w:b/>
                <w:iCs/>
                <w:sz w:val="24"/>
              </w:rPr>
              <w:t>To remove only mastiffs from the list</w:t>
            </w:r>
            <w:r w:rsidR="007A506C">
              <w:rPr>
                <w:b/>
                <w:iCs/>
              </w:rPr>
              <w:fldChar w:fldCharType="begin"/>
            </w:r>
            <w:r w:rsidR="007A506C">
              <w:instrText xml:space="preserve"> XE "</w:instrText>
            </w:r>
            <w:r w:rsidR="007A506C" w:rsidRPr="00B2165B">
              <w:instrText>lists (series and tabulations)</w:instrText>
            </w:r>
            <w:r w:rsidR="007A506C">
              <w:instrText xml:space="preserve">" </w:instrText>
            </w:r>
            <w:r w:rsidR="007A506C">
              <w:rPr>
                <w:b/>
                <w:iCs/>
              </w:rPr>
              <w:fldChar w:fldCharType="end"/>
            </w:r>
            <w:r w:rsidR="00F33D62">
              <w:rPr>
                <w:b/>
                <w:iCs/>
                <w:sz w:val="24"/>
              </w:rPr>
              <w:t>:</w:t>
            </w:r>
          </w:p>
          <w:p w14:paraId="18ED20F0" w14:textId="77777777" w:rsidR="00033C0E" w:rsidRPr="00F33D62" w:rsidRDefault="00033C0E" w:rsidP="00BC0E26">
            <w:pPr>
              <w:keepNext/>
              <w:keepLines/>
              <w:jc w:val="both"/>
              <w:rPr>
                <w:rFonts w:ascii="Times New Roman" w:hAnsi="Times New Roman"/>
              </w:rPr>
            </w:pPr>
            <w:r w:rsidRPr="00F33D62">
              <w:rPr>
                <w:rFonts w:ascii="Times New Roman" w:hAnsi="Times New Roman"/>
              </w:rPr>
              <w:t>§ 101. Licensing of dangerous dogs.</w:t>
            </w:r>
          </w:p>
          <w:p w14:paraId="5C154E7C" w14:textId="296070E5" w:rsidR="00033C0E" w:rsidRPr="00F33D62" w:rsidRDefault="00033C0E" w:rsidP="00BC0E26">
            <w:pPr>
              <w:keepNext/>
              <w:keepLines/>
              <w:jc w:val="both"/>
              <w:rPr>
                <w:rFonts w:ascii="Times New Roman" w:hAnsi="Times New Roman"/>
              </w:rPr>
            </w:pPr>
            <w:r w:rsidRPr="00F33D62">
              <w:rPr>
                <w:rFonts w:ascii="Times New Roman" w:hAnsi="Times New Roman"/>
              </w:rPr>
              <w:t>(a) The following are dangerous dogs and must be licensed:</w:t>
            </w:r>
          </w:p>
          <w:p w14:paraId="170D33F0" w14:textId="3870C6D6" w:rsidR="00033C0E" w:rsidRPr="00033C0E" w:rsidRDefault="00033C0E" w:rsidP="00327562">
            <w:pPr>
              <w:keepNext/>
              <w:keepLines/>
              <w:ind w:left="360"/>
              <w:jc w:val="both"/>
              <w:rPr>
                <w:sz w:val="24"/>
              </w:rPr>
            </w:pPr>
            <w:r w:rsidRPr="00F33D62">
              <w:rPr>
                <w:rFonts w:ascii="Times New Roman" w:hAnsi="Times New Roman"/>
                <w:strike/>
              </w:rPr>
              <w:t>(2) Mastiffs.</w:t>
            </w:r>
          </w:p>
        </w:tc>
      </w:tr>
    </w:tbl>
    <w:p w14:paraId="185C3A55" w14:textId="39289BB7" w:rsidR="00CF5DC6" w:rsidRPr="00946E87" w:rsidRDefault="00997BB2" w:rsidP="00091DC1">
      <w:pPr>
        <w:tabs>
          <w:tab w:val="left" w:pos="446"/>
        </w:tabs>
        <w:spacing w:before="240" w:after="240"/>
        <w:jc w:val="both"/>
        <w:rPr>
          <w:rFonts w:cs="Times New Roman"/>
        </w:rPr>
      </w:pPr>
      <w:r w:rsidRPr="005B2686">
        <w:rPr>
          <w:rFonts w:cs="Times New Roman"/>
          <w:noProof/>
        </w:rPr>
        <mc:AlternateContent>
          <mc:Choice Requires="wps">
            <w:drawing>
              <wp:anchor distT="228600" distB="228600" distL="228600" distR="228600" simplePos="0" relativeHeight="252343296" behindDoc="1" locked="0" layoutInCell="1" allowOverlap="1" wp14:anchorId="5BA3C2EF" wp14:editId="5E0E7CD0">
                <wp:simplePos x="0" y="0"/>
                <wp:positionH relativeFrom="margin">
                  <wp:align>right</wp:align>
                </wp:positionH>
                <wp:positionV relativeFrom="paragraph">
                  <wp:posOffset>675569</wp:posOffset>
                </wp:positionV>
                <wp:extent cx="3228975" cy="1501140"/>
                <wp:effectExtent l="76200" t="57150" r="85725" b="99060"/>
                <wp:wrapTight wrapText="bothSides">
                  <wp:wrapPolygon edited="0">
                    <wp:start x="-510" y="-822"/>
                    <wp:lineTo x="-382" y="22751"/>
                    <wp:lineTo x="21919" y="22751"/>
                    <wp:lineTo x="22046" y="-822"/>
                    <wp:lineTo x="-510" y="-822"/>
                  </wp:wrapPolygon>
                </wp:wrapTight>
                <wp:docPr id="48" name="Text Box 48"/>
                <wp:cNvGraphicFramePr/>
                <a:graphic xmlns:a="http://schemas.openxmlformats.org/drawingml/2006/main">
                  <a:graphicData uri="http://schemas.microsoft.com/office/word/2010/wordprocessingShape">
                    <wps:wsp>
                      <wps:cNvSpPr txBox="1"/>
                      <wps:spPr>
                        <a:xfrm>
                          <a:off x="0" y="0"/>
                          <a:ext cx="3228975" cy="150114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0EE3159" w14:textId="403D7457" w:rsidR="00B93F82" w:rsidRDefault="00B93F82" w:rsidP="00D90D4F">
                            <w:pPr>
                              <w:jc w:val="both"/>
                              <w:rPr>
                                <w:color w:val="FFFFFF" w:themeColor="background1"/>
                                <w:sz w:val="18"/>
                                <w:szCs w:val="18"/>
                              </w:rPr>
                            </w:pPr>
                            <w:r>
                              <w:t>Following Drafting Rule 29 by ending each listed item with a period makes this type of amendment much cleaner, because the punctuation of the listed items that are otherwise unchanged will not have to be amended to accommodate changes to only 1 item in the list.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A3C2EF" id="Text Box 48" o:spid="_x0000_s1056" type="#_x0000_t202" style="position:absolute;left:0;text-align:left;margin-left:203.05pt;margin-top:53.2pt;width:254.25pt;height:118.2pt;z-index:-250973184;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" fillcolor="#4f81bd [3204]" strokecolor="white [3201]" strokeweight="3pt">
                <v:shadow on="t" color="black" opacity="24903f" origin=",.5" offset="0,.55556mm"/>
                <v:textbox style="mso-fit-shape-to-text:t" inset="14.4pt,7.2pt,14.4pt,7.2pt">
                  <w:txbxContent>
                    <w:p w14:paraId="70EE3159" w14:textId="403D7457" w:rsidR="00B93F82" w:rsidRDefault="00B93F82" w:rsidP="00D90D4F">
                      <w:pPr>
                        <w:jc w:val="both"/>
                        <w:rPr>
                          <w:color w:val="FFFFFF" w:themeColor="background1"/>
                          <w:sz w:val="18"/>
                          <w:szCs w:val="18"/>
                        </w:rPr>
                      </w:pPr>
                      <w:r>
                        <w:t>Following Drafting Rule 29 by ending each listed item with a period makes this type of amendment much cleaner, because the punctuation of the listed items that are otherwise unchanged will not have to be amended to accommodate changes to only 1 item in the list.</w:t>
                      </w:r>
                    </w:p>
                  </w:txbxContent>
                </v:textbox>
                <w10:wrap type="tight" anchorx="margin"/>
              </v:shape>
            </w:pict>
          </mc:Fallback>
        </mc:AlternateContent>
      </w:r>
      <w:r w:rsidR="00550F55" w:rsidRPr="00946E87">
        <w:rPr>
          <w:rFonts w:cs="Times New Roman"/>
        </w:rPr>
        <w:t>(c)</w:t>
      </w:r>
      <w:r w:rsidR="00550F55" w:rsidRPr="00946E87">
        <w:rPr>
          <w:rFonts w:cs="Times New Roman"/>
        </w:rPr>
        <w:tab/>
        <w:t xml:space="preserve">If </w:t>
      </w:r>
      <w:r w:rsidR="00CF5DC6" w:rsidRPr="00946E87">
        <w:rPr>
          <w:rFonts w:cs="Times New Roman"/>
        </w:rPr>
        <w:t>paragraphs are being deleted from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00CF5DC6" w:rsidRPr="00946E87">
        <w:rPr>
          <w:rFonts w:cs="Times New Roman"/>
        </w:rPr>
        <w:t xml:space="preserve"> list, do not use the “redesignate accordingly”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CF5DC6" w:rsidRPr="00946E87">
        <w:rPr>
          <w:rFonts w:cs="Times New Roman"/>
        </w:rPr>
        <w:t xml:space="preserve"> or redesignate by hand within the bill. Redesignating tabulated lists hides a repeal and introduces instability into the Code for the reasons explained in </w:t>
      </w:r>
      <w:hyperlink w:anchor="_Rule_30._Maintaining" w:history="1">
        <w:r w:rsidR="002E7610">
          <w:rPr>
            <w:rStyle w:val="Hyperlink"/>
            <w:rFonts w:cs="Times New Roman"/>
          </w:rPr>
          <w:t>Part VI, Ch. 2, Drafting Rule 30</w:t>
        </w:r>
      </w:hyperlink>
      <w:r w:rsidR="00CF5DC6" w:rsidRPr="00946E87">
        <w:rPr>
          <w:rFonts w:cs="Times New Roman"/>
        </w:rPr>
        <w:t>.</w:t>
      </w:r>
    </w:p>
    <w:p w14:paraId="3716F006" w14:textId="1BD796AB" w:rsidR="00B80ADF" w:rsidRPr="00946E87" w:rsidRDefault="00CF5DC6" w:rsidP="00091DC1">
      <w:pPr>
        <w:tabs>
          <w:tab w:val="left" w:pos="446"/>
        </w:tabs>
        <w:spacing w:after="240"/>
        <w:jc w:val="both"/>
        <w:rPr>
          <w:rFonts w:cs="Times New Roman"/>
        </w:rPr>
      </w:pPr>
      <w:r w:rsidRPr="00946E87">
        <w:rPr>
          <w:rFonts w:cs="Times New Roman"/>
        </w:rPr>
        <w:t>(d)</w:t>
      </w:r>
      <w:r w:rsidRPr="00946E87">
        <w:rPr>
          <w:rFonts w:cs="Times New Roman"/>
        </w:rPr>
        <w:tab/>
        <w:t>If paragraphs are being inserted into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Pr="00946E87">
        <w:rPr>
          <w:rFonts w:cs="Times New Roman"/>
        </w:rPr>
        <w:t xml:space="preserve"> list, try to add the inserted items to the end of the tabulated list. Insert new items between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items only as a last resort and only after first determining the impact to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Pr="00946E87">
        <w:rPr>
          <w:rFonts w:cs="Times New Roman"/>
        </w:rPr>
        <w:t xml:space="preserve"> and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946E87">
        <w:rPr>
          <w:rFonts w:cs="Times New Roman"/>
        </w:rPr>
        <w:t xml:space="preserve"> </w:t>
      </w:r>
      <w:r w:rsidR="00227D03" w:rsidRPr="00946E87">
        <w:rPr>
          <w:rFonts w:cs="Times New Roman"/>
        </w:rPr>
        <w:t xml:space="preserve">charged </w:t>
      </w:r>
      <w:r w:rsidRPr="00946E87">
        <w:rPr>
          <w:rFonts w:cs="Times New Roman"/>
        </w:rPr>
        <w:t xml:space="preserve">with administering the provision. See </w:t>
      </w:r>
      <w:hyperlink w:anchor="_Rule_30._Maintaining" w:history="1">
        <w:r w:rsidR="003060BF">
          <w:rPr>
            <w:rStyle w:val="Hyperlink"/>
            <w:rFonts w:cs="Times New Roman"/>
          </w:rPr>
          <w:t>Part VI, Ch. 2, Drafting Rule 30</w:t>
        </w:r>
      </w:hyperlink>
      <w:r w:rsidRPr="00946E87">
        <w:rPr>
          <w:rFonts w:cs="Times New Roman"/>
        </w:rPr>
        <w:t>. If new items must be inserted between existing items, use the sample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Pr="00946E87">
        <w:rPr>
          <w:rFonts w:cs="Times New Roman"/>
        </w:rPr>
        <w:t xml:space="preserve"> for redesignating</w:t>
      </w:r>
      <w:r w:rsidR="00FC0FB7">
        <w:rPr>
          <w:rFonts w:cs="Times New Roman"/>
        </w:rPr>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rPr>
          <w:rFonts w:cs="Times New Roman"/>
        </w:rPr>
        <w:fldChar w:fldCharType="end"/>
      </w:r>
      <w:r w:rsidRPr="00946E87">
        <w:rPr>
          <w:rFonts w:cs="Times New Roman"/>
        </w:rPr>
        <w:t xml:space="preserve"> </w:t>
      </w:r>
      <w:r w:rsidR="00BB513C" w:rsidRPr="00946E87">
        <w:rPr>
          <w:rFonts w:cs="Times New Roman"/>
        </w:rPr>
        <w:t>in</w:t>
      </w:r>
      <w:r w:rsidRPr="00946E87">
        <w:rPr>
          <w:rFonts w:cs="Times New Roman"/>
        </w:rPr>
        <w:t xml:space="preserve"> </w:t>
      </w:r>
      <w:hyperlink w:anchor="Pt6Ch2R25b" w:history="1">
        <w:r w:rsidR="003060BF">
          <w:rPr>
            <w:rStyle w:val="Hyperlink"/>
            <w:rFonts w:cs="Times New Roman"/>
          </w:rPr>
          <w:t>Part VI, Ch. 2, Drafting Rule 25(b)</w:t>
        </w:r>
      </w:hyperlink>
      <w:r w:rsidRPr="00946E87">
        <w:rPr>
          <w:rFonts w:cs="Times New Roman"/>
        </w:rPr>
        <w:t>.</w:t>
      </w:r>
    </w:p>
    <w:p w14:paraId="3A1ABD5A" w14:textId="5D15208D" w:rsidR="00B80ADF" w:rsidRPr="00946E87" w:rsidRDefault="00B80ADF" w:rsidP="00091DC1">
      <w:pPr>
        <w:keepNext/>
        <w:tabs>
          <w:tab w:val="left" w:pos="446"/>
        </w:tabs>
        <w:spacing w:before="240" w:after="120"/>
        <w:jc w:val="center"/>
        <w:rPr>
          <w:rFonts w:cs="Times New Roman"/>
        </w:rPr>
      </w:pPr>
      <w:r w:rsidRPr="00946E87">
        <w:rPr>
          <w:rFonts w:cs="Times New Roman"/>
          <w:b/>
        </w:rPr>
        <w:t>Comment</w:t>
      </w:r>
    </w:p>
    <w:p w14:paraId="1DC13201" w14:textId="3326A7A3" w:rsidR="00327562" w:rsidRDefault="007055AA" w:rsidP="00123404">
      <w:pPr>
        <w:tabs>
          <w:tab w:val="left" w:pos="446"/>
        </w:tabs>
        <w:jc w:val="both"/>
        <w:rPr>
          <w:rFonts w:cs="Times New Roman"/>
          <w:b/>
          <w:sz w:val="28"/>
        </w:rPr>
      </w:pPr>
      <w:r w:rsidRPr="00946E87">
        <w:rPr>
          <w:rFonts w:cs="Times New Roman"/>
        </w:rPr>
        <w:t xml:space="preserve">When applying </w:t>
      </w:r>
      <w:r w:rsidR="00A15912">
        <w:rPr>
          <w:rFonts w:cs="Times New Roman"/>
        </w:rPr>
        <w:t>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A15912">
        <w:rPr>
          <w:rFonts w:cs="Times New Roman"/>
        </w:rPr>
        <w:t xml:space="preserve"> </w:t>
      </w:r>
      <w:r w:rsidRPr="00946E87">
        <w:rPr>
          <w:rFonts w:cs="Times New Roman"/>
        </w:rPr>
        <w:t>(b)</w:t>
      </w:r>
      <w:r w:rsidR="00A15912">
        <w:rPr>
          <w:rFonts w:cs="Times New Roman"/>
        </w:rPr>
        <w:t xml:space="preserve"> of this drafting rule</w:t>
      </w:r>
      <w:r w:rsidRPr="00946E87">
        <w:rPr>
          <w:rFonts w:cs="Times New Roman"/>
        </w:rPr>
        <w:t xml:space="preserve">, do not </w:t>
      </w:r>
      <w:r w:rsidR="00B80ADF" w:rsidRPr="00946E87">
        <w:rPr>
          <w:rFonts w:cs="Times New Roman"/>
        </w:rPr>
        <w:t>use ellipses or other symbols to indicate that other items have been omitted from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B80ADF" w:rsidRPr="00946E87">
        <w:rPr>
          <w:rFonts w:cs="Times New Roman"/>
        </w:rPr>
        <w:t>.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B80ADF" w:rsidRPr="00946E87">
        <w:rPr>
          <w:rFonts w:cs="Times New Roman"/>
        </w:rPr>
        <w:t xml:space="preserve"> ensures that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B80ADF" w:rsidRPr="00946E87">
        <w:rPr>
          <w:rFonts w:cs="Times New Roman"/>
        </w:rPr>
        <w:t xml:space="preserve"> will </w:t>
      </w:r>
      <w:r w:rsidR="00E950D2" w:rsidRPr="00946E87">
        <w:rPr>
          <w:rFonts w:cs="Times New Roman"/>
        </w:rPr>
        <w:t xml:space="preserve">alter the Code </w:t>
      </w:r>
      <w:r w:rsidRPr="00946E87">
        <w:rPr>
          <w:rFonts w:cs="Times New Roman"/>
        </w:rPr>
        <w:t xml:space="preserve">only </w:t>
      </w:r>
      <w:r w:rsidR="00E950D2" w:rsidRPr="00946E87">
        <w:rPr>
          <w:rFonts w:cs="Times New Roman"/>
        </w:rPr>
        <w:t xml:space="preserve">as directed. Omitting portions of the Code from legislation will not result in a repeal of </w:t>
      </w:r>
      <w:r w:rsidRPr="00946E87">
        <w:rPr>
          <w:rFonts w:cs="Times New Roman"/>
        </w:rPr>
        <w:t xml:space="preserve">the omitted </w:t>
      </w:r>
      <w:r w:rsidR="00E950D2" w:rsidRPr="00946E87">
        <w:rPr>
          <w:rFonts w:cs="Times New Roman"/>
        </w:rPr>
        <w:t>portions</w:t>
      </w:r>
      <w:r w:rsidRPr="00946E87">
        <w:rPr>
          <w:rFonts w:cs="Times New Roman"/>
        </w:rPr>
        <w:t>,</w:t>
      </w:r>
      <w:r w:rsidR="00E950D2" w:rsidRPr="00946E87">
        <w:rPr>
          <w:rFonts w:cs="Times New Roman"/>
        </w:rPr>
        <w:t xml:space="preserve"> </w:t>
      </w:r>
      <w:r w:rsidRPr="00946E87">
        <w:rPr>
          <w:rFonts w:cs="Times New Roman"/>
        </w:rPr>
        <w:t xml:space="preserve">because changes to </w:t>
      </w:r>
      <w:r w:rsidR="00E950D2" w:rsidRPr="00946E87">
        <w:rPr>
          <w:rFonts w:cs="Times New Roman"/>
        </w:rPr>
        <w:t xml:space="preserve">the Code occur </w:t>
      </w:r>
      <w:r w:rsidRPr="00946E87">
        <w:rPr>
          <w:rFonts w:cs="Times New Roman"/>
        </w:rPr>
        <w:t xml:space="preserve">only </w:t>
      </w:r>
      <w:r w:rsidR="00E950D2" w:rsidRPr="00946E87">
        <w:rPr>
          <w:rFonts w:cs="Times New Roman"/>
        </w:rPr>
        <w:t>in accordance with the prefatory language, i.e., “by making deletions as shown by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E950D2" w:rsidRPr="00946E87">
        <w:rPr>
          <w:rFonts w:cs="Times New Roman"/>
        </w:rPr>
        <w:t xml:space="preserve"> and insertions as shown by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421439">
        <w:rPr>
          <w:rFonts w:cs="Times New Roman"/>
        </w:rPr>
        <w:t>.</w:t>
      </w:r>
      <w:r w:rsidR="00E950D2" w:rsidRPr="00946E87">
        <w:rPr>
          <w:rFonts w:cs="Times New Roman"/>
        </w:rPr>
        <w:t>”</w:t>
      </w:r>
      <w:bookmarkStart w:id="311" w:name="Pt6Ch2R29b"/>
    </w:p>
    <w:p w14:paraId="06873197" w14:textId="0D469FC2" w:rsidR="006E3694" w:rsidRPr="00946E87" w:rsidRDefault="00CF5DC6" w:rsidP="005C5CCF">
      <w:pPr>
        <w:pStyle w:val="Heading3"/>
      </w:pPr>
      <w:bookmarkStart w:id="312" w:name="_Toc177743429"/>
      <w:r w:rsidRPr="00946E87">
        <w:t>Rule 29</w:t>
      </w:r>
      <w:r w:rsidR="00550F55" w:rsidRPr="00946E87">
        <w:t xml:space="preserve">B. </w:t>
      </w:r>
      <w:r w:rsidR="006E3694" w:rsidRPr="00946E87">
        <w:t xml:space="preserve">Amending an </w:t>
      </w:r>
      <w:r w:rsidRPr="00946E87">
        <w:t>Undesignated</w:t>
      </w:r>
      <w:r w:rsidR="006E3694" w:rsidRPr="00946E87">
        <w:t xml:space="preserve"> List.</w:t>
      </w:r>
      <w:bookmarkEnd w:id="311"/>
      <w:bookmarkEnd w:id="312"/>
    </w:p>
    <w:p w14:paraId="24C38EAA" w14:textId="3F6EF367" w:rsidR="00033C0E" w:rsidRDefault="00E358B7" w:rsidP="00091DC1">
      <w:pPr>
        <w:tabs>
          <w:tab w:val="left" w:pos="446"/>
        </w:tabs>
        <w:spacing w:after="240"/>
        <w:jc w:val="both"/>
        <w:rPr>
          <w:rFonts w:cs="Times New Roman"/>
        </w:rPr>
      </w:pPr>
      <w:r w:rsidRPr="00946E87">
        <w:rPr>
          <w:rFonts w:cs="Times New Roman"/>
        </w:rPr>
        <w:t>(a)</w:t>
      </w:r>
      <w:r w:rsidRPr="00946E87">
        <w:rPr>
          <w:rFonts w:cs="Times New Roman"/>
        </w:rPr>
        <w:tab/>
        <w:t xml:space="preserve">An </w:t>
      </w:r>
      <w:r w:rsidR="006E3694" w:rsidRPr="00946E87">
        <w:rPr>
          <w:rFonts w:cs="Times New Roman"/>
        </w:rPr>
        <w:t>“</w:t>
      </w:r>
      <w:r w:rsidRPr="00946E87">
        <w:rPr>
          <w:rFonts w:cs="Times New Roman"/>
        </w:rPr>
        <w:t>u</w:t>
      </w:r>
      <w:r w:rsidR="00CF5DC6" w:rsidRPr="00946E87">
        <w:rPr>
          <w:rFonts w:cs="Times New Roman"/>
        </w:rPr>
        <w:t>ndesignated</w:t>
      </w:r>
      <w:r w:rsidR="006E3694" w:rsidRPr="00946E87">
        <w:rPr>
          <w:rFonts w:cs="Times New Roman"/>
        </w:rPr>
        <w:t xml:space="preserve"> list</w:t>
      </w:r>
      <w:r w:rsidR="00C25A5F">
        <w:rPr>
          <w:rFonts w:cs="Times New Roman"/>
        </w:rPr>
        <w:fldChar w:fldCharType="begin"/>
      </w:r>
      <w:r w:rsidR="00C25A5F">
        <w:instrText xml:space="preserve"> XE "</w:instrText>
      </w:r>
      <w:r w:rsidR="00C25A5F" w:rsidRPr="00385DE3">
        <w:rPr>
          <w:rFonts w:cs="Times New Roman"/>
        </w:rPr>
        <w:instrText>lists (series and tabulations):</w:instrText>
      </w:r>
      <w:r w:rsidR="00C25A5F" w:rsidRPr="00385DE3">
        <w:instrText>undesignated lists</w:instrText>
      </w:r>
      <w:r w:rsidR="00C25A5F">
        <w:instrText xml:space="preserve">" </w:instrText>
      </w:r>
      <w:r w:rsidR="00C25A5F">
        <w:rPr>
          <w:rFonts w:cs="Times New Roman"/>
        </w:rPr>
        <w:fldChar w:fldCharType="end"/>
      </w:r>
      <w:r w:rsidR="006E3694" w:rsidRPr="00946E87">
        <w:rPr>
          <w:rFonts w:cs="Times New Roman"/>
        </w:rPr>
        <w:t>” is a tabulated list that does not use the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6E3694" w:rsidRPr="00946E87">
        <w:rPr>
          <w:rFonts w:cs="Times New Roman"/>
        </w:rPr>
        <w:t xml:space="preserve"> of the Delaware Code to </w:t>
      </w:r>
      <w:r w:rsidR="00DA32E5" w:rsidRPr="00946E87">
        <w:rPr>
          <w:rFonts w:cs="Times New Roman"/>
        </w:rPr>
        <w:t>organize the items in the list.</w:t>
      </w:r>
      <w:r w:rsidR="00620F75" w:rsidRPr="00946E87">
        <w:rPr>
          <w:rFonts w:cs="Times New Roman"/>
        </w:rPr>
        <w:t xml:space="preserve"> </w:t>
      </w:r>
      <w:r w:rsidR="004D11A7" w:rsidRPr="00946E87">
        <w:rPr>
          <w:rFonts w:cs="Times New Roman"/>
        </w:rPr>
        <w:t>An example from Title 11 follows:</w:t>
      </w:r>
    </w:p>
    <w:tbl>
      <w:tblPr>
        <w:tblStyle w:val="TableGrid"/>
        <w:tblW w:w="0" w:type="auto"/>
        <w:jc w:val="center"/>
        <w:tblLook w:val="04A0" w:firstRow="1" w:lastRow="0" w:firstColumn="1" w:lastColumn="0" w:noHBand="0" w:noVBand="1"/>
      </w:tblPr>
      <w:tblGrid>
        <w:gridCol w:w="7290"/>
      </w:tblGrid>
      <w:tr w:rsidR="00033C0E" w14:paraId="4B459A91" w14:textId="77777777" w:rsidTr="00B0222E">
        <w:trPr>
          <w:jc w:val="center"/>
        </w:trPr>
        <w:tc>
          <w:tcPr>
            <w:tcW w:w="7290" w:type="dxa"/>
            <w:shd w:val="clear" w:color="auto" w:fill="C3E3C6"/>
          </w:tcPr>
          <w:p w14:paraId="6F025E44" w14:textId="7FE15442" w:rsidR="00033C0E" w:rsidRPr="00E93F7A" w:rsidRDefault="00033C0E" w:rsidP="00033C0E">
            <w:pPr>
              <w:jc w:val="both"/>
              <w:rPr>
                <w:rFonts w:ascii="Times New Roman" w:hAnsi="Times New Roman"/>
              </w:rPr>
            </w:pPr>
            <w:r w:rsidRPr="00E93F7A">
              <w:rPr>
                <w:rFonts w:ascii="Times New Roman" w:hAnsi="Times New Roman"/>
              </w:rPr>
              <w:t>§ 4201. Transition provisions.</w:t>
            </w:r>
            <w:r w:rsidR="007A193F">
              <w:rPr>
                <w:rFonts w:ascii="Times New Roman" w:hAnsi="Times New Roman"/>
              </w:rPr>
              <w:t xml:space="preserve">                                                                </w:t>
            </w:r>
            <w:r w:rsidR="007A193F" w:rsidRPr="007A193F">
              <w:rPr>
                <w:rFonts w:ascii="Times New Roman" w:hAnsi="Times New Roman"/>
                <w:i/>
                <w:iCs/>
                <w:sz w:val="18"/>
                <w:szCs w:val="18"/>
              </w:rPr>
              <w:t>(cont. on next page)</w:t>
            </w:r>
          </w:p>
          <w:p w14:paraId="48E741C7" w14:textId="42639F43" w:rsidR="00033C0E" w:rsidRPr="00E93F7A" w:rsidRDefault="00033C0E" w:rsidP="00706BBF">
            <w:pPr>
              <w:spacing w:after="120"/>
              <w:jc w:val="both"/>
              <w:rPr>
                <w:rFonts w:ascii="Times New Roman" w:hAnsi="Times New Roman"/>
              </w:rPr>
            </w:pPr>
            <w:r w:rsidRPr="00E93F7A">
              <w:rPr>
                <w:rFonts w:ascii="Times New Roman" w:hAnsi="Times New Roman"/>
              </w:rPr>
              <w:lastRenderedPageBreak/>
              <w:t xml:space="preserve">(c) The following felonies </w:t>
            </w:r>
            <w:r w:rsidR="00E93F7A">
              <w:rPr>
                <w:rFonts w:ascii="Times New Roman" w:hAnsi="Times New Roman"/>
              </w:rPr>
              <w:t xml:space="preserve">are </w:t>
            </w:r>
            <w:r w:rsidRPr="00E93F7A">
              <w:rPr>
                <w:rFonts w:ascii="Times New Roman" w:hAnsi="Times New Roman"/>
              </w:rPr>
              <w:t>designated as violent felonies: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
              <w:gridCol w:w="2041"/>
              <w:gridCol w:w="4825"/>
            </w:tblGrid>
            <w:tr w:rsidR="00033C0E" w:rsidRPr="00E93F7A" w14:paraId="0048AC41" w14:textId="77777777" w:rsidTr="00033C0E">
              <w:trPr>
                <w:tblCellSpacing w:w="15" w:type="dxa"/>
              </w:trPr>
              <w:tc>
                <w:tcPr>
                  <w:tcW w:w="115" w:type="pct"/>
                  <w:vAlign w:val="center"/>
                  <w:hideMark/>
                </w:tcPr>
                <w:p w14:paraId="6AD3387F"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442B4BBC" w14:textId="027B59B1"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Title 11, Section</w:t>
                  </w:r>
                </w:p>
              </w:tc>
              <w:tc>
                <w:tcPr>
                  <w:tcW w:w="3379" w:type="pct"/>
                  <w:vAlign w:val="center"/>
                  <w:hideMark/>
                </w:tcPr>
                <w:p w14:paraId="4C053ED7"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Crime</w:t>
                  </w:r>
                </w:p>
              </w:tc>
            </w:tr>
            <w:tr w:rsidR="00033C0E" w:rsidRPr="00E93F7A" w14:paraId="3E669D83" w14:textId="77777777" w:rsidTr="00033C0E">
              <w:trPr>
                <w:tblCellSpacing w:w="15" w:type="dxa"/>
              </w:trPr>
              <w:tc>
                <w:tcPr>
                  <w:tcW w:w="115" w:type="pct"/>
                  <w:vAlign w:val="center"/>
                  <w:hideMark/>
                </w:tcPr>
                <w:p w14:paraId="7F04ED89"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7B199C40"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513</w:t>
                  </w:r>
                </w:p>
              </w:tc>
              <w:tc>
                <w:tcPr>
                  <w:tcW w:w="3379" w:type="pct"/>
                  <w:vAlign w:val="center"/>
                  <w:hideMark/>
                </w:tcPr>
                <w:p w14:paraId="208C38AA"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Conspiracy First Degree</w:t>
                  </w:r>
                </w:p>
              </w:tc>
            </w:tr>
            <w:tr w:rsidR="00033C0E" w:rsidRPr="00E93F7A" w14:paraId="1AB2E33E" w14:textId="77777777" w:rsidTr="00033C0E">
              <w:trPr>
                <w:tblCellSpacing w:w="15" w:type="dxa"/>
              </w:trPr>
              <w:tc>
                <w:tcPr>
                  <w:tcW w:w="115" w:type="pct"/>
                  <w:vAlign w:val="center"/>
                  <w:hideMark/>
                </w:tcPr>
                <w:p w14:paraId="01B57692"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2992798F"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602</w:t>
                  </w:r>
                </w:p>
              </w:tc>
              <w:tc>
                <w:tcPr>
                  <w:tcW w:w="3379" w:type="pct"/>
                  <w:vAlign w:val="center"/>
                  <w:hideMark/>
                </w:tcPr>
                <w:p w14:paraId="734E3778"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Aggravated Menacing</w:t>
                  </w:r>
                </w:p>
              </w:tc>
            </w:tr>
            <w:tr w:rsidR="00033C0E" w:rsidRPr="00E93F7A" w14:paraId="11D8EC58" w14:textId="77777777" w:rsidTr="00033C0E">
              <w:trPr>
                <w:tblCellSpacing w:w="15" w:type="dxa"/>
              </w:trPr>
              <w:tc>
                <w:tcPr>
                  <w:tcW w:w="115" w:type="pct"/>
                  <w:vAlign w:val="center"/>
                  <w:hideMark/>
                </w:tcPr>
                <w:p w14:paraId="5BC483AF"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1CFCB954"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604</w:t>
                  </w:r>
                </w:p>
              </w:tc>
              <w:tc>
                <w:tcPr>
                  <w:tcW w:w="3379" w:type="pct"/>
                  <w:vAlign w:val="center"/>
                  <w:hideMark/>
                </w:tcPr>
                <w:p w14:paraId="265E7C72" w14:textId="296FEBB3" w:rsidR="00033C0E" w:rsidRPr="00091DC1" w:rsidRDefault="00033C0E" w:rsidP="00033C0E">
                  <w:pPr>
                    <w:jc w:val="both"/>
                    <w:rPr>
                      <w:rFonts w:ascii="Times New Roman" w:hAnsi="Times New Roman" w:cs="Times New Roman"/>
                      <w:i/>
                      <w:iCs/>
                      <w:sz w:val="20"/>
                      <w:szCs w:val="20"/>
                    </w:rPr>
                  </w:pPr>
                  <w:r w:rsidRPr="00E93F7A">
                    <w:rPr>
                      <w:rFonts w:ascii="Times New Roman" w:hAnsi="Times New Roman" w:cs="Times New Roman"/>
                      <w:sz w:val="20"/>
                      <w:szCs w:val="20"/>
                    </w:rPr>
                    <w:t>Reckless Endangering First Degree</w:t>
                  </w:r>
                  <w:r w:rsidR="00091DC1">
                    <w:rPr>
                      <w:rFonts w:ascii="Times New Roman" w:hAnsi="Times New Roman" w:cs="Times New Roman"/>
                      <w:sz w:val="20"/>
                      <w:szCs w:val="20"/>
                    </w:rPr>
                    <w:t xml:space="preserve">      </w:t>
                  </w:r>
                </w:p>
              </w:tc>
            </w:tr>
            <w:tr w:rsidR="00033C0E" w:rsidRPr="00E93F7A" w14:paraId="79292B55" w14:textId="77777777" w:rsidTr="00033C0E">
              <w:trPr>
                <w:tblCellSpacing w:w="15" w:type="dxa"/>
              </w:trPr>
              <w:tc>
                <w:tcPr>
                  <w:tcW w:w="115" w:type="pct"/>
                  <w:vAlign w:val="center"/>
                  <w:hideMark/>
                </w:tcPr>
                <w:p w14:paraId="49EFB805"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0C737FAC"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605</w:t>
                  </w:r>
                </w:p>
              </w:tc>
              <w:tc>
                <w:tcPr>
                  <w:tcW w:w="3379" w:type="pct"/>
                  <w:vAlign w:val="center"/>
                  <w:hideMark/>
                </w:tcPr>
                <w:p w14:paraId="45F59385"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Abuse of a Pregnant Female in the Second Degree</w:t>
                  </w:r>
                </w:p>
              </w:tc>
            </w:tr>
            <w:tr w:rsidR="00033C0E" w:rsidRPr="00E93F7A" w14:paraId="7228686C" w14:textId="77777777" w:rsidTr="00033C0E">
              <w:trPr>
                <w:tblCellSpacing w:w="15" w:type="dxa"/>
              </w:trPr>
              <w:tc>
                <w:tcPr>
                  <w:tcW w:w="115" w:type="pct"/>
                  <w:vAlign w:val="center"/>
                  <w:hideMark/>
                </w:tcPr>
                <w:p w14:paraId="3B7049CD"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5DCC02EE"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606</w:t>
                  </w:r>
                </w:p>
              </w:tc>
              <w:tc>
                <w:tcPr>
                  <w:tcW w:w="3379" w:type="pct"/>
                  <w:vAlign w:val="center"/>
                  <w:hideMark/>
                </w:tcPr>
                <w:p w14:paraId="76994CE8"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Abuse of a Pregnant Female in the First Degree</w:t>
                  </w:r>
                </w:p>
              </w:tc>
            </w:tr>
            <w:tr w:rsidR="00033C0E" w:rsidRPr="00E93F7A" w14:paraId="2FC8DF24" w14:textId="77777777" w:rsidTr="00033C0E">
              <w:trPr>
                <w:tblCellSpacing w:w="15" w:type="dxa"/>
              </w:trPr>
              <w:tc>
                <w:tcPr>
                  <w:tcW w:w="115" w:type="pct"/>
                  <w:vAlign w:val="center"/>
                  <w:hideMark/>
                </w:tcPr>
                <w:p w14:paraId="133AF917"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58729297"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612</w:t>
                  </w:r>
                </w:p>
              </w:tc>
              <w:tc>
                <w:tcPr>
                  <w:tcW w:w="3379" w:type="pct"/>
                  <w:vAlign w:val="center"/>
                  <w:hideMark/>
                </w:tcPr>
                <w:p w14:paraId="3E6E7D47"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Assault in the Second Degree</w:t>
                  </w:r>
                </w:p>
              </w:tc>
            </w:tr>
            <w:tr w:rsidR="00033C0E" w:rsidRPr="00E93F7A" w14:paraId="368FA60F" w14:textId="77777777" w:rsidTr="00033C0E">
              <w:trPr>
                <w:tblCellSpacing w:w="15" w:type="dxa"/>
              </w:trPr>
              <w:tc>
                <w:tcPr>
                  <w:tcW w:w="115" w:type="pct"/>
                  <w:vAlign w:val="center"/>
                  <w:hideMark/>
                </w:tcPr>
                <w:p w14:paraId="48253375" w14:textId="77777777" w:rsidR="00033C0E" w:rsidRPr="00E93F7A" w:rsidRDefault="00033C0E" w:rsidP="00033C0E">
                  <w:pPr>
                    <w:jc w:val="both"/>
                    <w:rPr>
                      <w:rFonts w:ascii="Times New Roman" w:hAnsi="Times New Roman" w:cs="Times New Roman"/>
                      <w:sz w:val="20"/>
                      <w:szCs w:val="20"/>
                    </w:rPr>
                  </w:pPr>
                </w:p>
              </w:tc>
              <w:tc>
                <w:tcPr>
                  <w:tcW w:w="1421" w:type="pct"/>
                  <w:vAlign w:val="center"/>
                  <w:hideMark/>
                </w:tcPr>
                <w:p w14:paraId="5633DF00"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613</w:t>
                  </w:r>
                </w:p>
              </w:tc>
              <w:tc>
                <w:tcPr>
                  <w:tcW w:w="3379" w:type="pct"/>
                  <w:vAlign w:val="center"/>
                  <w:hideMark/>
                </w:tcPr>
                <w:p w14:paraId="1EFEF87D"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Assault in the First Degree</w:t>
                  </w:r>
                </w:p>
              </w:tc>
            </w:tr>
          </w:tbl>
          <w:p w14:paraId="02D1F235" w14:textId="1202CCAF" w:rsidR="00033C0E" w:rsidRPr="00033C0E" w:rsidRDefault="00033C0E" w:rsidP="00E358B7">
            <w:pPr>
              <w:tabs>
                <w:tab w:val="left" w:pos="446"/>
              </w:tabs>
              <w:jc w:val="both"/>
              <w:rPr>
                <w:sz w:val="24"/>
                <w:szCs w:val="24"/>
              </w:rPr>
            </w:pPr>
          </w:p>
        </w:tc>
      </w:tr>
    </w:tbl>
    <w:p w14:paraId="35C6CB51" w14:textId="2A756622" w:rsidR="00033C0E" w:rsidRDefault="00E358B7" w:rsidP="00091DC1">
      <w:pPr>
        <w:tabs>
          <w:tab w:val="left" w:pos="446"/>
        </w:tabs>
        <w:spacing w:before="240" w:after="240"/>
        <w:jc w:val="both"/>
        <w:rPr>
          <w:rFonts w:cs="Times New Roman"/>
        </w:rPr>
      </w:pPr>
      <w:r w:rsidRPr="00946E87">
        <w:rPr>
          <w:rFonts w:cs="Times New Roman"/>
        </w:rPr>
        <w:lastRenderedPageBreak/>
        <w:t>(b)</w:t>
      </w:r>
      <w:r w:rsidRPr="00946E87">
        <w:rPr>
          <w:rFonts w:cs="Times New Roman"/>
        </w:rPr>
        <w:tab/>
        <w:t xml:space="preserve"> </w:t>
      </w:r>
      <w:r w:rsidR="004D11A7" w:rsidRPr="00946E87">
        <w:rPr>
          <w:rFonts w:cs="Times New Roman"/>
        </w:rPr>
        <w:t>When amending an un</w:t>
      </w:r>
      <w:r w:rsidR="00CF5DC6" w:rsidRPr="00946E87">
        <w:rPr>
          <w:rFonts w:cs="Times New Roman"/>
        </w:rPr>
        <w:t>designated</w:t>
      </w:r>
      <w:r w:rsidR="004D11A7" w:rsidRPr="00946E87">
        <w:rPr>
          <w:rFonts w:cs="Times New Roman"/>
        </w:rPr>
        <w:t xml:space="preserve"> list</w:t>
      </w:r>
      <w:r w:rsidR="00C25A5F">
        <w:rPr>
          <w:rFonts w:cs="Times New Roman"/>
        </w:rPr>
        <w:fldChar w:fldCharType="begin"/>
      </w:r>
      <w:r w:rsidR="00C25A5F">
        <w:instrText xml:space="preserve"> XE "</w:instrText>
      </w:r>
      <w:r w:rsidR="00C25A5F" w:rsidRPr="00385DE3">
        <w:rPr>
          <w:rFonts w:cs="Times New Roman"/>
        </w:rPr>
        <w:instrText>lists (series and tabulations):</w:instrText>
      </w:r>
      <w:r w:rsidR="00C25A5F" w:rsidRPr="00385DE3">
        <w:instrText>undesignated lists</w:instrText>
      </w:r>
      <w:r w:rsidR="00C25A5F">
        <w:instrText xml:space="preserve">" </w:instrText>
      </w:r>
      <w:r w:rsidR="00C25A5F">
        <w:rPr>
          <w:rFonts w:cs="Times New Roman"/>
        </w:rPr>
        <w:fldChar w:fldCharType="end"/>
      </w:r>
      <w:r w:rsidR="004D11A7" w:rsidRPr="00946E87">
        <w:rPr>
          <w:rFonts w:cs="Times New Roman"/>
        </w:rPr>
        <w:t xml:space="preserve">, make the amendment through a separate </w:t>
      </w:r>
      <w:r w:rsidRPr="00946E87">
        <w:rPr>
          <w:rFonts w:cs="Times New Roman"/>
        </w:rPr>
        <w:t>bill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Pr="00946E87">
        <w:rPr>
          <w:rFonts w:cs="Times New Roman"/>
        </w:rPr>
        <w:t xml:space="preserve"> </w:t>
      </w:r>
      <w:r w:rsidR="004D11A7" w:rsidRPr="00946E87">
        <w:rPr>
          <w:rFonts w:cs="Times New Roman"/>
        </w:rPr>
        <w:t>so that the only change made by the Section is to the un</w:t>
      </w:r>
      <w:r w:rsidR="00CF5DC6" w:rsidRPr="00946E87">
        <w:rPr>
          <w:rFonts w:cs="Times New Roman"/>
        </w:rPr>
        <w:t>designated</w:t>
      </w:r>
      <w:r w:rsidR="004D11A7" w:rsidRPr="00946E87">
        <w:rPr>
          <w:rFonts w:cs="Times New Roman"/>
        </w:rPr>
        <w:t xml:space="preserve"> list. </w:t>
      </w:r>
      <w:r w:rsidR="007055AA" w:rsidRPr="00946E87">
        <w:rPr>
          <w:rFonts w:cs="Times New Roman"/>
        </w:rPr>
        <w:t xml:space="preserve">Include </w:t>
      </w:r>
      <w:r w:rsidR="004D11A7" w:rsidRPr="00946E87">
        <w:rPr>
          <w:rFonts w:cs="Times New Roman"/>
        </w:rPr>
        <w:t>only</w:t>
      </w:r>
      <w:r w:rsidRPr="00946E87">
        <w:rPr>
          <w:rFonts w:cs="Times New Roman"/>
        </w:rPr>
        <w:t xml:space="preserve"> </w:t>
      </w:r>
      <w:r w:rsidR="004D11A7" w:rsidRPr="00946E87">
        <w:rPr>
          <w:rFonts w:cs="Times New Roman"/>
        </w:rPr>
        <w:t xml:space="preserve">the </w:t>
      </w:r>
      <w:r w:rsidR="00421439">
        <w:rPr>
          <w:rFonts w:cs="Times New Roman"/>
        </w:rPr>
        <w:t xml:space="preserve">list item being </w:t>
      </w:r>
      <w:r w:rsidR="004D11A7" w:rsidRPr="00946E87">
        <w:rPr>
          <w:rFonts w:cs="Times New Roman"/>
        </w:rPr>
        <w:t>change</w:t>
      </w:r>
      <w:r w:rsidR="00421439">
        <w:rPr>
          <w:rFonts w:cs="Times New Roman"/>
        </w:rPr>
        <w:t>d</w:t>
      </w:r>
      <w:r w:rsidR="004D11A7" w:rsidRPr="00946E87">
        <w:rPr>
          <w:rFonts w:cs="Times New Roman"/>
        </w:rPr>
        <w:t xml:space="preserve">. And, </w:t>
      </w:r>
      <w:r w:rsidR="003D33F4" w:rsidRPr="00946E87">
        <w:rPr>
          <w:rFonts w:cs="Times New Roman"/>
        </w:rPr>
        <w:t>when removing from or adding to an un</w:t>
      </w:r>
      <w:r w:rsidR="00CF5DC6" w:rsidRPr="00946E87">
        <w:rPr>
          <w:rFonts w:cs="Times New Roman"/>
        </w:rPr>
        <w:t>designated</w:t>
      </w:r>
      <w:r w:rsidR="003D33F4" w:rsidRPr="00946E87">
        <w:rPr>
          <w:rFonts w:cs="Times New Roman"/>
        </w:rPr>
        <w:t xml:space="preserve"> list</w:t>
      </w:r>
      <w:r w:rsidR="00C25A5F">
        <w:rPr>
          <w:rFonts w:cs="Times New Roman"/>
        </w:rPr>
        <w:fldChar w:fldCharType="begin"/>
      </w:r>
      <w:r w:rsidR="00C25A5F">
        <w:instrText xml:space="preserve"> XE "</w:instrText>
      </w:r>
      <w:r w:rsidR="00C25A5F" w:rsidRPr="00385DE3">
        <w:rPr>
          <w:rFonts w:cs="Times New Roman"/>
        </w:rPr>
        <w:instrText>lists (series and tabulations):</w:instrText>
      </w:r>
      <w:r w:rsidR="00C25A5F" w:rsidRPr="00385DE3">
        <w:instrText>undesignated lists</w:instrText>
      </w:r>
      <w:r w:rsidR="00C25A5F">
        <w:instrText xml:space="preserve">" </w:instrText>
      </w:r>
      <w:r w:rsidR="00C25A5F">
        <w:rPr>
          <w:rFonts w:cs="Times New Roman"/>
        </w:rPr>
        <w:fldChar w:fldCharType="end"/>
      </w:r>
      <w:r w:rsidR="003D33F4" w:rsidRPr="00946E87">
        <w:rPr>
          <w:rFonts w:cs="Times New Roman"/>
        </w:rPr>
        <w:t xml:space="preserve">, </w:t>
      </w:r>
      <w:r w:rsidR="004D11A7" w:rsidRPr="00946E87">
        <w:rPr>
          <w:rFonts w:cs="Times New Roman"/>
        </w:rPr>
        <w:t>include in the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4D11A7" w:rsidRPr="00946E87">
        <w:rPr>
          <w:rFonts w:cs="Times New Roman"/>
        </w:rPr>
        <w:t xml:space="preserve"> for that Section </w:t>
      </w:r>
      <w:r w:rsidRPr="00946E87">
        <w:rPr>
          <w:rFonts w:cs="Times New Roman"/>
        </w:rPr>
        <w:t xml:space="preserve">language used in the following </w:t>
      </w:r>
      <w:r w:rsidR="00033C0E">
        <w:rPr>
          <w:rFonts w:cs="Times New Roman"/>
        </w:rPr>
        <w:t xml:space="preserve">three </w:t>
      </w:r>
      <w:r w:rsidRPr="00946E87">
        <w:rPr>
          <w:rFonts w:cs="Times New Roman"/>
        </w:rPr>
        <w:t>examples:</w:t>
      </w:r>
    </w:p>
    <w:tbl>
      <w:tblPr>
        <w:tblStyle w:val="TableGrid"/>
        <w:tblW w:w="0" w:type="auto"/>
        <w:jc w:val="center"/>
        <w:tblLook w:val="04A0" w:firstRow="1" w:lastRow="0" w:firstColumn="1" w:lastColumn="0" w:noHBand="0" w:noVBand="1"/>
      </w:tblPr>
      <w:tblGrid>
        <w:gridCol w:w="7290"/>
      </w:tblGrid>
      <w:tr w:rsidR="00033C0E" w14:paraId="4DA20F81" w14:textId="77777777" w:rsidTr="00B0222E">
        <w:trPr>
          <w:jc w:val="center"/>
        </w:trPr>
        <w:tc>
          <w:tcPr>
            <w:tcW w:w="7290" w:type="dxa"/>
            <w:shd w:val="clear" w:color="auto" w:fill="C3E3C6"/>
          </w:tcPr>
          <w:p w14:paraId="27450875" w14:textId="7A8F5763" w:rsidR="00033C0E" w:rsidRPr="00E93F7A" w:rsidRDefault="00033C0E" w:rsidP="00033C0E">
            <w:pPr>
              <w:jc w:val="both"/>
              <w:rPr>
                <w:rFonts w:ascii="Times New Roman" w:hAnsi="Times New Roman"/>
              </w:rPr>
            </w:pPr>
            <w:r w:rsidRPr="00E93F7A">
              <w:rPr>
                <w:rFonts w:ascii="Times New Roman" w:hAnsi="Times New Roman"/>
              </w:rPr>
              <w:t>Section 1. Amend § 4201, Title 11 of the Delaware Code by making deletions as shown by strike through and insertions as shown by underline as follows and by reorganizing accordingly:</w:t>
            </w:r>
          </w:p>
          <w:p w14:paraId="1E622B7A" w14:textId="77777777" w:rsidR="00033C0E" w:rsidRPr="00E93F7A" w:rsidRDefault="00033C0E" w:rsidP="00033C0E">
            <w:pPr>
              <w:jc w:val="both"/>
              <w:rPr>
                <w:rFonts w:ascii="Times New Roman" w:hAnsi="Times New Roman"/>
              </w:rPr>
            </w:pPr>
          </w:p>
          <w:p w14:paraId="78397903" w14:textId="2EE4CE59" w:rsidR="00033C0E" w:rsidRPr="00E93F7A" w:rsidRDefault="00033C0E" w:rsidP="00033C0E">
            <w:pPr>
              <w:jc w:val="both"/>
              <w:rPr>
                <w:rFonts w:ascii="Times New Roman" w:hAnsi="Times New Roman"/>
              </w:rPr>
            </w:pPr>
            <w:r w:rsidRPr="00E93F7A">
              <w:rPr>
                <w:rFonts w:ascii="Times New Roman" w:hAnsi="Times New Roman"/>
              </w:rPr>
              <w:t>§ 4201. Transition provisions.</w:t>
            </w:r>
          </w:p>
          <w:p w14:paraId="06A1CC85" w14:textId="01EB0329" w:rsidR="00033C0E" w:rsidRPr="00E93F7A" w:rsidRDefault="00033C0E" w:rsidP="00706BBF">
            <w:pPr>
              <w:spacing w:after="120"/>
              <w:jc w:val="both"/>
              <w:rPr>
                <w:rFonts w:ascii="Times New Roman" w:hAnsi="Times New Roman"/>
              </w:rPr>
            </w:pPr>
            <w:r w:rsidRPr="00E93F7A">
              <w:rPr>
                <w:rFonts w:ascii="Times New Roman" w:hAnsi="Times New Roman"/>
              </w:rPr>
              <w:t xml:space="preserve">(c) The following felonies </w:t>
            </w:r>
            <w:r w:rsidR="00C04E84">
              <w:rPr>
                <w:rFonts w:ascii="Times New Roman" w:hAnsi="Times New Roman"/>
              </w:rPr>
              <w:t xml:space="preserve">are </w:t>
            </w:r>
            <w:r w:rsidRPr="00E93F7A">
              <w:rPr>
                <w:rFonts w:ascii="Times New Roman" w:hAnsi="Times New Roman"/>
              </w:rPr>
              <w:t>designated as violent felonies: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
              <w:gridCol w:w="2023"/>
              <w:gridCol w:w="4843"/>
            </w:tblGrid>
            <w:tr w:rsidR="00033C0E" w:rsidRPr="00E93F7A" w14:paraId="43ABF110" w14:textId="77777777" w:rsidTr="00033C0E">
              <w:trPr>
                <w:tblCellSpacing w:w="15" w:type="dxa"/>
              </w:trPr>
              <w:tc>
                <w:tcPr>
                  <w:tcW w:w="115" w:type="pct"/>
                  <w:vAlign w:val="center"/>
                  <w:hideMark/>
                </w:tcPr>
                <w:p w14:paraId="082FBB06" w14:textId="77777777" w:rsidR="00033C0E" w:rsidRPr="00E93F7A" w:rsidRDefault="00033C0E" w:rsidP="00033C0E">
                  <w:pPr>
                    <w:jc w:val="both"/>
                    <w:rPr>
                      <w:rFonts w:ascii="Times New Roman" w:hAnsi="Times New Roman" w:cs="Times New Roman"/>
                      <w:sz w:val="20"/>
                      <w:szCs w:val="20"/>
                    </w:rPr>
                  </w:pPr>
                </w:p>
              </w:tc>
              <w:tc>
                <w:tcPr>
                  <w:tcW w:w="1409" w:type="pct"/>
                  <w:vAlign w:val="center"/>
                  <w:hideMark/>
                </w:tcPr>
                <w:p w14:paraId="2A268B34" w14:textId="2E0AEE1A"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Title 11, Section</w:t>
                  </w:r>
                </w:p>
              </w:tc>
              <w:tc>
                <w:tcPr>
                  <w:tcW w:w="3392" w:type="pct"/>
                  <w:vAlign w:val="center"/>
                  <w:hideMark/>
                </w:tcPr>
                <w:p w14:paraId="23B7224F" w14:textId="77777777" w:rsidR="00033C0E" w:rsidRPr="00E93F7A" w:rsidRDefault="00033C0E" w:rsidP="00033C0E">
                  <w:pPr>
                    <w:jc w:val="both"/>
                    <w:rPr>
                      <w:rFonts w:ascii="Times New Roman" w:hAnsi="Times New Roman" w:cs="Times New Roman"/>
                      <w:sz w:val="20"/>
                      <w:szCs w:val="20"/>
                    </w:rPr>
                  </w:pPr>
                  <w:r w:rsidRPr="00E93F7A">
                    <w:rPr>
                      <w:rFonts w:ascii="Times New Roman" w:hAnsi="Times New Roman" w:cs="Times New Roman"/>
                      <w:sz w:val="20"/>
                      <w:szCs w:val="20"/>
                    </w:rPr>
                    <w:t>Crime</w:t>
                  </w:r>
                </w:p>
              </w:tc>
            </w:tr>
            <w:tr w:rsidR="00033C0E" w:rsidRPr="00E93F7A" w14:paraId="50A865E7" w14:textId="77777777" w:rsidTr="00033C0E">
              <w:trPr>
                <w:tblCellSpacing w:w="15" w:type="dxa"/>
              </w:trPr>
              <w:tc>
                <w:tcPr>
                  <w:tcW w:w="115" w:type="pct"/>
                  <w:vAlign w:val="center"/>
                  <w:hideMark/>
                </w:tcPr>
                <w:p w14:paraId="364BCDC7" w14:textId="77777777" w:rsidR="00033C0E" w:rsidRPr="00E93F7A" w:rsidRDefault="00033C0E" w:rsidP="00033C0E">
                  <w:pPr>
                    <w:jc w:val="both"/>
                    <w:rPr>
                      <w:rFonts w:ascii="Times New Roman" w:hAnsi="Times New Roman" w:cs="Times New Roman"/>
                      <w:sz w:val="20"/>
                      <w:szCs w:val="20"/>
                    </w:rPr>
                  </w:pPr>
                </w:p>
              </w:tc>
              <w:tc>
                <w:tcPr>
                  <w:tcW w:w="1409" w:type="pct"/>
                  <w:vAlign w:val="center"/>
                  <w:hideMark/>
                </w:tcPr>
                <w:p w14:paraId="15221267" w14:textId="77777777" w:rsidR="00033C0E" w:rsidRPr="00E93F7A" w:rsidRDefault="00033C0E" w:rsidP="00033C0E">
                  <w:pPr>
                    <w:jc w:val="both"/>
                    <w:rPr>
                      <w:rFonts w:ascii="Times New Roman" w:hAnsi="Times New Roman" w:cs="Times New Roman"/>
                      <w:sz w:val="20"/>
                      <w:szCs w:val="20"/>
                      <w:u w:val="single"/>
                    </w:rPr>
                  </w:pPr>
                  <w:r w:rsidRPr="00E93F7A">
                    <w:rPr>
                      <w:rFonts w:ascii="Times New Roman" w:hAnsi="Times New Roman" w:cs="Times New Roman"/>
                      <w:sz w:val="20"/>
                      <w:szCs w:val="20"/>
                      <w:u w:val="single"/>
                    </w:rPr>
                    <w:t>787</w:t>
                  </w:r>
                </w:p>
              </w:tc>
              <w:tc>
                <w:tcPr>
                  <w:tcW w:w="3392" w:type="pct"/>
                  <w:vAlign w:val="center"/>
                  <w:hideMark/>
                </w:tcPr>
                <w:p w14:paraId="5728BB5B" w14:textId="77777777" w:rsidR="00033C0E" w:rsidRPr="00E93F7A" w:rsidRDefault="00033C0E" w:rsidP="00033C0E">
                  <w:pPr>
                    <w:jc w:val="both"/>
                    <w:rPr>
                      <w:rFonts w:ascii="Times New Roman" w:hAnsi="Times New Roman" w:cs="Times New Roman"/>
                      <w:sz w:val="20"/>
                      <w:szCs w:val="20"/>
                      <w:u w:val="single"/>
                    </w:rPr>
                  </w:pPr>
                  <w:r w:rsidRPr="00E93F7A">
                    <w:rPr>
                      <w:rFonts w:ascii="Times New Roman" w:hAnsi="Times New Roman" w:cs="Times New Roman"/>
                      <w:sz w:val="20"/>
                      <w:szCs w:val="20"/>
                      <w:u w:val="single"/>
                    </w:rPr>
                    <w:t>Trafficking of Persons and Involuntary Servitude</w:t>
                  </w:r>
                </w:p>
              </w:tc>
            </w:tr>
          </w:tbl>
          <w:p w14:paraId="302D1C43" w14:textId="48E3B27B" w:rsidR="00033C0E" w:rsidRDefault="00033C0E" w:rsidP="00E358B7">
            <w:pPr>
              <w:tabs>
                <w:tab w:val="left" w:pos="446"/>
              </w:tabs>
              <w:jc w:val="both"/>
            </w:pPr>
          </w:p>
        </w:tc>
      </w:tr>
    </w:tbl>
    <w:p w14:paraId="12DFF0A3" w14:textId="1D1389F3" w:rsidR="00033C0E" w:rsidRDefault="00033C0E" w:rsidP="00E358B7">
      <w:pPr>
        <w:tabs>
          <w:tab w:val="left" w:pos="446"/>
        </w:tabs>
        <w:jc w:val="both"/>
        <w:rPr>
          <w:rFonts w:cs="Times New Roman"/>
        </w:rPr>
      </w:pPr>
    </w:p>
    <w:tbl>
      <w:tblPr>
        <w:tblStyle w:val="TableGrid"/>
        <w:tblW w:w="0" w:type="auto"/>
        <w:jc w:val="center"/>
        <w:tblLook w:val="04A0" w:firstRow="1" w:lastRow="0" w:firstColumn="1" w:lastColumn="0" w:noHBand="0" w:noVBand="1"/>
      </w:tblPr>
      <w:tblGrid>
        <w:gridCol w:w="7290"/>
      </w:tblGrid>
      <w:tr w:rsidR="00033C0E" w:rsidRPr="008C6738" w14:paraId="59C0072F" w14:textId="77777777" w:rsidTr="00B0222E">
        <w:trPr>
          <w:jc w:val="center"/>
        </w:trPr>
        <w:tc>
          <w:tcPr>
            <w:tcW w:w="7290" w:type="dxa"/>
            <w:shd w:val="clear" w:color="auto" w:fill="C3E3C6"/>
          </w:tcPr>
          <w:p w14:paraId="1C67C7D4" w14:textId="66BFF928" w:rsidR="00033C0E" w:rsidRPr="008C6738" w:rsidRDefault="00033C0E" w:rsidP="00033C0E">
            <w:pPr>
              <w:jc w:val="both"/>
              <w:rPr>
                <w:rFonts w:ascii="Times New Roman" w:hAnsi="Times New Roman"/>
              </w:rPr>
            </w:pPr>
            <w:r w:rsidRPr="008C6738">
              <w:rPr>
                <w:rFonts w:ascii="Times New Roman" w:hAnsi="Times New Roman"/>
              </w:rPr>
              <w:t>Section 1. Amend § 4201, Title 11 of the Delaware Code by making deletions as shown by strike through and insertions as shown by underline as follows and by reorganizing accordingly:</w:t>
            </w:r>
          </w:p>
          <w:p w14:paraId="287003FB" w14:textId="23292F46" w:rsidR="00033C0E" w:rsidRPr="008C6738" w:rsidRDefault="00033C0E" w:rsidP="00033C0E">
            <w:pPr>
              <w:jc w:val="both"/>
              <w:rPr>
                <w:rFonts w:ascii="Times New Roman" w:hAnsi="Times New Roman"/>
              </w:rPr>
            </w:pPr>
            <w:r w:rsidRPr="008C6738">
              <w:rPr>
                <w:rFonts w:ascii="Times New Roman" w:hAnsi="Times New Roman"/>
              </w:rPr>
              <w:t>§ 4201. Transition provisions.</w:t>
            </w:r>
          </w:p>
          <w:p w14:paraId="6C558122" w14:textId="1D3409DB" w:rsidR="00033C0E" w:rsidRPr="008C6738" w:rsidRDefault="00033C0E" w:rsidP="00706BBF">
            <w:pPr>
              <w:spacing w:after="120"/>
              <w:jc w:val="both"/>
              <w:rPr>
                <w:rFonts w:ascii="Times New Roman" w:hAnsi="Times New Roman"/>
              </w:rPr>
            </w:pPr>
            <w:r w:rsidRPr="008C6738">
              <w:rPr>
                <w:rFonts w:ascii="Times New Roman" w:hAnsi="Times New Roman"/>
              </w:rPr>
              <w:t xml:space="preserve">(c) The following felonies </w:t>
            </w:r>
            <w:r w:rsidR="00C04E84">
              <w:rPr>
                <w:rFonts w:ascii="Times New Roman" w:hAnsi="Times New Roman"/>
              </w:rPr>
              <w:t xml:space="preserve">are </w:t>
            </w:r>
            <w:r w:rsidRPr="008C6738">
              <w:rPr>
                <w:rFonts w:ascii="Times New Roman" w:hAnsi="Times New Roman"/>
              </w:rPr>
              <w:t>designated as violent felonies: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
              <w:gridCol w:w="2023"/>
              <w:gridCol w:w="4843"/>
            </w:tblGrid>
            <w:tr w:rsidR="00033C0E" w:rsidRPr="008C6738" w14:paraId="6CD4850E" w14:textId="77777777" w:rsidTr="00706BBF">
              <w:trPr>
                <w:tblCellSpacing w:w="15" w:type="dxa"/>
              </w:trPr>
              <w:tc>
                <w:tcPr>
                  <w:tcW w:w="115" w:type="pct"/>
                  <w:vAlign w:val="center"/>
                  <w:hideMark/>
                </w:tcPr>
                <w:p w14:paraId="0C06588B" w14:textId="77777777" w:rsidR="00033C0E" w:rsidRPr="008C6738" w:rsidRDefault="00033C0E" w:rsidP="00033C0E">
                  <w:pPr>
                    <w:jc w:val="both"/>
                    <w:rPr>
                      <w:rFonts w:ascii="Times New Roman" w:hAnsi="Times New Roman" w:cs="Times New Roman"/>
                      <w:sz w:val="20"/>
                      <w:szCs w:val="20"/>
                    </w:rPr>
                  </w:pPr>
                </w:p>
              </w:tc>
              <w:tc>
                <w:tcPr>
                  <w:tcW w:w="1409" w:type="pct"/>
                  <w:vAlign w:val="center"/>
                  <w:hideMark/>
                </w:tcPr>
                <w:p w14:paraId="6A7F8E95" w14:textId="6DC66618" w:rsidR="00033C0E" w:rsidRPr="008C6738" w:rsidRDefault="00033C0E" w:rsidP="00033C0E">
                  <w:pPr>
                    <w:jc w:val="both"/>
                    <w:rPr>
                      <w:rFonts w:ascii="Times New Roman" w:hAnsi="Times New Roman" w:cs="Times New Roman"/>
                      <w:sz w:val="20"/>
                      <w:szCs w:val="20"/>
                    </w:rPr>
                  </w:pPr>
                  <w:r w:rsidRPr="008C6738">
                    <w:rPr>
                      <w:rFonts w:ascii="Times New Roman" w:hAnsi="Times New Roman" w:cs="Times New Roman"/>
                      <w:sz w:val="20"/>
                      <w:szCs w:val="20"/>
                    </w:rPr>
                    <w:t>Title 11, Section</w:t>
                  </w:r>
                </w:p>
              </w:tc>
              <w:tc>
                <w:tcPr>
                  <w:tcW w:w="3391" w:type="pct"/>
                  <w:vAlign w:val="center"/>
                  <w:hideMark/>
                </w:tcPr>
                <w:p w14:paraId="3A8DCBE9" w14:textId="77777777" w:rsidR="00033C0E" w:rsidRPr="008C6738" w:rsidRDefault="00033C0E" w:rsidP="00033C0E">
                  <w:pPr>
                    <w:jc w:val="both"/>
                    <w:rPr>
                      <w:rFonts w:ascii="Times New Roman" w:hAnsi="Times New Roman" w:cs="Times New Roman"/>
                      <w:sz w:val="20"/>
                      <w:szCs w:val="20"/>
                    </w:rPr>
                  </w:pPr>
                  <w:r w:rsidRPr="008C6738">
                    <w:rPr>
                      <w:rFonts w:ascii="Times New Roman" w:hAnsi="Times New Roman" w:cs="Times New Roman"/>
                      <w:sz w:val="20"/>
                      <w:szCs w:val="20"/>
                    </w:rPr>
                    <w:t>Crime</w:t>
                  </w:r>
                </w:p>
              </w:tc>
            </w:tr>
            <w:tr w:rsidR="00033C0E" w:rsidRPr="008C6738" w14:paraId="41B29F92" w14:textId="77777777" w:rsidTr="00706BBF">
              <w:trPr>
                <w:tblCellSpacing w:w="15" w:type="dxa"/>
              </w:trPr>
              <w:tc>
                <w:tcPr>
                  <w:tcW w:w="115" w:type="pct"/>
                  <w:vAlign w:val="center"/>
                  <w:hideMark/>
                </w:tcPr>
                <w:p w14:paraId="30015B01" w14:textId="77777777" w:rsidR="00033C0E" w:rsidRPr="008C6738" w:rsidRDefault="00033C0E" w:rsidP="00033C0E">
                  <w:pPr>
                    <w:jc w:val="both"/>
                    <w:rPr>
                      <w:rFonts w:ascii="Times New Roman" w:hAnsi="Times New Roman" w:cs="Times New Roman"/>
                      <w:sz w:val="20"/>
                      <w:szCs w:val="20"/>
                    </w:rPr>
                  </w:pPr>
                </w:p>
              </w:tc>
              <w:tc>
                <w:tcPr>
                  <w:tcW w:w="1409" w:type="pct"/>
                  <w:vAlign w:val="center"/>
                  <w:hideMark/>
                </w:tcPr>
                <w:p w14:paraId="3F0D0503" w14:textId="77777777" w:rsidR="00033C0E" w:rsidRPr="008C6738" w:rsidRDefault="00033C0E" w:rsidP="00033C0E">
                  <w:pPr>
                    <w:jc w:val="both"/>
                    <w:rPr>
                      <w:rFonts w:ascii="Times New Roman" w:hAnsi="Times New Roman" w:cs="Times New Roman"/>
                      <w:strike/>
                      <w:sz w:val="20"/>
                      <w:szCs w:val="20"/>
                    </w:rPr>
                  </w:pPr>
                  <w:r w:rsidRPr="008C6738">
                    <w:rPr>
                      <w:rFonts w:ascii="Times New Roman" w:hAnsi="Times New Roman" w:cs="Times New Roman"/>
                      <w:strike/>
                      <w:sz w:val="20"/>
                      <w:szCs w:val="20"/>
                    </w:rPr>
                    <w:t>630A</w:t>
                  </w:r>
                </w:p>
              </w:tc>
              <w:tc>
                <w:tcPr>
                  <w:tcW w:w="3391" w:type="pct"/>
                  <w:vAlign w:val="center"/>
                  <w:hideMark/>
                </w:tcPr>
                <w:p w14:paraId="71862126" w14:textId="77777777" w:rsidR="00033C0E" w:rsidRPr="008C6738" w:rsidRDefault="00033C0E" w:rsidP="00033C0E">
                  <w:pPr>
                    <w:jc w:val="both"/>
                    <w:rPr>
                      <w:rFonts w:ascii="Times New Roman" w:hAnsi="Times New Roman" w:cs="Times New Roman"/>
                      <w:strike/>
                      <w:sz w:val="20"/>
                      <w:szCs w:val="20"/>
                    </w:rPr>
                  </w:pPr>
                  <w:r w:rsidRPr="008C6738">
                    <w:rPr>
                      <w:rFonts w:ascii="Times New Roman" w:hAnsi="Times New Roman" w:cs="Times New Roman"/>
                      <w:strike/>
                      <w:sz w:val="20"/>
                      <w:szCs w:val="20"/>
                    </w:rPr>
                    <w:t>Vehicular Homicide in the First Degree</w:t>
                  </w:r>
                </w:p>
              </w:tc>
            </w:tr>
          </w:tbl>
          <w:p w14:paraId="6495969E" w14:textId="77777777" w:rsidR="00033C0E" w:rsidRPr="008C6738" w:rsidRDefault="00033C0E" w:rsidP="00E358B7">
            <w:pPr>
              <w:tabs>
                <w:tab w:val="left" w:pos="446"/>
              </w:tabs>
              <w:jc w:val="both"/>
              <w:rPr>
                <w:rFonts w:ascii="Times New Roman" w:hAnsi="Times New Roman"/>
              </w:rPr>
            </w:pPr>
          </w:p>
        </w:tc>
      </w:tr>
    </w:tbl>
    <w:p w14:paraId="119FEF92" w14:textId="77777777" w:rsidR="00033C0E" w:rsidRPr="008C6738" w:rsidRDefault="00033C0E" w:rsidP="00E358B7">
      <w:pPr>
        <w:tabs>
          <w:tab w:val="left" w:pos="446"/>
        </w:tabs>
        <w:jc w:val="both"/>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7380"/>
      </w:tblGrid>
      <w:tr w:rsidR="00033C0E" w:rsidRPr="008C6738" w14:paraId="22529610" w14:textId="77777777" w:rsidTr="00B0222E">
        <w:trPr>
          <w:jc w:val="center"/>
        </w:trPr>
        <w:tc>
          <w:tcPr>
            <w:tcW w:w="7380" w:type="dxa"/>
            <w:shd w:val="clear" w:color="auto" w:fill="C3E3C6"/>
          </w:tcPr>
          <w:p w14:paraId="781F0122" w14:textId="19E9634E" w:rsidR="00033C0E" w:rsidRPr="008C6738" w:rsidRDefault="00033C0E" w:rsidP="00033C0E">
            <w:pPr>
              <w:jc w:val="both"/>
              <w:rPr>
                <w:rFonts w:ascii="Times New Roman" w:hAnsi="Times New Roman"/>
              </w:rPr>
            </w:pPr>
            <w:r w:rsidRPr="008C6738">
              <w:rPr>
                <w:rFonts w:ascii="Times New Roman" w:hAnsi="Times New Roman"/>
              </w:rPr>
              <w:t>Section 1. Amend § 4201, Title 11 of the Delaware Code by making deletions as shown by strike through and insertions as shown by underline as follows and by reorganizing accordingly:</w:t>
            </w:r>
          </w:p>
          <w:p w14:paraId="587B618C" w14:textId="77777777" w:rsidR="00033C0E" w:rsidRPr="008C6738" w:rsidRDefault="00033C0E" w:rsidP="00033C0E">
            <w:pPr>
              <w:jc w:val="both"/>
              <w:rPr>
                <w:rFonts w:ascii="Times New Roman" w:hAnsi="Times New Roman"/>
              </w:rPr>
            </w:pPr>
            <w:r w:rsidRPr="008C6738">
              <w:rPr>
                <w:rFonts w:ascii="Times New Roman" w:hAnsi="Times New Roman"/>
              </w:rPr>
              <w:t>§ 4201. Transition provisions.</w:t>
            </w:r>
          </w:p>
          <w:p w14:paraId="1FDFD13D" w14:textId="6AA53706" w:rsidR="00033C0E" w:rsidRPr="008C6738" w:rsidRDefault="00033C0E" w:rsidP="00706BBF">
            <w:pPr>
              <w:spacing w:after="120"/>
              <w:jc w:val="both"/>
              <w:rPr>
                <w:rFonts w:ascii="Times New Roman" w:hAnsi="Times New Roman"/>
              </w:rPr>
            </w:pPr>
            <w:r w:rsidRPr="008C6738">
              <w:rPr>
                <w:rFonts w:ascii="Times New Roman" w:hAnsi="Times New Roman"/>
              </w:rPr>
              <w:t xml:space="preserve">(c) The following felonies </w:t>
            </w:r>
            <w:r w:rsidR="00C04E84">
              <w:rPr>
                <w:rFonts w:ascii="Times New Roman" w:hAnsi="Times New Roman"/>
              </w:rPr>
              <w:t xml:space="preserve">are </w:t>
            </w:r>
            <w:r w:rsidRPr="008C6738">
              <w:rPr>
                <w:rFonts w:ascii="Times New Roman" w:hAnsi="Times New Roman"/>
              </w:rPr>
              <w:t>designated as violent felonies: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7"/>
              <w:gridCol w:w="2023"/>
              <w:gridCol w:w="4934"/>
            </w:tblGrid>
            <w:tr w:rsidR="00033C0E" w:rsidRPr="008C6738" w14:paraId="744A99C9" w14:textId="77777777" w:rsidTr="00683DE8">
              <w:trPr>
                <w:tblCellSpacing w:w="15" w:type="dxa"/>
              </w:trPr>
              <w:tc>
                <w:tcPr>
                  <w:tcW w:w="113" w:type="pct"/>
                  <w:vAlign w:val="center"/>
                  <w:hideMark/>
                </w:tcPr>
                <w:p w14:paraId="686ACA2E" w14:textId="77777777" w:rsidR="00033C0E" w:rsidRPr="008C6738" w:rsidRDefault="00033C0E" w:rsidP="00033C0E">
                  <w:pPr>
                    <w:jc w:val="both"/>
                    <w:rPr>
                      <w:rFonts w:ascii="Times New Roman" w:hAnsi="Times New Roman" w:cs="Times New Roman"/>
                      <w:sz w:val="20"/>
                      <w:szCs w:val="20"/>
                    </w:rPr>
                  </w:pPr>
                </w:p>
              </w:tc>
              <w:tc>
                <w:tcPr>
                  <w:tcW w:w="1391" w:type="pct"/>
                  <w:vAlign w:val="center"/>
                  <w:hideMark/>
                </w:tcPr>
                <w:p w14:paraId="63DB2951" w14:textId="278358D1" w:rsidR="00033C0E" w:rsidRPr="008C6738" w:rsidRDefault="00033C0E" w:rsidP="00033C0E">
                  <w:pPr>
                    <w:jc w:val="both"/>
                    <w:rPr>
                      <w:rFonts w:ascii="Times New Roman" w:hAnsi="Times New Roman" w:cs="Times New Roman"/>
                      <w:sz w:val="20"/>
                      <w:szCs w:val="20"/>
                    </w:rPr>
                  </w:pPr>
                  <w:r w:rsidRPr="008C6738">
                    <w:rPr>
                      <w:rFonts w:ascii="Times New Roman" w:hAnsi="Times New Roman" w:cs="Times New Roman"/>
                      <w:sz w:val="20"/>
                      <w:szCs w:val="20"/>
                    </w:rPr>
                    <w:t>Title 11, Section</w:t>
                  </w:r>
                </w:p>
              </w:tc>
              <w:tc>
                <w:tcPr>
                  <w:tcW w:w="3412" w:type="pct"/>
                  <w:vAlign w:val="center"/>
                  <w:hideMark/>
                </w:tcPr>
                <w:p w14:paraId="69CCE3C3" w14:textId="77777777" w:rsidR="00033C0E" w:rsidRPr="008C6738" w:rsidRDefault="00033C0E" w:rsidP="00033C0E">
                  <w:pPr>
                    <w:jc w:val="both"/>
                    <w:rPr>
                      <w:rFonts w:ascii="Times New Roman" w:hAnsi="Times New Roman" w:cs="Times New Roman"/>
                      <w:sz w:val="20"/>
                      <w:szCs w:val="20"/>
                    </w:rPr>
                  </w:pPr>
                  <w:r w:rsidRPr="008C6738">
                    <w:rPr>
                      <w:rFonts w:ascii="Times New Roman" w:hAnsi="Times New Roman" w:cs="Times New Roman"/>
                      <w:sz w:val="20"/>
                      <w:szCs w:val="20"/>
                    </w:rPr>
                    <w:t>Crime</w:t>
                  </w:r>
                </w:p>
              </w:tc>
            </w:tr>
            <w:tr w:rsidR="00033C0E" w:rsidRPr="008C6738" w14:paraId="6AB1E1D8" w14:textId="77777777" w:rsidTr="00683DE8">
              <w:trPr>
                <w:tblCellSpacing w:w="15" w:type="dxa"/>
              </w:trPr>
              <w:tc>
                <w:tcPr>
                  <w:tcW w:w="113" w:type="pct"/>
                  <w:vAlign w:val="center"/>
                  <w:hideMark/>
                </w:tcPr>
                <w:p w14:paraId="6CFAAE13" w14:textId="77777777" w:rsidR="00033C0E" w:rsidRPr="008C6738" w:rsidRDefault="00033C0E" w:rsidP="00033C0E">
                  <w:pPr>
                    <w:jc w:val="both"/>
                    <w:rPr>
                      <w:rFonts w:ascii="Times New Roman" w:hAnsi="Times New Roman" w:cs="Times New Roman"/>
                      <w:sz w:val="20"/>
                      <w:szCs w:val="20"/>
                    </w:rPr>
                  </w:pPr>
                </w:p>
              </w:tc>
              <w:tc>
                <w:tcPr>
                  <w:tcW w:w="1391" w:type="pct"/>
                  <w:vAlign w:val="center"/>
                  <w:hideMark/>
                </w:tcPr>
                <w:p w14:paraId="67F50B0E" w14:textId="77777777" w:rsidR="00033C0E" w:rsidRPr="008C6738" w:rsidRDefault="00033C0E" w:rsidP="00033C0E">
                  <w:pPr>
                    <w:jc w:val="both"/>
                    <w:rPr>
                      <w:rFonts w:ascii="Times New Roman" w:hAnsi="Times New Roman" w:cs="Times New Roman"/>
                      <w:strike/>
                      <w:sz w:val="20"/>
                      <w:szCs w:val="20"/>
                    </w:rPr>
                  </w:pPr>
                  <w:r w:rsidRPr="008C6738">
                    <w:rPr>
                      <w:rFonts w:ascii="Times New Roman" w:hAnsi="Times New Roman" w:cs="Times New Roman"/>
                      <w:strike/>
                      <w:sz w:val="20"/>
                      <w:szCs w:val="20"/>
                    </w:rPr>
                    <w:t>630A</w:t>
                  </w:r>
                </w:p>
              </w:tc>
              <w:tc>
                <w:tcPr>
                  <w:tcW w:w="3412" w:type="pct"/>
                  <w:vAlign w:val="center"/>
                  <w:hideMark/>
                </w:tcPr>
                <w:p w14:paraId="3EB6178A" w14:textId="77777777" w:rsidR="00033C0E" w:rsidRPr="008C6738" w:rsidRDefault="00033C0E" w:rsidP="00033C0E">
                  <w:pPr>
                    <w:jc w:val="both"/>
                    <w:rPr>
                      <w:rFonts w:ascii="Times New Roman" w:hAnsi="Times New Roman" w:cs="Times New Roman"/>
                      <w:strike/>
                      <w:sz w:val="20"/>
                      <w:szCs w:val="20"/>
                    </w:rPr>
                  </w:pPr>
                  <w:r w:rsidRPr="008C6738">
                    <w:rPr>
                      <w:rFonts w:ascii="Times New Roman" w:hAnsi="Times New Roman" w:cs="Times New Roman"/>
                      <w:strike/>
                      <w:sz w:val="20"/>
                      <w:szCs w:val="20"/>
                    </w:rPr>
                    <w:t>Vehicular Homicide in the First Degree</w:t>
                  </w:r>
                </w:p>
              </w:tc>
            </w:tr>
            <w:tr w:rsidR="00033C0E" w:rsidRPr="008C6738" w14:paraId="1E142C73" w14:textId="77777777" w:rsidTr="00683DE8">
              <w:trPr>
                <w:tblCellSpacing w:w="15" w:type="dxa"/>
              </w:trPr>
              <w:tc>
                <w:tcPr>
                  <w:tcW w:w="113" w:type="pct"/>
                  <w:vAlign w:val="center"/>
                  <w:hideMark/>
                </w:tcPr>
                <w:p w14:paraId="45321E12" w14:textId="77777777" w:rsidR="00033C0E" w:rsidRPr="008C6738" w:rsidRDefault="00033C0E" w:rsidP="00033C0E">
                  <w:pPr>
                    <w:jc w:val="both"/>
                    <w:rPr>
                      <w:rFonts w:ascii="Times New Roman" w:hAnsi="Times New Roman" w:cs="Times New Roman"/>
                      <w:sz w:val="20"/>
                      <w:szCs w:val="20"/>
                      <w:u w:val="single"/>
                    </w:rPr>
                  </w:pPr>
                </w:p>
              </w:tc>
              <w:tc>
                <w:tcPr>
                  <w:tcW w:w="1391" w:type="pct"/>
                  <w:vAlign w:val="center"/>
                  <w:hideMark/>
                </w:tcPr>
                <w:p w14:paraId="2EB86305" w14:textId="77777777" w:rsidR="00033C0E" w:rsidRPr="008C6738" w:rsidRDefault="00033C0E" w:rsidP="00033C0E">
                  <w:pPr>
                    <w:jc w:val="both"/>
                    <w:rPr>
                      <w:rFonts w:ascii="Times New Roman" w:hAnsi="Times New Roman" w:cs="Times New Roman"/>
                      <w:sz w:val="20"/>
                      <w:szCs w:val="20"/>
                      <w:u w:val="single"/>
                    </w:rPr>
                  </w:pPr>
                  <w:r w:rsidRPr="008C6738">
                    <w:rPr>
                      <w:rFonts w:ascii="Times New Roman" w:hAnsi="Times New Roman" w:cs="Times New Roman"/>
                      <w:sz w:val="20"/>
                      <w:szCs w:val="20"/>
                      <w:u w:val="single"/>
                    </w:rPr>
                    <w:t>787</w:t>
                  </w:r>
                </w:p>
              </w:tc>
              <w:tc>
                <w:tcPr>
                  <w:tcW w:w="3412" w:type="pct"/>
                  <w:vAlign w:val="center"/>
                  <w:hideMark/>
                </w:tcPr>
                <w:p w14:paraId="72BB7F6B" w14:textId="77777777" w:rsidR="00033C0E" w:rsidRPr="008C6738" w:rsidRDefault="00033C0E" w:rsidP="00033C0E">
                  <w:pPr>
                    <w:jc w:val="both"/>
                    <w:rPr>
                      <w:rFonts w:ascii="Times New Roman" w:hAnsi="Times New Roman" w:cs="Times New Roman"/>
                      <w:sz w:val="20"/>
                      <w:szCs w:val="20"/>
                      <w:u w:val="single"/>
                    </w:rPr>
                  </w:pPr>
                  <w:r w:rsidRPr="008C6738">
                    <w:rPr>
                      <w:rFonts w:ascii="Times New Roman" w:hAnsi="Times New Roman" w:cs="Times New Roman"/>
                      <w:sz w:val="20"/>
                      <w:szCs w:val="20"/>
                      <w:u w:val="single"/>
                    </w:rPr>
                    <w:t>Trafficking of Persons and Involuntary Servitude</w:t>
                  </w:r>
                </w:p>
              </w:tc>
            </w:tr>
          </w:tbl>
          <w:p w14:paraId="333C1085" w14:textId="77777777" w:rsidR="00033C0E" w:rsidRPr="008C6738" w:rsidRDefault="00033C0E" w:rsidP="006E3694">
            <w:pPr>
              <w:jc w:val="both"/>
              <w:rPr>
                <w:rFonts w:ascii="Times New Roman" w:hAnsi="Times New Roman"/>
              </w:rPr>
            </w:pPr>
          </w:p>
        </w:tc>
      </w:tr>
    </w:tbl>
    <w:p w14:paraId="502CB646" w14:textId="29B68ECE" w:rsidR="00FD57BB" w:rsidRDefault="00E358B7" w:rsidP="003C7001">
      <w:pPr>
        <w:tabs>
          <w:tab w:val="left" w:pos="446"/>
        </w:tabs>
        <w:spacing w:before="240" w:after="240"/>
        <w:jc w:val="both"/>
        <w:rPr>
          <w:rFonts w:cs="Times New Roman"/>
        </w:rPr>
      </w:pPr>
      <w:r w:rsidRPr="00946E87">
        <w:rPr>
          <w:rFonts w:cs="Times New Roman"/>
        </w:rPr>
        <w:t>(c)</w:t>
      </w:r>
      <w:r w:rsidRPr="00946E87">
        <w:rPr>
          <w:rFonts w:cs="Times New Roman"/>
        </w:rPr>
        <w:tab/>
        <w:t>I</w:t>
      </w:r>
      <w:r w:rsidR="00753B70" w:rsidRPr="00946E87">
        <w:rPr>
          <w:rFonts w:cs="Times New Roman"/>
        </w:rPr>
        <w:t>nclude in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753B70" w:rsidRPr="00946E87">
        <w:rPr>
          <w:rFonts w:cs="Times New Roman"/>
        </w:rPr>
        <w:t xml:space="preserve"> a clear indication of the intent to remove from or add to </w:t>
      </w:r>
      <w:r w:rsidRPr="00946E87">
        <w:rPr>
          <w:rFonts w:cs="Times New Roman"/>
        </w:rPr>
        <w:t>the undesignated</w:t>
      </w:r>
      <w:r w:rsidR="00753B70" w:rsidRPr="00946E87">
        <w:rPr>
          <w:rFonts w:cs="Times New Roman"/>
        </w:rPr>
        <w:t xml:space="preserve"> list</w:t>
      </w:r>
      <w:r w:rsidR="00175D1A">
        <w:rPr>
          <w:rFonts w:cs="Times New Roman"/>
        </w:rPr>
        <w:fldChar w:fldCharType="begin"/>
      </w:r>
      <w:r w:rsidR="00175D1A">
        <w:instrText xml:space="preserve"> XE "</w:instrText>
      </w:r>
      <w:r w:rsidR="00175D1A" w:rsidRPr="00385DE3">
        <w:rPr>
          <w:rFonts w:cs="Times New Roman"/>
        </w:rPr>
        <w:instrText>lists (series and tabulations):</w:instrText>
      </w:r>
      <w:r w:rsidR="00175D1A" w:rsidRPr="00385DE3">
        <w:instrText>undesignated lists</w:instrText>
      </w:r>
      <w:r w:rsidR="00175D1A">
        <w:instrText xml:space="preserve">" </w:instrText>
      </w:r>
      <w:r w:rsidR="00175D1A">
        <w:rPr>
          <w:rFonts w:cs="Times New Roman"/>
        </w:rPr>
        <w:fldChar w:fldCharType="end"/>
      </w:r>
      <w:r w:rsidR="00753B70" w:rsidRPr="00946E87">
        <w:rPr>
          <w:rFonts w:cs="Times New Roman"/>
        </w:rPr>
        <w:t>.</w:t>
      </w:r>
    </w:p>
    <w:p w14:paraId="284DF13E" w14:textId="68186314" w:rsidR="000C13B2" w:rsidRDefault="006E3694" w:rsidP="005C5CCF">
      <w:pPr>
        <w:pStyle w:val="Heading3"/>
      </w:pPr>
      <w:bookmarkStart w:id="313" w:name="Pt6Ch2R29c"/>
      <w:bookmarkStart w:id="314" w:name="_Toc177743430"/>
      <w:r w:rsidRPr="00946E87">
        <w:t>Rule 29</w:t>
      </w:r>
      <w:r w:rsidR="00550F55" w:rsidRPr="00946E87">
        <w:t>C</w:t>
      </w:r>
      <w:r w:rsidR="000C13B2" w:rsidRPr="00946E87">
        <w:t>. Enumeration Provisions and “Include</w:t>
      </w:r>
      <w:r w:rsidR="00421439">
        <w:t>.</w:t>
      </w:r>
      <w:r w:rsidR="000C13B2" w:rsidRPr="00946E87">
        <w:t>”</w:t>
      </w:r>
      <w:bookmarkEnd w:id="313"/>
      <w:bookmarkEnd w:id="314"/>
      <w:r w:rsidR="000D3056">
        <w:rPr>
          <w:rFonts w:cs="Times New Roman"/>
        </w:rPr>
        <w:fldChar w:fldCharType="begin"/>
      </w:r>
      <w:r w:rsidR="000D3056">
        <w:instrText xml:space="preserve"> XE "</w:instrText>
      </w:r>
      <w:r w:rsidR="000D3056">
        <w:rPr>
          <w:rFonts w:cs="Times New Roman"/>
        </w:rPr>
        <w:instrText>includes and means:includes</w:instrText>
      </w:r>
      <w:r w:rsidR="00F4214E">
        <w:rPr>
          <w:rFonts w:cs="Times New Roman"/>
        </w:rPr>
        <w:instrText xml:space="preserve"> and including</w:instrText>
      </w:r>
      <w:r w:rsidR="000D3056">
        <w:rPr>
          <w:rFonts w:cs="Times New Roman"/>
        </w:rPr>
        <w:instrText>, gen.</w:instrText>
      </w:r>
      <w:r w:rsidR="000D3056">
        <w:instrText xml:space="preserve">" </w:instrText>
      </w:r>
      <w:r w:rsidR="000D3056">
        <w:rPr>
          <w:rFonts w:cs="Times New Roman"/>
        </w:rPr>
        <w:fldChar w:fldCharType="end"/>
      </w:r>
    </w:p>
    <w:p w14:paraId="7755E889" w14:textId="77E15558" w:rsidR="002E2936" w:rsidRDefault="000C13B2" w:rsidP="003C7001">
      <w:pPr>
        <w:tabs>
          <w:tab w:val="left" w:pos="446"/>
        </w:tabs>
        <w:spacing w:after="240"/>
        <w:jc w:val="both"/>
        <w:rPr>
          <w:rFonts w:cs="Times New Roman"/>
        </w:rPr>
      </w:pPr>
      <w:r w:rsidRPr="00946E87">
        <w:rPr>
          <w:rFonts w:cs="Times New Roman"/>
        </w:rPr>
        <w:t>(a)</w:t>
      </w:r>
      <w:r w:rsidRPr="00946E87">
        <w:rPr>
          <w:rFonts w:cs="Times New Roman"/>
        </w:rPr>
        <w:tab/>
      </w:r>
      <w:r w:rsidR="00E358B7" w:rsidRPr="00946E87">
        <w:rPr>
          <w:rFonts w:cs="Times New Roman"/>
        </w:rPr>
        <w:t>An “e</w:t>
      </w:r>
      <w:r w:rsidRPr="00946E87">
        <w:rPr>
          <w:rFonts w:cs="Times New Roman"/>
        </w:rPr>
        <w:t>numeration provision</w:t>
      </w:r>
      <w:r w:rsidR="00275B3C">
        <w:rPr>
          <w:rFonts w:cs="Times New Roman"/>
        </w:rPr>
        <w:fldChar w:fldCharType="begin"/>
      </w:r>
      <w:r w:rsidR="00275B3C">
        <w:instrText xml:space="preserve"> XE "</w:instrText>
      </w:r>
      <w:r w:rsidR="00275B3C" w:rsidRPr="000C0359">
        <w:instrText>Bill Parts:enumeration provision</w:instrText>
      </w:r>
      <w:r w:rsidR="00D975F2">
        <w:instrText>s</w:instrText>
      </w:r>
      <w:r w:rsidR="00275B3C">
        <w:instrText xml:space="preserve">" </w:instrText>
      </w:r>
      <w:r w:rsidR="00275B3C">
        <w:rPr>
          <w:rFonts w:cs="Times New Roman"/>
        </w:rPr>
        <w:fldChar w:fldCharType="end"/>
      </w:r>
      <w:r w:rsidRPr="00946E87">
        <w:rPr>
          <w:rFonts w:cs="Times New Roman"/>
        </w:rPr>
        <w:t xml:space="preserve">” is </w:t>
      </w:r>
      <w:r w:rsidR="00E358B7" w:rsidRPr="00946E87">
        <w:rPr>
          <w:rFonts w:cs="Times New Roman"/>
        </w:rPr>
        <w:t>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 xml:space="preserve"> created within the law. It differs </w:t>
      </w:r>
      <w:r w:rsidR="006E3694" w:rsidRPr="00946E87">
        <w:rPr>
          <w:rFonts w:cs="Times New Roman"/>
        </w:rPr>
        <w:t xml:space="preserve">from a tabulation, as in </w:t>
      </w:r>
      <w:hyperlink w:anchor="_Rule_29._Series" w:history="1">
        <w:r w:rsidR="00683DE8">
          <w:rPr>
            <w:rStyle w:val="Hyperlink"/>
            <w:rFonts w:cs="Times New Roman"/>
          </w:rPr>
          <w:t>Part VI, Ch. 2, Drafting Rule 29</w:t>
        </w:r>
      </w:hyperlink>
      <w:r w:rsidRPr="00946E87">
        <w:rPr>
          <w:rFonts w:cs="Times New Roman"/>
        </w:rPr>
        <w:t>, in that it is a list within a sentence.</w:t>
      </w:r>
    </w:p>
    <w:tbl>
      <w:tblPr>
        <w:tblStyle w:val="TableGrid"/>
        <w:tblW w:w="0" w:type="auto"/>
        <w:jc w:val="center"/>
        <w:tblLook w:val="04A0" w:firstRow="1" w:lastRow="0" w:firstColumn="1" w:lastColumn="0" w:noHBand="0" w:noVBand="1"/>
      </w:tblPr>
      <w:tblGrid>
        <w:gridCol w:w="7380"/>
      </w:tblGrid>
      <w:tr w:rsidR="002E2936" w14:paraId="6606981A" w14:textId="77777777" w:rsidTr="0003265D">
        <w:trPr>
          <w:jc w:val="center"/>
        </w:trPr>
        <w:tc>
          <w:tcPr>
            <w:tcW w:w="7380" w:type="dxa"/>
            <w:shd w:val="clear" w:color="auto" w:fill="C3E3C6"/>
          </w:tcPr>
          <w:p w14:paraId="48E3CB99" w14:textId="10BF7214" w:rsidR="002E2936" w:rsidRDefault="002E2936" w:rsidP="0003265D">
            <w:pPr>
              <w:pStyle w:val="Heading9"/>
              <w:framePr w:hSpace="187" w:wrap="notBeside" w:x="2867" w:y="-28"/>
            </w:pPr>
            <w:r w:rsidRPr="002E2936">
              <w:rPr>
                <w:lang w:val="en"/>
              </w:rPr>
              <w:lastRenderedPageBreak/>
              <w:t xml:space="preserve">The Commissioner shall refuse to grant a license for the sale of alcoholic liquor by a </w:t>
            </w:r>
            <w:r w:rsidR="00CD37FF">
              <w:rPr>
                <w:lang w:val="en"/>
              </w:rPr>
              <w:br w:type="textWrapping" w:clear="all"/>
            </w:r>
            <w:r w:rsidRPr="002E2936">
              <w:rPr>
                <w:lang w:val="en"/>
              </w:rPr>
              <w:t>restaurant, tavern, taproom, hotel, store, or other establishment</w:t>
            </w:r>
            <w:r w:rsidR="007840D3">
              <w:rPr>
                <w:lang w:val="en"/>
              </w:rPr>
              <w:t>…</w:t>
            </w:r>
          </w:p>
        </w:tc>
      </w:tr>
    </w:tbl>
    <w:p w14:paraId="6069E986" w14:textId="4234DD4B" w:rsidR="000C13B2" w:rsidRPr="00946E87" w:rsidRDefault="000C13B2" w:rsidP="003C7001">
      <w:pPr>
        <w:tabs>
          <w:tab w:val="left" w:pos="446"/>
        </w:tabs>
        <w:spacing w:before="240" w:after="240"/>
        <w:jc w:val="both"/>
        <w:rPr>
          <w:rFonts w:cs="Times New Roman"/>
        </w:rPr>
      </w:pPr>
      <w:r w:rsidRPr="00946E87">
        <w:rPr>
          <w:rFonts w:cs="Times New Roman"/>
        </w:rPr>
        <w:t>(b)</w:t>
      </w:r>
      <w:r w:rsidRPr="00946E87">
        <w:rPr>
          <w:rFonts w:cs="Times New Roman"/>
        </w:rPr>
        <w:tab/>
      </w:r>
      <w:r w:rsidR="00823016">
        <w:rPr>
          <w:rFonts w:cs="Times New Roman"/>
        </w:rPr>
        <w:t xml:space="preserve">Before </w:t>
      </w:r>
      <w:r w:rsidRPr="00946E87">
        <w:rPr>
          <w:rFonts w:cs="Times New Roman"/>
        </w:rPr>
        <w:t>drafting an enumeration provision</w:t>
      </w:r>
      <w:r w:rsidR="00275B3C">
        <w:rPr>
          <w:rFonts w:cs="Times New Roman"/>
        </w:rPr>
        <w:fldChar w:fldCharType="begin"/>
      </w:r>
      <w:r w:rsidR="00275B3C">
        <w:instrText xml:space="preserve"> XE "</w:instrText>
      </w:r>
      <w:r w:rsidR="00275B3C" w:rsidRPr="000C0359">
        <w:instrText>Bill Parts:enumeration provision</w:instrText>
      </w:r>
      <w:r w:rsidR="00D975F2">
        <w:instrText>s</w:instrText>
      </w:r>
      <w:r w:rsidR="00275B3C">
        <w:instrText xml:space="preserve">" </w:instrText>
      </w:r>
      <w:r w:rsidR="00275B3C">
        <w:rPr>
          <w:rFonts w:cs="Times New Roman"/>
        </w:rPr>
        <w:fldChar w:fldCharType="end"/>
      </w:r>
      <w:r w:rsidRPr="00946E87">
        <w:rPr>
          <w:rFonts w:cs="Times New Roman"/>
        </w:rPr>
        <w:t>, determine the intent of the provision</w:t>
      </w:r>
      <w:r w:rsidR="007055AA" w:rsidRPr="00946E87">
        <w:rPr>
          <w:rFonts w:cs="Times New Roman"/>
        </w:rPr>
        <w:t>,</w:t>
      </w:r>
      <w:r w:rsidRPr="00946E87">
        <w:rPr>
          <w:rFonts w:cs="Times New Roman"/>
        </w:rPr>
        <w:t xml:space="preserve"> as administrators or the courts </w:t>
      </w:r>
      <w:r w:rsidR="007055AA" w:rsidRPr="00946E87">
        <w:rPr>
          <w:rFonts w:cs="Times New Roman"/>
        </w:rPr>
        <w:t xml:space="preserve">may expand or limit the provision, </w:t>
      </w:r>
      <w:r w:rsidRPr="00946E87">
        <w:rPr>
          <w:rFonts w:cs="Times New Roman"/>
        </w:rPr>
        <w:t xml:space="preserve">depending on how </w:t>
      </w:r>
      <w:r w:rsidR="007055AA" w:rsidRPr="00946E87">
        <w:rPr>
          <w:rFonts w:cs="Times New Roman"/>
        </w:rPr>
        <w:t xml:space="preserve">it </w:t>
      </w:r>
      <w:r w:rsidRPr="00946E87">
        <w:rPr>
          <w:rFonts w:cs="Times New Roman"/>
        </w:rPr>
        <w:t>is constructed.</w:t>
      </w:r>
    </w:p>
    <w:p w14:paraId="641F7A69" w14:textId="2D25BC1F" w:rsidR="002E2936" w:rsidRDefault="000C13B2" w:rsidP="003C7001">
      <w:pPr>
        <w:tabs>
          <w:tab w:val="left" w:pos="446"/>
        </w:tabs>
        <w:spacing w:after="240"/>
        <w:jc w:val="both"/>
        <w:rPr>
          <w:rFonts w:cs="Times New Roman"/>
        </w:rPr>
      </w:pPr>
      <w:r w:rsidRPr="00946E87">
        <w:rPr>
          <w:rFonts w:cs="Times New Roman"/>
        </w:rPr>
        <w:t>(c)</w:t>
      </w:r>
      <w:r w:rsidRPr="00946E87">
        <w:rPr>
          <w:rFonts w:cs="Times New Roman"/>
        </w:rPr>
        <w:tab/>
      </w:r>
      <w:r w:rsidR="007055AA" w:rsidRPr="00946E87">
        <w:rPr>
          <w:rFonts w:cs="Times New Roman"/>
        </w:rPr>
        <w:t xml:space="preserve">To create an exclusive </w:t>
      </w:r>
      <w:r w:rsidRPr="00946E87">
        <w:rPr>
          <w:rFonts w:cs="Times New Roman"/>
        </w:rPr>
        <w:t>enumeration provision</w:t>
      </w:r>
      <w:r w:rsidR="00275B3C">
        <w:rPr>
          <w:rFonts w:cs="Times New Roman"/>
        </w:rPr>
        <w:fldChar w:fldCharType="begin"/>
      </w:r>
      <w:r w:rsidR="00275B3C">
        <w:instrText xml:space="preserve"> XE "</w:instrText>
      </w:r>
      <w:r w:rsidR="00275B3C" w:rsidRPr="000C0359">
        <w:instrText>Bill Parts:enumeration provision</w:instrText>
      </w:r>
      <w:r w:rsidR="00D975F2">
        <w:instrText>s</w:instrText>
      </w:r>
      <w:r w:rsidR="00275B3C">
        <w:instrText xml:space="preserve">" </w:instrText>
      </w:r>
      <w:r w:rsidR="00275B3C">
        <w:rPr>
          <w:rFonts w:cs="Times New Roman"/>
        </w:rPr>
        <w:fldChar w:fldCharType="end"/>
      </w:r>
      <w:r w:rsidRPr="00946E87">
        <w:rPr>
          <w:rFonts w:cs="Times New Roman"/>
        </w:rPr>
        <w:t xml:space="preserve">, construct </w:t>
      </w:r>
      <w:r w:rsidR="007055AA" w:rsidRPr="00946E87">
        <w:rPr>
          <w:rFonts w:cs="Times New Roman"/>
        </w:rPr>
        <w:t xml:space="preserve">it </w:t>
      </w:r>
      <w:r w:rsidRPr="00946E87">
        <w:rPr>
          <w:rFonts w:cs="Times New Roman"/>
        </w:rPr>
        <w:t>using only the specific terms intended to be included and omit “includes”</w:t>
      </w:r>
      <w:r w:rsidR="00D14B23">
        <w:rPr>
          <w:rFonts w:cs="Times New Roman"/>
        </w:rPr>
        <w:fldChar w:fldCharType="begin"/>
      </w:r>
      <w:r w:rsidR="00D14B23">
        <w:instrText xml:space="preserve"> XE "</w:instrText>
      </w:r>
      <w:r w:rsidR="00D14B23" w:rsidRPr="00221468">
        <w:rPr>
          <w:rFonts w:cs="Times New Roman"/>
        </w:rPr>
        <w:instrText>include</w:instrText>
      </w:r>
      <w:r w:rsidR="00D81614">
        <w:rPr>
          <w:rFonts w:cs="Times New Roman"/>
        </w:rPr>
        <w:instrText>s and means</w:instrText>
      </w:r>
      <w:r w:rsidR="00D14B23" w:rsidRPr="00221468">
        <w:rPr>
          <w:rFonts w:cs="Times New Roman"/>
        </w:rPr>
        <w:instrText>:</w:instrText>
      </w:r>
      <w:r w:rsidR="00D14B23" w:rsidRPr="00221468">
        <w:instrText>includes</w:instrText>
      </w:r>
      <w:r w:rsidR="00976799">
        <w:instrText xml:space="preserve"> </w:instrText>
      </w:r>
      <w:r w:rsidR="00F4214E">
        <w:instrText>and</w:instrText>
      </w:r>
      <w:r w:rsidR="00976799">
        <w:instrText xml:space="preserve"> including, gen.</w:instrText>
      </w:r>
      <w:r w:rsidR="00D14B23">
        <w:instrText xml:space="preserve">" </w:instrText>
      </w:r>
      <w:r w:rsidR="00D14B23">
        <w:rPr>
          <w:rFonts w:cs="Times New Roman"/>
        </w:rPr>
        <w:fldChar w:fldCharType="end"/>
      </w:r>
      <w:r w:rsidRPr="00946E87">
        <w:rPr>
          <w:rFonts w:cs="Times New Roman"/>
        </w:rPr>
        <w:t xml:space="preserve"> or “including” and all general terms (terms usually preceded by “other</w:t>
      </w:r>
      <w:r w:rsidR="00421439">
        <w:rPr>
          <w:rFonts w:cs="Times New Roman"/>
        </w:rPr>
        <w:t>,</w:t>
      </w:r>
      <w:r w:rsidRPr="00946E87">
        <w:rPr>
          <w:rFonts w:cs="Times New Roman"/>
        </w:rPr>
        <w:t>” “any other</w:t>
      </w:r>
      <w:r w:rsidR="00421439">
        <w:rPr>
          <w:rFonts w:cs="Times New Roman"/>
        </w:rPr>
        <w:t>,</w:t>
      </w:r>
      <w:r w:rsidRPr="00946E87">
        <w:rPr>
          <w:rFonts w:cs="Times New Roman"/>
        </w:rPr>
        <w:t>” or similar terms).</w:t>
      </w:r>
    </w:p>
    <w:tbl>
      <w:tblPr>
        <w:tblStyle w:val="TableGrid"/>
        <w:tblW w:w="0" w:type="auto"/>
        <w:tblInd w:w="985" w:type="dxa"/>
        <w:tblLook w:val="04A0" w:firstRow="1" w:lastRow="0" w:firstColumn="1" w:lastColumn="0" w:noHBand="0" w:noVBand="1"/>
      </w:tblPr>
      <w:tblGrid>
        <w:gridCol w:w="7380"/>
      </w:tblGrid>
      <w:tr w:rsidR="002E2936" w14:paraId="0F7A22D0" w14:textId="77777777" w:rsidTr="00D723FC">
        <w:tc>
          <w:tcPr>
            <w:tcW w:w="7380" w:type="dxa"/>
            <w:shd w:val="clear" w:color="auto" w:fill="C3E3C6"/>
          </w:tcPr>
          <w:p w14:paraId="7CCA4556" w14:textId="4E8E5FCC" w:rsidR="00C935FF" w:rsidRPr="00C935FF" w:rsidRDefault="00C935FF" w:rsidP="000C13B2">
            <w:pPr>
              <w:tabs>
                <w:tab w:val="left" w:pos="446"/>
              </w:tabs>
              <w:jc w:val="both"/>
              <w:rPr>
                <w:b/>
                <w:bCs/>
                <w:sz w:val="24"/>
                <w:szCs w:val="24"/>
                <w:lang w:val="en"/>
              </w:rPr>
            </w:pPr>
            <w:r w:rsidRPr="00C935FF">
              <w:rPr>
                <w:b/>
                <w:bCs/>
                <w:sz w:val="24"/>
                <w:szCs w:val="24"/>
                <w:lang w:val="en"/>
              </w:rPr>
              <w:t>Exclusive Enumeration Provision:</w:t>
            </w:r>
          </w:p>
          <w:p w14:paraId="18C317F0" w14:textId="0E60E252" w:rsidR="002E2936" w:rsidRPr="002A29AC" w:rsidRDefault="00C6374A" w:rsidP="000C13B2">
            <w:pPr>
              <w:tabs>
                <w:tab w:val="left" w:pos="446"/>
              </w:tabs>
              <w:jc w:val="both"/>
              <w:rPr>
                <w:rFonts w:ascii="Times New Roman" w:hAnsi="Times New Roman"/>
              </w:rPr>
            </w:pPr>
            <w:r>
              <w:rPr>
                <w:rFonts w:ascii="Times New Roman" w:hAnsi="Times New Roman"/>
                <w:lang w:val="en"/>
              </w:rPr>
              <w:t>T</w:t>
            </w:r>
            <w:r w:rsidR="002E2936" w:rsidRPr="002A29AC">
              <w:rPr>
                <w:rFonts w:ascii="Times New Roman" w:hAnsi="Times New Roman"/>
                <w:lang w:val="en"/>
              </w:rPr>
              <w:t>he Court may not find military, correctional, or</w:t>
            </w:r>
            <w:r w:rsidR="00CD37FF">
              <w:rPr>
                <w:rFonts w:ascii="Times New Roman" w:hAnsi="Times New Roman"/>
                <w:lang w:val="en"/>
              </w:rPr>
              <w:t xml:space="preserve"> </w:t>
            </w:r>
            <w:r w:rsidR="002E2936" w:rsidRPr="002A29AC">
              <w:rPr>
                <w:rFonts w:ascii="Times New Roman" w:hAnsi="Times New Roman"/>
                <w:lang w:val="en"/>
              </w:rPr>
              <w:t xml:space="preserve">police-owned dogs dangerous or </w:t>
            </w:r>
            <w:r w:rsidR="00CD37FF">
              <w:rPr>
                <w:rFonts w:ascii="Times New Roman" w:hAnsi="Times New Roman"/>
                <w:lang w:val="en"/>
              </w:rPr>
              <w:br w:type="textWrapping" w:clear="all"/>
            </w:r>
            <w:r w:rsidR="002E2936" w:rsidRPr="002A29AC">
              <w:rPr>
                <w:rFonts w:ascii="Times New Roman" w:hAnsi="Times New Roman"/>
                <w:lang w:val="en"/>
              </w:rPr>
              <w:t>potentially dangerous if the attack or injury to a person or domestic animal occurs while the dog is performing duties as expected.</w:t>
            </w:r>
          </w:p>
        </w:tc>
      </w:tr>
    </w:tbl>
    <w:p w14:paraId="035656C8" w14:textId="69DF8CF2" w:rsidR="00972924" w:rsidRDefault="000C13B2" w:rsidP="003C7001">
      <w:pPr>
        <w:tabs>
          <w:tab w:val="left" w:pos="446"/>
        </w:tabs>
        <w:spacing w:before="240" w:after="240"/>
        <w:jc w:val="both"/>
        <w:rPr>
          <w:rFonts w:cs="Times New Roman"/>
        </w:rPr>
      </w:pPr>
      <w:r w:rsidRPr="00946E87">
        <w:rPr>
          <w:rFonts w:cs="Times New Roman"/>
        </w:rPr>
        <w:t>(d)</w:t>
      </w:r>
      <w:r w:rsidRPr="00946E87">
        <w:rPr>
          <w:rFonts w:cs="Times New Roman"/>
        </w:rPr>
        <w:tab/>
      </w:r>
      <w:r w:rsidR="007055AA" w:rsidRPr="00946E87">
        <w:rPr>
          <w:rFonts w:cs="Times New Roman"/>
        </w:rPr>
        <w:t>To create a nonexclusive</w:t>
      </w:r>
      <w:r w:rsidR="007D722C">
        <w:rPr>
          <w:rFonts w:cs="Times New Roman"/>
        </w:rPr>
        <w:t xml:space="preserve"> enumeration</w:t>
      </w:r>
      <w:r w:rsidR="007055AA" w:rsidRPr="00946E87">
        <w:rPr>
          <w:rFonts w:cs="Times New Roman"/>
        </w:rPr>
        <w:t xml:space="preserve"> </w:t>
      </w:r>
      <w:r w:rsidRPr="00946E87">
        <w:rPr>
          <w:rFonts w:cs="Times New Roman"/>
        </w:rPr>
        <w:t>provision</w:t>
      </w:r>
      <w:r w:rsidR="00275B3C">
        <w:rPr>
          <w:rFonts w:cs="Times New Roman"/>
        </w:rPr>
        <w:fldChar w:fldCharType="begin"/>
      </w:r>
      <w:r w:rsidR="00275B3C">
        <w:instrText xml:space="preserve"> XE "</w:instrText>
      </w:r>
      <w:r w:rsidR="00275B3C" w:rsidRPr="000C0359">
        <w:instrText>Bill Parts:enumeration provision</w:instrText>
      </w:r>
      <w:r w:rsidR="00D975F2">
        <w:instrText>s</w:instrText>
      </w:r>
      <w:r w:rsidR="00275B3C">
        <w:instrText xml:space="preserve">" </w:instrText>
      </w:r>
      <w:r w:rsidR="00275B3C">
        <w:rPr>
          <w:rFonts w:cs="Times New Roman"/>
        </w:rPr>
        <w:fldChar w:fldCharType="end"/>
      </w:r>
      <w:r w:rsidRPr="00946E87">
        <w:rPr>
          <w:rFonts w:cs="Times New Roman"/>
        </w:rPr>
        <w:t xml:space="preserve">, construct </w:t>
      </w:r>
      <w:r w:rsidR="007055AA" w:rsidRPr="00946E87">
        <w:rPr>
          <w:rFonts w:cs="Times New Roman"/>
        </w:rPr>
        <w:t xml:space="preserve">it </w:t>
      </w:r>
      <w:r w:rsidRPr="00946E87">
        <w:rPr>
          <w:rFonts w:cs="Times New Roman"/>
        </w:rPr>
        <w:t>so that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 xml:space="preserve"> is preceded by “include</w:t>
      </w:r>
      <w:r w:rsidR="00421439">
        <w:rPr>
          <w:rFonts w:cs="Times New Roman"/>
        </w:rPr>
        <w:t>.</w:t>
      </w:r>
      <w:r w:rsidRPr="00946E87">
        <w:rPr>
          <w:rFonts w:cs="Times New Roman"/>
        </w:rPr>
        <w:t>”</w:t>
      </w:r>
      <w:r w:rsidR="00195FC6">
        <w:rPr>
          <w:rFonts w:cs="Times New Roman"/>
        </w:rPr>
        <w:fldChar w:fldCharType="begin"/>
      </w:r>
      <w:r w:rsidR="00195FC6">
        <w:instrText xml:space="preserve"> XE "</w:instrText>
      </w:r>
      <w:r w:rsidR="00195FC6" w:rsidRPr="00466992">
        <w:rPr>
          <w:rFonts w:cs="Times New Roman"/>
        </w:rPr>
        <w:instrText>include</w:instrText>
      </w:r>
      <w:r w:rsidR="00D81614">
        <w:rPr>
          <w:rFonts w:cs="Times New Roman"/>
        </w:rPr>
        <w:instrText>s and means</w:instrText>
      </w:r>
      <w:r w:rsidR="00195FC6" w:rsidRPr="00466992">
        <w:rPr>
          <w:rFonts w:cs="Times New Roman"/>
        </w:rPr>
        <w:instrText>:</w:instrText>
      </w:r>
      <w:r w:rsidR="00195FC6" w:rsidRPr="00466992">
        <w:instrText>include</w:instrText>
      </w:r>
      <w:r w:rsidR="00976799">
        <w:instrText>s</w:instrText>
      </w:r>
      <w:r w:rsidR="00F4214E">
        <w:instrText xml:space="preserve"> and including</w:instrText>
      </w:r>
      <w:r w:rsidR="00195FC6" w:rsidRPr="00466992">
        <w:instrText>, gen.</w:instrText>
      </w:r>
      <w:r w:rsidR="00195FC6">
        <w:instrText xml:space="preserve">" </w:instrText>
      </w:r>
      <w:r w:rsidR="00195FC6">
        <w:rPr>
          <w:rFonts w:cs="Times New Roman"/>
        </w:rPr>
        <w:fldChar w:fldCharType="end"/>
      </w:r>
      <w:r w:rsidRPr="00946E87">
        <w:rPr>
          <w:rFonts w:cs="Times New Roman"/>
        </w:rPr>
        <w:t xml:space="preserve"> In such a case, use both specific terms and general terms in constructing the list.</w:t>
      </w:r>
    </w:p>
    <w:tbl>
      <w:tblPr>
        <w:tblStyle w:val="TableGrid"/>
        <w:tblW w:w="0" w:type="auto"/>
        <w:tblInd w:w="985" w:type="dxa"/>
        <w:tblLook w:val="04A0" w:firstRow="1" w:lastRow="0" w:firstColumn="1" w:lastColumn="0" w:noHBand="0" w:noVBand="1"/>
      </w:tblPr>
      <w:tblGrid>
        <w:gridCol w:w="7290"/>
      </w:tblGrid>
      <w:tr w:rsidR="00972924" w14:paraId="2069A2C2" w14:textId="77777777" w:rsidTr="00D723FC">
        <w:tc>
          <w:tcPr>
            <w:tcW w:w="7290" w:type="dxa"/>
            <w:shd w:val="clear" w:color="auto" w:fill="C3E3C6"/>
          </w:tcPr>
          <w:p w14:paraId="51FC51D0" w14:textId="0D05B203" w:rsidR="00814CF0" w:rsidRPr="002148BC" w:rsidRDefault="002148BC" w:rsidP="00972924">
            <w:pPr>
              <w:tabs>
                <w:tab w:val="left" w:pos="446"/>
              </w:tabs>
              <w:jc w:val="both"/>
              <w:rPr>
                <w:b/>
                <w:bCs/>
                <w:sz w:val="24"/>
                <w:szCs w:val="24"/>
                <w:lang w:val="en"/>
              </w:rPr>
            </w:pPr>
            <w:r w:rsidRPr="002148BC">
              <w:rPr>
                <w:b/>
                <w:bCs/>
                <w:sz w:val="24"/>
                <w:szCs w:val="24"/>
                <w:lang w:val="en"/>
              </w:rPr>
              <w:t xml:space="preserve">Nonexclusive </w:t>
            </w:r>
            <w:r w:rsidR="007D722C">
              <w:rPr>
                <w:b/>
                <w:bCs/>
                <w:sz w:val="24"/>
                <w:szCs w:val="24"/>
                <w:lang w:val="en"/>
              </w:rPr>
              <w:t xml:space="preserve">Enumeration </w:t>
            </w:r>
            <w:r w:rsidRPr="002148BC">
              <w:rPr>
                <w:b/>
                <w:bCs/>
                <w:sz w:val="24"/>
                <w:szCs w:val="24"/>
                <w:lang w:val="en"/>
              </w:rPr>
              <w:t>Provision:</w:t>
            </w:r>
          </w:p>
          <w:p w14:paraId="1963B028" w14:textId="23FE1D31" w:rsidR="00972924" w:rsidRPr="000F1988" w:rsidRDefault="00972924" w:rsidP="00972924">
            <w:pPr>
              <w:tabs>
                <w:tab w:val="left" w:pos="446"/>
              </w:tabs>
              <w:jc w:val="both"/>
              <w:rPr>
                <w:rFonts w:ascii="Times New Roman" w:hAnsi="Times New Roman"/>
              </w:rPr>
            </w:pPr>
            <w:r w:rsidRPr="000F1988">
              <w:rPr>
                <w:rFonts w:ascii="Times New Roman" w:hAnsi="Times New Roman"/>
                <w:lang w:val="en"/>
              </w:rPr>
              <w:t xml:space="preserve">“Improvement” includes buildings, highways, roads, streets, bridges, entrances and </w:t>
            </w:r>
            <w:r w:rsidR="00A253B2">
              <w:rPr>
                <w:rFonts w:ascii="Times New Roman" w:hAnsi="Times New Roman"/>
                <w:lang w:val="en"/>
              </w:rPr>
              <w:br w:type="textWrapping" w:clear="all"/>
            </w:r>
            <w:r w:rsidRPr="000F1988">
              <w:rPr>
                <w:rFonts w:ascii="Times New Roman" w:hAnsi="Times New Roman"/>
                <w:lang w:val="en"/>
              </w:rPr>
              <w:t>walkways of any type constructed thereon, and other structures affixed to and on land, as well as the land itself</w:t>
            </w:r>
            <w:r w:rsidR="000F1988">
              <w:rPr>
                <w:rFonts w:ascii="Times New Roman" w:hAnsi="Times New Roman"/>
                <w:lang w:val="en"/>
              </w:rPr>
              <w:t xml:space="preserve">… </w:t>
            </w:r>
          </w:p>
        </w:tc>
      </w:tr>
    </w:tbl>
    <w:p w14:paraId="3858DD25" w14:textId="254D4A83" w:rsidR="00972924" w:rsidRDefault="000C13B2" w:rsidP="003C7001">
      <w:pPr>
        <w:tabs>
          <w:tab w:val="left" w:pos="446"/>
        </w:tabs>
        <w:spacing w:before="240" w:after="240"/>
        <w:jc w:val="both"/>
        <w:rPr>
          <w:rFonts w:cs="Times New Roman"/>
        </w:rPr>
      </w:pPr>
      <w:r w:rsidRPr="00946E87">
        <w:rPr>
          <w:rFonts w:cs="Times New Roman"/>
        </w:rPr>
        <w:t>(e)</w:t>
      </w:r>
      <w:r w:rsidRPr="00946E87">
        <w:rPr>
          <w:rFonts w:cs="Times New Roman"/>
        </w:rPr>
        <w:tab/>
      </w:r>
      <w:r w:rsidR="007055AA" w:rsidRPr="00946E87">
        <w:rPr>
          <w:rFonts w:cs="Times New Roman"/>
        </w:rPr>
        <w:t xml:space="preserve">To create a </w:t>
      </w:r>
      <w:r w:rsidRPr="00946E87">
        <w:rPr>
          <w:rFonts w:cs="Times New Roman"/>
        </w:rPr>
        <w:t>nonexclusive</w:t>
      </w:r>
      <w:r w:rsidR="007055AA" w:rsidRPr="00946E87">
        <w:rPr>
          <w:rFonts w:cs="Times New Roman"/>
        </w:rPr>
        <w:t xml:space="preserve"> enumeration provision</w:t>
      </w:r>
      <w:r w:rsidR="00275B3C">
        <w:rPr>
          <w:rFonts w:cs="Times New Roman"/>
        </w:rPr>
        <w:fldChar w:fldCharType="begin"/>
      </w:r>
      <w:r w:rsidR="00275B3C">
        <w:instrText xml:space="preserve"> XE "</w:instrText>
      </w:r>
      <w:r w:rsidR="00275B3C" w:rsidRPr="000C0359">
        <w:instrText>Bill Parts:enumeration provision</w:instrText>
      </w:r>
      <w:r w:rsidR="00D975F2">
        <w:instrText>s</w:instrText>
      </w:r>
      <w:r w:rsidR="00275B3C">
        <w:instrText xml:space="preserve">" </w:instrText>
      </w:r>
      <w:r w:rsidR="00275B3C">
        <w:rPr>
          <w:rFonts w:cs="Times New Roman"/>
        </w:rPr>
        <w:fldChar w:fldCharType="end"/>
      </w:r>
      <w:r w:rsidR="007055AA" w:rsidRPr="00946E87">
        <w:rPr>
          <w:rFonts w:cs="Times New Roman"/>
        </w:rPr>
        <w:t xml:space="preserve"> with some limitation</w:t>
      </w:r>
      <w:r w:rsidRPr="00946E87">
        <w:rPr>
          <w:rFonts w:cs="Times New Roman"/>
        </w:rPr>
        <w:t>, construct the provision using specific and general terms</w:t>
      </w:r>
      <w:r w:rsidR="007055AA" w:rsidRPr="00946E87">
        <w:rPr>
          <w:rFonts w:cs="Times New Roman"/>
        </w:rPr>
        <w:t xml:space="preserve"> which are </w:t>
      </w:r>
      <w:r w:rsidRPr="00946E87">
        <w:rPr>
          <w:rFonts w:cs="Times New Roman"/>
        </w:rPr>
        <w:t>of the same type or nature as each other</w:t>
      </w:r>
      <w:r w:rsidR="007055AA" w:rsidRPr="00946E87">
        <w:rPr>
          <w:rFonts w:cs="Times New Roman"/>
        </w:rPr>
        <w:t xml:space="preserve">. Furthermore, </w:t>
      </w:r>
      <w:r w:rsidRPr="00946E87">
        <w:rPr>
          <w:rFonts w:cs="Times New Roman"/>
        </w:rPr>
        <w:t>the general term must be one that clearly belongs to the same class as the specific terms. This enables the general term to expand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 xml:space="preserve"> beyond what is specifically included, but limits the items included within the general term to items of the same class created by the specific terms.</w:t>
      </w:r>
    </w:p>
    <w:tbl>
      <w:tblPr>
        <w:tblStyle w:val="TableGrid"/>
        <w:tblW w:w="0" w:type="auto"/>
        <w:tblInd w:w="985" w:type="dxa"/>
        <w:tblLook w:val="04A0" w:firstRow="1" w:lastRow="0" w:firstColumn="1" w:lastColumn="0" w:noHBand="0" w:noVBand="1"/>
      </w:tblPr>
      <w:tblGrid>
        <w:gridCol w:w="7380"/>
      </w:tblGrid>
      <w:tr w:rsidR="00972924" w14:paraId="43D48E40" w14:textId="77777777" w:rsidTr="00D723FC">
        <w:tc>
          <w:tcPr>
            <w:tcW w:w="7380" w:type="dxa"/>
            <w:shd w:val="clear" w:color="auto" w:fill="C3E3C6"/>
          </w:tcPr>
          <w:p w14:paraId="2904FFD9" w14:textId="1F40B7B5" w:rsidR="00D625AC" w:rsidRDefault="002148BC" w:rsidP="000C13B2">
            <w:pPr>
              <w:tabs>
                <w:tab w:val="left" w:pos="446"/>
              </w:tabs>
              <w:jc w:val="both"/>
              <w:rPr>
                <w:sz w:val="24"/>
              </w:rPr>
            </w:pPr>
            <w:r>
              <w:rPr>
                <w:b/>
                <w:sz w:val="24"/>
              </w:rPr>
              <w:t>Nonexclusive Enumeration Provision with Some Limitation</w:t>
            </w:r>
            <w:r w:rsidR="00972924" w:rsidRPr="00972924">
              <w:rPr>
                <w:b/>
                <w:sz w:val="24"/>
              </w:rPr>
              <w:t>:</w:t>
            </w:r>
            <w:r w:rsidR="00972924" w:rsidRPr="00972924">
              <w:rPr>
                <w:sz w:val="24"/>
              </w:rPr>
              <w:t xml:space="preserve"> </w:t>
            </w:r>
          </w:p>
          <w:p w14:paraId="335E4D9F" w14:textId="7E946F3D" w:rsidR="00972924" w:rsidRPr="002148BC" w:rsidRDefault="00972924" w:rsidP="000C13B2">
            <w:pPr>
              <w:tabs>
                <w:tab w:val="left" w:pos="446"/>
              </w:tabs>
              <w:jc w:val="both"/>
              <w:rPr>
                <w:rFonts w:ascii="Times New Roman" w:hAnsi="Times New Roman"/>
              </w:rPr>
            </w:pPr>
            <w:r w:rsidRPr="002148BC">
              <w:rPr>
                <w:rFonts w:ascii="Times New Roman" w:hAnsi="Times New Roman"/>
                <w:szCs w:val="16"/>
                <w:lang w:val="en"/>
              </w:rPr>
              <w:t xml:space="preserve">The public health authority may purchase and distribute antitoxins, serums, vaccines, </w:t>
            </w:r>
            <w:r w:rsidR="009C65F4">
              <w:rPr>
                <w:rFonts w:ascii="Times New Roman" w:hAnsi="Times New Roman"/>
                <w:szCs w:val="16"/>
                <w:lang w:val="en"/>
              </w:rPr>
              <w:br w:type="textWrapping" w:clear="all"/>
            </w:r>
            <w:r w:rsidRPr="002148BC">
              <w:rPr>
                <w:rFonts w:ascii="Times New Roman" w:hAnsi="Times New Roman"/>
                <w:szCs w:val="16"/>
                <w:lang w:val="en"/>
              </w:rPr>
              <w:t>immunizing agents, antibiotics, and other pharmaceutical agents</w:t>
            </w:r>
            <w:r w:rsidR="002148BC">
              <w:rPr>
                <w:rFonts w:ascii="Times New Roman" w:hAnsi="Times New Roman"/>
                <w:szCs w:val="16"/>
                <w:lang w:val="en"/>
              </w:rPr>
              <w:t>…</w:t>
            </w:r>
          </w:p>
        </w:tc>
      </w:tr>
    </w:tbl>
    <w:p w14:paraId="6FA91B67" w14:textId="7B2FD92C" w:rsidR="000C13B2" w:rsidRPr="00946E87" w:rsidRDefault="000C13B2" w:rsidP="003C7001">
      <w:pPr>
        <w:keepNext/>
        <w:spacing w:before="240" w:after="120"/>
        <w:jc w:val="center"/>
        <w:rPr>
          <w:rFonts w:cs="Times New Roman"/>
          <w:b/>
        </w:rPr>
      </w:pPr>
      <w:r w:rsidRPr="00946E87">
        <w:rPr>
          <w:rFonts w:cs="Times New Roman"/>
          <w:b/>
        </w:rPr>
        <w:t>Comment</w:t>
      </w:r>
    </w:p>
    <w:p w14:paraId="46301693" w14:textId="4ED0E896" w:rsidR="000C13B2" w:rsidRPr="00946E87" w:rsidRDefault="000C13B2" w:rsidP="000E4871">
      <w:pPr>
        <w:spacing w:after="240"/>
        <w:jc w:val="both"/>
        <w:rPr>
          <w:rFonts w:cs="Times New Roman"/>
        </w:rPr>
      </w:pPr>
      <w:r w:rsidRPr="00946E87">
        <w:rPr>
          <w:rFonts w:cs="Times New Roman"/>
        </w:rPr>
        <w:t xml:space="preserve">Delaware decisional law and the accepted canons of statutory construction form the foundation for this rule. Specifically, subsection (c) </w:t>
      </w:r>
      <w:r w:rsidR="00550F55" w:rsidRPr="00946E87">
        <w:rPr>
          <w:rFonts w:cs="Times New Roman"/>
        </w:rPr>
        <w:t xml:space="preserve">of this rule </w:t>
      </w:r>
      <w:r w:rsidRPr="00946E87">
        <w:rPr>
          <w:rFonts w:cs="Times New Roman"/>
        </w:rPr>
        <w:t xml:space="preserve">follows the canon of statutory construction </w:t>
      </w:r>
      <w:proofErr w:type="spellStart"/>
      <w:r w:rsidRPr="00946E87">
        <w:rPr>
          <w:rFonts w:cs="Times New Roman"/>
          <w:i/>
        </w:rPr>
        <w:t>expressio</w:t>
      </w:r>
      <w:proofErr w:type="spellEnd"/>
      <w:r w:rsidRPr="00946E87">
        <w:rPr>
          <w:rFonts w:cs="Times New Roman"/>
          <w:i/>
        </w:rPr>
        <w:t xml:space="preserve"> unis </w:t>
      </w:r>
      <w:proofErr w:type="spellStart"/>
      <w:r w:rsidRPr="00946E87">
        <w:rPr>
          <w:rFonts w:cs="Times New Roman"/>
          <w:i/>
        </w:rPr>
        <w:t>est</w:t>
      </w:r>
      <w:proofErr w:type="spellEnd"/>
      <w:r w:rsidRPr="00946E87">
        <w:rPr>
          <w:rFonts w:cs="Times New Roman"/>
          <w:i/>
        </w:rPr>
        <w:t xml:space="preserve"> exclusion </w:t>
      </w:r>
      <w:proofErr w:type="spellStart"/>
      <w:r w:rsidRPr="00946E87">
        <w:rPr>
          <w:rFonts w:cs="Times New Roman"/>
          <w:i/>
        </w:rPr>
        <w:t>alterius</w:t>
      </w:r>
      <w:proofErr w:type="spellEnd"/>
      <w:r w:rsidRPr="00946E87">
        <w:rPr>
          <w:rFonts w:cs="Times New Roman"/>
        </w:rPr>
        <w:t xml:space="preserve">, meaning “the expression of one thing is the </w:t>
      </w:r>
      <w:r w:rsidR="00576BF5" w:rsidRPr="00946E87">
        <w:rPr>
          <w:rFonts w:cs="Times New Roman"/>
        </w:rPr>
        <w:t>exclusion</w:t>
      </w:r>
      <w:r w:rsidRPr="00946E87">
        <w:rPr>
          <w:rFonts w:cs="Times New Roman"/>
        </w:rPr>
        <w:t xml:space="preserve"> of another,” which “provides that where a form of conduct, the manner of its performance and operation, and the persons and things to which it refers are affirmatively or negatively designated, there is an inference that all omissions were intended by the legislature.”</w:t>
      </w:r>
      <w:r w:rsidRPr="00946E87">
        <w:rPr>
          <w:rStyle w:val="FootnoteReference"/>
          <w:rFonts w:cs="Times New Roman"/>
        </w:rPr>
        <w:footnoteReference w:id="150"/>
      </w:r>
      <w:r w:rsidRPr="00946E87">
        <w:rPr>
          <w:rFonts w:cs="Times New Roman"/>
        </w:rPr>
        <w:t xml:space="preserve"> And, the rule provided in subsection (d) </w:t>
      </w:r>
      <w:r w:rsidR="00550F55" w:rsidRPr="00946E87">
        <w:rPr>
          <w:rFonts w:cs="Times New Roman"/>
        </w:rPr>
        <w:t xml:space="preserve">of this rule </w:t>
      </w:r>
      <w:r w:rsidRPr="00946E87">
        <w:rPr>
          <w:rFonts w:cs="Times New Roman"/>
        </w:rPr>
        <w:t>is established by two Delaware Supreme Court cases, each finding that prefacing 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 xml:space="preserve"> with “include”</w:t>
      </w:r>
      <w:r w:rsidR="008E7F7A" w:rsidRPr="008E7F7A">
        <w:rPr>
          <w:rFonts w:cs="Times New Roman"/>
        </w:rPr>
        <w:t xml:space="preserve"> </w:t>
      </w:r>
      <w:r w:rsidR="008E7F7A">
        <w:rPr>
          <w:rFonts w:cs="Times New Roman"/>
        </w:rPr>
        <w:fldChar w:fldCharType="begin"/>
      </w:r>
      <w:r w:rsidR="008E7F7A">
        <w:instrText xml:space="preserve"> XE "</w:instrText>
      </w:r>
      <w:r w:rsidR="008E7F7A" w:rsidRPr="00466992">
        <w:rPr>
          <w:rFonts w:cs="Times New Roman"/>
        </w:rPr>
        <w:instrText>include</w:instrText>
      </w:r>
      <w:r w:rsidR="008E7F7A">
        <w:rPr>
          <w:rFonts w:cs="Times New Roman"/>
        </w:rPr>
        <w:instrText>s and means</w:instrText>
      </w:r>
      <w:r w:rsidR="008E7F7A" w:rsidRPr="00466992">
        <w:rPr>
          <w:rFonts w:cs="Times New Roman"/>
        </w:rPr>
        <w:instrText>:</w:instrText>
      </w:r>
      <w:r w:rsidR="008E7F7A" w:rsidRPr="00466992">
        <w:instrText>include</w:instrText>
      </w:r>
      <w:r w:rsidR="008E7F7A">
        <w:instrText>s and including</w:instrText>
      </w:r>
      <w:r w:rsidR="008E7F7A" w:rsidRPr="00466992">
        <w:instrText>, gen.</w:instrText>
      </w:r>
      <w:r w:rsidR="008E7F7A">
        <w:instrText xml:space="preserve">" </w:instrText>
      </w:r>
      <w:r w:rsidR="008E7F7A">
        <w:rPr>
          <w:rFonts w:cs="Times New Roman"/>
        </w:rPr>
        <w:fldChar w:fldCharType="end"/>
      </w:r>
      <w:r w:rsidRPr="00946E87">
        <w:rPr>
          <w:rFonts w:cs="Times New Roman"/>
        </w:rPr>
        <w:t xml:space="preserve"> makes the listing “exemplary, not exclusive”</w:t>
      </w:r>
      <w:r w:rsidRPr="00946E87">
        <w:rPr>
          <w:rStyle w:val="FootnoteReference"/>
          <w:rFonts w:cs="Times New Roman"/>
        </w:rPr>
        <w:footnoteReference w:id="151"/>
      </w:r>
      <w:r w:rsidRPr="00946E87">
        <w:rPr>
          <w:rFonts w:cs="Times New Roman"/>
        </w:rPr>
        <w:t xml:space="preserve"> and “the doctrine of </w:t>
      </w:r>
      <w:r w:rsidRPr="00946E87">
        <w:rPr>
          <w:rFonts w:cs="Times New Roman"/>
          <w:i/>
        </w:rPr>
        <w:t>eju</w:t>
      </w:r>
      <w:r w:rsidR="00792715" w:rsidRPr="00946E87">
        <w:rPr>
          <w:rFonts w:cs="Times New Roman"/>
          <w:i/>
        </w:rPr>
        <w:t>s</w:t>
      </w:r>
      <w:r w:rsidRPr="00946E87">
        <w:rPr>
          <w:rFonts w:cs="Times New Roman"/>
          <w:i/>
        </w:rPr>
        <w:t>dem generis</w:t>
      </w:r>
      <w:r w:rsidRPr="00946E87">
        <w:rPr>
          <w:rFonts w:cs="Times New Roman"/>
        </w:rPr>
        <w:t xml:space="preserve"> does not require [the general term to] be limited in its </w:t>
      </w:r>
      <w:r w:rsidRPr="00946E87">
        <w:rPr>
          <w:rFonts w:cs="Times New Roman"/>
        </w:rPr>
        <w:lastRenderedPageBreak/>
        <w:t>scope</w:t>
      </w:r>
      <w:r w:rsidR="005208ED">
        <w:rPr>
          <w:rFonts w:cs="Times New Roman"/>
        </w:rPr>
        <w:fldChar w:fldCharType="begin"/>
      </w:r>
      <w:r w:rsidR="005208ED">
        <w:instrText xml:space="preserve"> XE "</w:instrText>
      </w:r>
      <w:r w:rsidR="005208ED" w:rsidRPr="00943065">
        <w:rPr>
          <w:rFonts w:cs="Times New Roman"/>
        </w:rPr>
        <w:instrText>scope</w:instrText>
      </w:r>
      <w:r w:rsidR="005208ED">
        <w:instrText xml:space="preserve">" </w:instrText>
      </w:r>
      <w:r w:rsidR="005208ED">
        <w:rPr>
          <w:rFonts w:cs="Times New Roman"/>
        </w:rPr>
        <w:fldChar w:fldCharType="end"/>
      </w:r>
      <w:r w:rsidRPr="00946E87">
        <w:rPr>
          <w:rFonts w:cs="Times New Roman"/>
        </w:rPr>
        <w:t xml:space="preserve"> to the things specifically named in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w:t>
      </w:r>
      <w:r w:rsidRPr="00946E87">
        <w:rPr>
          <w:rStyle w:val="FootnoteReference"/>
          <w:rFonts w:cs="Times New Roman"/>
        </w:rPr>
        <w:footnoteReference w:id="152"/>
      </w:r>
      <w:r w:rsidRPr="00946E87">
        <w:rPr>
          <w:rFonts w:cs="Times New Roman"/>
        </w:rPr>
        <w:t xml:space="preserve"> Finally, subsection (e) </w:t>
      </w:r>
      <w:r w:rsidR="00550F55" w:rsidRPr="00946E87">
        <w:rPr>
          <w:rFonts w:cs="Times New Roman"/>
        </w:rPr>
        <w:t xml:space="preserve">of this rule </w:t>
      </w:r>
      <w:r w:rsidRPr="00946E87">
        <w:rPr>
          <w:rFonts w:cs="Times New Roman"/>
        </w:rPr>
        <w:t xml:space="preserve">is in keeping with the canon of statutory construction </w:t>
      </w:r>
      <w:r w:rsidRPr="00946E87">
        <w:rPr>
          <w:rFonts w:cs="Times New Roman"/>
          <w:i/>
        </w:rPr>
        <w:t>ejusdem generis</w:t>
      </w:r>
      <w:r w:rsidR="00792715" w:rsidRPr="00946E87">
        <w:rPr>
          <w:rFonts w:cs="Times New Roman"/>
        </w:rPr>
        <w:t>, meaning “of the same class</w:t>
      </w:r>
      <w:r w:rsidR="00421439">
        <w:rPr>
          <w:rFonts w:cs="Times New Roman"/>
        </w:rPr>
        <w:t>.</w:t>
      </w:r>
      <w:r w:rsidRPr="00946E87">
        <w:rPr>
          <w:rFonts w:cs="Times New Roman"/>
        </w:rPr>
        <w:t>” The Delaware Superior Court has stated:</w:t>
      </w:r>
    </w:p>
    <w:p w14:paraId="3DDEE2B0" w14:textId="22CC336E" w:rsidR="000C13B2" w:rsidRPr="00946E87" w:rsidRDefault="000C13B2" w:rsidP="000E4871">
      <w:pPr>
        <w:spacing w:after="240"/>
        <w:ind w:left="720" w:right="720"/>
        <w:jc w:val="both"/>
        <w:rPr>
          <w:rFonts w:cs="Times New Roman"/>
        </w:rPr>
      </w:pPr>
      <w:r w:rsidRPr="00946E87">
        <w:rPr>
          <w:rFonts w:cs="Times New Roman"/>
        </w:rPr>
        <w:t>Where general words follow the enumeration of particular classes of things they will be construed as having reference to matters or things of the same general nature. The particular word may be said to be the genus, the general word used for including other species of the same genus. The rule manifestly rests upon the reason that, if the Legislature had intended the general word to be used in an unrestricted sense, no mention would have been made at all of the particular classes, and it is very</w:t>
      </w:r>
      <w:r w:rsidR="0087659F" w:rsidRPr="00946E87">
        <w:rPr>
          <w:rFonts w:cs="Times New Roman"/>
        </w:rPr>
        <w:t xml:space="preserve"> generally held that the words “other” or “any other”</w:t>
      </w:r>
      <w:r w:rsidRPr="00946E87">
        <w:rPr>
          <w:rFonts w:cs="Times New Roman"/>
        </w:rPr>
        <w:t xml:space="preserve"> following an enumeration of particular cla</w:t>
      </w:r>
      <w:r w:rsidR="0087659F" w:rsidRPr="00946E87">
        <w:rPr>
          <w:rFonts w:cs="Times New Roman"/>
        </w:rPr>
        <w:t>sses are to be read as meaning “</w:t>
      </w:r>
      <w:r w:rsidRPr="00946E87">
        <w:rPr>
          <w:rFonts w:cs="Times New Roman"/>
        </w:rPr>
        <w:t>other such like</w:t>
      </w:r>
      <w:r w:rsidR="0087659F" w:rsidRPr="00946E87">
        <w:rPr>
          <w:rFonts w:cs="Times New Roman"/>
        </w:rPr>
        <w:t>”</w:t>
      </w:r>
      <w:r w:rsidRPr="00946E87">
        <w:rPr>
          <w:rFonts w:cs="Times New Roman"/>
        </w:rPr>
        <w:t xml:space="preserve"> and include only words of like kind or character.</w:t>
      </w:r>
      <w:r w:rsidRPr="00946E87">
        <w:rPr>
          <w:rStyle w:val="FootnoteReference"/>
          <w:rFonts w:cs="Times New Roman"/>
        </w:rPr>
        <w:footnoteReference w:id="153"/>
      </w:r>
    </w:p>
    <w:p w14:paraId="0A8BA187" w14:textId="5BF6608A" w:rsidR="00227D03" w:rsidRDefault="00227D03" w:rsidP="005C5CCF">
      <w:pPr>
        <w:pStyle w:val="Heading3"/>
      </w:pPr>
      <w:bookmarkStart w:id="315" w:name="Pt6Ch2R29d"/>
      <w:bookmarkStart w:id="316" w:name="_Toc177743431"/>
      <w:r w:rsidRPr="00946E87">
        <w:t xml:space="preserve">Rule 29D. </w:t>
      </w:r>
      <w:r w:rsidR="0016615E" w:rsidRPr="00946E87">
        <w:t>Draft</w:t>
      </w:r>
      <w:r w:rsidR="001B34F1" w:rsidRPr="00946E87">
        <w:t>ing</w:t>
      </w:r>
      <w:r w:rsidR="0016615E" w:rsidRPr="00946E87">
        <w:t xml:space="preserve"> Series, </w:t>
      </w:r>
      <w:r w:rsidRPr="00946E87">
        <w:t>Tabulations</w:t>
      </w:r>
      <w:r w:rsidR="0016615E" w:rsidRPr="00946E87">
        <w:t>, and Enumeration Provisions</w:t>
      </w:r>
      <w:r w:rsidR="00D975F2">
        <w:rPr>
          <w:rFonts w:cs="Times New Roman"/>
        </w:rPr>
        <w:fldChar w:fldCharType="begin"/>
      </w:r>
      <w:r w:rsidR="00D975F2">
        <w:instrText xml:space="preserve"> XE "</w:instrText>
      </w:r>
      <w:r w:rsidR="00D975F2" w:rsidRPr="000C0359">
        <w:instrText>Bill Parts:enumeration provision</w:instrText>
      </w:r>
      <w:r w:rsidR="00D975F2">
        <w:instrText xml:space="preserve">s" </w:instrText>
      </w:r>
      <w:r w:rsidR="00D975F2">
        <w:rPr>
          <w:rFonts w:cs="Times New Roman"/>
        </w:rPr>
        <w:fldChar w:fldCharType="end"/>
      </w:r>
      <w:r w:rsidRPr="00946E87">
        <w:t xml:space="preserve"> to Avoid the Doctrine of the Last Antecedent.</w:t>
      </w:r>
      <w:bookmarkEnd w:id="315"/>
      <w:bookmarkEnd w:id="316"/>
    </w:p>
    <w:p w14:paraId="2A7D168D" w14:textId="3FFE7D87" w:rsidR="00972924" w:rsidRDefault="006B492E" w:rsidP="000E4871">
      <w:pPr>
        <w:keepNext/>
        <w:tabs>
          <w:tab w:val="left" w:pos="446"/>
        </w:tabs>
        <w:spacing w:after="240"/>
        <w:jc w:val="both"/>
        <w:rPr>
          <w:rFonts w:cs="Times New Roman"/>
        </w:rPr>
      </w:pPr>
      <w:r w:rsidRPr="00946E87">
        <w:rPr>
          <w:rFonts w:cs="Times New Roman"/>
        </w:rPr>
        <w:t>(a)</w:t>
      </w:r>
      <w:r w:rsidRPr="00946E87">
        <w:rPr>
          <w:rFonts w:cs="Times New Roman"/>
        </w:rPr>
        <w:tab/>
      </w:r>
      <w:r w:rsidR="00227D03" w:rsidRPr="00946E87">
        <w:rPr>
          <w:rFonts w:cs="Times New Roman"/>
        </w:rPr>
        <w:t>The doctrine of the last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227D03" w:rsidRPr="00946E87">
        <w:rPr>
          <w:rFonts w:cs="Times New Roman"/>
        </w:rPr>
        <w:t xml:space="preserve"> is a canon of statutory construction applied to statutes that include a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227D03" w:rsidRPr="00946E87">
        <w:rPr>
          <w:rFonts w:cs="Times New Roman"/>
        </w:rPr>
        <w:t xml:space="preserve"> of words or phrases followed by a qualifying word or phrase.</w:t>
      </w:r>
    </w:p>
    <w:tbl>
      <w:tblPr>
        <w:tblStyle w:val="TableGrid"/>
        <w:tblW w:w="0" w:type="auto"/>
        <w:tblInd w:w="985" w:type="dxa"/>
        <w:tblLook w:val="04A0" w:firstRow="1" w:lastRow="0" w:firstColumn="1" w:lastColumn="0" w:noHBand="0" w:noVBand="1"/>
      </w:tblPr>
      <w:tblGrid>
        <w:gridCol w:w="7380"/>
      </w:tblGrid>
      <w:tr w:rsidR="00972924" w14:paraId="062563F0" w14:textId="77777777" w:rsidTr="00D723FC">
        <w:tc>
          <w:tcPr>
            <w:tcW w:w="7380" w:type="dxa"/>
            <w:shd w:val="clear" w:color="auto" w:fill="C3E3C6"/>
          </w:tcPr>
          <w:p w14:paraId="4BA2F530" w14:textId="17F6F623" w:rsidR="00972924" w:rsidRPr="00972924" w:rsidRDefault="00972924" w:rsidP="00972924">
            <w:pPr>
              <w:jc w:val="both"/>
              <w:rPr>
                <w:sz w:val="24"/>
              </w:rPr>
            </w:pPr>
            <w:bookmarkStart w:id="317" w:name="_Hlk52372182"/>
            <w:r w:rsidRPr="00972924">
              <w:rPr>
                <w:b/>
                <w:sz w:val="24"/>
              </w:rPr>
              <w:t>List Followed by a Qualifying Phrase:</w:t>
            </w:r>
            <w:r w:rsidRPr="00972924">
              <w:rPr>
                <w:sz w:val="24"/>
              </w:rPr>
              <w:t xml:space="preserve"> </w:t>
            </w:r>
          </w:p>
          <w:p w14:paraId="45A5127F" w14:textId="77777777" w:rsidR="00972924" w:rsidRPr="000E22AE" w:rsidRDefault="00972924" w:rsidP="00972924">
            <w:pPr>
              <w:jc w:val="both"/>
              <w:rPr>
                <w:rFonts w:ascii="Times New Roman" w:hAnsi="Times New Roman"/>
                <w:lang w:val="en"/>
              </w:rPr>
            </w:pPr>
            <w:r w:rsidRPr="000E22AE">
              <w:rPr>
                <w:rFonts w:ascii="Times New Roman" w:hAnsi="Times New Roman"/>
                <w:lang w:val="en"/>
              </w:rPr>
              <w:t xml:space="preserve">A commercial vehicular license does not apply to boats, tractors, and trucks </w:t>
            </w:r>
            <w:r w:rsidRPr="00553850">
              <w:rPr>
                <w:rFonts w:ascii="Times New Roman" w:hAnsi="Times New Roman"/>
                <w:iCs/>
                <w:lang w:val="en"/>
              </w:rPr>
              <w:t>under 3 tons.</w:t>
            </w:r>
            <w:r w:rsidRPr="000E22AE">
              <w:rPr>
                <w:rFonts w:ascii="Times New Roman" w:hAnsi="Times New Roman"/>
                <w:lang w:val="en"/>
              </w:rPr>
              <w:t xml:space="preserve"> </w:t>
            </w:r>
          </w:p>
          <w:p w14:paraId="12CE0F15" w14:textId="598E7522" w:rsidR="00972924" w:rsidRPr="000E22AE" w:rsidRDefault="008B3E4C" w:rsidP="00683DE8">
            <w:pPr>
              <w:tabs>
                <w:tab w:val="left" w:pos="446"/>
              </w:tabs>
              <w:spacing w:before="120"/>
              <w:jc w:val="both"/>
              <w:rPr>
                <w:b/>
                <w:iCs/>
              </w:rPr>
            </w:pPr>
            <w:r>
              <w:rPr>
                <w:b/>
                <w:iCs/>
                <w:sz w:val="24"/>
                <w:lang w:val="en"/>
              </w:rPr>
              <w:t>“U</w:t>
            </w:r>
            <w:r w:rsidR="00972924" w:rsidRPr="000E22AE">
              <w:rPr>
                <w:b/>
                <w:iCs/>
                <w:sz w:val="24"/>
                <w:lang w:val="en"/>
              </w:rPr>
              <w:t>nder 3 tons” is the qualifying phrase.</w:t>
            </w:r>
          </w:p>
        </w:tc>
      </w:tr>
    </w:tbl>
    <w:bookmarkEnd w:id="317"/>
    <w:p w14:paraId="2D08A3F7" w14:textId="2886E421" w:rsidR="0089447F" w:rsidRDefault="006B492E" w:rsidP="000E4871">
      <w:pPr>
        <w:tabs>
          <w:tab w:val="left" w:pos="446"/>
        </w:tabs>
        <w:spacing w:before="240" w:after="240"/>
        <w:jc w:val="both"/>
        <w:rPr>
          <w:rFonts w:cs="Times New Roman"/>
        </w:rPr>
      </w:pPr>
      <w:r w:rsidRPr="00946E87">
        <w:rPr>
          <w:rFonts w:cs="Times New Roman"/>
        </w:rPr>
        <w:t>(</w:t>
      </w:r>
      <w:r w:rsidR="00553850" w:rsidRPr="00946E87">
        <w:rPr>
          <w:rFonts w:cs="Times New Roman"/>
        </w:rPr>
        <w:t>b)</w:t>
      </w:r>
      <w:r w:rsidR="00553850" w:rsidRPr="00946E87">
        <w:rPr>
          <w:rFonts w:cs="Times New Roman"/>
        </w:rPr>
        <w:tab/>
        <w:t>When the doctrine is applied by courts, the courts find that the qualifying word or phrase refers to the word or phrase immediately preceding the qualifier, not to more distant words or phrases. The doctrine is not absolute and courts will not apply it when common sense and other indicia of meaning demonstrate that the qualifying word or phrase was meant to apply to more distant or less obvious words or phrases.</w:t>
      </w:r>
    </w:p>
    <w:tbl>
      <w:tblPr>
        <w:tblStyle w:val="TableGrid"/>
        <w:tblW w:w="0" w:type="auto"/>
        <w:tblInd w:w="985" w:type="dxa"/>
        <w:tblLook w:val="04A0" w:firstRow="1" w:lastRow="0" w:firstColumn="1" w:lastColumn="0" w:noHBand="0" w:noVBand="1"/>
      </w:tblPr>
      <w:tblGrid>
        <w:gridCol w:w="7380"/>
      </w:tblGrid>
      <w:tr w:rsidR="00C66DF7" w14:paraId="65B74C61" w14:textId="77777777" w:rsidTr="00C66DF7">
        <w:trPr>
          <w:trHeight w:val="602"/>
        </w:trPr>
        <w:tc>
          <w:tcPr>
            <w:tcW w:w="7380" w:type="dxa"/>
            <w:shd w:val="clear" w:color="auto" w:fill="C3E3C6"/>
          </w:tcPr>
          <w:p w14:paraId="3192BF07" w14:textId="075F8021" w:rsidR="00C66DF7" w:rsidRDefault="00C66DF7" w:rsidP="00C66DF7">
            <w:pPr>
              <w:tabs>
                <w:tab w:val="left" w:pos="446"/>
              </w:tabs>
              <w:jc w:val="both"/>
            </w:pPr>
            <w:r w:rsidRPr="00C66DF7">
              <w:rPr>
                <w:b/>
                <w:bCs/>
                <w:sz w:val="24"/>
                <w:szCs w:val="24"/>
              </w:rPr>
              <w:t>In the example above, statutory construction would hold that “under 3 tons” applies only to “trucks,” not “boats” or “</w:t>
            </w:r>
            <w:r w:rsidRPr="00C66DF7">
              <w:rPr>
                <w:b/>
                <w:iCs/>
                <w:sz w:val="24"/>
                <w:szCs w:val="24"/>
                <w:lang w:val="en"/>
              </w:rPr>
              <w:t>tractors</w:t>
            </w:r>
            <w:r w:rsidRPr="00C66DF7">
              <w:rPr>
                <w:b/>
                <w:bCs/>
                <w:sz w:val="24"/>
                <w:szCs w:val="24"/>
              </w:rPr>
              <w:t>.”</w:t>
            </w:r>
          </w:p>
        </w:tc>
      </w:tr>
    </w:tbl>
    <w:p w14:paraId="62D0C51D" w14:textId="60D9EE91" w:rsidR="006B492E" w:rsidRDefault="006B492E" w:rsidP="0016615E">
      <w:pPr>
        <w:tabs>
          <w:tab w:val="left" w:pos="446"/>
        </w:tabs>
        <w:jc w:val="both"/>
        <w:rPr>
          <w:rFonts w:cs="Times New Roman"/>
        </w:rPr>
      </w:pPr>
    </w:p>
    <w:p w14:paraId="34FEB38D" w14:textId="5BAAC5F4" w:rsidR="008A5957" w:rsidRPr="00946E87" w:rsidRDefault="006B492E" w:rsidP="000037CE">
      <w:pPr>
        <w:tabs>
          <w:tab w:val="left" w:pos="446"/>
        </w:tabs>
        <w:spacing w:after="240"/>
        <w:jc w:val="both"/>
        <w:rPr>
          <w:rFonts w:cs="Times New Roman"/>
        </w:rPr>
      </w:pPr>
      <w:r w:rsidRPr="00946E87">
        <w:rPr>
          <w:rFonts w:cs="Times New Roman"/>
        </w:rPr>
        <w:t>(c)</w:t>
      </w:r>
      <w:r w:rsidRPr="00946E87">
        <w:rPr>
          <w:rFonts w:cs="Times New Roman"/>
        </w:rPr>
        <w:tab/>
      </w:r>
      <w:r w:rsidR="001C4CF5" w:rsidRPr="00946E87">
        <w:rPr>
          <w:rFonts w:cs="Times New Roman"/>
        </w:rPr>
        <w:t>The Delaware Supreme Court has employed the doctrine as a method of statutory construction, finding in one case that the doctrine applied and the qualifying phrase referred solely to the last antecedent</w:t>
      </w:r>
      <w:r w:rsidR="00452283">
        <w:rPr>
          <w:rFonts w:cs="Times New Roman"/>
        </w:rPr>
        <w:fldChar w:fldCharType="begin"/>
      </w:r>
      <w:r w:rsidR="00452283">
        <w:instrText xml:space="preserve"> XE "</w:instrText>
      </w:r>
      <w:r w:rsidR="00452283" w:rsidRPr="00F92C47">
        <w:rPr>
          <w:rFonts w:cs="Times New Roman"/>
        </w:rPr>
        <w:instrText>antecedents</w:instrText>
      </w:r>
      <w:r w:rsidR="00452283">
        <w:instrText xml:space="preserve">" </w:instrText>
      </w:r>
      <w:r w:rsidR="00452283">
        <w:rPr>
          <w:rFonts w:cs="Times New Roman"/>
        </w:rPr>
        <w:fldChar w:fldCharType="end"/>
      </w:r>
      <w:r w:rsidR="001C4CF5" w:rsidRPr="00946E87">
        <w:rPr>
          <w:rStyle w:val="FootnoteReference"/>
          <w:rFonts w:cs="Times New Roman"/>
        </w:rPr>
        <w:footnoteReference w:id="154"/>
      </w:r>
      <w:r w:rsidR="001C4CF5" w:rsidRPr="00946E87">
        <w:rPr>
          <w:rFonts w:cs="Times New Roman"/>
        </w:rPr>
        <w:t xml:space="preserve"> and in another that other indicia of meaning demonstrated the qualifying phrase applied to all antecedents.</w:t>
      </w:r>
      <w:r w:rsidR="001C4CF5" w:rsidRPr="00946E87">
        <w:rPr>
          <w:rStyle w:val="FootnoteReference"/>
          <w:rFonts w:cs="Times New Roman"/>
        </w:rPr>
        <w:footnoteReference w:id="155"/>
      </w:r>
      <w:r w:rsidR="001C4CF5" w:rsidRPr="00946E87">
        <w:rPr>
          <w:rFonts w:cs="Times New Roman"/>
        </w:rPr>
        <w:t xml:space="preserve"> </w:t>
      </w:r>
      <w:r w:rsidRPr="00946E87">
        <w:rPr>
          <w:rFonts w:cs="Times New Roman"/>
        </w:rPr>
        <w:t>In 2016, the U.S. Supreme Court, by a vote of 7 to 2, reaffirmed its support for the doctrine over a dissent advocating that the Court look to the ordinary understanding of how English works.</w:t>
      </w:r>
      <w:r w:rsidRPr="00946E87">
        <w:rPr>
          <w:rStyle w:val="FootnoteReference"/>
          <w:rFonts w:cs="Times New Roman"/>
        </w:rPr>
        <w:footnoteReference w:id="156"/>
      </w:r>
    </w:p>
    <w:p w14:paraId="31C89425" w14:textId="2AA30F69" w:rsidR="008A5957" w:rsidRPr="00946E87" w:rsidRDefault="008A5957" w:rsidP="000037CE">
      <w:pPr>
        <w:tabs>
          <w:tab w:val="left" w:pos="446"/>
        </w:tabs>
        <w:spacing w:after="120"/>
        <w:jc w:val="both"/>
        <w:rPr>
          <w:rFonts w:cs="Times New Roman"/>
        </w:rPr>
      </w:pPr>
      <w:r w:rsidRPr="00946E87">
        <w:rPr>
          <w:rFonts w:cs="Times New Roman"/>
        </w:rPr>
        <w:lastRenderedPageBreak/>
        <w:t>(d)</w:t>
      </w:r>
      <w:r w:rsidRPr="00946E87">
        <w:rPr>
          <w:rFonts w:cs="Times New Roman"/>
        </w:rPr>
        <w:tab/>
        <w:t>As the doctrine does not produce certainty in interpretation, draft series</w:t>
      </w:r>
      <w:r w:rsidR="0016615E" w:rsidRPr="00946E87">
        <w:rPr>
          <w:rFonts w:cs="Times New Roman"/>
        </w:rPr>
        <w:t xml:space="preserve">, </w:t>
      </w:r>
      <w:r w:rsidRPr="00946E87">
        <w:rPr>
          <w:rFonts w:cs="Times New Roman"/>
        </w:rPr>
        <w:t>tabulations</w:t>
      </w:r>
      <w:r w:rsidR="0016615E" w:rsidRPr="00946E87">
        <w:rPr>
          <w:rFonts w:cs="Times New Roman"/>
        </w:rPr>
        <w:t>, and enumeration provisions</w:t>
      </w:r>
      <w:r w:rsidRPr="00946E87">
        <w:rPr>
          <w:rFonts w:cs="Times New Roman"/>
        </w:rPr>
        <w:t xml:space="preserve"> to prevent a court from having to apply the doctrine by using the following methods:</w:t>
      </w:r>
    </w:p>
    <w:p w14:paraId="39A902F7" w14:textId="423E186D" w:rsidR="00972924" w:rsidRDefault="008A5957" w:rsidP="001D6F0E">
      <w:pPr>
        <w:tabs>
          <w:tab w:val="left" w:pos="446"/>
        </w:tabs>
        <w:spacing w:after="120"/>
        <w:ind w:left="1166" w:hanging="446"/>
        <w:jc w:val="both"/>
        <w:rPr>
          <w:rFonts w:cs="Times New Roman"/>
        </w:rPr>
      </w:pPr>
      <w:r w:rsidRPr="00946E87">
        <w:rPr>
          <w:rFonts w:cs="Times New Roman"/>
        </w:rPr>
        <w:t>(1)</w:t>
      </w:r>
      <w:r w:rsidRPr="00946E87">
        <w:rPr>
          <w:rFonts w:cs="Times New Roman"/>
        </w:rPr>
        <w:tab/>
        <w:t xml:space="preserve">If the qualifying phrase applies </w:t>
      </w:r>
      <w:r w:rsidR="00B50A14">
        <w:rPr>
          <w:rFonts w:cs="Times New Roman"/>
        </w:rPr>
        <w:t xml:space="preserve">only </w:t>
      </w:r>
      <w:r w:rsidRPr="00946E87">
        <w:rPr>
          <w:rFonts w:cs="Times New Roman"/>
        </w:rPr>
        <w:t>to one item, change the order of the items in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w:t>
      </w:r>
      <w:r w:rsidR="007C420F" w:rsidRPr="00946E87">
        <w:rPr>
          <w:rStyle w:val="FootnoteReference"/>
          <w:rFonts w:cs="Times New Roman"/>
        </w:rPr>
        <w:footnoteReference w:id="157"/>
      </w:r>
    </w:p>
    <w:tbl>
      <w:tblPr>
        <w:tblStyle w:val="TableGrid"/>
        <w:tblW w:w="0" w:type="auto"/>
        <w:tblInd w:w="985" w:type="dxa"/>
        <w:tblLook w:val="04A0" w:firstRow="1" w:lastRow="0" w:firstColumn="1" w:lastColumn="0" w:noHBand="0" w:noVBand="1"/>
      </w:tblPr>
      <w:tblGrid>
        <w:gridCol w:w="7380"/>
      </w:tblGrid>
      <w:tr w:rsidR="00972924" w14:paraId="4F48432F" w14:textId="77777777" w:rsidTr="00D723FC">
        <w:tc>
          <w:tcPr>
            <w:tcW w:w="7380" w:type="dxa"/>
            <w:shd w:val="clear" w:color="auto" w:fill="C3E3C6"/>
          </w:tcPr>
          <w:p w14:paraId="6CA85777" w14:textId="5BA33E01" w:rsidR="00BD71D4" w:rsidRDefault="00622ED0" w:rsidP="00972924">
            <w:pPr>
              <w:jc w:val="both"/>
              <w:rPr>
                <w:b/>
                <w:iCs/>
                <w:sz w:val="24"/>
                <w:lang w:val="en"/>
              </w:rPr>
            </w:pPr>
            <w:r>
              <w:rPr>
                <w:b/>
                <w:iCs/>
                <w:sz w:val="24"/>
                <w:lang w:val="en"/>
              </w:rPr>
              <w:t xml:space="preserve">Drafting </w:t>
            </w:r>
            <w:r w:rsidR="00BD71D4">
              <w:rPr>
                <w:b/>
                <w:iCs/>
                <w:sz w:val="24"/>
                <w:lang w:val="en"/>
              </w:rPr>
              <w:t xml:space="preserve">a Qualifying Phrase </w:t>
            </w:r>
            <w:r w:rsidR="002847F1">
              <w:rPr>
                <w:b/>
                <w:iCs/>
                <w:sz w:val="24"/>
                <w:lang w:val="en"/>
              </w:rPr>
              <w:t xml:space="preserve">that </w:t>
            </w:r>
            <w:r w:rsidR="00BD71D4">
              <w:rPr>
                <w:b/>
                <w:iCs/>
                <w:sz w:val="24"/>
                <w:lang w:val="en"/>
              </w:rPr>
              <w:t>Applies Only to 1 Item</w:t>
            </w:r>
            <w:r w:rsidR="00F14997">
              <w:fldChar w:fldCharType="begin"/>
            </w:r>
            <w:r w:rsidR="00F14997">
              <w:instrText xml:space="preserve"> XE "</w:instrText>
            </w:r>
            <w:r w:rsidR="00F14997" w:rsidRPr="00B2165B">
              <w:instrText>lists (series and tabulations)</w:instrText>
            </w:r>
            <w:r w:rsidR="00F14997">
              <w:instrText xml:space="preserve">" </w:instrText>
            </w:r>
            <w:r w:rsidR="00F14997">
              <w:fldChar w:fldCharType="end"/>
            </w:r>
          </w:p>
          <w:p w14:paraId="0DF78A57" w14:textId="50847EA3" w:rsidR="00D625AC" w:rsidRPr="0012241E" w:rsidRDefault="00972924" w:rsidP="007B197E">
            <w:pPr>
              <w:spacing w:before="120"/>
              <w:jc w:val="both"/>
              <w:rPr>
                <w:iCs/>
                <w:sz w:val="24"/>
                <w:lang w:val="en"/>
              </w:rPr>
            </w:pPr>
            <w:r w:rsidRPr="0012241E">
              <w:rPr>
                <w:b/>
                <w:iCs/>
                <w:sz w:val="24"/>
                <w:lang w:val="en"/>
              </w:rPr>
              <w:t>Given:</w:t>
            </w:r>
            <w:r w:rsidRPr="0012241E">
              <w:rPr>
                <w:iCs/>
                <w:sz w:val="24"/>
                <w:lang w:val="en"/>
              </w:rPr>
              <w:t xml:space="preserve"> </w:t>
            </w:r>
          </w:p>
          <w:p w14:paraId="6A28CE95" w14:textId="3D86EEF9" w:rsidR="00972924" w:rsidRPr="0012241E" w:rsidRDefault="00972924" w:rsidP="00972924">
            <w:pPr>
              <w:jc w:val="both"/>
              <w:rPr>
                <w:rFonts w:ascii="Times New Roman" w:hAnsi="Times New Roman"/>
                <w:sz w:val="24"/>
                <w:lang w:val="en"/>
              </w:rPr>
            </w:pPr>
            <w:r w:rsidRPr="0012241E">
              <w:rPr>
                <w:rFonts w:ascii="Times New Roman" w:hAnsi="Times New Roman"/>
                <w:szCs w:val="16"/>
                <w:lang w:val="en"/>
              </w:rPr>
              <w:t>To get dessert, you must eat ham and eggs that are green.</w:t>
            </w:r>
          </w:p>
          <w:p w14:paraId="16A63208" w14:textId="77777777" w:rsidR="00D625AC" w:rsidRPr="0012241E" w:rsidRDefault="00972924" w:rsidP="008B3457">
            <w:pPr>
              <w:spacing w:before="120"/>
              <w:jc w:val="both"/>
              <w:rPr>
                <w:iCs/>
                <w:sz w:val="24"/>
                <w:lang w:val="en"/>
              </w:rPr>
            </w:pPr>
            <w:r w:rsidRPr="0012241E">
              <w:rPr>
                <w:b/>
                <w:iCs/>
                <w:sz w:val="24"/>
                <w:lang w:val="en"/>
              </w:rPr>
              <w:t xml:space="preserve">Draft </w:t>
            </w:r>
            <w:r w:rsidR="00D625AC" w:rsidRPr="0012241E">
              <w:rPr>
                <w:b/>
                <w:iCs/>
                <w:sz w:val="24"/>
                <w:lang w:val="en"/>
              </w:rPr>
              <w:t>a</w:t>
            </w:r>
            <w:r w:rsidRPr="0012241E">
              <w:rPr>
                <w:b/>
                <w:iCs/>
                <w:sz w:val="24"/>
                <w:lang w:val="en"/>
              </w:rPr>
              <w:t>s:</w:t>
            </w:r>
            <w:r w:rsidRPr="0012241E">
              <w:rPr>
                <w:iCs/>
                <w:sz w:val="24"/>
                <w:lang w:val="en"/>
              </w:rPr>
              <w:t xml:space="preserve"> </w:t>
            </w:r>
          </w:p>
          <w:p w14:paraId="5DB2B3A7" w14:textId="7C8AAEAE" w:rsidR="00972924" w:rsidRPr="0012241E" w:rsidRDefault="00972924" w:rsidP="00972924">
            <w:pPr>
              <w:jc w:val="both"/>
              <w:rPr>
                <w:rFonts w:ascii="Times New Roman" w:hAnsi="Times New Roman"/>
                <w:szCs w:val="16"/>
                <w:lang w:val="en"/>
              </w:rPr>
            </w:pPr>
            <w:r w:rsidRPr="0012241E">
              <w:rPr>
                <w:rFonts w:ascii="Times New Roman" w:hAnsi="Times New Roman"/>
                <w:szCs w:val="16"/>
                <w:lang w:val="en"/>
              </w:rPr>
              <w:t>To get dessert, you must eat all of the following:</w:t>
            </w:r>
          </w:p>
          <w:p w14:paraId="2BA2F632" w14:textId="3928126D" w:rsidR="00972924" w:rsidRPr="0012241E" w:rsidRDefault="008B3457" w:rsidP="00972924">
            <w:pPr>
              <w:ind w:left="360"/>
              <w:jc w:val="both"/>
              <w:rPr>
                <w:rFonts w:ascii="Times New Roman" w:hAnsi="Times New Roman"/>
                <w:szCs w:val="16"/>
                <w:lang w:val="en"/>
              </w:rPr>
            </w:pPr>
            <w:r>
              <w:rPr>
                <w:rFonts w:ascii="Times New Roman" w:hAnsi="Times New Roman"/>
                <w:szCs w:val="16"/>
                <w:lang w:val="en"/>
              </w:rPr>
              <w:t>(</w:t>
            </w:r>
            <w:r w:rsidR="00972924" w:rsidRPr="0012241E">
              <w:rPr>
                <w:rFonts w:ascii="Times New Roman" w:hAnsi="Times New Roman"/>
                <w:szCs w:val="16"/>
                <w:lang w:val="en"/>
              </w:rPr>
              <w:t>1</w:t>
            </w:r>
            <w:r>
              <w:rPr>
                <w:rFonts w:ascii="Times New Roman" w:hAnsi="Times New Roman"/>
                <w:szCs w:val="16"/>
                <w:lang w:val="en"/>
              </w:rPr>
              <w:t>)</w:t>
            </w:r>
            <w:r w:rsidR="00972924" w:rsidRPr="0012241E">
              <w:rPr>
                <w:rFonts w:ascii="Times New Roman" w:hAnsi="Times New Roman"/>
                <w:szCs w:val="16"/>
                <w:lang w:val="en"/>
              </w:rPr>
              <w:t xml:space="preserve"> Eggs that are green.</w:t>
            </w:r>
          </w:p>
          <w:p w14:paraId="22F9413B" w14:textId="179516F2" w:rsidR="00972924" w:rsidRDefault="008B3457" w:rsidP="00972924">
            <w:pPr>
              <w:ind w:left="360"/>
              <w:jc w:val="both"/>
            </w:pPr>
            <w:r>
              <w:rPr>
                <w:rFonts w:ascii="Times New Roman" w:hAnsi="Times New Roman"/>
                <w:szCs w:val="16"/>
                <w:lang w:val="en"/>
              </w:rPr>
              <w:t>(</w:t>
            </w:r>
            <w:r w:rsidR="00972924" w:rsidRPr="0012241E">
              <w:rPr>
                <w:rFonts w:ascii="Times New Roman" w:hAnsi="Times New Roman"/>
                <w:szCs w:val="16"/>
                <w:lang w:val="en"/>
              </w:rPr>
              <w:t>2</w:t>
            </w:r>
            <w:r>
              <w:rPr>
                <w:rFonts w:ascii="Times New Roman" w:hAnsi="Times New Roman"/>
                <w:szCs w:val="16"/>
                <w:lang w:val="en"/>
              </w:rPr>
              <w:t>)</w:t>
            </w:r>
            <w:r w:rsidR="00972924" w:rsidRPr="0012241E">
              <w:rPr>
                <w:rFonts w:ascii="Times New Roman" w:hAnsi="Times New Roman"/>
                <w:szCs w:val="16"/>
                <w:lang w:val="en"/>
              </w:rPr>
              <w:t xml:space="preserve"> Ham.</w:t>
            </w:r>
          </w:p>
        </w:tc>
      </w:tr>
    </w:tbl>
    <w:p w14:paraId="37E9CA58" w14:textId="484008B9" w:rsidR="00972924" w:rsidRDefault="008A5957" w:rsidP="000037CE">
      <w:pPr>
        <w:tabs>
          <w:tab w:val="left" w:pos="446"/>
        </w:tabs>
        <w:spacing w:before="240" w:after="120"/>
        <w:ind w:left="1166" w:hanging="446"/>
        <w:jc w:val="both"/>
        <w:rPr>
          <w:rFonts w:cs="Times New Roman"/>
        </w:rPr>
      </w:pPr>
      <w:r w:rsidRPr="00946E87">
        <w:rPr>
          <w:rFonts w:cs="Times New Roman"/>
        </w:rPr>
        <w:t>(2)</w:t>
      </w:r>
      <w:r w:rsidRPr="00946E87">
        <w:rPr>
          <w:rFonts w:cs="Times New Roman"/>
        </w:rPr>
        <w:tab/>
        <w:t>If the qualifying phrase applies to each item in the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Pr="00946E87">
        <w:rPr>
          <w:rFonts w:cs="Times New Roman"/>
        </w:rPr>
        <w:t>, move the qualifying phrase to the front of the generic term or repeat the qualifying phrase.</w:t>
      </w:r>
      <w:r w:rsidR="007C420F" w:rsidRPr="00946E87">
        <w:rPr>
          <w:rStyle w:val="FootnoteReference"/>
          <w:rFonts w:cs="Times New Roman"/>
        </w:rPr>
        <w:footnoteReference w:id="158"/>
      </w:r>
    </w:p>
    <w:tbl>
      <w:tblPr>
        <w:tblStyle w:val="TableGrid"/>
        <w:tblW w:w="0" w:type="auto"/>
        <w:tblInd w:w="895" w:type="dxa"/>
        <w:tblLook w:val="04A0" w:firstRow="1" w:lastRow="0" w:firstColumn="1" w:lastColumn="0" w:noHBand="0" w:noVBand="1"/>
      </w:tblPr>
      <w:tblGrid>
        <w:gridCol w:w="7560"/>
      </w:tblGrid>
      <w:tr w:rsidR="00972924" w14:paraId="5BCA29A0" w14:textId="77777777" w:rsidTr="00D723FC">
        <w:tc>
          <w:tcPr>
            <w:tcW w:w="7560" w:type="dxa"/>
            <w:shd w:val="clear" w:color="auto" w:fill="C3E3C6"/>
          </w:tcPr>
          <w:p w14:paraId="1BA8F48A" w14:textId="645862B4" w:rsidR="00972924" w:rsidRPr="00972924" w:rsidRDefault="002847F1" w:rsidP="00972924">
            <w:pPr>
              <w:jc w:val="both"/>
              <w:rPr>
                <w:sz w:val="24"/>
              </w:rPr>
            </w:pPr>
            <w:r>
              <w:rPr>
                <w:b/>
                <w:sz w:val="24"/>
              </w:rPr>
              <w:t xml:space="preserve">Drafting </w:t>
            </w:r>
            <w:r w:rsidR="00380B24">
              <w:rPr>
                <w:b/>
                <w:sz w:val="24"/>
              </w:rPr>
              <w:t xml:space="preserve">a Qualifying Phrase </w:t>
            </w:r>
            <w:r>
              <w:rPr>
                <w:b/>
                <w:sz w:val="24"/>
              </w:rPr>
              <w:t xml:space="preserve">that </w:t>
            </w:r>
            <w:r w:rsidR="00380B24">
              <w:rPr>
                <w:b/>
                <w:sz w:val="24"/>
              </w:rPr>
              <w:t>Applies to Each Item in the List</w:t>
            </w:r>
            <w:r w:rsidR="00F14997">
              <w:fldChar w:fldCharType="begin"/>
            </w:r>
            <w:r w:rsidR="00F14997">
              <w:instrText xml:space="preserve"> XE "</w:instrText>
            </w:r>
            <w:r w:rsidR="00F14997" w:rsidRPr="00B2165B">
              <w:instrText>lists (series and tabulations)</w:instrText>
            </w:r>
            <w:r w:rsidR="00F14997">
              <w:instrText xml:space="preserve">" </w:instrText>
            </w:r>
            <w:r w:rsidR="00F14997">
              <w:fldChar w:fldCharType="end"/>
            </w:r>
          </w:p>
          <w:p w14:paraId="69CC99D0" w14:textId="77777777" w:rsidR="00D625AC" w:rsidRPr="0005556E" w:rsidRDefault="00972924" w:rsidP="0091042E">
            <w:pPr>
              <w:spacing w:before="120"/>
              <w:jc w:val="both"/>
              <w:rPr>
                <w:iCs/>
                <w:sz w:val="24"/>
                <w:lang w:val="en"/>
              </w:rPr>
            </w:pPr>
            <w:r w:rsidRPr="0005556E">
              <w:rPr>
                <w:b/>
                <w:iCs/>
                <w:sz w:val="24"/>
                <w:lang w:val="en"/>
              </w:rPr>
              <w:t xml:space="preserve">Given: </w:t>
            </w:r>
          </w:p>
          <w:p w14:paraId="69C98B1A" w14:textId="6F5C3C73" w:rsidR="00972924" w:rsidRPr="00622ED0" w:rsidRDefault="00972924" w:rsidP="00972924">
            <w:pPr>
              <w:jc w:val="both"/>
              <w:rPr>
                <w:rFonts w:ascii="Times New Roman" w:hAnsi="Times New Roman"/>
                <w:sz w:val="24"/>
                <w:lang w:val="en"/>
              </w:rPr>
            </w:pPr>
            <w:r w:rsidRPr="00622ED0">
              <w:rPr>
                <w:rFonts w:ascii="Times New Roman" w:hAnsi="Times New Roman"/>
                <w:szCs w:val="16"/>
                <w:lang w:val="en"/>
              </w:rPr>
              <w:t>To get dessert, you must eat ham and eggs that are green.</w:t>
            </w:r>
          </w:p>
          <w:p w14:paraId="42EED010" w14:textId="77777777" w:rsidR="00D625AC" w:rsidRPr="00622ED0" w:rsidRDefault="00972924" w:rsidP="0091042E">
            <w:pPr>
              <w:spacing w:before="120"/>
              <w:jc w:val="both"/>
              <w:rPr>
                <w:iCs/>
                <w:sz w:val="24"/>
                <w:lang w:val="en"/>
              </w:rPr>
            </w:pPr>
            <w:r w:rsidRPr="00622ED0">
              <w:rPr>
                <w:b/>
                <w:iCs/>
                <w:sz w:val="24"/>
                <w:lang w:val="en"/>
              </w:rPr>
              <w:t xml:space="preserve">Draft </w:t>
            </w:r>
            <w:r w:rsidR="00D625AC" w:rsidRPr="00622ED0">
              <w:rPr>
                <w:b/>
                <w:iCs/>
                <w:sz w:val="24"/>
                <w:lang w:val="en"/>
              </w:rPr>
              <w:t>a</w:t>
            </w:r>
            <w:r w:rsidRPr="00622ED0">
              <w:rPr>
                <w:b/>
                <w:iCs/>
                <w:sz w:val="24"/>
                <w:lang w:val="en"/>
              </w:rPr>
              <w:t>s:</w:t>
            </w:r>
            <w:r w:rsidRPr="00622ED0">
              <w:rPr>
                <w:iCs/>
                <w:sz w:val="24"/>
                <w:lang w:val="en"/>
              </w:rPr>
              <w:t xml:space="preserve"> </w:t>
            </w:r>
          </w:p>
          <w:p w14:paraId="7EE26B7A" w14:textId="4087EFB4" w:rsidR="00972924" w:rsidRPr="00622ED0" w:rsidRDefault="00972924" w:rsidP="00972924">
            <w:pPr>
              <w:jc w:val="both"/>
              <w:rPr>
                <w:rFonts w:ascii="Times New Roman" w:hAnsi="Times New Roman"/>
                <w:lang w:val="en"/>
              </w:rPr>
            </w:pPr>
            <w:r w:rsidRPr="00622ED0">
              <w:rPr>
                <w:rFonts w:ascii="Times New Roman" w:hAnsi="Times New Roman"/>
                <w:lang w:val="en"/>
              </w:rPr>
              <w:t>To get dessert, you must eat all of the following, which must be green:</w:t>
            </w:r>
          </w:p>
          <w:p w14:paraId="4F422CEB" w14:textId="52980A74" w:rsidR="00972924" w:rsidRPr="00622ED0" w:rsidRDefault="00841D03" w:rsidP="00972924">
            <w:pPr>
              <w:ind w:left="360"/>
              <w:jc w:val="both"/>
              <w:rPr>
                <w:rFonts w:ascii="Times New Roman" w:hAnsi="Times New Roman"/>
                <w:lang w:val="en"/>
              </w:rPr>
            </w:pPr>
            <w:r>
              <w:rPr>
                <w:rFonts w:ascii="Times New Roman" w:hAnsi="Times New Roman"/>
                <w:lang w:val="en"/>
              </w:rPr>
              <w:t>(</w:t>
            </w:r>
            <w:r w:rsidR="00972924" w:rsidRPr="00622ED0">
              <w:rPr>
                <w:rFonts w:ascii="Times New Roman" w:hAnsi="Times New Roman"/>
                <w:lang w:val="en"/>
              </w:rPr>
              <w:t>1</w:t>
            </w:r>
            <w:r>
              <w:rPr>
                <w:rFonts w:ascii="Times New Roman" w:hAnsi="Times New Roman"/>
                <w:lang w:val="en"/>
              </w:rPr>
              <w:t>)</w:t>
            </w:r>
            <w:r w:rsidR="00972924" w:rsidRPr="00622ED0">
              <w:rPr>
                <w:rFonts w:ascii="Times New Roman" w:hAnsi="Times New Roman"/>
                <w:lang w:val="en"/>
              </w:rPr>
              <w:t xml:space="preserve"> Eggs.</w:t>
            </w:r>
          </w:p>
          <w:p w14:paraId="06BE2B16" w14:textId="1879418F" w:rsidR="00972924" w:rsidRPr="00972924" w:rsidRDefault="00841D03" w:rsidP="00D625AC">
            <w:pPr>
              <w:spacing w:after="120"/>
              <w:ind w:left="360"/>
              <w:jc w:val="both"/>
              <w:rPr>
                <w:sz w:val="24"/>
                <w:lang w:val="en"/>
              </w:rPr>
            </w:pPr>
            <w:r>
              <w:rPr>
                <w:rFonts w:ascii="Times New Roman" w:hAnsi="Times New Roman"/>
                <w:lang w:val="en"/>
              </w:rPr>
              <w:t>(2)</w:t>
            </w:r>
            <w:r w:rsidR="00972924" w:rsidRPr="00622ED0">
              <w:rPr>
                <w:rFonts w:ascii="Times New Roman" w:hAnsi="Times New Roman"/>
                <w:lang w:val="en"/>
              </w:rPr>
              <w:t xml:space="preserve"> Ham.</w:t>
            </w:r>
          </w:p>
          <w:p w14:paraId="17865FDF" w14:textId="740BA34A" w:rsidR="00972924" w:rsidRPr="00622ED0" w:rsidRDefault="00D625AC" w:rsidP="00841D03">
            <w:pPr>
              <w:spacing w:before="120"/>
              <w:jc w:val="both"/>
              <w:rPr>
                <w:iCs/>
                <w:sz w:val="24"/>
              </w:rPr>
            </w:pPr>
            <w:r w:rsidRPr="00622ED0">
              <w:rPr>
                <w:b/>
                <w:iCs/>
                <w:sz w:val="24"/>
              </w:rPr>
              <w:t>or</w:t>
            </w:r>
          </w:p>
          <w:p w14:paraId="19189CB2" w14:textId="3A03A3D5" w:rsidR="00972924" w:rsidRPr="00622ED0" w:rsidRDefault="00972924" w:rsidP="00972924">
            <w:pPr>
              <w:jc w:val="both"/>
              <w:rPr>
                <w:rFonts w:ascii="Times New Roman" w:hAnsi="Times New Roman"/>
              </w:rPr>
            </w:pPr>
            <w:r w:rsidRPr="00622ED0">
              <w:rPr>
                <w:rFonts w:ascii="Times New Roman" w:hAnsi="Times New Roman"/>
              </w:rPr>
              <w:t>To get dessert, you must eat all of the following:</w:t>
            </w:r>
          </w:p>
          <w:p w14:paraId="6040125B" w14:textId="1AABC225" w:rsidR="00972924" w:rsidRPr="00622ED0" w:rsidRDefault="00841D03" w:rsidP="00972924">
            <w:pPr>
              <w:ind w:left="360"/>
              <w:jc w:val="both"/>
              <w:rPr>
                <w:rFonts w:ascii="Times New Roman" w:hAnsi="Times New Roman"/>
              </w:rPr>
            </w:pPr>
            <w:r>
              <w:rPr>
                <w:rFonts w:ascii="Times New Roman" w:hAnsi="Times New Roman"/>
              </w:rPr>
              <w:t>(1)</w:t>
            </w:r>
            <w:r w:rsidR="00972924" w:rsidRPr="00622ED0">
              <w:rPr>
                <w:rFonts w:ascii="Times New Roman" w:hAnsi="Times New Roman"/>
              </w:rPr>
              <w:t xml:space="preserve"> Green eggs.</w:t>
            </w:r>
          </w:p>
          <w:p w14:paraId="4EF9AF62" w14:textId="41291074" w:rsidR="00972924" w:rsidRDefault="00841D03" w:rsidP="00972924">
            <w:pPr>
              <w:ind w:left="360"/>
              <w:jc w:val="both"/>
            </w:pPr>
            <w:r>
              <w:rPr>
                <w:rFonts w:ascii="Times New Roman" w:hAnsi="Times New Roman"/>
              </w:rPr>
              <w:t>(2)</w:t>
            </w:r>
            <w:r w:rsidR="00972924" w:rsidRPr="00622ED0">
              <w:rPr>
                <w:rFonts w:ascii="Times New Roman" w:hAnsi="Times New Roman"/>
              </w:rPr>
              <w:t xml:space="preserve"> </w:t>
            </w:r>
            <w:r w:rsidR="00972924" w:rsidRPr="00622ED0">
              <w:rPr>
                <w:rFonts w:ascii="Times New Roman" w:hAnsi="Times New Roman"/>
                <w:lang w:val="en"/>
              </w:rPr>
              <w:t>Green</w:t>
            </w:r>
            <w:r w:rsidR="00972924" w:rsidRPr="00622ED0">
              <w:rPr>
                <w:rFonts w:ascii="Times New Roman" w:hAnsi="Times New Roman"/>
              </w:rPr>
              <w:t xml:space="preserve"> ham.</w:t>
            </w:r>
          </w:p>
        </w:tc>
      </w:tr>
    </w:tbl>
    <w:p w14:paraId="6D36DE89" w14:textId="79D71171" w:rsidR="009F3E20" w:rsidRDefault="009F3E20" w:rsidP="005C5CCF">
      <w:pPr>
        <w:pStyle w:val="Heading3"/>
      </w:pPr>
      <w:bookmarkStart w:id="318" w:name="_Rule_30._Maintaining"/>
      <w:bookmarkStart w:id="319" w:name="_Toc177743432"/>
      <w:bookmarkStart w:id="320" w:name="Pt6Ch2R30"/>
      <w:bookmarkEnd w:id="318"/>
      <w:r w:rsidRPr="00946E87">
        <w:t xml:space="preserve">Rule 30. </w:t>
      </w:r>
      <w:r w:rsidR="00941B22" w:rsidRPr="00946E87">
        <w:t>Maintain</w:t>
      </w:r>
      <w:r w:rsidR="00792715" w:rsidRPr="00946E87">
        <w:t>ing</w:t>
      </w:r>
      <w:r w:rsidR="00612907" w:rsidRPr="00946E87">
        <w:t xml:space="preserve"> the </w:t>
      </w:r>
      <w:r w:rsidR="00941B22" w:rsidRPr="00946E87">
        <w:t>Stability</w:t>
      </w:r>
      <w:r w:rsidR="00612907" w:rsidRPr="00946E87">
        <w:t xml:space="preserve"> of the Code</w:t>
      </w:r>
      <w:r w:rsidR="00E718BD">
        <w:fldChar w:fldCharType="begin"/>
      </w:r>
      <w:r w:rsidR="00E718BD">
        <w:instrText xml:space="preserve"> XE "</w:instrText>
      </w:r>
      <w:r w:rsidR="00E718BD" w:rsidRPr="003558BD">
        <w:instrText>Delaware Code</w:instrText>
      </w:r>
      <w:r w:rsidR="00E718BD">
        <w:instrText xml:space="preserve">" </w:instrText>
      </w:r>
      <w:r w:rsidR="00E718BD">
        <w:fldChar w:fldCharType="end"/>
      </w:r>
      <w:r w:rsidRPr="00946E87">
        <w:t>.</w:t>
      </w:r>
      <w:bookmarkEnd w:id="319"/>
      <w:r w:rsidRPr="00946E87">
        <w:t xml:space="preserve"> </w:t>
      </w:r>
      <w:bookmarkEnd w:id="320"/>
    </w:p>
    <w:p w14:paraId="421EF696" w14:textId="7F0788C7" w:rsidR="00972924" w:rsidRDefault="00B705A4" w:rsidP="000037CE">
      <w:pPr>
        <w:keepNext/>
        <w:tabs>
          <w:tab w:val="left" w:pos="446"/>
        </w:tabs>
        <w:spacing w:after="240"/>
        <w:jc w:val="both"/>
        <w:rPr>
          <w:rFonts w:cs="Times New Roman"/>
        </w:rPr>
      </w:pPr>
      <w:r w:rsidRPr="00946E87">
        <w:rPr>
          <w:rFonts w:cs="Times New Roman"/>
        </w:rPr>
        <w:t>(a)</w:t>
      </w:r>
      <w:r w:rsidRPr="00946E87">
        <w:rPr>
          <w:rFonts w:cs="Times New Roman"/>
        </w:rPr>
        <w:tab/>
      </w:r>
      <w:r w:rsidR="009F3E20" w:rsidRPr="00946E87">
        <w:rPr>
          <w:rFonts w:cs="Times New Roman"/>
        </w:rPr>
        <w:t xml:space="preserve">Use the accepted names for the </w:t>
      </w:r>
      <w:r w:rsidR="007E3501" w:rsidRPr="00946E87">
        <w:rPr>
          <w:rFonts w:cs="Times New Roman"/>
        </w:rPr>
        <w:t>units</w:t>
      </w:r>
      <w:r w:rsidR="008F7B8D" w:rsidRPr="00946E87">
        <w:rPr>
          <w:rFonts w:cs="Times New Roman"/>
        </w:rPr>
        <w:t xml:space="preserve"> of the </w:t>
      </w:r>
      <w:r w:rsidR="009F3E20" w:rsidRPr="00946E87">
        <w:rPr>
          <w:rFonts w:cs="Times New Roman"/>
        </w:rPr>
        <w:t>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792715" w:rsidRPr="00946E87">
        <w:rPr>
          <w:rFonts w:cs="Times New Roman"/>
        </w:rPr>
        <w:t xml:space="preserve"> </w:t>
      </w:r>
      <w:r w:rsidR="009F3E20" w:rsidRPr="00946E87">
        <w:rPr>
          <w:rFonts w:cs="Times New Roman"/>
        </w:rPr>
        <w:t>when drafting legislation.</w:t>
      </w:r>
    </w:p>
    <w:tbl>
      <w:tblPr>
        <w:tblStyle w:val="TableGrid"/>
        <w:tblW w:w="0" w:type="auto"/>
        <w:tblInd w:w="985" w:type="dxa"/>
        <w:tblLook w:val="04A0" w:firstRow="1" w:lastRow="0" w:firstColumn="1" w:lastColumn="0" w:noHBand="0" w:noVBand="1"/>
      </w:tblPr>
      <w:tblGrid>
        <w:gridCol w:w="7380"/>
      </w:tblGrid>
      <w:tr w:rsidR="00972924" w14:paraId="30159385" w14:textId="77777777" w:rsidTr="00D723FC">
        <w:tc>
          <w:tcPr>
            <w:tcW w:w="7380" w:type="dxa"/>
            <w:shd w:val="clear" w:color="auto" w:fill="C3E3C6"/>
          </w:tcPr>
          <w:p w14:paraId="051B8D6A" w14:textId="38B0FB3F" w:rsidR="00972924" w:rsidRPr="00972924" w:rsidRDefault="00972924" w:rsidP="00972924">
            <w:pPr>
              <w:jc w:val="both"/>
              <w:rPr>
                <w:b/>
                <w:sz w:val="24"/>
              </w:rPr>
            </w:pPr>
            <w:r w:rsidRPr="00972924">
              <w:rPr>
                <w:b/>
                <w:sz w:val="24"/>
              </w:rPr>
              <w:t>Units of the Code:</w:t>
            </w:r>
          </w:p>
          <w:p w14:paraId="0D0CE132" w14:textId="77777777" w:rsidR="00972924" w:rsidRPr="00972924" w:rsidRDefault="00972924" w:rsidP="00972924">
            <w:pPr>
              <w:jc w:val="both"/>
              <w:rPr>
                <w:sz w:val="24"/>
              </w:rPr>
            </w:pPr>
            <w:r w:rsidRPr="00972924">
              <w:rPr>
                <w:sz w:val="24"/>
              </w:rPr>
              <w:t xml:space="preserve">Title </w:t>
            </w:r>
          </w:p>
          <w:p w14:paraId="4227EBCB" w14:textId="77777777" w:rsidR="00972924" w:rsidRPr="00972924" w:rsidRDefault="00972924" w:rsidP="00972924">
            <w:pPr>
              <w:jc w:val="both"/>
              <w:rPr>
                <w:sz w:val="24"/>
              </w:rPr>
            </w:pPr>
            <w:r w:rsidRPr="00972924">
              <w:rPr>
                <w:sz w:val="24"/>
              </w:rPr>
              <w:t>Part</w:t>
            </w:r>
          </w:p>
          <w:p w14:paraId="108DA02B" w14:textId="77777777" w:rsidR="00972924" w:rsidRPr="00972924" w:rsidRDefault="00972924" w:rsidP="00972924">
            <w:pPr>
              <w:jc w:val="both"/>
              <w:rPr>
                <w:sz w:val="24"/>
              </w:rPr>
            </w:pPr>
            <w:r w:rsidRPr="00972924">
              <w:rPr>
                <w:sz w:val="24"/>
              </w:rPr>
              <w:t>Chapter</w:t>
            </w:r>
          </w:p>
          <w:p w14:paraId="244647CC" w14:textId="77777777" w:rsidR="00972924" w:rsidRPr="00972924" w:rsidRDefault="00972924" w:rsidP="00972924">
            <w:pPr>
              <w:jc w:val="both"/>
              <w:rPr>
                <w:sz w:val="24"/>
              </w:rPr>
            </w:pPr>
            <w:r w:rsidRPr="00972924">
              <w:rPr>
                <w:sz w:val="24"/>
              </w:rPr>
              <w:t>Subchapter</w:t>
            </w:r>
          </w:p>
          <w:p w14:paraId="373D1D19" w14:textId="77777777" w:rsidR="00972924" w:rsidRPr="00972924" w:rsidRDefault="00972924" w:rsidP="00972924">
            <w:pPr>
              <w:jc w:val="both"/>
              <w:rPr>
                <w:sz w:val="24"/>
              </w:rPr>
            </w:pPr>
            <w:r w:rsidRPr="00972924">
              <w:rPr>
                <w:sz w:val="24"/>
              </w:rPr>
              <w:t>Subpart (extremely rare)</w:t>
            </w:r>
          </w:p>
          <w:p w14:paraId="2D9E61AA" w14:textId="40EC2EFA" w:rsidR="00972924" w:rsidRDefault="00972924" w:rsidP="00972924">
            <w:pPr>
              <w:keepNext/>
              <w:tabs>
                <w:tab w:val="left" w:pos="446"/>
              </w:tabs>
              <w:jc w:val="both"/>
            </w:pPr>
            <w:r w:rsidRPr="00972924">
              <w:rPr>
                <w:sz w:val="24"/>
              </w:rPr>
              <w:t>Section</w:t>
            </w:r>
          </w:p>
        </w:tc>
      </w:tr>
    </w:tbl>
    <w:p w14:paraId="2E22FC5B" w14:textId="2E1E19F7" w:rsidR="008A5957" w:rsidRPr="00946E87" w:rsidRDefault="007E3501" w:rsidP="000037CE">
      <w:pPr>
        <w:tabs>
          <w:tab w:val="left" w:pos="450"/>
        </w:tabs>
        <w:spacing w:before="240" w:after="240"/>
        <w:jc w:val="both"/>
        <w:rPr>
          <w:rFonts w:cs="Times New Roman"/>
        </w:rPr>
      </w:pPr>
      <w:r w:rsidRPr="00946E87">
        <w:rPr>
          <w:rFonts w:cs="Times New Roman"/>
        </w:rPr>
        <w:t>(b)</w:t>
      </w:r>
      <w:r w:rsidRPr="00946E87">
        <w:rPr>
          <w:rFonts w:cs="Times New Roman"/>
        </w:rPr>
        <w:tab/>
      </w:r>
      <w:r w:rsidR="00B705A4" w:rsidRPr="00946E87">
        <w:rPr>
          <w:rFonts w:cs="Times New Roman"/>
        </w:rPr>
        <w:t xml:space="preserve">Number </w:t>
      </w:r>
      <w:r w:rsidRPr="00946E87">
        <w:rPr>
          <w:rFonts w:cs="Times New Roman"/>
        </w:rPr>
        <w:t xml:space="preserve">the </w:t>
      </w:r>
      <w:r w:rsidR="00792715" w:rsidRPr="00946E87">
        <w:rPr>
          <w:rFonts w:cs="Times New Roman"/>
        </w:rPr>
        <w:t>bill S</w:t>
      </w:r>
      <w:r w:rsidR="00B705A4" w:rsidRPr="00946E87">
        <w:rPr>
          <w:rFonts w:cs="Times New Roman"/>
        </w:rPr>
        <w:t>ections</w:t>
      </w:r>
      <w:r w:rsidRPr="00946E87">
        <w:rPr>
          <w:rFonts w:cs="Times New Roman"/>
        </w:rPr>
        <w:t xml:space="preserve"> and the proposed </w:t>
      </w:r>
      <w:r w:rsidR="00792715" w:rsidRPr="00946E87">
        <w:rPr>
          <w:rFonts w:cs="Times New Roman"/>
        </w:rPr>
        <w:t xml:space="preserve">Code </w:t>
      </w:r>
      <w:r w:rsidRPr="00946E87">
        <w:rPr>
          <w:rFonts w:cs="Times New Roman"/>
        </w:rPr>
        <w:t xml:space="preserve">sections </w:t>
      </w:r>
      <w:r w:rsidR="00792715" w:rsidRPr="00946E87">
        <w:rPr>
          <w:rFonts w:cs="Times New Roman"/>
        </w:rPr>
        <w:t>with</w:t>
      </w:r>
      <w:r w:rsidRPr="00946E87">
        <w:rPr>
          <w:rFonts w:cs="Times New Roman"/>
        </w:rPr>
        <w:t xml:space="preserve"> </w:t>
      </w:r>
      <w:r w:rsidR="00B705A4" w:rsidRPr="00946E87">
        <w:rPr>
          <w:rFonts w:cs="Times New Roman"/>
        </w:rPr>
        <w:t>Arabic numerals</w:t>
      </w:r>
      <w:r w:rsidR="00355AE5">
        <w:rPr>
          <w:rFonts w:cs="Times New Roman"/>
        </w:rPr>
        <w:fldChar w:fldCharType="begin"/>
      </w:r>
      <w:r w:rsidR="00355AE5">
        <w:instrText xml:space="preserve"> XE "</w:instrText>
      </w:r>
      <w:r w:rsidR="00355AE5" w:rsidRPr="00882A2E">
        <w:rPr>
          <w:rFonts w:cs="Times New Roman"/>
        </w:rPr>
        <w:instrText>Formatting:</w:instrText>
      </w:r>
      <w:r w:rsidR="00355AE5" w:rsidRPr="00882A2E">
        <w:instrText>numbers</w:instrText>
      </w:r>
      <w:r w:rsidR="00355AE5">
        <w:instrText xml:space="preserve">" </w:instrText>
      </w:r>
      <w:r w:rsidR="00355AE5">
        <w:rPr>
          <w:rFonts w:cs="Times New Roman"/>
        </w:rPr>
        <w:fldChar w:fldCharType="end"/>
      </w:r>
      <w:r w:rsidR="00B705A4" w:rsidRPr="00946E87">
        <w:rPr>
          <w:rFonts w:cs="Times New Roman"/>
        </w:rPr>
        <w:t xml:space="preserve"> consecutively or progressively throughout the legislation.</w:t>
      </w:r>
    </w:p>
    <w:p w14:paraId="70E5D1D0" w14:textId="06B32D50" w:rsidR="00B705A4" w:rsidRPr="00946E87" w:rsidRDefault="00E22F1B" w:rsidP="000037CE">
      <w:pPr>
        <w:tabs>
          <w:tab w:val="left" w:pos="450"/>
        </w:tabs>
        <w:spacing w:after="240"/>
        <w:jc w:val="both"/>
        <w:rPr>
          <w:rFonts w:cs="Times New Roman"/>
        </w:rPr>
      </w:pPr>
      <w:r w:rsidRPr="00946E87">
        <w:rPr>
          <w:rFonts w:cs="Times New Roman"/>
        </w:rPr>
        <w:lastRenderedPageBreak/>
        <w:t>(c</w:t>
      </w:r>
      <w:r w:rsidR="00B705A4" w:rsidRPr="00946E87">
        <w:rPr>
          <w:rFonts w:cs="Times New Roman"/>
        </w:rPr>
        <w:t>)</w:t>
      </w:r>
      <w:r w:rsidR="00B705A4" w:rsidRPr="00946E87">
        <w:rPr>
          <w:rFonts w:cs="Times New Roman"/>
        </w:rPr>
        <w:tab/>
        <w:t xml:space="preserve">A descriptive </w:t>
      </w:r>
      <w:r w:rsidR="007E3501" w:rsidRPr="00946E87">
        <w:rPr>
          <w:rFonts w:cs="Times New Roman"/>
        </w:rPr>
        <w:t xml:space="preserve">Code </w:t>
      </w:r>
      <w:r w:rsidR="00B705A4" w:rsidRPr="00946E87">
        <w:rPr>
          <w:rFonts w:cs="Times New Roman"/>
        </w:rPr>
        <w:t>section heading</w:t>
      </w:r>
      <w:r w:rsidR="00AC1EE6">
        <w:rPr>
          <w:rFonts w:cs="Times New Roman"/>
        </w:rPr>
        <w:fldChar w:fldCharType="begin"/>
      </w:r>
      <w:r w:rsidR="00AC1EE6">
        <w:instrText xml:space="preserve"> XE "</w:instrText>
      </w:r>
      <w:r w:rsidR="00AC1EE6" w:rsidRPr="00F51F86">
        <w:instrText>Bill Parts:section headings</w:instrText>
      </w:r>
      <w:r w:rsidR="00AC1EE6">
        <w:instrText xml:space="preserve">" </w:instrText>
      </w:r>
      <w:r w:rsidR="00AC1EE6">
        <w:rPr>
          <w:rFonts w:cs="Times New Roman"/>
        </w:rPr>
        <w:fldChar w:fldCharType="end"/>
      </w:r>
      <w:r w:rsidR="00B705A4" w:rsidRPr="00946E87">
        <w:rPr>
          <w:rFonts w:cs="Times New Roman"/>
        </w:rPr>
        <w:t xml:space="preserve"> is usually not relied on to convey or ascertain the legislative purpose or sense of a sec</w:t>
      </w:r>
      <w:r w:rsidR="00792715" w:rsidRPr="00946E87">
        <w:rPr>
          <w:rFonts w:cs="Times New Roman"/>
        </w:rPr>
        <w:t>tion; it is merely a signpost.</w:t>
      </w:r>
      <w:r w:rsidR="00CF234D" w:rsidRPr="00946E87">
        <w:rPr>
          <w:rStyle w:val="FootnoteReference"/>
          <w:rFonts w:cs="Times New Roman"/>
        </w:rPr>
        <w:footnoteReference w:id="159"/>
      </w:r>
    </w:p>
    <w:p w14:paraId="183AF4B4" w14:textId="76BA7A23" w:rsidR="00A15912" w:rsidRPr="00946E87" w:rsidRDefault="00E22F1B" w:rsidP="000037CE">
      <w:pPr>
        <w:tabs>
          <w:tab w:val="left" w:pos="450"/>
        </w:tabs>
        <w:spacing w:after="240"/>
        <w:jc w:val="both"/>
        <w:rPr>
          <w:rFonts w:cs="Times New Roman"/>
        </w:rPr>
      </w:pPr>
      <w:r w:rsidRPr="00946E87">
        <w:rPr>
          <w:rFonts w:cs="Times New Roman"/>
        </w:rPr>
        <w:t>(d</w:t>
      </w:r>
      <w:r w:rsidR="00B705A4" w:rsidRPr="00946E87">
        <w:rPr>
          <w:rFonts w:cs="Times New Roman"/>
        </w:rPr>
        <w:t>)</w:t>
      </w:r>
      <w:r w:rsidR="00B705A4" w:rsidRPr="00946E87">
        <w:rPr>
          <w:rFonts w:cs="Times New Roman"/>
        </w:rPr>
        <w:tab/>
        <w:t xml:space="preserve">Use short </w:t>
      </w:r>
      <w:r w:rsidR="00792715" w:rsidRPr="00946E87">
        <w:rPr>
          <w:rFonts w:cs="Times New Roman"/>
        </w:rPr>
        <w:t xml:space="preserve">Code </w:t>
      </w:r>
      <w:r w:rsidR="00B705A4" w:rsidRPr="00946E87">
        <w:rPr>
          <w:rFonts w:cs="Times New Roman"/>
        </w:rPr>
        <w:t>sections. U</w:t>
      </w:r>
      <w:r w:rsidR="00792715" w:rsidRPr="00946E87">
        <w:rPr>
          <w:rFonts w:cs="Times New Roman"/>
        </w:rPr>
        <w:t xml:space="preserve">se a separate </w:t>
      </w:r>
      <w:r w:rsidR="00CF234D" w:rsidRPr="00946E87">
        <w:rPr>
          <w:rFonts w:cs="Times New Roman"/>
        </w:rPr>
        <w:t xml:space="preserve">Code </w:t>
      </w:r>
      <w:r w:rsidR="00792715" w:rsidRPr="00946E87">
        <w:rPr>
          <w:rFonts w:cs="Times New Roman"/>
        </w:rPr>
        <w:t>section for each distinct</w:t>
      </w:r>
      <w:r w:rsidR="00B705A4" w:rsidRPr="00946E87">
        <w:rPr>
          <w:rFonts w:cs="Times New Roman"/>
        </w:rPr>
        <w:t xml:space="preserve"> topic.</w:t>
      </w:r>
    </w:p>
    <w:p w14:paraId="7C938554" w14:textId="5A6EACAE" w:rsidR="00972924" w:rsidRDefault="00E22F1B" w:rsidP="000037CE">
      <w:pPr>
        <w:keepNext/>
        <w:tabs>
          <w:tab w:val="left" w:pos="450"/>
        </w:tabs>
        <w:spacing w:after="240"/>
        <w:jc w:val="both"/>
        <w:rPr>
          <w:rFonts w:cs="Times New Roman"/>
        </w:rPr>
      </w:pPr>
      <w:bookmarkStart w:id="321" w:name="Pt6Ch2R30e"/>
      <w:r w:rsidRPr="00946E87">
        <w:rPr>
          <w:rFonts w:cs="Times New Roman"/>
        </w:rPr>
        <w:t>(e</w:t>
      </w:r>
      <w:r w:rsidR="00DB0FD5" w:rsidRPr="00946E87">
        <w:rPr>
          <w:rFonts w:cs="Times New Roman"/>
        </w:rPr>
        <w:t>)</w:t>
      </w:r>
      <w:r w:rsidR="00DB0FD5" w:rsidRPr="00946E87">
        <w:rPr>
          <w:rFonts w:cs="Times New Roman"/>
        </w:rPr>
        <w:tab/>
        <w:t>Follow the established 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DB0FD5" w:rsidRPr="00946E87">
        <w:rPr>
          <w:rFonts w:cs="Times New Roman"/>
        </w:rPr>
        <w:t xml:space="preserve"> for a</w:t>
      </w:r>
      <w:r w:rsidR="00792715" w:rsidRPr="00946E87">
        <w:rPr>
          <w:rFonts w:cs="Times New Roman"/>
        </w:rPr>
        <w:t xml:space="preserve"> Code</w:t>
      </w:r>
      <w:r w:rsidR="00DB0FD5" w:rsidRPr="00946E87">
        <w:rPr>
          <w:rFonts w:cs="Times New Roman"/>
        </w:rPr>
        <w:t xml:space="preserve"> section</w:t>
      </w:r>
      <w:r w:rsidR="00A66749">
        <w:rPr>
          <w:rFonts w:cs="Times New Roman"/>
        </w:rPr>
        <w:fldChar w:fldCharType="begin"/>
      </w:r>
      <w:r w:rsidR="00A66749">
        <w:instrText xml:space="preserve"> XE "</w:instrText>
      </w:r>
      <w:r w:rsidR="00A66749">
        <w:rPr>
          <w:rFonts w:cs="Times New Roman"/>
        </w:rPr>
        <w:instrText>Bill Parts</w:instrText>
      </w:r>
      <w:r w:rsidR="00A66749" w:rsidRPr="00A43960">
        <w:rPr>
          <w:rFonts w:cs="Times New Roman"/>
        </w:rPr>
        <w:instrText>:</w:instrText>
      </w:r>
      <w:r w:rsidR="00A66749">
        <w:rPr>
          <w:rFonts w:cs="Times New Roman"/>
        </w:rPr>
        <w:instrText>Section</w:instrText>
      </w:r>
      <w:r w:rsidR="00A66749">
        <w:instrText xml:space="preserve">" </w:instrText>
      </w:r>
      <w:r w:rsidR="00A66749">
        <w:rPr>
          <w:rFonts w:cs="Times New Roman"/>
        </w:rPr>
        <w:fldChar w:fldCharType="end"/>
      </w:r>
      <w:r w:rsidR="00DB0FD5" w:rsidRPr="00946E87">
        <w:rPr>
          <w:rFonts w:cs="Times New Roman"/>
        </w:rPr>
        <w:t xml:space="preserve"> and</w:t>
      </w:r>
      <w:r w:rsidRPr="00946E87">
        <w:rPr>
          <w:rFonts w:cs="Times New Roman"/>
        </w:rPr>
        <w:t xml:space="preserve"> </w:t>
      </w:r>
      <w:r w:rsidR="00DB0FD5" w:rsidRPr="00946E87">
        <w:rPr>
          <w:rFonts w:cs="Times New Roman"/>
        </w:rPr>
        <w:t>use the accepted names for the parts of the internal hierarchy.</w:t>
      </w:r>
      <w:bookmarkEnd w:id="321"/>
      <w:r w:rsidR="00D625AC">
        <w:rPr>
          <w:rFonts w:cs="Times New Roman"/>
        </w:rPr>
        <w:t xml:space="preserve"> See </w:t>
      </w:r>
      <w:hyperlink w:anchor="_Rule_5._Hierarchy" w:history="1">
        <w:r w:rsidR="001D6F0E">
          <w:rPr>
            <w:rStyle w:val="Hyperlink"/>
            <w:rFonts w:cs="Times New Roman"/>
          </w:rPr>
          <w:t>Part VI, Ch. 1, Formatting Rule 5</w:t>
        </w:r>
      </w:hyperlink>
      <w:r w:rsidR="00D625AC">
        <w:rPr>
          <w:rFonts w:cs="Times New Roman"/>
        </w:rPr>
        <w:t xml:space="preserve"> for </w:t>
      </w:r>
      <w:r w:rsidR="001A35C4">
        <w:rPr>
          <w:rFonts w:cs="Times New Roman"/>
        </w:rPr>
        <w:t>more details on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1A35C4">
        <w:rPr>
          <w:rFonts w:cs="Times New Roman"/>
        </w:rPr>
        <w:t xml:space="preserve"> and indention.</w:t>
      </w:r>
    </w:p>
    <w:tbl>
      <w:tblPr>
        <w:tblStyle w:val="TableGrid"/>
        <w:tblW w:w="0" w:type="auto"/>
        <w:tblInd w:w="985" w:type="dxa"/>
        <w:tblLook w:val="04A0" w:firstRow="1" w:lastRow="0" w:firstColumn="1" w:lastColumn="0" w:noHBand="0" w:noVBand="1"/>
      </w:tblPr>
      <w:tblGrid>
        <w:gridCol w:w="7380"/>
      </w:tblGrid>
      <w:tr w:rsidR="00972924" w14:paraId="376B0CC7" w14:textId="77777777" w:rsidTr="00D723FC">
        <w:tc>
          <w:tcPr>
            <w:tcW w:w="7380" w:type="dxa"/>
            <w:shd w:val="clear" w:color="auto" w:fill="C3E3C6"/>
          </w:tcPr>
          <w:p w14:paraId="33FAEDB1" w14:textId="27D24DAF" w:rsidR="0039772C" w:rsidRDefault="0039772C" w:rsidP="0039772C">
            <w:pPr>
              <w:keepNext/>
              <w:jc w:val="both"/>
              <w:rPr>
                <w:b/>
                <w:sz w:val="24"/>
              </w:rPr>
            </w:pPr>
            <w:r w:rsidRPr="0039772C">
              <w:rPr>
                <w:b/>
                <w:sz w:val="24"/>
              </w:rPr>
              <w:t>Structure of and Names for the Internal Hierarchy of a Section (See Formatting Rule 5 for more details):</w:t>
            </w:r>
            <w:r w:rsidR="00466718">
              <w:t xml:space="preserve"> </w:t>
            </w:r>
            <w:r w:rsidR="00466718">
              <w:fldChar w:fldCharType="begin"/>
            </w:r>
            <w:r w:rsidR="00466718">
              <w:instrText xml:space="preserve"> XE "</w:instrText>
            </w:r>
            <w:r w:rsidR="00466718" w:rsidRPr="00DE1F6C">
              <w:instrText>Formatting:hierarchy (Code indentation)</w:instrText>
            </w:r>
            <w:r w:rsidR="00466718">
              <w:instrText xml:space="preserve">" </w:instrText>
            </w:r>
            <w:r w:rsidR="00466718">
              <w:fldChar w:fldCharType="end"/>
            </w:r>
          </w:p>
          <w:p w14:paraId="0BFB7D74" w14:textId="77777777" w:rsidR="001A35C4" w:rsidRPr="0039772C" w:rsidRDefault="001A35C4" w:rsidP="0039772C">
            <w:pPr>
              <w:keepNext/>
              <w:jc w:val="both"/>
              <w:rPr>
                <w:b/>
                <w:sz w:val="24"/>
              </w:rPr>
            </w:pPr>
          </w:p>
          <w:p w14:paraId="3C7D6D74" w14:textId="2DD74906" w:rsidR="0039772C" w:rsidRPr="003F0B5E" w:rsidRDefault="0039772C" w:rsidP="0039772C">
            <w:pPr>
              <w:keepNext/>
              <w:ind w:firstLine="720"/>
              <w:jc w:val="both"/>
              <w:rPr>
                <w:iCs/>
                <w:sz w:val="24"/>
                <w:szCs w:val="26"/>
              </w:rPr>
            </w:pPr>
            <w:r w:rsidRPr="007B5151">
              <w:rPr>
                <w:rFonts w:ascii="Times New Roman" w:hAnsi="Times New Roman"/>
                <w:szCs w:val="22"/>
              </w:rPr>
              <w:t>§ 101.</w:t>
            </w:r>
            <w:r w:rsidRPr="007B5151">
              <w:rPr>
                <w:szCs w:val="22"/>
              </w:rPr>
              <w:t xml:space="preserve"> </w:t>
            </w:r>
            <w:r w:rsidR="00D625AC" w:rsidRPr="007B5151">
              <w:rPr>
                <w:szCs w:val="22"/>
              </w:rPr>
              <w:t xml:space="preserve">            </w:t>
            </w:r>
            <w:r w:rsidRPr="003F0B5E">
              <w:rPr>
                <w:b/>
                <w:iCs/>
                <w:sz w:val="24"/>
                <w:szCs w:val="26"/>
              </w:rPr>
              <w:t>[</w:t>
            </w:r>
            <w:r w:rsidR="001A35C4" w:rsidRPr="003F0B5E">
              <w:rPr>
                <w:b/>
                <w:iCs/>
                <w:sz w:val="24"/>
                <w:szCs w:val="26"/>
              </w:rPr>
              <w:t>this level is called a</w:t>
            </w:r>
            <w:r w:rsidR="00D625AC" w:rsidRPr="003F0B5E">
              <w:rPr>
                <w:b/>
                <w:iCs/>
                <w:sz w:val="24"/>
                <w:szCs w:val="26"/>
              </w:rPr>
              <w:t xml:space="preserve"> s</w:t>
            </w:r>
            <w:r w:rsidRPr="003F0B5E">
              <w:rPr>
                <w:b/>
                <w:iCs/>
                <w:sz w:val="24"/>
                <w:szCs w:val="26"/>
              </w:rPr>
              <w:t>ection]</w:t>
            </w:r>
          </w:p>
          <w:p w14:paraId="32DCBFED" w14:textId="4B6D5100" w:rsidR="0039772C" w:rsidRPr="003F0B5E" w:rsidRDefault="0039772C" w:rsidP="0039772C">
            <w:pPr>
              <w:keepNext/>
              <w:ind w:firstLine="720"/>
              <w:jc w:val="both"/>
              <w:rPr>
                <w:b/>
                <w:iCs/>
                <w:sz w:val="24"/>
                <w:szCs w:val="26"/>
              </w:rPr>
            </w:pPr>
            <w:r w:rsidRPr="007B5151">
              <w:rPr>
                <w:rFonts w:ascii="Times New Roman" w:hAnsi="Times New Roman"/>
                <w:iCs/>
                <w:szCs w:val="22"/>
              </w:rPr>
              <w:t>(a)</w:t>
            </w:r>
            <w:r w:rsidRPr="007B5151">
              <w:rPr>
                <w:iCs/>
                <w:szCs w:val="22"/>
              </w:rPr>
              <w:t xml:space="preserve"> </w:t>
            </w:r>
            <w:r w:rsidR="00D625AC" w:rsidRPr="007B5151">
              <w:rPr>
                <w:iCs/>
                <w:szCs w:val="22"/>
              </w:rPr>
              <w:t xml:space="preserve">                 </w:t>
            </w:r>
            <w:r w:rsidRPr="003F0B5E">
              <w:rPr>
                <w:b/>
                <w:iCs/>
                <w:sz w:val="24"/>
                <w:szCs w:val="26"/>
              </w:rPr>
              <w:t>[</w:t>
            </w:r>
            <w:r w:rsidR="00D625AC" w:rsidRPr="003F0B5E">
              <w:rPr>
                <w:b/>
                <w:iCs/>
                <w:sz w:val="24"/>
                <w:szCs w:val="26"/>
              </w:rPr>
              <w:t xml:space="preserve">this level is </w:t>
            </w:r>
            <w:r w:rsidR="001A35C4" w:rsidRPr="003F0B5E">
              <w:rPr>
                <w:b/>
                <w:iCs/>
                <w:sz w:val="24"/>
                <w:szCs w:val="26"/>
              </w:rPr>
              <w:t xml:space="preserve">call </w:t>
            </w:r>
            <w:r w:rsidR="00D625AC" w:rsidRPr="003F0B5E">
              <w:rPr>
                <w:b/>
                <w:iCs/>
                <w:sz w:val="24"/>
                <w:szCs w:val="26"/>
              </w:rPr>
              <w:t xml:space="preserve">a </w:t>
            </w:r>
            <w:r w:rsidRPr="003F0B5E">
              <w:rPr>
                <w:b/>
                <w:iCs/>
                <w:sz w:val="24"/>
                <w:szCs w:val="26"/>
              </w:rPr>
              <w:t>subsection</w:t>
            </w:r>
            <w:r w:rsidR="00557545">
              <w:rPr>
                <w:b/>
                <w:iCs/>
                <w:szCs w:val="26"/>
              </w:rPr>
              <w:fldChar w:fldCharType="begin"/>
            </w:r>
            <w:r w:rsidR="00557545">
              <w:instrText xml:space="preserve"> XE "</w:instrText>
            </w:r>
            <w:r w:rsidR="00557545" w:rsidRPr="00943065">
              <w:instrText>subsections</w:instrText>
            </w:r>
            <w:r w:rsidR="00557545">
              <w:instrText xml:space="preserve">" </w:instrText>
            </w:r>
            <w:r w:rsidR="00557545">
              <w:rPr>
                <w:b/>
                <w:iCs/>
                <w:szCs w:val="26"/>
              </w:rPr>
              <w:fldChar w:fldCharType="end"/>
            </w:r>
            <w:r w:rsidRPr="003F0B5E">
              <w:rPr>
                <w:b/>
                <w:iCs/>
                <w:sz w:val="24"/>
                <w:szCs w:val="26"/>
              </w:rPr>
              <w:t>]</w:t>
            </w:r>
          </w:p>
          <w:p w14:paraId="60EBCBF0" w14:textId="77777777" w:rsidR="008B3E4C" w:rsidRPr="003F0B5E" w:rsidRDefault="0039772C" w:rsidP="0039772C">
            <w:pPr>
              <w:keepNext/>
              <w:ind w:left="360" w:firstLine="720"/>
              <w:jc w:val="both"/>
              <w:rPr>
                <w:b/>
                <w:iCs/>
                <w:sz w:val="24"/>
                <w:szCs w:val="26"/>
              </w:rPr>
            </w:pPr>
            <w:r w:rsidRPr="007B5151">
              <w:rPr>
                <w:rFonts w:ascii="Times New Roman" w:hAnsi="Times New Roman"/>
                <w:iCs/>
                <w:szCs w:val="22"/>
              </w:rPr>
              <w:t>(1)</w:t>
            </w:r>
            <w:r w:rsidRPr="007B5151">
              <w:rPr>
                <w:iCs/>
                <w:szCs w:val="22"/>
              </w:rPr>
              <w:t xml:space="preserve"> </w:t>
            </w:r>
            <w:r w:rsidR="00D625AC" w:rsidRPr="007B5151">
              <w:rPr>
                <w:iCs/>
                <w:szCs w:val="22"/>
              </w:rPr>
              <w:t xml:space="preserve">       </w:t>
            </w:r>
            <w:r w:rsidR="001A35C4" w:rsidRPr="007B5151">
              <w:rPr>
                <w:iCs/>
                <w:szCs w:val="22"/>
              </w:rPr>
              <w:t xml:space="preserve">  </w:t>
            </w:r>
            <w:r w:rsidR="00D625AC" w:rsidRPr="007B5151">
              <w:rPr>
                <w:iCs/>
                <w:szCs w:val="22"/>
              </w:rPr>
              <w:t xml:space="preserve">    </w:t>
            </w:r>
            <w:r w:rsidRPr="003F0B5E">
              <w:rPr>
                <w:b/>
                <w:iCs/>
                <w:sz w:val="24"/>
                <w:szCs w:val="26"/>
              </w:rPr>
              <w:t>[</w:t>
            </w:r>
            <w:r w:rsidR="00D625AC" w:rsidRPr="003F0B5E">
              <w:rPr>
                <w:b/>
                <w:iCs/>
                <w:sz w:val="24"/>
                <w:szCs w:val="26"/>
              </w:rPr>
              <w:t xml:space="preserve">this and all subsequent levels are </w:t>
            </w:r>
            <w:r w:rsidR="001A35C4" w:rsidRPr="003F0B5E">
              <w:rPr>
                <w:b/>
                <w:iCs/>
                <w:sz w:val="24"/>
                <w:szCs w:val="26"/>
              </w:rPr>
              <w:t xml:space="preserve">called </w:t>
            </w:r>
            <w:r w:rsidR="008B3E4C" w:rsidRPr="003F0B5E">
              <w:rPr>
                <w:b/>
                <w:iCs/>
                <w:sz w:val="24"/>
                <w:szCs w:val="26"/>
              </w:rPr>
              <w:t xml:space="preserve"> </w:t>
            </w:r>
          </w:p>
          <w:p w14:paraId="59BBB732" w14:textId="7BA7A8E2" w:rsidR="0039772C" w:rsidRPr="003F0B5E" w:rsidRDefault="008B3E4C" w:rsidP="0039772C">
            <w:pPr>
              <w:keepNext/>
              <w:ind w:left="360" w:firstLine="720"/>
              <w:jc w:val="both"/>
              <w:rPr>
                <w:iCs/>
                <w:sz w:val="24"/>
                <w:szCs w:val="26"/>
              </w:rPr>
            </w:pPr>
            <w:r w:rsidRPr="003F0B5E">
              <w:rPr>
                <w:iCs/>
                <w:sz w:val="24"/>
                <w:szCs w:val="26"/>
              </w:rPr>
              <w:t xml:space="preserve">                  </w:t>
            </w:r>
            <w:r w:rsidR="0039772C" w:rsidRPr="003F0B5E">
              <w:rPr>
                <w:b/>
                <w:iCs/>
                <w:sz w:val="24"/>
                <w:szCs w:val="26"/>
              </w:rPr>
              <w:t>paragraph</w:t>
            </w:r>
            <w:r w:rsidR="00D625AC" w:rsidRPr="003F0B5E">
              <w:rPr>
                <w:b/>
                <w:iCs/>
                <w:sz w:val="24"/>
                <w:szCs w:val="26"/>
              </w:rPr>
              <w:t>s</w:t>
            </w:r>
            <w:r w:rsidR="0039772C" w:rsidRPr="003F0B5E">
              <w:rPr>
                <w:b/>
                <w:iCs/>
                <w:sz w:val="24"/>
                <w:szCs w:val="26"/>
              </w:rPr>
              <w:t>]</w:t>
            </w:r>
          </w:p>
          <w:p w14:paraId="19FDE494" w14:textId="77777777" w:rsidR="001A35C4" w:rsidRDefault="001A35C4" w:rsidP="0039772C">
            <w:pPr>
              <w:tabs>
                <w:tab w:val="left" w:pos="450"/>
              </w:tabs>
              <w:jc w:val="both"/>
              <w:rPr>
                <w:b/>
                <w:sz w:val="24"/>
              </w:rPr>
            </w:pPr>
          </w:p>
          <w:p w14:paraId="7A876643" w14:textId="4FB5A307" w:rsidR="00972924" w:rsidRPr="003F0B5E" w:rsidRDefault="0039772C" w:rsidP="0039772C">
            <w:pPr>
              <w:tabs>
                <w:tab w:val="left" w:pos="450"/>
              </w:tabs>
              <w:jc w:val="both"/>
              <w:rPr>
                <w:b/>
                <w:iCs/>
                <w:sz w:val="24"/>
              </w:rPr>
            </w:pPr>
            <w:r w:rsidRPr="003F0B5E">
              <w:rPr>
                <w:b/>
                <w:iCs/>
                <w:sz w:val="24"/>
              </w:rPr>
              <w:t>In sections with an undesignated first subsection</w:t>
            </w:r>
            <w:r w:rsidR="00557545">
              <w:rPr>
                <w:b/>
                <w:iCs/>
              </w:rPr>
              <w:fldChar w:fldCharType="begin"/>
            </w:r>
            <w:r w:rsidR="00557545">
              <w:instrText xml:space="preserve"> XE "</w:instrText>
            </w:r>
            <w:r w:rsidR="00557545" w:rsidRPr="00943065">
              <w:instrText>subsections</w:instrText>
            </w:r>
            <w:r w:rsidR="00557545">
              <w:instrText xml:space="preserve">" </w:instrText>
            </w:r>
            <w:r w:rsidR="00557545">
              <w:rPr>
                <w:b/>
                <w:iCs/>
              </w:rPr>
              <w:fldChar w:fldCharType="end"/>
            </w:r>
            <w:r w:rsidRPr="003F0B5E">
              <w:rPr>
                <w:b/>
                <w:iCs/>
                <w:sz w:val="24"/>
              </w:rPr>
              <w:t xml:space="preserve"> (no “subsection” designation, typical with definition</w:t>
            </w:r>
            <w:r w:rsidR="00AC61E9">
              <w:rPr>
                <w:b/>
                <w:iCs/>
              </w:rPr>
              <w:fldChar w:fldCharType="begin"/>
            </w:r>
            <w:r w:rsidR="00AC61E9">
              <w:instrText xml:space="preserve"> XE "</w:instrText>
            </w:r>
            <w:r w:rsidR="00AC61E9" w:rsidRPr="001F54DD">
              <w:instrText>Bill Parts:definitions</w:instrText>
            </w:r>
            <w:r w:rsidR="00AC61E9">
              <w:instrText xml:space="preserve">" </w:instrText>
            </w:r>
            <w:r w:rsidR="00AC61E9">
              <w:rPr>
                <w:b/>
                <w:iCs/>
              </w:rPr>
              <w:fldChar w:fldCharType="end"/>
            </w:r>
            <w:r w:rsidRPr="003F0B5E">
              <w:rPr>
                <w:b/>
                <w:iCs/>
                <w:sz w:val="24"/>
              </w:rPr>
              <w:t xml:space="preserve"> sections), the first level is still referred to as “paragraph</w:t>
            </w:r>
            <w:r w:rsidR="002E3C6E">
              <w:rPr>
                <w:b/>
                <w:iCs/>
              </w:rPr>
              <w:fldChar w:fldCharType="begin"/>
            </w:r>
            <w:r w:rsidR="002E3C6E">
              <w:instrText xml:space="preserve"> XE "</w:instrText>
            </w:r>
            <w:r w:rsidR="002E3C6E" w:rsidRPr="00943065">
              <w:instrText>paragraphs</w:instrText>
            </w:r>
            <w:r w:rsidR="002E3C6E">
              <w:instrText xml:space="preserve">" </w:instrText>
            </w:r>
            <w:r w:rsidR="002E3C6E">
              <w:rPr>
                <w:b/>
                <w:iCs/>
              </w:rPr>
              <w:fldChar w:fldCharType="end"/>
            </w:r>
            <w:r w:rsidRPr="003F0B5E">
              <w:rPr>
                <w:b/>
                <w:iCs/>
                <w:sz w:val="24"/>
              </w:rPr>
              <w:t>.”</w:t>
            </w:r>
          </w:p>
        </w:tc>
      </w:tr>
    </w:tbl>
    <w:p w14:paraId="06B47B01" w14:textId="69C730E4" w:rsidR="00E22F1B" w:rsidRPr="00946E87" w:rsidRDefault="00E22F1B" w:rsidP="000037CE">
      <w:pPr>
        <w:tabs>
          <w:tab w:val="left" w:pos="450"/>
        </w:tabs>
        <w:spacing w:before="240" w:after="240"/>
        <w:jc w:val="both"/>
        <w:rPr>
          <w:rFonts w:cs="Times New Roman"/>
        </w:rPr>
      </w:pPr>
      <w:r w:rsidRPr="00946E87">
        <w:rPr>
          <w:rFonts w:cs="Times New Roman"/>
        </w:rPr>
        <w:t>(f)</w:t>
      </w:r>
      <w:r w:rsidRPr="00946E87">
        <w:rPr>
          <w:rFonts w:cs="Times New Roman"/>
        </w:rPr>
        <w:tab/>
        <w:t>If a section covers a number of contingencies, alternatives, requirements, or conditions, divide the section into smaller parts, as necessary, following the 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Pr="00946E87">
        <w:rPr>
          <w:rFonts w:cs="Times New Roman"/>
        </w:rPr>
        <w:t xml:space="preserve"> s</w:t>
      </w:r>
      <w:r w:rsidR="00792715" w:rsidRPr="00946E87">
        <w:rPr>
          <w:rFonts w:cs="Times New Roman"/>
        </w:rPr>
        <w:t xml:space="preserve">et forth in </w:t>
      </w:r>
      <w:hyperlink w:anchor="_Rule_5._Hierarchy" w:history="1">
        <w:r w:rsidR="007F6E62">
          <w:rPr>
            <w:rStyle w:val="Hyperlink"/>
            <w:rFonts w:cs="Times New Roman"/>
          </w:rPr>
          <w:t>Part VI, Ch. 1, Formatting Rule 5</w:t>
        </w:r>
      </w:hyperlink>
      <w:r w:rsidR="00792715" w:rsidRPr="00946E87">
        <w:rPr>
          <w:rFonts w:cs="Times New Roman"/>
        </w:rPr>
        <w:t xml:space="preserve">. </w:t>
      </w:r>
      <w:r w:rsidRPr="00946E87">
        <w:rPr>
          <w:rFonts w:cs="Times New Roman"/>
        </w:rPr>
        <w:t>A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Pr="00946E87">
        <w:rPr>
          <w:rFonts w:cs="Times New Roman"/>
        </w:rPr>
        <w:t xml:space="preserve"> may be divided into one or more lower levels of a paragraph, but try to avoid using anything belo</w:t>
      </w:r>
      <w:r w:rsidR="00792715" w:rsidRPr="00946E87">
        <w:rPr>
          <w:rFonts w:cs="Times New Roman"/>
        </w:rPr>
        <w:t>w the initial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792715" w:rsidRPr="00946E87">
        <w:rPr>
          <w:rFonts w:cs="Times New Roman"/>
        </w:rPr>
        <w:t xml:space="preserve"> level. </w:t>
      </w:r>
      <w:r w:rsidRPr="00946E87">
        <w:rPr>
          <w:rFonts w:cs="Times New Roman"/>
        </w:rPr>
        <w:t>Instead, divide a section into several sections as an alternative.</w:t>
      </w:r>
    </w:p>
    <w:p w14:paraId="206BBC71" w14:textId="4CF088EF" w:rsidR="00B705A4" w:rsidRPr="00946E87" w:rsidRDefault="00E22F1B" w:rsidP="000037CE">
      <w:pPr>
        <w:tabs>
          <w:tab w:val="left" w:pos="450"/>
        </w:tabs>
        <w:spacing w:after="240"/>
        <w:jc w:val="both"/>
        <w:rPr>
          <w:rFonts w:cs="Times New Roman"/>
        </w:rPr>
      </w:pPr>
      <w:r w:rsidRPr="00946E87">
        <w:rPr>
          <w:rFonts w:cs="Times New Roman"/>
        </w:rPr>
        <w:t>(g</w:t>
      </w:r>
      <w:r w:rsidR="00B705A4" w:rsidRPr="00946E87">
        <w:rPr>
          <w:rFonts w:cs="Times New Roman"/>
        </w:rPr>
        <w:t>)</w:t>
      </w:r>
      <w:r w:rsidR="00B705A4" w:rsidRPr="00946E87">
        <w:rPr>
          <w:rFonts w:cs="Times New Roman"/>
        </w:rPr>
        <w:tab/>
      </w:r>
      <w:r w:rsidR="00DB0FD5" w:rsidRPr="00946E87">
        <w:rPr>
          <w:rFonts w:cs="Times New Roman"/>
        </w:rPr>
        <w:t>Do not use inter</w:t>
      </w:r>
      <w:r w:rsidR="00E95AB0" w:rsidRPr="00946E87">
        <w:rPr>
          <w:rFonts w:cs="Times New Roman"/>
        </w:rPr>
        <w:t xml:space="preserve">nally numbered clauses where </w:t>
      </w:r>
      <w:r w:rsidR="00B705A4" w:rsidRPr="00946E87">
        <w:rPr>
          <w:rFonts w:cs="Times New Roman"/>
        </w:rPr>
        <w:t>each clause remains within the run-on sentence structure and is not a separate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B705A4" w:rsidRPr="00946E87">
        <w:rPr>
          <w:rFonts w:cs="Times New Roman"/>
        </w:rPr>
        <w:t xml:space="preserve"> </w:t>
      </w:r>
      <w:r w:rsidR="00E95AB0" w:rsidRPr="00946E87">
        <w:rPr>
          <w:rFonts w:cs="Times New Roman"/>
        </w:rPr>
        <w:t>in</w:t>
      </w:r>
      <w:r w:rsidR="00792715" w:rsidRPr="00946E87">
        <w:rPr>
          <w:rFonts w:cs="Times New Roman"/>
        </w:rPr>
        <w:t xml:space="preserve"> a tabulated</w:t>
      </w:r>
      <w:r w:rsidR="00142C86">
        <w:rPr>
          <w:rFonts w:cs="Times New Roman"/>
        </w:rPr>
        <w:fldChar w:fldCharType="begin"/>
      </w:r>
      <w:r w:rsidR="00142C86">
        <w:instrText xml:space="preserve"> XE "</w:instrText>
      </w:r>
      <w:r w:rsidR="00142C86" w:rsidRPr="00B2165B">
        <w:rPr>
          <w:rFonts w:cs="Times New Roman"/>
        </w:rPr>
        <w:instrText>lists (series and tabulations)</w:instrText>
      </w:r>
      <w:r w:rsidR="00142C86">
        <w:instrText xml:space="preserve">" </w:instrText>
      </w:r>
      <w:r w:rsidR="00142C86">
        <w:rPr>
          <w:rFonts w:cs="Times New Roman"/>
        </w:rPr>
        <w:fldChar w:fldCharType="end"/>
      </w:r>
      <w:r w:rsidR="00792715" w:rsidRPr="00946E87">
        <w:rPr>
          <w:rFonts w:cs="Times New Roman"/>
        </w:rPr>
        <w:t xml:space="preserve"> list or sentence. </w:t>
      </w:r>
      <w:r w:rsidR="00E95AB0" w:rsidRPr="00946E87">
        <w:rPr>
          <w:rFonts w:cs="Times New Roman"/>
        </w:rPr>
        <w:t>Burying designations in this way leads t</w:t>
      </w:r>
      <w:r w:rsidR="00792715" w:rsidRPr="00946E87">
        <w:rPr>
          <w:rFonts w:cs="Times New Roman"/>
        </w:rPr>
        <w:t xml:space="preserve">o uncertainty within the Code. </w:t>
      </w:r>
      <w:r w:rsidR="00E95AB0" w:rsidRPr="00946E87">
        <w:rPr>
          <w:rFonts w:cs="Times New Roman"/>
        </w:rPr>
        <w:t>If</w:t>
      </w:r>
      <w:r w:rsidR="00CF234D" w:rsidRPr="00946E87">
        <w:rPr>
          <w:rFonts w:cs="Times New Roman"/>
        </w:rPr>
        <w:t xml:space="preserve"> there is no other way to draft it, however, </w:t>
      </w:r>
      <w:proofErr w:type="spellStart"/>
      <w:r w:rsidR="00366734" w:rsidRPr="00946E87">
        <w:rPr>
          <w:rFonts w:cs="Times New Roman"/>
        </w:rPr>
        <w:t>romanettes</w:t>
      </w:r>
      <w:proofErr w:type="spellEnd"/>
      <w:r w:rsidR="00366734" w:rsidRPr="00946E87">
        <w:rPr>
          <w:rFonts w:cs="Times New Roman"/>
        </w:rPr>
        <w:t xml:space="preserve"> </w:t>
      </w:r>
      <w:r w:rsidR="00E95AB0" w:rsidRPr="00946E87">
        <w:rPr>
          <w:rFonts w:cs="Times New Roman"/>
        </w:rPr>
        <w:t>should be used to prevent confusion with the 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E95AB0" w:rsidRPr="00946E87">
        <w:rPr>
          <w:rFonts w:cs="Times New Roman"/>
        </w:rPr>
        <w:t>.</w:t>
      </w:r>
      <w:r w:rsidR="00792715" w:rsidRPr="00946E87">
        <w:rPr>
          <w:rStyle w:val="FootnoteReference"/>
          <w:rFonts w:cs="Times New Roman"/>
        </w:rPr>
        <w:footnoteReference w:id="160"/>
      </w:r>
    </w:p>
    <w:p w14:paraId="73E3A06A" w14:textId="1C539E8B" w:rsidR="0039772C" w:rsidRDefault="00E22F1B" w:rsidP="000037CE">
      <w:pPr>
        <w:tabs>
          <w:tab w:val="left" w:pos="450"/>
        </w:tabs>
        <w:spacing w:after="240"/>
        <w:jc w:val="both"/>
        <w:rPr>
          <w:rFonts w:cs="Times New Roman"/>
        </w:rPr>
      </w:pPr>
      <w:bookmarkStart w:id="322" w:name="Pt6Ch2R30h"/>
      <w:r w:rsidRPr="00946E87">
        <w:rPr>
          <w:rFonts w:cs="Times New Roman"/>
        </w:rPr>
        <w:t>(h</w:t>
      </w:r>
      <w:r w:rsidR="00B705A4" w:rsidRPr="00946E87">
        <w:rPr>
          <w:rFonts w:cs="Times New Roman"/>
        </w:rPr>
        <w:t>)</w:t>
      </w:r>
      <w:r w:rsidR="00B705A4" w:rsidRPr="00946E87">
        <w:rPr>
          <w:rFonts w:cs="Times New Roman"/>
        </w:rPr>
        <w:tab/>
      </w:r>
      <w:r w:rsidRPr="00946E87">
        <w:rPr>
          <w:rFonts w:cs="Times New Roman"/>
        </w:rPr>
        <w:t xml:space="preserve">If there is no available </w:t>
      </w:r>
      <w:r w:rsidR="00B02B49" w:rsidRPr="00946E87">
        <w:rPr>
          <w:rFonts w:cs="Times New Roman"/>
        </w:rPr>
        <w:t>section or chapter</w:t>
      </w:r>
      <w:r w:rsidRPr="00946E87">
        <w:rPr>
          <w:rFonts w:cs="Times New Roman"/>
        </w:rPr>
        <w:t xml:space="preserve">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946E87">
        <w:rPr>
          <w:rFonts w:cs="Times New Roman"/>
        </w:rPr>
        <w:t xml:space="preserve"> where a drafter desires to insert a new section </w:t>
      </w:r>
      <w:bookmarkEnd w:id="322"/>
      <w:r w:rsidRPr="00946E87">
        <w:rPr>
          <w:rFonts w:cs="Times New Roman"/>
        </w:rPr>
        <w:t>or chapter</w:t>
      </w:r>
      <w:r w:rsidR="00E95AB0" w:rsidRPr="00946E87">
        <w:rPr>
          <w:rFonts w:cs="Times New Roman"/>
        </w:rPr>
        <w:t>, u</w:t>
      </w:r>
      <w:r w:rsidR="00B705A4" w:rsidRPr="00946E87">
        <w:rPr>
          <w:rFonts w:cs="Times New Roman"/>
        </w:rPr>
        <w:t xml:space="preserve">se an </w:t>
      </w:r>
      <w:r w:rsidR="00300E03" w:rsidRPr="00946E87">
        <w:rPr>
          <w:rFonts w:cs="Times New Roman"/>
        </w:rPr>
        <w:t>upper-case</w:t>
      </w:r>
      <w:r w:rsidR="00B705A4" w:rsidRPr="00946E87">
        <w:rPr>
          <w:rFonts w:cs="Times New Roman"/>
        </w:rPr>
        <w:t xml:space="preserve"> letter with a</w:t>
      </w:r>
      <w:r w:rsidR="00E95AB0" w:rsidRPr="00946E87">
        <w:rPr>
          <w:rFonts w:cs="Times New Roman"/>
        </w:rPr>
        <w:t>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B705A4" w:rsidRPr="00946E87">
        <w:rPr>
          <w:rFonts w:cs="Times New Roman"/>
        </w:rPr>
        <w:t xml:space="preserve"> section or chapter number to sque</w:t>
      </w:r>
      <w:r w:rsidR="001F563E" w:rsidRPr="00946E87">
        <w:rPr>
          <w:rFonts w:cs="Times New Roman"/>
        </w:rPr>
        <w:t>eze in a new section or chapter</w:t>
      </w:r>
      <w:r w:rsidR="00CF234D" w:rsidRPr="00946E87">
        <w:rPr>
          <w:rFonts w:cs="Times New Roman"/>
        </w:rPr>
        <w:t>,</w:t>
      </w:r>
      <w:r w:rsidR="001F563E" w:rsidRPr="00946E87">
        <w:rPr>
          <w:rFonts w:cs="Times New Roman"/>
        </w:rPr>
        <w:t xml:space="preserve"> rather than </w:t>
      </w:r>
      <w:r w:rsidR="00B02B49" w:rsidRPr="00946E87">
        <w:rPr>
          <w:rFonts w:cs="Times New Roman"/>
        </w:rPr>
        <w:t>insert</w:t>
      </w:r>
      <w:r w:rsidR="00CF234D" w:rsidRPr="00946E87">
        <w:rPr>
          <w:rFonts w:cs="Times New Roman"/>
        </w:rPr>
        <w:t>ing</w:t>
      </w:r>
      <w:r w:rsidR="00B02B49" w:rsidRPr="00946E87">
        <w:rPr>
          <w:rFonts w:cs="Times New Roman"/>
        </w:rPr>
        <w:t xml:space="preserve"> a new section or chapter in an existing section or chapter and to </w:t>
      </w:r>
      <w:r w:rsidR="001F563E" w:rsidRPr="00946E87">
        <w:rPr>
          <w:rFonts w:cs="Times New Roman"/>
        </w:rPr>
        <w:t xml:space="preserve">redesignate </w:t>
      </w:r>
      <w:r w:rsidR="00B02B49" w:rsidRPr="00946E87">
        <w:rPr>
          <w:rFonts w:cs="Times New Roman"/>
        </w:rPr>
        <w:t>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B02B49" w:rsidRPr="00946E87">
        <w:rPr>
          <w:rFonts w:cs="Times New Roman"/>
        </w:rPr>
        <w:t xml:space="preserve"> sections or chapters.</w:t>
      </w:r>
      <w:r w:rsidR="00C9564E" w:rsidRPr="00946E87">
        <w:rPr>
          <w:rFonts w:cs="Times New Roman"/>
        </w:rPr>
        <w:t xml:space="preserve"> This technique can also be used to add a new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C9564E" w:rsidRPr="00946E87">
        <w:rPr>
          <w:rFonts w:cs="Times New Roman"/>
        </w:rPr>
        <w:t xml:space="preserve"> to a bill.</w:t>
      </w:r>
    </w:p>
    <w:tbl>
      <w:tblPr>
        <w:tblStyle w:val="TableGrid"/>
        <w:tblW w:w="0" w:type="auto"/>
        <w:tblInd w:w="1075" w:type="dxa"/>
        <w:tblLook w:val="04A0" w:firstRow="1" w:lastRow="0" w:firstColumn="1" w:lastColumn="0" w:noHBand="0" w:noVBand="1"/>
      </w:tblPr>
      <w:tblGrid>
        <w:gridCol w:w="7290"/>
      </w:tblGrid>
      <w:tr w:rsidR="0039772C" w14:paraId="3EDD33FE" w14:textId="77777777" w:rsidTr="00D723FC">
        <w:tc>
          <w:tcPr>
            <w:tcW w:w="7290" w:type="dxa"/>
            <w:shd w:val="clear" w:color="auto" w:fill="C3E3C6"/>
          </w:tcPr>
          <w:p w14:paraId="47A68C30" w14:textId="532A245F" w:rsidR="0039772C" w:rsidRPr="0039772C" w:rsidRDefault="000B6D6F" w:rsidP="0039772C">
            <w:pPr>
              <w:tabs>
                <w:tab w:val="left" w:pos="1980"/>
              </w:tabs>
              <w:jc w:val="both"/>
              <w:rPr>
                <w:b/>
                <w:sz w:val="24"/>
              </w:rPr>
            </w:pPr>
            <w:r>
              <w:rPr>
                <w:b/>
                <w:sz w:val="24"/>
              </w:rPr>
              <w:t>Inserting a New Section or Chapter</w:t>
            </w:r>
            <w:r w:rsidR="0039772C" w:rsidRPr="0039772C">
              <w:rPr>
                <w:b/>
                <w:sz w:val="24"/>
              </w:rPr>
              <w:t>:</w:t>
            </w:r>
          </w:p>
          <w:p w14:paraId="5B5CEEFE" w14:textId="77777777" w:rsidR="0039772C" w:rsidRPr="0039772C" w:rsidRDefault="0039772C" w:rsidP="008D04B6">
            <w:pPr>
              <w:pStyle w:val="Heading9"/>
              <w:framePr w:wrap="around"/>
            </w:pPr>
            <w:r w:rsidRPr="0039772C">
              <w:t xml:space="preserve">§§ 2107, </w:t>
            </w:r>
            <w:r w:rsidRPr="0039772C">
              <w:rPr>
                <w:i/>
              </w:rPr>
              <w:t>2107A</w:t>
            </w:r>
            <w:r w:rsidRPr="0039772C">
              <w:t>, and 2108.</w:t>
            </w:r>
          </w:p>
          <w:p w14:paraId="77D3295B" w14:textId="77777777" w:rsidR="0039772C" w:rsidRPr="0039772C" w:rsidRDefault="0039772C" w:rsidP="008D04B6">
            <w:pPr>
              <w:pStyle w:val="Heading9"/>
              <w:framePr w:wrap="around"/>
            </w:pPr>
            <w:r w:rsidRPr="0039772C">
              <w:t xml:space="preserve">Chapter 50, </w:t>
            </w:r>
            <w:r w:rsidRPr="0039772C">
              <w:rPr>
                <w:i/>
              </w:rPr>
              <w:t>Chapter 50A</w:t>
            </w:r>
            <w:r w:rsidRPr="0039772C">
              <w:t>, and Chapter 51.</w:t>
            </w:r>
          </w:p>
          <w:p w14:paraId="59EEF295" w14:textId="4765CA9A" w:rsidR="0039772C" w:rsidRDefault="0039772C" w:rsidP="008D04B6">
            <w:pPr>
              <w:pStyle w:val="Heading9"/>
              <w:framePr w:wrap="around"/>
            </w:pPr>
            <w:r w:rsidRPr="0039772C">
              <w:t>Section</w:t>
            </w:r>
            <w:r w:rsidR="0046037C">
              <w:fldChar w:fldCharType="begin"/>
            </w:r>
            <w:r w:rsidR="0046037C">
              <w:instrText xml:space="preserve"> XE "</w:instrText>
            </w:r>
            <w:r w:rsidR="0046037C" w:rsidRPr="006E1CAC">
              <w:instrText>Bill Parts:Section</w:instrText>
            </w:r>
            <w:r w:rsidR="0046037C">
              <w:instrText xml:space="preserve">" </w:instrText>
            </w:r>
            <w:r w:rsidR="0046037C">
              <w:fldChar w:fldCharType="end"/>
            </w:r>
            <w:r w:rsidRPr="0039772C">
              <w:t xml:space="preserve"> 5, </w:t>
            </w:r>
            <w:r w:rsidRPr="0039772C">
              <w:rPr>
                <w:i/>
              </w:rPr>
              <w:t>Section 5A</w:t>
            </w:r>
            <w:r w:rsidRPr="0039772C">
              <w:t>, Section 6.</w:t>
            </w:r>
          </w:p>
        </w:tc>
      </w:tr>
    </w:tbl>
    <w:p w14:paraId="5BD6A79C" w14:textId="7F6CB8B7" w:rsidR="006B492E" w:rsidRPr="00946E87" w:rsidRDefault="00B02B49" w:rsidP="000037CE">
      <w:pPr>
        <w:tabs>
          <w:tab w:val="left" w:pos="446"/>
        </w:tabs>
        <w:spacing w:before="240" w:after="240"/>
        <w:jc w:val="both"/>
        <w:rPr>
          <w:rFonts w:cs="Times New Roman"/>
        </w:rPr>
      </w:pPr>
      <w:r w:rsidRPr="00946E87">
        <w:rPr>
          <w:rFonts w:cs="Times New Roman"/>
        </w:rPr>
        <w:t>(i)</w:t>
      </w:r>
      <w:r w:rsidRPr="00946E87">
        <w:rPr>
          <w:rFonts w:cs="Times New Roman"/>
        </w:rPr>
        <w:tab/>
      </w:r>
      <w:r w:rsidR="00792715" w:rsidRPr="00946E87">
        <w:rPr>
          <w:rFonts w:cs="Times New Roman"/>
        </w:rPr>
        <w:t>Avoid</w:t>
      </w:r>
      <w:r w:rsidR="00941B22" w:rsidRPr="00946E87">
        <w:rPr>
          <w:rFonts w:cs="Times New Roman"/>
        </w:rPr>
        <w:t xml:space="preserve"> redesignating</w:t>
      </w:r>
      <w:r w:rsidR="00FC0FB7">
        <w:rPr>
          <w:rFonts w:cs="Times New Roman"/>
        </w:rPr>
        <w:fldChar w:fldCharType="begin"/>
      </w:r>
      <w:r w:rsidR="00FC0FB7">
        <w:instrText xml:space="preserve"> XE "</w:instrText>
      </w:r>
      <w:r w:rsidR="00FC0FB7" w:rsidRPr="007D0B0F">
        <w:rPr>
          <w:rFonts w:cs="Times New Roman"/>
        </w:rPr>
        <w:instrText>redesignating</w:instrText>
      </w:r>
      <w:r w:rsidR="00FC0FB7">
        <w:instrText xml:space="preserve">" </w:instrText>
      </w:r>
      <w:r w:rsidR="00FC0FB7">
        <w:rPr>
          <w:rFonts w:cs="Times New Roman"/>
        </w:rPr>
        <w:fldChar w:fldCharType="end"/>
      </w:r>
      <w:r w:rsidR="00941B22" w:rsidRPr="00946E87">
        <w:rPr>
          <w:rFonts w:cs="Times New Roman"/>
        </w:rPr>
        <w:t xml:space="preserve"> </w:t>
      </w:r>
      <w:r w:rsidR="00D15F74" w:rsidRPr="00946E87">
        <w:rPr>
          <w:rFonts w:cs="Times New Roman"/>
        </w:rPr>
        <w:t>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15F74" w:rsidRPr="00946E87">
        <w:rPr>
          <w:rFonts w:cs="Times New Roman"/>
        </w:rPr>
        <w:t xml:space="preserve"> </w:t>
      </w:r>
      <w:r w:rsidR="00941B22" w:rsidRPr="00946E87">
        <w:rPr>
          <w:rFonts w:cs="Times New Roman"/>
        </w:rPr>
        <w:t xml:space="preserve">chapters, sections, or other </w:t>
      </w:r>
      <w:r w:rsidR="006A16ED" w:rsidRPr="00946E87">
        <w:rPr>
          <w:rFonts w:cs="Times New Roman"/>
        </w:rPr>
        <w:t>parts</w:t>
      </w:r>
      <w:r w:rsidR="00941B22" w:rsidRPr="00946E87">
        <w:rPr>
          <w:rFonts w:cs="Times New Roman"/>
        </w:rPr>
        <w:t xml:space="preserve"> </w:t>
      </w:r>
      <w:r w:rsidR="00792715" w:rsidRPr="00946E87">
        <w:rPr>
          <w:rFonts w:cs="Times New Roman"/>
        </w:rPr>
        <w:t>of the 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792715" w:rsidRPr="00946E87">
        <w:rPr>
          <w:rFonts w:cs="Times New Roman"/>
        </w:rPr>
        <w:t>, excluding definition</w:t>
      </w:r>
      <w:r w:rsidR="00AC61E9">
        <w:rPr>
          <w:rFonts w:cs="Times New Roman"/>
        </w:rPr>
        <w:fldChar w:fldCharType="begin"/>
      </w:r>
      <w:r w:rsidR="00AC61E9">
        <w:instrText xml:space="preserve"> XE "</w:instrText>
      </w:r>
      <w:r w:rsidR="00AC61E9" w:rsidRPr="001F54DD">
        <w:instrText>Bill Parts:definitions</w:instrText>
      </w:r>
      <w:r w:rsidR="00AC61E9">
        <w:instrText xml:space="preserve">" </w:instrText>
      </w:r>
      <w:r w:rsidR="00AC61E9">
        <w:rPr>
          <w:rFonts w:cs="Times New Roman"/>
        </w:rPr>
        <w:fldChar w:fldCharType="end"/>
      </w:r>
      <w:r w:rsidR="00792715" w:rsidRPr="00946E87">
        <w:rPr>
          <w:rFonts w:cs="Times New Roman"/>
        </w:rPr>
        <w:t xml:space="preserve"> sections, due to the impact on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00792715" w:rsidRPr="00946E87">
        <w:rPr>
          <w:rFonts w:cs="Times New Roman"/>
        </w:rPr>
        <w:t>.</w:t>
      </w:r>
    </w:p>
    <w:p w14:paraId="071B345C" w14:textId="64081357" w:rsidR="00AF2000" w:rsidRPr="00946E87" w:rsidRDefault="00AF2000" w:rsidP="00690CDB">
      <w:pPr>
        <w:tabs>
          <w:tab w:val="left" w:pos="446"/>
        </w:tabs>
        <w:spacing w:after="240"/>
        <w:jc w:val="both"/>
        <w:rPr>
          <w:rFonts w:cs="Times New Roman"/>
        </w:rPr>
      </w:pPr>
      <w:r w:rsidRPr="00946E87">
        <w:rPr>
          <w:rFonts w:cs="Times New Roman"/>
        </w:rPr>
        <w:lastRenderedPageBreak/>
        <w:t>(j)</w:t>
      </w:r>
      <w:r w:rsidRPr="00946E87">
        <w:rPr>
          <w:rFonts w:cs="Times New Roman"/>
        </w:rPr>
        <w:tab/>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place a “repealed” designation</w:t>
      </w:r>
      <w:r w:rsidR="00406529">
        <w:rPr>
          <w:rFonts w:cs="Times New Roman"/>
        </w:rPr>
        <w:fldChar w:fldCharType="begin"/>
      </w:r>
      <w:r w:rsidR="00406529">
        <w:instrText xml:space="preserve"> XE "</w:instrText>
      </w:r>
      <w:r w:rsidR="00406529" w:rsidRPr="008D1AFC">
        <w:rPr>
          <w:rFonts w:cs="Times New Roman"/>
        </w:rPr>
        <w:instrText>Repealing:</w:instrText>
      </w:r>
      <w:r w:rsidR="00406529" w:rsidRPr="008D1AFC">
        <w:instrText>Code Revisors, marking a section repea</w:instrText>
      </w:r>
      <w:r w:rsidR="00D56B7A">
        <w:instrText>l</w:instrText>
      </w:r>
      <w:r w:rsidR="00406529" w:rsidRPr="008D1AFC">
        <w:instrText>ed</w:instrText>
      </w:r>
      <w:r w:rsidR="00406529">
        <w:instrText xml:space="preserve">" </w:instrText>
      </w:r>
      <w:r w:rsidR="00406529">
        <w:rPr>
          <w:rFonts w:cs="Times New Roman"/>
        </w:rPr>
        <w:fldChar w:fldCharType="end"/>
      </w:r>
      <w:r w:rsidRPr="00946E87">
        <w:rPr>
          <w:rFonts w:cs="Times New Roman"/>
        </w:rPr>
        <w:t xml:space="preserve"> in the Code to indicate when a portion of the Code has been repealed and provide no</w:t>
      </w:r>
      <w:r w:rsidR="00792715" w:rsidRPr="00946E87">
        <w:rPr>
          <w:rFonts w:cs="Times New Roman"/>
        </w:rPr>
        <w:t>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00792715" w:rsidRPr="00946E87">
        <w:rPr>
          <w:rFonts w:cs="Times New Roman"/>
        </w:rPr>
        <w:t xml:space="preserve"> to readers of the repeal. </w:t>
      </w:r>
      <w:r w:rsidRPr="00946E87">
        <w:rPr>
          <w:rFonts w:cs="Times New Roman"/>
        </w:rPr>
        <w:t xml:space="preserve">A </w:t>
      </w:r>
      <w:r w:rsidR="00552C5B">
        <w:rPr>
          <w:rFonts w:cs="Times New Roman"/>
        </w:rPr>
        <w:t xml:space="preserve">repealed section may be reused </w:t>
      </w:r>
      <w:r w:rsidR="00C62297">
        <w:rPr>
          <w:rFonts w:cs="Times New Roman"/>
        </w:rPr>
        <w:t xml:space="preserve">five </w:t>
      </w:r>
      <w:r w:rsidRPr="00946E87">
        <w:rPr>
          <w:rFonts w:cs="Times New Roman"/>
        </w:rPr>
        <w:t>years after the repeal occurs.</w:t>
      </w:r>
    </w:p>
    <w:p w14:paraId="56AB9819" w14:textId="64B2556F" w:rsidR="00AF2000" w:rsidRPr="00946E87" w:rsidRDefault="00AF2000" w:rsidP="00690CDB">
      <w:pPr>
        <w:tabs>
          <w:tab w:val="left" w:pos="446"/>
        </w:tabs>
        <w:spacing w:after="240"/>
        <w:jc w:val="both"/>
        <w:rPr>
          <w:rFonts w:cs="Times New Roman"/>
        </w:rPr>
      </w:pPr>
      <w:r w:rsidRPr="00946E87">
        <w:rPr>
          <w:rFonts w:cs="Times New Roman"/>
        </w:rPr>
        <w:t>(k)</w:t>
      </w:r>
      <w:r w:rsidRPr="00946E87">
        <w:rPr>
          <w:rFonts w:cs="Times New Roman"/>
        </w:rPr>
        <w:tab/>
        <w:t xml:space="preserve">Historically, </w:t>
      </w:r>
      <w:r w:rsidR="005B15FB" w:rsidRPr="00946E87">
        <w:rPr>
          <w:rFonts w:cs="Times New Roman"/>
        </w:rPr>
        <w:t>when an entire chapter or subchapter was repealed and a new chapter or subchapter</w:t>
      </w:r>
      <w:r w:rsidR="00E644CB">
        <w:rPr>
          <w:rFonts w:cs="Times New Roman"/>
        </w:rPr>
        <w:fldChar w:fldCharType="begin"/>
      </w:r>
      <w:r w:rsidR="00E644CB">
        <w:instrText xml:space="preserve"> XE "</w:instrText>
      </w:r>
      <w:r w:rsidR="00E644CB" w:rsidRPr="00943065">
        <w:rPr>
          <w:rFonts w:cs="Times New Roman"/>
        </w:rPr>
        <w:instrText>new chapter or subchapter</w:instrText>
      </w:r>
      <w:r w:rsidR="00E644CB">
        <w:instrText xml:space="preserve">" </w:instrText>
      </w:r>
      <w:r w:rsidR="00E644CB">
        <w:rPr>
          <w:rFonts w:cs="Times New Roman"/>
        </w:rPr>
        <w:fldChar w:fldCharType="end"/>
      </w:r>
      <w:r w:rsidR="005B15FB" w:rsidRPr="00946E87">
        <w:rPr>
          <w:rFonts w:cs="Times New Roman"/>
        </w:rPr>
        <w:t xml:space="preserve"> on the same topic was created, but with less subchapters or sections than previously,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5B15FB" w:rsidRPr="00946E87">
        <w:rPr>
          <w:rFonts w:cs="Times New Roman"/>
        </w:rPr>
        <w:t xml:space="preserve"> would continue to include the full complement of subchapters or sections </w:t>
      </w:r>
      <w:r w:rsidR="00293EF1" w:rsidRPr="00946E87">
        <w:rPr>
          <w:rFonts w:cs="Times New Roman"/>
        </w:rPr>
        <w:t xml:space="preserve">but would place </w:t>
      </w:r>
      <w:r w:rsidR="005B15FB" w:rsidRPr="00946E87">
        <w:rPr>
          <w:rFonts w:cs="Times New Roman"/>
        </w:rPr>
        <w:t xml:space="preserve">a </w:t>
      </w:r>
      <w:r w:rsidRPr="00946E87">
        <w:rPr>
          <w:rFonts w:cs="Times New Roman"/>
        </w:rPr>
        <w:t>“reserved” designation</w:t>
      </w:r>
      <w:r w:rsidR="00293EF1" w:rsidRPr="00946E87">
        <w:rPr>
          <w:rFonts w:cs="Times New Roman"/>
        </w:rPr>
        <w:t xml:space="preserve"> on the unused portions to allow for future growth. This practice has been abandoned in recent years. Regardless, “reserved” provisions </w:t>
      </w:r>
      <w:r w:rsidR="00552C5B">
        <w:rPr>
          <w:rFonts w:cs="Times New Roman"/>
        </w:rPr>
        <w:t xml:space="preserve">may be used </w:t>
      </w:r>
      <w:r w:rsidR="00293EF1" w:rsidRPr="00946E87">
        <w:rPr>
          <w:rFonts w:cs="Times New Roman"/>
        </w:rPr>
        <w:t>whenever necessary.</w:t>
      </w:r>
    </w:p>
    <w:p w14:paraId="0CB0C8C7" w14:textId="24585556" w:rsidR="00090170" w:rsidRPr="00946E87" w:rsidRDefault="00AF2000" w:rsidP="00690CDB">
      <w:pPr>
        <w:tabs>
          <w:tab w:val="left" w:pos="446"/>
        </w:tabs>
        <w:spacing w:after="240"/>
        <w:jc w:val="both"/>
        <w:rPr>
          <w:rFonts w:cs="Times New Roman"/>
        </w:rPr>
      </w:pPr>
      <w:r w:rsidRPr="00946E87">
        <w:rPr>
          <w:rFonts w:cs="Times New Roman"/>
        </w:rPr>
        <w:t>(</w:t>
      </w:r>
      <w:r w:rsidR="00061AB3" w:rsidRPr="00946E87">
        <w:rPr>
          <w:rFonts w:cs="Times New Roman"/>
        </w:rPr>
        <w:t>l</w:t>
      </w:r>
      <w:r w:rsidR="00941B22" w:rsidRPr="00946E87">
        <w:rPr>
          <w:rFonts w:cs="Times New Roman"/>
        </w:rPr>
        <w:t>)</w:t>
      </w:r>
      <w:r w:rsidR="00941B22" w:rsidRPr="00946E87">
        <w:rPr>
          <w:rFonts w:cs="Times New Roman"/>
        </w:rPr>
        <w:tab/>
      </w:r>
      <w:r w:rsidR="00552C5B">
        <w:rPr>
          <w:rFonts w:cs="Times New Roman"/>
        </w:rPr>
        <w:t>Avoid d</w:t>
      </w:r>
      <w:r w:rsidR="00690819" w:rsidRPr="00946E87">
        <w:rPr>
          <w:rFonts w:cs="Times New Roman"/>
        </w:rPr>
        <w:t>raft</w:t>
      </w:r>
      <w:r w:rsidR="00CF234D" w:rsidRPr="00946E87">
        <w:rPr>
          <w:rFonts w:cs="Times New Roman"/>
        </w:rPr>
        <w:t>ing</w:t>
      </w:r>
      <w:r w:rsidR="00941B22" w:rsidRPr="00946E87">
        <w:rPr>
          <w:rFonts w:cs="Times New Roman"/>
        </w:rPr>
        <w:t xml:space="preserve"> a portion of a </w:t>
      </w:r>
      <w:r w:rsidR="00690819" w:rsidRPr="00946E87">
        <w:rPr>
          <w:rFonts w:cs="Times New Roman"/>
        </w:rPr>
        <w:t xml:space="preserve">Code </w:t>
      </w:r>
      <w:r w:rsidR="00941B22" w:rsidRPr="00946E87">
        <w:rPr>
          <w:rFonts w:cs="Times New Roman"/>
        </w:rPr>
        <w:t>section that is not identified by an 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941B22" w:rsidRPr="00946E87">
        <w:rPr>
          <w:rFonts w:cs="Times New Roman"/>
        </w:rPr>
        <w:t xml:space="preserve"> designation, called an </w:t>
      </w:r>
      <w:r w:rsidR="00690819" w:rsidRPr="00946E87">
        <w:rPr>
          <w:rFonts w:cs="Times New Roman"/>
        </w:rPr>
        <w:t>“</w:t>
      </w:r>
      <w:r w:rsidR="00941B22" w:rsidRPr="00946E87">
        <w:rPr>
          <w:rFonts w:cs="Times New Roman"/>
        </w:rPr>
        <w:t>undesignated subsect</w:t>
      </w:r>
      <w:r w:rsidR="00AE1C38" w:rsidRPr="00946E87">
        <w:rPr>
          <w:rFonts w:cs="Times New Roman"/>
        </w:rPr>
        <w: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690819" w:rsidRPr="00946E87">
        <w:rPr>
          <w:rFonts w:cs="Times New Roman"/>
        </w:rPr>
        <w:t>”</w:t>
      </w:r>
      <w:r w:rsidR="00AE1C38" w:rsidRPr="00946E87">
        <w:rPr>
          <w:rFonts w:cs="Times New Roman"/>
        </w:rPr>
        <w:t xml:space="preserve"> or </w:t>
      </w:r>
      <w:r w:rsidR="00690819" w:rsidRPr="00946E87">
        <w:rPr>
          <w:rFonts w:cs="Times New Roman"/>
        </w:rPr>
        <w:t>“</w:t>
      </w:r>
      <w:r w:rsidR="00AE1C38" w:rsidRPr="00946E87">
        <w:rPr>
          <w:rFonts w:cs="Times New Roman"/>
        </w:rPr>
        <w:t>undesignated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552C5B">
        <w:rPr>
          <w:rFonts w:cs="Times New Roman"/>
        </w:rPr>
        <w:t>.</w:t>
      </w:r>
      <w:r w:rsidR="00690819" w:rsidRPr="00946E87">
        <w:rPr>
          <w:rFonts w:cs="Times New Roman"/>
        </w:rPr>
        <w:t>”</w:t>
      </w:r>
    </w:p>
    <w:p w14:paraId="7CE683B1" w14:textId="0E1F7BB2" w:rsidR="00837E3C" w:rsidRPr="00946E87" w:rsidRDefault="00090170" w:rsidP="00690CDB">
      <w:pPr>
        <w:tabs>
          <w:tab w:val="left" w:pos="446"/>
        </w:tabs>
        <w:spacing w:after="240"/>
        <w:jc w:val="both"/>
        <w:rPr>
          <w:rFonts w:cs="Times New Roman"/>
        </w:rPr>
      </w:pPr>
      <w:r w:rsidRPr="00946E87">
        <w:rPr>
          <w:rFonts w:cs="Times New Roman"/>
        </w:rPr>
        <w:t>(m) Begin a new chapter or subchapter</w:t>
      </w:r>
      <w:r w:rsidR="00E644CB">
        <w:rPr>
          <w:rFonts w:cs="Times New Roman"/>
        </w:rPr>
        <w:fldChar w:fldCharType="begin"/>
      </w:r>
      <w:r w:rsidR="00E644CB">
        <w:instrText xml:space="preserve"> XE "</w:instrText>
      </w:r>
      <w:r w:rsidR="00E644CB" w:rsidRPr="00943065">
        <w:rPr>
          <w:rFonts w:cs="Times New Roman"/>
        </w:rPr>
        <w:instrText>new chapter or subchapter</w:instrText>
      </w:r>
      <w:r w:rsidR="00E644CB">
        <w:instrText xml:space="preserve">" </w:instrText>
      </w:r>
      <w:r w:rsidR="00E644CB">
        <w:rPr>
          <w:rFonts w:cs="Times New Roman"/>
        </w:rPr>
        <w:fldChar w:fldCharType="end"/>
      </w:r>
      <w:r w:rsidRPr="00946E87">
        <w:rPr>
          <w:rFonts w:cs="Times New Roman"/>
        </w:rPr>
        <w:t xml:space="preserve"> with a Code section number that ends in “1</w:t>
      </w:r>
      <w:r w:rsidR="00552C5B">
        <w:rPr>
          <w:rFonts w:cs="Times New Roman"/>
        </w:rPr>
        <w:t>.</w:t>
      </w:r>
      <w:r w:rsidR="0042479D" w:rsidRPr="00946E87">
        <w:rPr>
          <w:rFonts w:cs="Times New Roman"/>
        </w:rPr>
        <w:t>”</w:t>
      </w:r>
    </w:p>
    <w:p w14:paraId="509B4C10" w14:textId="5D8821EF" w:rsidR="00B705A4" w:rsidRPr="00946E87" w:rsidRDefault="00B705A4" w:rsidP="00690CDB">
      <w:pPr>
        <w:keepNext/>
        <w:spacing w:before="240" w:after="120"/>
        <w:jc w:val="center"/>
        <w:rPr>
          <w:rFonts w:cs="Times New Roman"/>
        </w:rPr>
      </w:pPr>
      <w:r w:rsidRPr="00946E87">
        <w:rPr>
          <w:rFonts w:cs="Times New Roman"/>
          <w:b/>
        </w:rPr>
        <w:t>Comment</w:t>
      </w:r>
    </w:p>
    <w:p w14:paraId="56F21467" w14:textId="66B3C224" w:rsidR="00837E3C" w:rsidRPr="00946E87" w:rsidRDefault="00D15F74" w:rsidP="00690CDB">
      <w:pPr>
        <w:spacing w:after="240"/>
        <w:jc w:val="both"/>
        <w:rPr>
          <w:rFonts w:cs="Times New Roman"/>
        </w:rPr>
      </w:pPr>
      <w:r w:rsidRPr="00946E87">
        <w:rPr>
          <w:rFonts w:cs="Times New Roman"/>
        </w:rPr>
        <w:t>Maintaining the stability</w:t>
      </w:r>
      <w:r w:rsidR="00406529">
        <w:rPr>
          <w:rFonts w:cs="Times New Roman"/>
        </w:rPr>
        <w:fldChar w:fldCharType="begin"/>
      </w:r>
      <w:r w:rsidR="00406529">
        <w:instrText xml:space="preserve"> XE "</w:instrText>
      </w:r>
      <w:r w:rsidR="00406529" w:rsidRPr="00FD30CB">
        <w:rPr>
          <w:rFonts w:cs="Times New Roman"/>
        </w:rPr>
        <w:instrText>stability</w:instrText>
      </w:r>
      <w:r w:rsidR="00406529">
        <w:instrText xml:space="preserve">" </w:instrText>
      </w:r>
      <w:r w:rsidR="00406529">
        <w:rPr>
          <w:rFonts w:cs="Times New Roman"/>
        </w:rPr>
        <w:fldChar w:fldCharType="end"/>
      </w:r>
      <w:r w:rsidRPr="00946E87">
        <w:rPr>
          <w:rFonts w:cs="Times New Roman"/>
        </w:rPr>
        <w:t xml:space="preserve"> of the Code is one of the many tasks the drafter assumes when </w:t>
      </w:r>
      <w:r w:rsidR="00690819" w:rsidRPr="00946E87">
        <w:rPr>
          <w:rFonts w:cs="Times New Roman"/>
        </w:rPr>
        <w:t>drafting</w:t>
      </w:r>
      <w:r w:rsidR="00AE1C38" w:rsidRPr="00946E87">
        <w:rPr>
          <w:rFonts w:cs="Times New Roman"/>
        </w:rPr>
        <w:t xml:space="preserve"> legislation. </w:t>
      </w:r>
      <w:r w:rsidR="00690819" w:rsidRPr="00946E87">
        <w:rPr>
          <w:rFonts w:cs="Times New Roman"/>
        </w:rPr>
        <w:t>Drafters must be guided by the doctors</w:t>
      </w:r>
      <w:r w:rsidR="00CF234D" w:rsidRPr="00946E87">
        <w:rPr>
          <w:rFonts w:cs="Times New Roman"/>
        </w:rPr>
        <w:t>’</w:t>
      </w:r>
      <w:r w:rsidR="00690819" w:rsidRPr="00946E87">
        <w:rPr>
          <w:rFonts w:cs="Times New Roman"/>
        </w:rPr>
        <w:t xml:space="preserve"> axiom, “first, do no harm</w:t>
      </w:r>
      <w:r w:rsidR="00552C5B">
        <w:rPr>
          <w:rFonts w:cs="Times New Roman"/>
        </w:rPr>
        <w:t>.</w:t>
      </w:r>
      <w:r w:rsidR="00AE1C38" w:rsidRPr="00946E87">
        <w:rPr>
          <w:rFonts w:cs="Times New Roman"/>
        </w:rPr>
        <w:t xml:space="preserve">” </w:t>
      </w:r>
      <w:r w:rsidR="00837E3C" w:rsidRPr="00946E87">
        <w:rPr>
          <w:rFonts w:cs="Times New Roman"/>
        </w:rPr>
        <w:t>To fulfill this axiom, a drafter must have a working knowledge of the structure of the Code and an understanding of the importance in maintaining a stable structure.</w:t>
      </w:r>
    </w:p>
    <w:p w14:paraId="0F1D3942" w14:textId="63619E84" w:rsidR="00D15F74" w:rsidRPr="00946E87" w:rsidRDefault="00837E3C" w:rsidP="00690CDB">
      <w:pPr>
        <w:spacing w:after="240"/>
        <w:jc w:val="both"/>
        <w:rPr>
          <w:rFonts w:cs="Times New Roman"/>
        </w:rPr>
      </w:pPr>
      <w:r w:rsidRPr="00946E87">
        <w:rPr>
          <w:rFonts w:cs="Times New Roman"/>
        </w:rPr>
        <w:t xml:space="preserve">Subsections (a) and (e) </w:t>
      </w:r>
      <w:r w:rsidR="00A15912">
        <w:rPr>
          <w:rFonts w:cs="Times New Roman"/>
        </w:rPr>
        <w:t xml:space="preserve">of this drafting rule </w:t>
      </w:r>
      <w:r w:rsidRPr="00946E87">
        <w:rPr>
          <w:rFonts w:cs="Times New Roman"/>
        </w:rPr>
        <w:t>give a brief introduction into th</w:t>
      </w:r>
      <w:r w:rsidR="00690819" w:rsidRPr="00946E87">
        <w:rPr>
          <w:rFonts w:cs="Times New Roman"/>
        </w:rPr>
        <w:t>e basic structure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690819" w:rsidRPr="00946E87">
        <w:rPr>
          <w:rFonts w:cs="Times New Roman"/>
        </w:rPr>
        <w:t xml:space="preserve">. </w:t>
      </w:r>
      <w:r w:rsidRPr="00946E87">
        <w:rPr>
          <w:rFonts w:cs="Times New Roman"/>
        </w:rPr>
        <w:t xml:space="preserve">This structure is one that, with rare exception, must be followed to preserve the Code’s </w:t>
      </w:r>
      <w:r w:rsidR="00690819" w:rsidRPr="00946E87">
        <w:rPr>
          <w:rFonts w:cs="Times New Roman"/>
        </w:rPr>
        <w:t>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690819" w:rsidRPr="00946E87">
        <w:rPr>
          <w:rFonts w:cs="Times New Roman"/>
        </w:rPr>
        <w:t xml:space="preserve"> and predictability. </w:t>
      </w:r>
      <w:r w:rsidRPr="00946E87">
        <w:rPr>
          <w:rFonts w:cs="Times New Roman"/>
        </w:rPr>
        <w:t xml:space="preserve">The rare exception to the structure outlined in subsections (a) and (e) occurs with portions of the Code based on uniform laws developed </w:t>
      </w:r>
      <w:r w:rsidR="00690819" w:rsidRPr="00946E87">
        <w:rPr>
          <w:rFonts w:cs="Times New Roman"/>
        </w:rPr>
        <w:t xml:space="preserve">by the Uniform Law Commission. </w:t>
      </w:r>
      <w:r w:rsidRPr="00946E87">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give up uniformity within the Delaware Code to uniformity across the laws of the </w:t>
      </w:r>
      <w:r w:rsidR="00616966">
        <w:rPr>
          <w:rFonts w:cs="Times New Roman"/>
        </w:rPr>
        <w:t>s</w:t>
      </w:r>
      <w:r w:rsidRPr="00946E87">
        <w:rPr>
          <w:rFonts w:cs="Times New Roman"/>
        </w:rPr>
        <w:t>tates.</w:t>
      </w:r>
    </w:p>
    <w:p w14:paraId="4398DD43" w14:textId="17F8082A" w:rsidR="00366734" w:rsidRPr="00946E87" w:rsidRDefault="00366734" w:rsidP="00690CDB">
      <w:pPr>
        <w:spacing w:after="240"/>
        <w:jc w:val="both"/>
        <w:rPr>
          <w:rFonts w:cs="Times New Roman"/>
        </w:rPr>
      </w:pPr>
      <w:r w:rsidRPr="00946E87">
        <w:rPr>
          <w:rFonts w:cs="Times New Roman"/>
        </w:rPr>
        <w:t>Subsections (b) through (d) and (f) and (g) offer basic insight and rules into the structuring of a Code section.</w:t>
      </w:r>
    </w:p>
    <w:p w14:paraId="2A5C8485" w14:textId="5ECFCE0A" w:rsidR="0098537B" w:rsidRPr="00946E87" w:rsidRDefault="00366734" w:rsidP="00690CDB">
      <w:pPr>
        <w:spacing w:after="240"/>
        <w:jc w:val="both"/>
        <w:rPr>
          <w:rFonts w:cs="Times New Roman"/>
        </w:rPr>
      </w:pPr>
      <w:r w:rsidRPr="00946E87">
        <w:rPr>
          <w:rFonts w:cs="Times New Roman"/>
        </w:rPr>
        <w:t xml:space="preserve">Subsection (h) provides a mechanism to </w:t>
      </w:r>
      <w:r w:rsidR="009C7FDC" w:rsidRPr="00946E87">
        <w:rPr>
          <w:rFonts w:cs="Times New Roman"/>
        </w:rPr>
        <w:t xml:space="preserve">insert a new section or chapter </w:t>
      </w:r>
      <w:r w:rsidRPr="00946E87">
        <w:rPr>
          <w:rFonts w:cs="Times New Roman"/>
        </w:rPr>
        <w:t xml:space="preserve">when a </w:t>
      </w:r>
      <w:r w:rsidR="009C7FDC" w:rsidRPr="00946E87">
        <w:rPr>
          <w:rFonts w:cs="Times New Roman"/>
        </w:rPr>
        <w:t>Code</w:t>
      </w:r>
      <w:r w:rsidRPr="00946E87">
        <w:rPr>
          <w:rFonts w:cs="Times New Roman"/>
        </w:rPr>
        <w:t xml:space="preserve"> chapter or </w:t>
      </w:r>
      <w:r w:rsidR="009C7FDC" w:rsidRPr="00946E87">
        <w:rPr>
          <w:rFonts w:cs="Times New Roman"/>
        </w:rPr>
        <w:t>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009C7FDC" w:rsidRPr="00946E87">
        <w:rPr>
          <w:rFonts w:cs="Times New Roman"/>
        </w:rPr>
        <w:t xml:space="preserve"> seemingly has no additional space for </w:t>
      </w:r>
      <w:r w:rsidR="00690819" w:rsidRPr="00946E87">
        <w:rPr>
          <w:rFonts w:cs="Times New Roman"/>
        </w:rPr>
        <w:t>a new chapter or section</w:t>
      </w:r>
      <w:r w:rsidR="009C7FDC" w:rsidRPr="00946E87">
        <w:rPr>
          <w:rFonts w:cs="Times New Roman"/>
        </w:rPr>
        <w:t>. This method</w:t>
      </w:r>
      <w:r w:rsidR="00AF2000" w:rsidRPr="00946E87">
        <w:rPr>
          <w:rFonts w:cs="Times New Roman"/>
        </w:rPr>
        <w:t>, in addition to repurposing repealed sections</w:t>
      </w:r>
      <w:r w:rsidR="00061AB3" w:rsidRPr="00946E87">
        <w:rPr>
          <w:rFonts w:cs="Times New Roman"/>
        </w:rPr>
        <w:t xml:space="preserve">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061AB3" w:rsidRPr="00946E87">
        <w:rPr>
          <w:rFonts w:cs="Times New Roman"/>
        </w:rPr>
        <w:t xml:space="preserve"> (j)]</w:t>
      </w:r>
      <w:r w:rsidR="00AF2000" w:rsidRPr="00946E87">
        <w:rPr>
          <w:rFonts w:cs="Times New Roman"/>
        </w:rPr>
        <w:t>,</w:t>
      </w:r>
      <w:r w:rsidR="009C7FDC" w:rsidRPr="00946E87">
        <w:rPr>
          <w:rFonts w:cs="Times New Roman"/>
        </w:rPr>
        <w:t xml:space="preserve"> is </w:t>
      </w:r>
      <w:r w:rsidR="00552C5B">
        <w:rPr>
          <w:rFonts w:cs="Times New Roman"/>
        </w:rPr>
        <w:t xml:space="preserve">preferred </w:t>
      </w:r>
      <w:r w:rsidR="009C7FDC" w:rsidRPr="00946E87">
        <w:rPr>
          <w:rFonts w:cs="Times New Roman"/>
        </w:rPr>
        <w:t xml:space="preserve">to make additional space for new sections or chapters </w:t>
      </w:r>
      <w:r w:rsidR="008A6F69" w:rsidRPr="00946E87">
        <w:rPr>
          <w:rFonts w:cs="Times New Roman"/>
        </w:rPr>
        <w:t>and, along with subsection (i)</w:t>
      </w:r>
      <w:r w:rsidR="00552C5B">
        <w:rPr>
          <w:rFonts w:cs="Times New Roman"/>
        </w:rPr>
        <w:t>,</w:t>
      </w:r>
      <w:r w:rsidR="008A6F69" w:rsidRPr="00946E87">
        <w:rPr>
          <w:rFonts w:cs="Times New Roman"/>
        </w:rPr>
        <w:t xml:space="preserve"> </w:t>
      </w:r>
      <w:r w:rsidR="0098537B" w:rsidRPr="00946E87">
        <w:rPr>
          <w:rFonts w:cs="Times New Roman"/>
        </w:rPr>
        <w:t>assures</w:t>
      </w:r>
      <w:r w:rsidR="009C7FDC" w:rsidRPr="00946E87">
        <w:rPr>
          <w:rFonts w:cs="Times New Roman"/>
        </w:rPr>
        <w:t xml:space="preserve"> the stability</w:t>
      </w:r>
      <w:r w:rsidR="00406529">
        <w:rPr>
          <w:rFonts w:cs="Times New Roman"/>
        </w:rPr>
        <w:fldChar w:fldCharType="begin"/>
      </w:r>
      <w:r w:rsidR="00406529">
        <w:instrText xml:space="preserve"> XE "</w:instrText>
      </w:r>
      <w:r w:rsidR="00406529" w:rsidRPr="00FD30CB">
        <w:rPr>
          <w:rFonts w:cs="Times New Roman"/>
        </w:rPr>
        <w:instrText>stability</w:instrText>
      </w:r>
      <w:r w:rsidR="00406529">
        <w:instrText xml:space="preserve">" </w:instrText>
      </w:r>
      <w:r w:rsidR="00406529">
        <w:rPr>
          <w:rFonts w:cs="Times New Roman"/>
        </w:rPr>
        <w:fldChar w:fldCharType="end"/>
      </w:r>
      <w:r w:rsidR="009C7FDC" w:rsidRPr="00946E87">
        <w:rPr>
          <w:rFonts w:cs="Times New Roman"/>
        </w:rPr>
        <w:t xml:space="preserve"> of </w:t>
      </w:r>
      <w:r w:rsidR="00AF2000" w:rsidRPr="00946E87">
        <w:rPr>
          <w:rFonts w:cs="Times New Roman"/>
        </w:rPr>
        <w:t>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98537B" w:rsidRPr="00946E87">
        <w:rPr>
          <w:rFonts w:cs="Times New Roman"/>
        </w:rPr>
        <w:t>.</w:t>
      </w:r>
      <w:r w:rsidR="00690819" w:rsidRPr="00946E87">
        <w:rPr>
          <w:rFonts w:cs="Times New Roman"/>
        </w:rPr>
        <w:t xml:space="preserve"> </w:t>
      </w:r>
      <w:r w:rsidR="008A6F69" w:rsidRPr="00946E87">
        <w:rPr>
          <w:rFonts w:cs="Times New Roman"/>
        </w:rPr>
        <w:t>Most importantly, f</w:t>
      </w:r>
      <w:r w:rsidR="0098537B" w:rsidRPr="00946E87">
        <w:rPr>
          <w:rFonts w:cs="Times New Roman"/>
        </w:rPr>
        <w:t>ollowing the rules in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98537B" w:rsidRPr="00946E87">
        <w:rPr>
          <w:rFonts w:cs="Times New Roman"/>
        </w:rPr>
        <w:t xml:space="preserve"> (h) and (i) </w:t>
      </w:r>
      <w:r w:rsidR="008A6F69" w:rsidRPr="00946E87">
        <w:rPr>
          <w:rFonts w:cs="Times New Roman"/>
        </w:rPr>
        <w:t>also ensures that the drafter affects no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008A6F69" w:rsidRPr="00946E87">
        <w:rPr>
          <w:rFonts w:cs="Times New Roman"/>
        </w:rPr>
        <w:t xml:space="preserve"> elsewhere in the Code.</w:t>
      </w:r>
    </w:p>
    <w:p w14:paraId="3A54BACF" w14:textId="3532951B" w:rsidR="00AE1C38" w:rsidRPr="00946E87" w:rsidRDefault="0098537B" w:rsidP="00690CDB">
      <w:pPr>
        <w:tabs>
          <w:tab w:val="left" w:pos="446"/>
        </w:tabs>
        <w:spacing w:after="240"/>
        <w:jc w:val="both"/>
        <w:rPr>
          <w:rFonts w:cs="Times New Roman"/>
        </w:rPr>
      </w:pPr>
      <w:r w:rsidRPr="00946E87">
        <w:rPr>
          <w:rFonts w:cs="Times New Roman"/>
        </w:rPr>
        <w:t xml:space="preserve">Subsection (l) directs drafters </w:t>
      </w:r>
      <w:r w:rsidR="00690819" w:rsidRPr="00946E87">
        <w:rPr>
          <w:rFonts w:cs="Times New Roman"/>
        </w:rPr>
        <w:t>not to create</w:t>
      </w:r>
      <w:r w:rsidRPr="00946E87">
        <w:rPr>
          <w:rFonts w:cs="Times New Roman"/>
        </w:rPr>
        <w:t xml:space="preserve"> undesignated subsections or paragraphs as u</w:t>
      </w:r>
      <w:r w:rsidR="00AE1C38" w:rsidRPr="00946E87">
        <w:rPr>
          <w:rFonts w:cs="Times New Roman"/>
        </w:rPr>
        <w:t xml:space="preserve">ndesignated portions of a section cause confusion for </w:t>
      </w:r>
      <w:r w:rsidRPr="00946E87">
        <w:rPr>
          <w:rFonts w:cs="Times New Roman"/>
        </w:rPr>
        <w:t>those reading and interpreting the Code</w:t>
      </w:r>
      <w:r w:rsidR="00AE1C38" w:rsidRPr="00946E87">
        <w:rPr>
          <w:rFonts w:cs="Times New Roman"/>
        </w:rPr>
        <w:t>,</w:t>
      </w:r>
      <w:r w:rsidRPr="00946E87">
        <w:rPr>
          <w:rFonts w:cs="Times New Roman"/>
        </w:rPr>
        <w:t xml:space="preserve"> especially</w:t>
      </w:r>
      <w:r w:rsidR="00AE1C38" w:rsidRPr="00946E87">
        <w:rPr>
          <w:rFonts w:cs="Times New Roman"/>
        </w:rPr>
        <w:t xml:space="preserve"> courts, and can lead to difficulty citing or amending the undesignated portion</w:t>
      </w:r>
      <w:r w:rsidR="00690819" w:rsidRPr="00946E87">
        <w:rPr>
          <w:rFonts w:cs="Times New Roman"/>
        </w:rPr>
        <w:t xml:space="preserve"> or may cause the undesignated portion of a section to be</w:t>
      </w:r>
      <w:r w:rsidR="000F177E">
        <w:rPr>
          <w:rFonts w:cs="Times New Roman"/>
        </w:rPr>
        <w:t xml:space="preserve"> unintentionally, if not inaccurately,</w:t>
      </w:r>
      <w:r w:rsidR="00690819" w:rsidRPr="00946E87">
        <w:rPr>
          <w:rFonts w:cs="Times New Roman"/>
        </w:rPr>
        <w:t xml:space="preserve"> absorbed by the designated portion above it in the drafting or revision process</w:t>
      </w:r>
      <w:r w:rsidR="00AE1C38" w:rsidRPr="00946E87">
        <w:rPr>
          <w:rFonts w:cs="Times New Roman"/>
        </w:rPr>
        <w:t>.</w:t>
      </w:r>
    </w:p>
    <w:p w14:paraId="5F8F5E88" w14:textId="22FEF9CB" w:rsidR="00673A54" w:rsidRDefault="00673A54" w:rsidP="005C5CCF">
      <w:pPr>
        <w:pStyle w:val="Heading3"/>
      </w:pPr>
      <w:bookmarkStart w:id="323" w:name="Pt6Ch2R30a"/>
      <w:bookmarkStart w:id="324" w:name="_Toc177743433"/>
      <w:r w:rsidRPr="00946E87">
        <w:lastRenderedPageBreak/>
        <w:t xml:space="preserve">Rule 30A. </w:t>
      </w:r>
      <w:r w:rsidR="00664AA4" w:rsidRPr="00946E87">
        <w:t xml:space="preserve">Amending a Code Section </w:t>
      </w:r>
      <w:r w:rsidR="00690819" w:rsidRPr="00946E87">
        <w:t>“</w:t>
      </w:r>
      <w:r w:rsidR="00664AA4" w:rsidRPr="00946E87">
        <w:t>Versioned</w:t>
      </w:r>
      <w:r w:rsidR="00690819" w:rsidRPr="00946E87">
        <w:t>”</w:t>
      </w:r>
      <w:r w:rsidR="00664AA4" w:rsidRPr="00946E87">
        <w:t xml:space="preserve"> by </w:t>
      </w:r>
      <w:r w:rsidR="006A5B6A" w:rsidRPr="00946E87">
        <w:t xml:space="preserve">an </w:t>
      </w:r>
      <w:r w:rsidR="00664AA4" w:rsidRPr="00946E87">
        <w:t>Effectiv</w:t>
      </w:r>
      <w:r w:rsidR="006A5B6A" w:rsidRPr="00946E87">
        <w:t>e Date</w:t>
      </w:r>
      <w:r w:rsidR="00664AA4" w:rsidRPr="00946E87">
        <w:t>.</w:t>
      </w:r>
      <w:bookmarkEnd w:id="323"/>
      <w:bookmarkEnd w:id="324"/>
    </w:p>
    <w:p w14:paraId="7BD6B53E" w14:textId="48A82B54" w:rsidR="00951E6B" w:rsidRPr="00946E87" w:rsidRDefault="001D1F26" w:rsidP="00DB5434">
      <w:pPr>
        <w:tabs>
          <w:tab w:val="left" w:pos="446"/>
        </w:tabs>
        <w:spacing w:after="240"/>
        <w:jc w:val="both"/>
        <w:rPr>
          <w:rFonts w:cs="Times New Roman"/>
        </w:rPr>
      </w:pPr>
      <w:r w:rsidRPr="00805B72">
        <w:rPr>
          <w:rFonts w:cs="Times New Roman"/>
          <w:noProof/>
        </w:rPr>
        <mc:AlternateContent>
          <mc:Choice Requires="wps">
            <w:drawing>
              <wp:anchor distT="228600" distB="228600" distL="228600" distR="228600" simplePos="0" relativeHeight="252348416" behindDoc="1" locked="0" layoutInCell="1" allowOverlap="1" wp14:anchorId="24A219A3" wp14:editId="1743C79B">
                <wp:simplePos x="0" y="0"/>
                <wp:positionH relativeFrom="margin">
                  <wp:posOffset>2747010</wp:posOffset>
                </wp:positionH>
                <wp:positionV relativeFrom="paragraph">
                  <wp:posOffset>143869</wp:posOffset>
                </wp:positionV>
                <wp:extent cx="3042920" cy="1684020"/>
                <wp:effectExtent l="76200" t="57150" r="78740" b="87630"/>
                <wp:wrapTight wrapText="bothSides">
                  <wp:wrapPolygon edited="0">
                    <wp:start x="-515" y="-733"/>
                    <wp:lineTo x="-386" y="22480"/>
                    <wp:lineTo x="21875" y="22480"/>
                    <wp:lineTo x="22003" y="-733"/>
                    <wp:lineTo x="-515" y="-733"/>
                  </wp:wrapPolygon>
                </wp:wrapTight>
                <wp:docPr id="49" name="Text Box 49"/>
                <wp:cNvGraphicFramePr/>
                <a:graphic xmlns:a="http://schemas.openxmlformats.org/drawingml/2006/main">
                  <a:graphicData uri="http://schemas.microsoft.com/office/word/2010/wordprocessingShape">
                    <wps:wsp>
                      <wps:cNvSpPr txBox="1"/>
                      <wps:spPr>
                        <a:xfrm>
                          <a:off x="0" y="0"/>
                          <a:ext cx="3042920" cy="168402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617C8CA3" w14:textId="1A55BBAB" w:rsidR="00B93F82" w:rsidRPr="00805B72" w:rsidRDefault="00B93F82" w:rsidP="007957FF">
                            <w:pPr>
                              <w:jc w:val="both"/>
                              <w:rPr>
                                <w:bCs/>
                                <w:iCs/>
                              </w:rPr>
                            </w:pPr>
                            <w:r w:rsidRPr="00805B72">
                              <w:rPr>
                                <w:bCs/>
                                <w:iCs/>
                              </w:rPr>
                              <w:t xml:space="preserve">A “versioned” section of the Code consists of at least </w:t>
                            </w:r>
                            <w:r>
                              <w:rPr>
                                <w:bCs/>
                                <w:iCs/>
                              </w:rPr>
                              <w:t xml:space="preserve">2 </w:t>
                            </w:r>
                            <w:r w:rsidRPr="00805B72">
                              <w:rPr>
                                <w:bCs/>
                                <w:iCs/>
                              </w:rPr>
                              <w:t>of the same Code sections appearing in the Code at the same time, a currently</w:t>
                            </w:r>
                            <w:r w:rsidR="00787F4D">
                              <w:rPr>
                                <w:bCs/>
                                <w:iCs/>
                              </w:rPr>
                              <w:t xml:space="preserve"> </w:t>
                            </w:r>
                            <w:r w:rsidRPr="00805B72">
                              <w:rPr>
                                <w:bCs/>
                                <w:iCs/>
                              </w:rPr>
                              <w:t>effective section and one or more sections that are effective on a future date and different in some material way from the Code section that is effective now.</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w:pict>
              <v:shape w14:anchorId="24A219A3" id="Text Box 49" o:spid="_x0000_s1057" type="#_x0000_t202" style="position:absolute;left:0;text-align:left;margin-left:216.3pt;margin-top:11.35pt;width:239.6pt;height:132.6pt;z-index:-250968064;visibility:visible;mso-wrap-style:square;mso-width-percent:538;mso-height-percent:0;mso-wrap-distance-left:18pt;mso-wrap-distance-top:18pt;mso-wrap-distance-right:18pt;mso-wrap-distance-bottom:18pt;mso-position-horizontal:absolute;mso-position-horizontal-relative:margin;mso-position-vertical:absolute;mso-position-vertical-relative:text;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" fillcolor="#4f81bd [3204]" strokecolor="white [3201]" strokeweight="3pt">
                <v:shadow on="t" color="black" opacity="24903f" origin=",.5" offset="0,.55556mm"/>
                <v:textbox style="mso-fit-shape-to-text:t" inset="14.4pt,7.2pt,14.4pt,7.2pt">
                  <w:txbxContent>
                    <w:p w14:paraId="617C8CA3" w14:textId="1A55BBAB" w:rsidR="00B93F82" w:rsidRPr="00805B72" w:rsidRDefault="00B93F82" w:rsidP="007957FF">
                      <w:pPr>
                        <w:jc w:val="both"/>
                        <w:rPr>
                          <w:bCs/>
                          <w:iCs/>
                        </w:rPr>
                      </w:pPr>
                      <w:r w:rsidRPr="00805B72">
                        <w:rPr>
                          <w:bCs/>
                          <w:iCs/>
                        </w:rPr>
                        <w:t xml:space="preserve">A “versioned” section of the Code consists of at least </w:t>
                      </w:r>
                      <w:r>
                        <w:rPr>
                          <w:bCs/>
                          <w:iCs/>
                        </w:rPr>
                        <w:t xml:space="preserve">2 </w:t>
                      </w:r>
                      <w:r w:rsidRPr="00805B72">
                        <w:rPr>
                          <w:bCs/>
                          <w:iCs/>
                        </w:rPr>
                        <w:t>of the same Code sections appearing in the Code at the same time, a currently</w:t>
                      </w:r>
                      <w:r w:rsidR="00787F4D">
                        <w:rPr>
                          <w:bCs/>
                          <w:iCs/>
                        </w:rPr>
                        <w:t xml:space="preserve"> </w:t>
                      </w:r>
                      <w:r w:rsidRPr="00805B72">
                        <w:rPr>
                          <w:bCs/>
                          <w:iCs/>
                        </w:rPr>
                        <w:t>effective section and one or more sections that are effective on a future date and different in some material way from the Code section that is effective now.</w:t>
                      </w:r>
                    </w:p>
                  </w:txbxContent>
                </v:textbox>
                <w10:wrap type="tight" anchorx="margin"/>
              </v:shape>
            </w:pict>
          </mc:Fallback>
        </mc:AlternateContent>
      </w:r>
      <w:r w:rsidR="00664AA4" w:rsidRPr="00946E87">
        <w:rPr>
          <w:rFonts w:cs="Times New Roman"/>
        </w:rPr>
        <w:t>(a)</w:t>
      </w:r>
      <w:r w:rsidR="00664AA4" w:rsidRPr="00946E87">
        <w:rPr>
          <w:rFonts w:cs="Times New Roman"/>
        </w:rPr>
        <w:tab/>
        <w:t>To ensure the stability</w:t>
      </w:r>
      <w:r w:rsidR="00406529">
        <w:rPr>
          <w:rFonts w:cs="Times New Roman"/>
        </w:rPr>
        <w:fldChar w:fldCharType="begin"/>
      </w:r>
      <w:r w:rsidR="00406529">
        <w:instrText xml:space="preserve"> XE "</w:instrText>
      </w:r>
      <w:r w:rsidR="00406529" w:rsidRPr="00FD30CB">
        <w:rPr>
          <w:rFonts w:cs="Times New Roman"/>
        </w:rPr>
        <w:instrText>stability</w:instrText>
      </w:r>
      <w:r w:rsidR="00406529">
        <w:instrText xml:space="preserve">" </w:instrText>
      </w:r>
      <w:r w:rsidR="00406529">
        <w:rPr>
          <w:rFonts w:cs="Times New Roman"/>
        </w:rPr>
        <w:fldChar w:fldCharType="end"/>
      </w:r>
      <w:r w:rsidR="00664AA4" w:rsidRPr="00946E87">
        <w:rPr>
          <w:rFonts w:cs="Times New Roman"/>
        </w:rPr>
        <w:t xml:space="preserve">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00664AA4" w:rsidRPr="00946E87">
        <w:rPr>
          <w:rFonts w:cs="Times New Roman"/>
        </w:rPr>
        <w:t xml:space="preserve">, properly amend a Code section that has been </w:t>
      </w:r>
      <w:r w:rsidR="00690819" w:rsidRPr="00946E87">
        <w:rPr>
          <w:rFonts w:cs="Times New Roman"/>
        </w:rPr>
        <w:t>“</w:t>
      </w:r>
      <w:r w:rsidR="00664AA4" w:rsidRPr="00946E87">
        <w:rPr>
          <w:rFonts w:cs="Times New Roman"/>
        </w:rPr>
        <w:t>versioned</w:t>
      </w:r>
      <w:r w:rsidR="00DB7371">
        <w:rPr>
          <w:rFonts w:cs="Times New Roman"/>
        </w:rPr>
        <w:fldChar w:fldCharType="begin"/>
      </w:r>
      <w:r w:rsidR="00DB7371">
        <w:instrText xml:space="preserve"> XE "</w:instrText>
      </w:r>
      <w:r w:rsidR="00DB7371" w:rsidRPr="006138E6">
        <w:rPr>
          <w:rFonts w:cs="Times New Roman"/>
        </w:rPr>
        <w:instrText>Effective Dates:</w:instrText>
      </w:r>
      <w:r w:rsidR="00DB7371" w:rsidRPr="006138E6">
        <w:instrText>versioning, due to effective date</w:instrText>
      </w:r>
      <w:r w:rsidR="00DB7371">
        <w:instrText xml:space="preserve">" </w:instrText>
      </w:r>
      <w:r w:rsidR="00DB7371">
        <w:rPr>
          <w:rFonts w:cs="Times New Roman"/>
        </w:rPr>
        <w:fldChar w:fldCharType="end"/>
      </w:r>
      <w:r w:rsidR="00690819" w:rsidRPr="00946E87">
        <w:rPr>
          <w:rFonts w:cs="Times New Roman"/>
        </w:rPr>
        <w:t>”</w:t>
      </w:r>
      <w:r w:rsidR="00664AA4" w:rsidRPr="00946E87">
        <w:rPr>
          <w:rFonts w:cs="Times New Roman"/>
        </w:rPr>
        <w:t xml:space="preserve"> due to an effective date</w:t>
      </w:r>
      <w:r w:rsidR="0059228F">
        <w:rPr>
          <w:rFonts w:cs="Times New Roman"/>
        </w:rPr>
        <w:fldChar w:fldCharType="begin"/>
      </w:r>
      <w:r w:rsidR="0059228F">
        <w:instrText xml:space="preserve"> XE "</w:instrText>
      </w:r>
      <w:r w:rsidR="0059228F" w:rsidRPr="008F58DD">
        <w:instrText xml:space="preserve">Effective </w:instrText>
      </w:r>
      <w:r w:rsidR="00BF7239">
        <w:instrText>D</w:instrText>
      </w:r>
      <w:r w:rsidR="0059228F" w:rsidRPr="008F58DD">
        <w:instrText>ates:gen.</w:instrText>
      </w:r>
      <w:r w:rsidR="0059228F">
        <w:instrText xml:space="preserve">" </w:instrText>
      </w:r>
      <w:r w:rsidR="0059228F">
        <w:rPr>
          <w:rFonts w:cs="Times New Roman"/>
        </w:rPr>
        <w:fldChar w:fldCharType="end"/>
      </w:r>
      <w:r w:rsidR="00664AA4" w:rsidRPr="00946E87">
        <w:rPr>
          <w:rFonts w:cs="Times New Roman"/>
        </w:rPr>
        <w:t xml:space="preserve"> provision </w:t>
      </w:r>
      <w:r w:rsidR="00BB513C" w:rsidRPr="00946E87">
        <w:rPr>
          <w:rFonts w:cs="Times New Roman"/>
        </w:rPr>
        <w:t>in</w:t>
      </w:r>
      <w:r w:rsidR="00664AA4" w:rsidRPr="00946E87">
        <w:rPr>
          <w:rFonts w:cs="Times New Roman"/>
        </w:rPr>
        <w:t xml:space="preserve"> previously enacted legislation. </w:t>
      </w:r>
      <w:r w:rsidR="00690819" w:rsidRPr="00946E87">
        <w:rPr>
          <w:rFonts w:cs="Times New Roman"/>
        </w:rPr>
        <w:t>When a bill amending the Delaware Code contain</w:t>
      </w:r>
      <w:r w:rsidR="00011A2F">
        <w:rPr>
          <w:rFonts w:cs="Times New Roman"/>
        </w:rPr>
        <w:t>s</w:t>
      </w:r>
      <w:r w:rsidR="00690819" w:rsidRPr="00946E87">
        <w:rPr>
          <w:rFonts w:cs="Times New Roman"/>
        </w:rPr>
        <w:t xml:space="preserve"> an effective date </w:t>
      </w:r>
      <w:r w:rsidR="00DD7992">
        <w:rPr>
          <w:rFonts w:cs="Times New Roman"/>
        </w:rPr>
        <w:t xml:space="preserve">and </w:t>
      </w:r>
      <w:r w:rsidR="00690819" w:rsidRPr="00946E87">
        <w:rPr>
          <w:rFonts w:cs="Times New Roman"/>
        </w:rPr>
        <w:t xml:space="preserve">is enacted, it results in Code sections </w:t>
      </w:r>
      <w:r w:rsidR="00BB513C" w:rsidRPr="00946E87">
        <w:rPr>
          <w:rFonts w:cs="Times New Roman"/>
        </w:rPr>
        <w:t>in</w:t>
      </w:r>
      <w:r w:rsidR="00690819" w:rsidRPr="00946E87">
        <w:rPr>
          <w:rFonts w:cs="Times New Roman"/>
        </w:rPr>
        <w:t xml:space="preserve"> the bill becoming versioned</w:t>
      </w:r>
      <w:r w:rsidR="00456AC0">
        <w:rPr>
          <w:rFonts w:cs="Times New Roman"/>
        </w:rPr>
        <w:fldChar w:fldCharType="begin"/>
      </w:r>
      <w:r w:rsidR="00456AC0">
        <w:instrText xml:space="preserve"> XE "</w:instrText>
      </w:r>
      <w:r w:rsidR="00456AC0" w:rsidRPr="00EB77C0">
        <w:instrText>Effective Dates:versioning, due to effective date</w:instrText>
      </w:r>
      <w:r w:rsidR="00456AC0">
        <w:instrText xml:space="preserve">" </w:instrText>
      </w:r>
      <w:r w:rsidR="00456AC0">
        <w:rPr>
          <w:rFonts w:cs="Times New Roman"/>
        </w:rPr>
        <w:fldChar w:fldCharType="end"/>
      </w:r>
      <w:r w:rsidR="00690819" w:rsidRPr="00946E87">
        <w:rPr>
          <w:rFonts w:cs="Times New Roman"/>
        </w:rPr>
        <w:t xml:space="preserve"> in the Code. </w:t>
      </w:r>
      <w:r w:rsidR="00951E6B">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951E6B">
        <w:rPr>
          <w:rFonts w:cs="Times New Roman"/>
        </w:rPr>
        <w:t xml:space="preserve"> do the v</w:t>
      </w:r>
      <w:r w:rsidR="00690819" w:rsidRPr="00946E87">
        <w:rPr>
          <w:rFonts w:cs="Times New Roman"/>
        </w:rPr>
        <w:t>ersioning</w:t>
      </w:r>
      <w:r w:rsidR="00951E6B">
        <w:rPr>
          <w:rFonts w:cs="Times New Roman"/>
        </w:rPr>
        <w:t>.</w:t>
      </w:r>
    </w:p>
    <w:p w14:paraId="007A1B48" w14:textId="0203913A" w:rsidR="00951E6B" w:rsidRDefault="00690819" w:rsidP="00DB5434">
      <w:pPr>
        <w:keepNext/>
        <w:tabs>
          <w:tab w:val="left" w:pos="446"/>
        </w:tabs>
        <w:spacing w:after="240"/>
        <w:jc w:val="both"/>
        <w:rPr>
          <w:rFonts w:cs="Times New Roman"/>
        </w:rPr>
      </w:pPr>
      <w:r w:rsidRPr="00946E87">
        <w:rPr>
          <w:rFonts w:cs="Times New Roman"/>
        </w:rPr>
        <w:t>(b)</w:t>
      </w:r>
      <w:r w:rsidRPr="00946E87">
        <w:rPr>
          <w:rFonts w:cs="Times New Roman"/>
        </w:rPr>
        <w:tab/>
      </w:r>
      <w:r w:rsidR="00552C5B">
        <w:rPr>
          <w:rFonts w:cs="Times New Roman"/>
        </w:rPr>
        <w:t>A versioned</w:t>
      </w:r>
      <w:r w:rsidR="00DB7371">
        <w:rPr>
          <w:rFonts w:cs="Times New Roman"/>
        </w:rPr>
        <w:fldChar w:fldCharType="begin"/>
      </w:r>
      <w:r w:rsidR="00DB7371">
        <w:instrText xml:space="preserve"> XE "</w:instrText>
      </w:r>
      <w:r w:rsidR="00DB7371" w:rsidRPr="006138E6">
        <w:rPr>
          <w:rFonts w:cs="Times New Roman"/>
        </w:rPr>
        <w:instrText>Effective Dates:</w:instrText>
      </w:r>
      <w:r w:rsidR="00DB7371" w:rsidRPr="006138E6">
        <w:instrText>versioning, due to effective date</w:instrText>
      </w:r>
      <w:r w:rsidR="00DB7371">
        <w:instrText xml:space="preserve">" </w:instrText>
      </w:r>
      <w:r w:rsidR="00DB7371">
        <w:rPr>
          <w:rFonts w:cs="Times New Roman"/>
        </w:rPr>
        <w:fldChar w:fldCharType="end"/>
      </w:r>
      <w:r w:rsidR="00552C5B">
        <w:rPr>
          <w:rFonts w:cs="Times New Roman"/>
        </w:rPr>
        <w:t xml:space="preserve"> section of the Code can be identified</w:t>
      </w:r>
      <w:r w:rsidR="00664AA4" w:rsidRPr="00946E87">
        <w:rPr>
          <w:rFonts w:cs="Times New Roman"/>
        </w:rPr>
        <w:t xml:space="preserve"> in the Delaware Code Online by the </w:t>
      </w:r>
      <w:r w:rsidR="00552C5B">
        <w:rPr>
          <w:rFonts w:cs="Times New Roman"/>
        </w:rPr>
        <w:t xml:space="preserve">appearance of </w:t>
      </w:r>
      <w:r w:rsidR="00664AA4" w:rsidRPr="00946E87">
        <w:rPr>
          <w:rFonts w:cs="Times New Roman"/>
        </w:rPr>
        <w:t>two or more copies of the same Code section with brackets</w:t>
      </w:r>
      <w:r w:rsidR="0075680D">
        <w:rPr>
          <w:rFonts w:cs="Times New Roman"/>
        </w:rPr>
        <w:fldChar w:fldCharType="begin"/>
      </w:r>
      <w:r w:rsidR="0075680D">
        <w:instrText xml:space="preserve"> XE "</w:instrText>
      </w:r>
      <w:r w:rsidR="0075680D" w:rsidRPr="00B2165B">
        <w:instrText>brackets</w:instrText>
      </w:r>
      <w:r w:rsidR="0075680D">
        <w:instrText xml:space="preserve">" </w:instrText>
      </w:r>
      <w:r w:rsidR="0075680D">
        <w:rPr>
          <w:rFonts w:cs="Times New Roman"/>
        </w:rPr>
        <w:fldChar w:fldCharType="end"/>
      </w:r>
      <w:r w:rsidR="00664AA4" w:rsidRPr="00946E87">
        <w:rPr>
          <w:rFonts w:cs="Times New Roman"/>
        </w:rPr>
        <w:t xml:space="preserve"> </w:t>
      </w:r>
      <w:r w:rsidR="00275503" w:rsidRPr="00946E87">
        <w:rPr>
          <w:rFonts w:cs="Times New Roman"/>
        </w:rPr>
        <w:t xml:space="preserve">in the Code section heading </w:t>
      </w:r>
      <w:r w:rsidR="00664AA4" w:rsidRPr="00946E87">
        <w:rPr>
          <w:rFonts w:cs="Times New Roman"/>
        </w:rPr>
        <w:t>indicating when a given version</w:t>
      </w:r>
      <w:r w:rsidR="000B29DD">
        <w:rPr>
          <w:rFonts w:cs="Times New Roman"/>
        </w:rPr>
        <w:fldChar w:fldCharType="begin"/>
      </w:r>
      <w:r w:rsidR="000B29DD">
        <w:instrText xml:space="preserve"> XE "</w:instrText>
      </w:r>
      <w:r w:rsidR="000B29DD" w:rsidRPr="00F66F10">
        <w:instrText>Effective Dates:versioning, due to effective date</w:instrText>
      </w:r>
      <w:r w:rsidR="000B29DD">
        <w:instrText xml:space="preserve">" </w:instrText>
      </w:r>
      <w:r w:rsidR="000B29DD">
        <w:rPr>
          <w:rFonts w:cs="Times New Roman"/>
        </w:rPr>
        <w:fldChar w:fldCharType="end"/>
      </w:r>
      <w:r w:rsidR="00664AA4" w:rsidRPr="00946E87">
        <w:rPr>
          <w:rFonts w:cs="Times New Roman"/>
        </w:rPr>
        <w:t xml:space="preserve"> is effective.</w:t>
      </w:r>
    </w:p>
    <w:tbl>
      <w:tblPr>
        <w:tblStyle w:val="TableGrid"/>
        <w:tblW w:w="0" w:type="auto"/>
        <w:jc w:val="center"/>
        <w:tblLook w:val="04A0" w:firstRow="1" w:lastRow="0" w:firstColumn="1" w:lastColumn="0" w:noHBand="0" w:noVBand="1"/>
      </w:tblPr>
      <w:tblGrid>
        <w:gridCol w:w="7825"/>
      </w:tblGrid>
      <w:tr w:rsidR="00951E6B" w14:paraId="0CB2EFF6" w14:textId="77777777" w:rsidTr="0003265D">
        <w:trPr>
          <w:jc w:val="center"/>
        </w:trPr>
        <w:tc>
          <w:tcPr>
            <w:tcW w:w="7825" w:type="dxa"/>
            <w:shd w:val="clear" w:color="auto" w:fill="C3E3C6"/>
          </w:tcPr>
          <w:p w14:paraId="4E2C6387" w14:textId="77777777" w:rsidR="00951E6B" w:rsidRPr="00951E6B" w:rsidRDefault="00951E6B" w:rsidP="0003265D">
            <w:pPr>
              <w:pStyle w:val="Heading9"/>
              <w:framePr w:hSpace="187" w:wrap="notBeside" w:x="2052" w:y="-28"/>
            </w:pPr>
            <w:r w:rsidRPr="00951E6B">
              <w:t>§ 10003. Examination and copying of public records. [Effective until Jan. 1, 2015]</w:t>
            </w:r>
          </w:p>
          <w:p w14:paraId="17F323C9" w14:textId="77777777" w:rsidR="00951E6B" w:rsidRPr="002900E8" w:rsidRDefault="00951E6B" w:rsidP="0003265D">
            <w:pPr>
              <w:pStyle w:val="Heading9"/>
              <w:framePr w:hSpace="187" w:wrap="notBeside" w:x="2052" w:y="-28"/>
            </w:pPr>
          </w:p>
          <w:p w14:paraId="65B0A584" w14:textId="77777777" w:rsidR="00951E6B" w:rsidRPr="00951E6B" w:rsidRDefault="00951E6B" w:rsidP="0003265D">
            <w:pPr>
              <w:pStyle w:val="Heading9"/>
              <w:framePr w:hSpace="187" w:wrap="notBeside" w:x="2052" w:y="-28"/>
            </w:pPr>
            <w:r w:rsidRPr="00951E6B">
              <w:t>§ 10003. Examination and copying of public records. [Effective Jan. 1, 2015, until July 1, 2015]</w:t>
            </w:r>
          </w:p>
          <w:p w14:paraId="44CAAE71" w14:textId="77777777" w:rsidR="00951E6B" w:rsidRPr="002900E8" w:rsidRDefault="00951E6B" w:rsidP="0003265D">
            <w:pPr>
              <w:pStyle w:val="Heading9"/>
              <w:framePr w:hSpace="187" w:wrap="notBeside" w:x="2052" w:y="-28"/>
            </w:pPr>
          </w:p>
          <w:p w14:paraId="57A2696A" w14:textId="2E92F7B3" w:rsidR="00951E6B" w:rsidRDefault="00951E6B" w:rsidP="0003265D">
            <w:pPr>
              <w:pStyle w:val="Heading9"/>
              <w:framePr w:hSpace="187" w:wrap="notBeside" w:x="2052" w:y="-28"/>
            </w:pPr>
            <w:r w:rsidRPr="00951E6B">
              <w:t>§ 10003. Examination and copying of public records. [Effective July 1, 2015]</w:t>
            </w:r>
          </w:p>
        </w:tc>
      </w:tr>
    </w:tbl>
    <w:p w14:paraId="7F04EF2F" w14:textId="77777777" w:rsidR="00951E6B" w:rsidRPr="00946E87" w:rsidRDefault="00951E6B" w:rsidP="00A15912">
      <w:pPr>
        <w:keepNext/>
        <w:tabs>
          <w:tab w:val="left" w:pos="446"/>
        </w:tabs>
        <w:jc w:val="both"/>
        <w:rPr>
          <w:rFonts w:cs="Times New Roman"/>
        </w:rPr>
      </w:pPr>
    </w:p>
    <w:p w14:paraId="0F7993BA" w14:textId="7BE80102" w:rsidR="00275503" w:rsidRPr="00946E87" w:rsidRDefault="00690819" w:rsidP="00DB5434">
      <w:pPr>
        <w:tabs>
          <w:tab w:val="left" w:pos="446"/>
        </w:tabs>
        <w:spacing w:after="240"/>
        <w:jc w:val="both"/>
        <w:rPr>
          <w:rFonts w:cs="Times New Roman"/>
        </w:rPr>
      </w:pPr>
      <w:r w:rsidRPr="00946E87">
        <w:rPr>
          <w:rFonts w:cs="Times New Roman"/>
        </w:rPr>
        <w:t>(c</w:t>
      </w:r>
      <w:r w:rsidR="00275503" w:rsidRPr="00946E87">
        <w:rPr>
          <w:rFonts w:cs="Times New Roman"/>
        </w:rPr>
        <w:t>)</w:t>
      </w:r>
      <w:r w:rsidR="00275503" w:rsidRPr="00946E87">
        <w:rPr>
          <w:rFonts w:cs="Times New Roman"/>
        </w:rPr>
        <w:tab/>
        <w:t>It is the drafter’s obligation to inform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75503" w:rsidRPr="00946E87">
        <w:rPr>
          <w:rFonts w:cs="Times New Roman"/>
        </w:rPr>
        <w:t xml:space="preserve"> that a Code section is versioned</w:t>
      </w:r>
      <w:r w:rsidR="00DB7371">
        <w:rPr>
          <w:rFonts w:cs="Times New Roman"/>
        </w:rPr>
        <w:fldChar w:fldCharType="begin"/>
      </w:r>
      <w:r w:rsidR="00DB7371">
        <w:instrText xml:space="preserve"> XE "</w:instrText>
      </w:r>
      <w:r w:rsidR="00DB7371" w:rsidRPr="006138E6">
        <w:rPr>
          <w:rFonts w:cs="Times New Roman"/>
        </w:rPr>
        <w:instrText>Effective Dates:</w:instrText>
      </w:r>
      <w:r w:rsidR="00DB7371" w:rsidRPr="006138E6">
        <w:instrText>versioning, due to effective date</w:instrText>
      </w:r>
      <w:r w:rsidR="00DB7371">
        <w:instrText xml:space="preserve">" </w:instrText>
      </w:r>
      <w:r w:rsidR="00DB7371">
        <w:rPr>
          <w:rFonts w:cs="Times New Roman"/>
        </w:rPr>
        <w:fldChar w:fldCharType="end"/>
      </w:r>
      <w:r w:rsidR="00275503" w:rsidRPr="00946E87">
        <w:rPr>
          <w:rFonts w:cs="Times New Roman"/>
        </w:rPr>
        <w:t xml:space="preserve"> and to ascertain whether the client’s desired change is one that is to be effective only in the currently effective version</w:t>
      </w:r>
      <w:r w:rsidRPr="00946E87">
        <w:rPr>
          <w:rFonts w:cs="Times New Roman"/>
        </w:rPr>
        <w:t>,</w:t>
      </w:r>
      <w:r w:rsidR="00275503" w:rsidRPr="00946E87">
        <w:rPr>
          <w:rFonts w:cs="Times New Roman"/>
        </w:rPr>
        <w:t xml:space="preserve"> or in the version to be effective in the future, or both.</w:t>
      </w:r>
    </w:p>
    <w:p w14:paraId="1670AF51" w14:textId="2A5AB053" w:rsidR="00275503" w:rsidRPr="00946E87" w:rsidRDefault="00690819" w:rsidP="00DB5434">
      <w:pPr>
        <w:tabs>
          <w:tab w:val="left" w:pos="446"/>
        </w:tabs>
        <w:spacing w:after="240"/>
        <w:jc w:val="both"/>
        <w:rPr>
          <w:rFonts w:cs="Times New Roman"/>
        </w:rPr>
      </w:pPr>
      <w:r w:rsidRPr="00946E87">
        <w:rPr>
          <w:rFonts w:cs="Times New Roman"/>
        </w:rPr>
        <w:t>(d</w:t>
      </w:r>
      <w:r w:rsidR="00275503" w:rsidRPr="00946E87">
        <w:rPr>
          <w:rFonts w:cs="Times New Roman"/>
        </w:rPr>
        <w:t>)</w:t>
      </w:r>
      <w:r w:rsidR="00275503" w:rsidRPr="00946E87">
        <w:rPr>
          <w:rFonts w:cs="Times New Roman"/>
        </w:rPr>
        <w:tab/>
        <w:t>If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275503" w:rsidRPr="00946E87">
        <w:rPr>
          <w:rFonts w:cs="Times New Roman"/>
        </w:rPr>
        <w:t xml:space="preserve"> desires a change to be effective </w:t>
      </w:r>
      <w:r w:rsidRPr="00946E87">
        <w:rPr>
          <w:rFonts w:cs="Times New Roman"/>
        </w:rPr>
        <w:t xml:space="preserve">only </w:t>
      </w:r>
      <w:r w:rsidR="00275503" w:rsidRPr="00946E87">
        <w:rPr>
          <w:rFonts w:cs="Times New Roman"/>
        </w:rPr>
        <w:t>in the currently effective version</w:t>
      </w:r>
      <w:r w:rsidR="000B29DD">
        <w:rPr>
          <w:rFonts w:cs="Times New Roman"/>
        </w:rPr>
        <w:fldChar w:fldCharType="begin"/>
      </w:r>
      <w:r w:rsidR="000B29DD">
        <w:instrText xml:space="preserve"> XE "</w:instrText>
      </w:r>
      <w:r w:rsidR="000B29DD" w:rsidRPr="00F66F10">
        <w:instrText>Effective Dates:versioning, due to effective date</w:instrText>
      </w:r>
      <w:r w:rsidR="000B29DD">
        <w:instrText xml:space="preserve">" </w:instrText>
      </w:r>
      <w:r w:rsidR="000B29DD">
        <w:rPr>
          <w:rFonts w:cs="Times New Roman"/>
        </w:rPr>
        <w:fldChar w:fldCharType="end"/>
      </w:r>
      <w:r w:rsidR="00275503" w:rsidRPr="00946E87">
        <w:rPr>
          <w:rFonts w:cs="Times New Roman"/>
        </w:rPr>
        <w:t xml:space="preserve"> or only in the version to be effective in the future, include</w:t>
      </w:r>
      <w:r w:rsidRPr="00946E87">
        <w:rPr>
          <w:rFonts w:cs="Times New Roman"/>
        </w:rPr>
        <w:t xml:space="preserve"> only</w:t>
      </w:r>
      <w:r w:rsidR="00275503" w:rsidRPr="00946E87">
        <w:rPr>
          <w:rFonts w:cs="Times New Roman"/>
        </w:rPr>
        <w:t xml:space="preserve"> the currently effective version, or the version to be effective in</w:t>
      </w:r>
      <w:r w:rsidRPr="00946E87">
        <w:rPr>
          <w:rFonts w:cs="Times New Roman"/>
        </w:rPr>
        <w:t xml:space="preserve"> the future, in the bill and </w:t>
      </w:r>
      <w:r w:rsidR="00275503" w:rsidRPr="00946E87">
        <w:rPr>
          <w:rFonts w:cs="Times New Roman"/>
        </w:rPr>
        <w:t>make the necessary changes to that version using the strike through and underline process.</w:t>
      </w:r>
    </w:p>
    <w:p w14:paraId="028EC123" w14:textId="24AE168D" w:rsidR="00275503" w:rsidRPr="00946E87" w:rsidRDefault="00690819" w:rsidP="00DB5434">
      <w:pPr>
        <w:tabs>
          <w:tab w:val="left" w:pos="446"/>
        </w:tabs>
        <w:spacing w:after="240"/>
        <w:jc w:val="both"/>
        <w:rPr>
          <w:rFonts w:cs="Times New Roman"/>
        </w:rPr>
      </w:pPr>
      <w:r w:rsidRPr="00946E87">
        <w:rPr>
          <w:rFonts w:cs="Times New Roman"/>
        </w:rPr>
        <w:t>(e</w:t>
      </w:r>
      <w:r w:rsidR="00275503" w:rsidRPr="00946E87">
        <w:rPr>
          <w:rFonts w:cs="Times New Roman"/>
        </w:rPr>
        <w:t>)</w:t>
      </w:r>
      <w:r w:rsidR="00275503" w:rsidRPr="00946E87">
        <w:rPr>
          <w:rFonts w:cs="Times New Roman"/>
        </w:rPr>
        <w:tab/>
      </w:r>
      <w:r w:rsidR="00641002">
        <w:rPr>
          <w:rFonts w:cs="Times New Roman"/>
        </w:rPr>
        <w:t xml:space="preserve">Include </w:t>
      </w:r>
      <w:r w:rsidR="00275503" w:rsidRPr="00946E87">
        <w:rPr>
          <w:rFonts w:cs="Times New Roman"/>
        </w:rPr>
        <w:t>both versions and make the necessary changes to both versions using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275503" w:rsidRPr="00946E87">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275503" w:rsidRPr="00946E87">
        <w:rPr>
          <w:rFonts w:cs="Times New Roman"/>
        </w:rPr>
        <w:t xml:space="preserve"> process.</w:t>
      </w:r>
      <w:r w:rsidR="00CE4B27" w:rsidRPr="00946E87">
        <w:rPr>
          <w:rFonts w:cs="Times New Roman"/>
        </w:rPr>
        <w:t xml:space="preserve"> </w:t>
      </w:r>
      <w:r w:rsidRPr="00946E87">
        <w:rPr>
          <w:rFonts w:cs="Times New Roman"/>
        </w:rPr>
        <w:t>I</w:t>
      </w:r>
      <w:r w:rsidR="00CE4B27" w:rsidRPr="00946E87">
        <w:rPr>
          <w:rFonts w:cs="Times New Roman"/>
        </w:rPr>
        <w:t>nclude the effective date</w:t>
      </w:r>
      <w:r w:rsidR="0059228F">
        <w:rPr>
          <w:rFonts w:cs="Times New Roman"/>
        </w:rPr>
        <w:fldChar w:fldCharType="begin"/>
      </w:r>
      <w:r w:rsidR="0059228F">
        <w:instrText xml:space="preserve"> XE "</w:instrText>
      </w:r>
      <w:r w:rsidR="0059228F" w:rsidRPr="008F58DD">
        <w:instrText xml:space="preserve">Effective </w:instrText>
      </w:r>
      <w:r w:rsidR="00BF7239">
        <w:instrText>D</w:instrText>
      </w:r>
      <w:r w:rsidR="0059228F" w:rsidRPr="008F58DD">
        <w:instrText>ates:gen.</w:instrText>
      </w:r>
      <w:r w:rsidR="0059228F">
        <w:instrText xml:space="preserve">" </w:instrText>
      </w:r>
      <w:r w:rsidR="0059228F">
        <w:rPr>
          <w:rFonts w:cs="Times New Roman"/>
        </w:rPr>
        <w:fldChar w:fldCharType="end"/>
      </w:r>
      <w:r w:rsidR="00CE4B27" w:rsidRPr="00946E87">
        <w:rPr>
          <w:rFonts w:cs="Times New Roman"/>
        </w:rPr>
        <w:t xml:space="preserve"> bracket in the bill to differentiate the versions</w:t>
      </w:r>
      <w:r w:rsidR="00552C5B">
        <w:rPr>
          <w:rFonts w:cs="Times New Roman"/>
        </w:rPr>
        <w:t xml:space="preserve"> and consider noting in the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00552C5B">
        <w:rPr>
          <w:rFonts w:cs="Times New Roman"/>
        </w:rPr>
        <w:t xml:space="preserve"> the existence of the two versions so that readers are less likely to be confused by what appears to be the same Code language included in the bill more than once</w:t>
      </w:r>
      <w:r w:rsidR="00CE4B27" w:rsidRPr="00946E87">
        <w:rPr>
          <w:rFonts w:cs="Times New Roman"/>
        </w:rPr>
        <w:t>.</w:t>
      </w:r>
    </w:p>
    <w:p w14:paraId="02734152" w14:textId="18B4C179" w:rsidR="003201E6" w:rsidRPr="00946E87" w:rsidRDefault="00275503" w:rsidP="00DB5434">
      <w:pPr>
        <w:keepNext/>
        <w:tabs>
          <w:tab w:val="left" w:pos="446"/>
        </w:tabs>
        <w:spacing w:before="240" w:after="120"/>
        <w:jc w:val="center"/>
        <w:rPr>
          <w:rFonts w:cs="Times New Roman"/>
        </w:rPr>
      </w:pPr>
      <w:r w:rsidRPr="00946E87">
        <w:rPr>
          <w:rFonts w:cs="Times New Roman"/>
          <w:b/>
        </w:rPr>
        <w:t>Comment</w:t>
      </w:r>
    </w:p>
    <w:p w14:paraId="2B5F1270" w14:textId="622CB626" w:rsidR="00AB57EB" w:rsidRPr="00946E87" w:rsidRDefault="00AB57EB" w:rsidP="00DB5434">
      <w:pPr>
        <w:tabs>
          <w:tab w:val="left" w:pos="446"/>
        </w:tabs>
        <w:spacing w:after="240"/>
        <w:jc w:val="both"/>
        <w:rPr>
          <w:rFonts w:cs="Times New Roman"/>
        </w:rPr>
      </w:pPr>
      <w:r w:rsidRPr="00946E87">
        <w:rPr>
          <w:rFonts w:cs="Times New Roman"/>
        </w:rPr>
        <w:t>Abiding by this rule ensures that the 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Pr="00946E87">
        <w:rPr>
          <w:rFonts w:cs="Times New Roman"/>
        </w:rPr>
        <w:t>’s inten</w:t>
      </w:r>
      <w:r w:rsidR="00690819" w:rsidRPr="00946E87">
        <w:rPr>
          <w:rFonts w:cs="Times New Roman"/>
        </w:rPr>
        <w:t xml:space="preserve">t is clear to the reader and </w:t>
      </w:r>
      <w:r w:rsidRPr="00946E87">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w:t>
      </w:r>
      <w:r w:rsidR="00CE4B27" w:rsidRPr="00946E87">
        <w:rPr>
          <w:rFonts w:cs="Times New Roman"/>
        </w:rPr>
        <w:t>This avoids the situation where a drafter amends only the currently effective version</w:t>
      </w:r>
      <w:r w:rsidR="000B29DD">
        <w:rPr>
          <w:rFonts w:cs="Times New Roman"/>
        </w:rPr>
        <w:fldChar w:fldCharType="begin"/>
      </w:r>
      <w:r w:rsidR="000B29DD">
        <w:instrText xml:space="preserve"> XE "</w:instrText>
      </w:r>
      <w:r w:rsidR="000B29DD" w:rsidRPr="00F66F10">
        <w:instrText>Effective Dates:versioning, due to effective date</w:instrText>
      </w:r>
      <w:r w:rsidR="000B29DD">
        <w:instrText xml:space="preserve">" </w:instrText>
      </w:r>
      <w:r w:rsidR="000B29DD">
        <w:rPr>
          <w:rFonts w:cs="Times New Roman"/>
        </w:rPr>
        <w:fldChar w:fldCharType="end"/>
      </w:r>
      <w:r w:rsidR="00CE4B27" w:rsidRPr="00946E87">
        <w:rPr>
          <w:rFonts w:cs="Times New Roman"/>
        </w:rPr>
        <w:t>, intending for the change to carry on to the version to be effective in the future, only to find the change is not carried through because the two versions conflict in some material way that makes the change incomp</w:t>
      </w:r>
      <w:r w:rsidR="00E77EDF" w:rsidRPr="00946E87">
        <w:rPr>
          <w:rFonts w:cs="Times New Roman"/>
        </w:rPr>
        <w:t>atible</w:t>
      </w:r>
      <w:r w:rsidR="00CE4B27" w:rsidRPr="00946E87">
        <w:rPr>
          <w:rFonts w:cs="Times New Roman"/>
        </w:rPr>
        <w:t xml:space="preserve"> in the version to be effective in the future.</w:t>
      </w:r>
    </w:p>
    <w:p w14:paraId="79532BA0" w14:textId="4A822F51" w:rsidR="00AB57EB" w:rsidRDefault="00E77EDF" w:rsidP="00DB5434">
      <w:pPr>
        <w:tabs>
          <w:tab w:val="left" w:pos="446"/>
        </w:tabs>
        <w:spacing w:after="240"/>
        <w:jc w:val="both"/>
        <w:rPr>
          <w:rFonts w:cs="Times New Roman"/>
        </w:rPr>
      </w:pPr>
      <w:r w:rsidRPr="00946E87">
        <w:rPr>
          <w:rFonts w:cs="Times New Roman"/>
        </w:rPr>
        <w:t xml:space="preserve">Be aware that if </w:t>
      </w:r>
      <w:r w:rsidR="00552C5B">
        <w:rPr>
          <w:rFonts w:cs="Times New Roman"/>
        </w:rPr>
        <w:t xml:space="preserve">a </w:t>
      </w:r>
      <w:r w:rsidRPr="00946E87">
        <w:rPr>
          <w:rFonts w:cs="Times New Roman"/>
        </w:rPr>
        <w:t xml:space="preserve">bill </w:t>
      </w:r>
      <w:r w:rsidR="00AB57EB" w:rsidRPr="00946E87">
        <w:rPr>
          <w:rFonts w:cs="Times New Roman"/>
        </w:rPr>
        <w:t>amends a given Code section that</w:t>
      </w:r>
      <w:r w:rsidRPr="00946E87">
        <w:rPr>
          <w:rFonts w:cs="Times New Roman"/>
        </w:rPr>
        <w:t xml:space="preserve"> was not versioned</w:t>
      </w:r>
      <w:r w:rsidR="00DB7371">
        <w:rPr>
          <w:rFonts w:cs="Times New Roman"/>
        </w:rPr>
        <w:fldChar w:fldCharType="begin"/>
      </w:r>
      <w:r w:rsidR="00DB7371">
        <w:instrText xml:space="preserve"> XE "</w:instrText>
      </w:r>
      <w:r w:rsidR="00DB7371" w:rsidRPr="006138E6">
        <w:rPr>
          <w:rFonts w:cs="Times New Roman"/>
        </w:rPr>
        <w:instrText>Effective Dates:</w:instrText>
      </w:r>
      <w:r w:rsidR="00DB7371" w:rsidRPr="006138E6">
        <w:instrText>versioning, due to effective date</w:instrText>
      </w:r>
      <w:r w:rsidR="00DB7371">
        <w:instrText xml:space="preserve">" </w:instrText>
      </w:r>
      <w:r w:rsidR="00DB7371">
        <w:rPr>
          <w:rFonts w:cs="Times New Roman"/>
        </w:rPr>
        <w:fldChar w:fldCharType="end"/>
      </w:r>
      <w:r w:rsidR="00AB57EB" w:rsidRPr="00946E87">
        <w:rPr>
          <w:rFonts w:cs="Times New Roman"/>
        </w:rPr>
        <w:t xml:space="preserve"> </w:t>
      </w:r>
      <w:r w:rsidRPr="00946E87">
        <w:rPr>
          <w:rFonts w:cs="Times New Roman"/>
        </w:rPr>
        <w:t>and the given Code section becomes versioned by</w:t>
      </w:r>
      <w:r w:rsidR="00AB57EB" w:rsidRPr="00946E87">
        <w:rPr>
          <w:rFonts w:cs="Times New Roman"/>
        </w:rPr>
        <w:t xml:space="preserve"> another bill</w:t>
      </w:r>
      <w:r w:rsidRPr="00946E87">
        <w:rPr>
          <w:rFonts w:cs="Times New Roman"/>
        </w:rPr>
        <w:t xml:space="preserve"> that was</w:t>
      </w:r>
      <w:r w:rsidR="00AB57EB" w:rsidRPr="00946E87">
        <w:rPr>
          <w:rFonts w:cs="Times New Roman"/>
        </w:rPr>
        <w:t xml:space="preserve"> introduced later in time but enacted first, </w:t>
      </w:r>
      <w:r w:rsidR="00AB57EB" w:rsidRPr="00946E87">
        <w:rPr>
          <w:rFonts w:cs="Times New Roman"/>
        </w:rPr>
        <w:lastRenderedPageBreak/>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AB57EB" w:rsidRPr="00946E87">
        <w:rPr>
          <w:rFonts w:cs="Times New Roman"/>
        </w:rPr>
        <w:t xml:space="preserve"> will amend both versions of the Code section</w:t>
      </w:r>
      <w:r w:rsidRPr="00946E87">
        <w:rPr>
          <w:rFonts w:cs="Times New Roman"/>
        </w:rPr>
        <w:t>,</w:t>
      </w:r>
      <w:r w:rsidR="00AB57EB" w:rsidRPr="00946E87">
        <w:rPr>
          <w:rFonts w:cs="Times New Roman"/>
        </w:rPr>
        <w:t xml:space="preserve"> as they presume the intent </w:t>
      </w:r>
      <w:r w:rsidRPr="00946E87">
        <w:rPr>
          <w:rFonts w:cs="Times New Roman"/>
        </w:rPr>
        <w:t xml:space="preserve">of the bill, </w:t>
      </w:r>
      <w:r w:rsidR="00AB57EB" w:rsidRPr="00946E87">
        <w:rPr>
          <w:rFonts w:cs="Times New Roman"/>
        </w:rPr>
        <w:t>when drafted</w:t>
      </w:r>
      <w:r w:rsidRPr="00946E87">
        <w:rPr>
          <w:rFonts w:cs="Times New Roman"/>
        </w:rPr>
        <w:t>,</w:t>
      </w:r>
      <w:r w:rsidR="00AB57EB" w:rsidRPr="00946E87">
        <w:rPr>
          <w:rFonts w:cs="Times New Roman"/>
        </w:rPr>
        <w:t xml:space="preserve"> </w:t>
      </w:r>
      <w:r w:rsidRPr="00946E87">
        <w:rPr>
          <w:rFonts w:cs="Times New Roman"/>
        </w:rPr>
        <w:t>was</w:t>
      </w:r>
      <w:r w:rsidR="00AB57EB" w:rsidRPr="00946E87">
        <w:rPr>
          <w:rFonts w:cs="Times New Roman"/>
        </w:rPr>
        <w:t xml:space="preserve"> for the change to carry on into the future.</w:t>
      </w:r>
    </w:p>
    <w:p w14:paraId="306E3755" w14:textId="04ED0DF1" w:rsidR="00BF5408" w:rsidRDefault="00BF5408" w:rsidP="005C5CCF">
      <w:pPr>
        <w:pStyle w:val="Heading3"/>
      </w:pPr>
      <w:bookmarkStart w:id="325" w:name="Pt6Ch2R30b"/>
      <w:bookmarkStart w:id="326" w:name="_Toc177743434"/>
      <w:r w:rsidRPr="00946E87">
        <w:t xml:space="preserve">Rule 30B. Transferring an Entire </w:t>
      </w:r>
      <w:r w:rsidR="00E77EDF" w:rsidRPr="00946E87">
        <w:t>Unit</w:t>
      </w:r>
      <w:r w:rsidRPr="00946E87">
        <w:t xml:space="preserve"> of the Code</w:t>
      </w:r>
      <w:r w:rsidR="00E718BD">
        <w:fldChar w:fldCharType="begin"/>
      </w:r>
      <w:r w:rsidR="00E718BD">
        <w:instrText xml:space="preserve"> XE "</w:instrText>
      </w:r>
      <w:r w:rsidR="00E718BD" w:rsidRPr="003558BD">
        <w:instrText>Delaware Code</w:instrText>
      </w:r>
      <w:r w:rsidR="00E718BD">
        <w:instrText xml:space="preserve">" </w:instrText>
      </w:r>
      <w:r w:rsidR="00E718BD">
        <w:fldChar w:fldCharType="end"/>
      </w:r>
      <w:r w:rsidRPr="00946E87">
        <w:t>.</w:t>
      </w:r>
      <w:bookmarkEnd w:id="325"/>
      <w:bookmarkEnd w:id="326"/>
    </w:p>
    <w:p w14:paraId="4B7D54BA" w14:textId="00D7FDAF" w:rsidR="00846737" w:rsidRDefault="00BF5408" w:rsidP="00DB5434">
      <w:pPr>
        <w:spacing w:after="240"/>
        <w:jc w:val="both"/>
        <w:rPr>
          <w:rFonts w:cs="Times New Roman"/>
        </w:rPr>
      </w:pPr>
      <w:r w:rsidRPr="00946E87">
        <w:rPr>
          <w:rFonts w:cs="Times New Roman"/>
        </w:rPr>
        <w:t xml:space="preserve">(a) </w:t>
      </w:r>
      <w:r w:rsidR="00552C5B">
        <w:rPr>
          <w:rFonts w:cs="Times New Roman"/>
        </w:rPr>
        <w:t xml:space="preserve">When </w:t>
      </w:r>
      <w:r w:rsidR="00591D3D" w:rsidRPr="00946E87">
        <w:rPr>
          <w:rFonts w:cs="Times New Roman"/>
        </w:rPr>
        <w:t xml:space="preserve">called on to transfer an entire </w:t>
      </w:r>
      <w:r w:rsidR="00E77EDF" w:rsidRPr="00946E87">
        <w:rPr>
          <w:rFonts w:cs="Times New Roman"/>
        </w:rPr>
        <w:t>unit</w:t>
      </w:r>
      <w:r w:rsidR="00591D3D" w:rsidRPr="00946E87">
        <w:rPr>
          <w:rFonts w:cs="Times New Roman"/>
        </w:rPr>
        <w:t xml:space="preserve"> of the Code</w:t>
      </w:r>
      <w:r w:rsidR="00481D3D">
        <w:rPr>
          <w:rFonts w:cs="Times New Roman"/>
        </w:rPr>
        <w:fldChar w:fldCharType="begin"/>
      </w:r>
      <w:r w:rsidR="00481D3D">
        <w:instrText xml:space="preserve"> XE "</w:instrText>
      </w:r>
      <w:r w:rsidR="00481D3D" w:rsidRPr="006103D1">
        <w:instrText>Delaware Code:transferring an entire unit in</w:instrText>
      </w:r>
      <w:r w:rsidR="00481D3D">
        <w:instrText xml:space="preserve">" </w:instrText>
      </w:r>
      <w:r w:rsidR="00481D3D">
        <w:rPr>
          <w:rFonts w:cs="Times New Roman"/>
        </w:rPr>
        <w:fldChar w:fldCharType="end"/>
      </w:r>
      <w:r w:rsidR="00591D3D" w:rsidRPr="00946E87">
        <w:rPr>
          <w:rFonts w:cs="Times New Roman"/>
        </w:rPr>
        <w:t xml:space="preserve"> (</w:t>
      </w:r>
      <w:r w:rsidR="00E77EDF" w:rsidRPr="00946E87">
        <w:rPr>
          <w:rFonts w:cs="Times New Roman"/>
        </w:rPr>
        <w:t xml:space="preserve">part, </w:t>
      </w:r>
      <w:r w:rsidR="00591D3D" w:rsidRPr="00946E87">
        <w:rPr>
          <w:rFonts w:cs="Times New Roman"/>
        </w:rPr>
        <w:t>chapter, subchapter, section, etc.), avoid using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591D3D" w:rsidRPr="00946E87">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591D3D" w:rsidRPr="00946E87">
        <w:rPr>
          <w:rFonts w:cs="Times New Roman"/>
        </w:rPr>
        <w:t xml:space="preserve"> method to delete the </w:t>
      </w:r>
      <w:r w:rsidR="00EB5E92">
        <w:rPr>
          <w:rFonts w:cs="Times New Roman"/>
        </w:rPr>
        <w:t>unit</w:t>
      </w:r>
      <w:r w:rsidR="00EB5E92" w:rsidRPr="00946E87">
        <w:rPr>
          <w:rFonts w:cs="Times New Roman"/>
        </w:rPr>
        <w:t xml:space="preserve"> </w:t>
      </w:r>
      <w:r w:rsidR="00591D3D" w:rsidRPr="00946E87">
        <w:rPr>
          <w:rFonts w:cs="Times New Roman"/>
        </w:rPr>
        <w:t>from its c</w:t>
      </w:r>
      <w:r w:rsidR="00604B6F" w:rsidRPr="00946E87">
        <w:rPr>
          <w:rFonts w:cs="Times New Roman"/>
        </w:rPr>
        <w:t>urrent location in the Code</w:t>
      </w:r>
      <w:r w:rsidR="00DD7992">
        <w:rPr>
          <w:rFonts w:cs="Times New Roman"/>
        </w:rPr>
        <w:t xml:space="preserve"> and</w:t>
      </w:r>
      <w:r w:rsidR="00604B6F" w:rsidRPr="00946E87">
        <w:rPr>
          <w:rFonts w:cs="Times New Roman"/>
        </w:rPr>
        <w:t xml:space="preserve"> insert it</w:t>
      </w:r>
      <w:r w:rsidR="001E54B1" w:rsidRPr="00946E87">
        <w:rPr>
          <w:rFonts w:cs="Times New Roman"/>
        </w:rPr>
        <w:t xml:space="preserve"> in its new location</w:t>
      </w:r>
      <w:r w:rsidR="00604B6F" w:rsidRPr="00946E87">
        <w:rPr>
          <w:rFonts w:cs="Times New Roman"/>
        </w:rPr>
        <w:t xml:space="preserve">. Instead, </w:t>
      </w:r>
      <w:r w:rsidR="00AA70AB" w:rsidRPr="00946E87">
        <w:rPr>
          <w:rFonts w:cs="Times New Roman"/>
        </w:rPr>
        <w:t>follow the example</w:t>
      </w:r>
      <w:r w:rsidR="00604B6F" w:rsidRPr="00946E87">
        <w:rPr>
          <w:rFonts w:cs="Times New Roman"/>
        </w:rPr>
        <w:t xml:space="preserve"> </w:t>
      </w:r>
      <w:r w:rsidR="00AA70AB" w:rsidRPr="00946E87">
        <w:rPr>
          <w:rFonts w:cs="Times New Roman"/>
        </w:rPr>
        <w:t xml:space="preserve">below </w:t>
      </w:r>
      <w:r w:rsidR="00604B6F" w:rsidRPr="00946E87">
        <w:rPr>
          <w:rFonts w:cs="Times New Roman"/>
        </w:rPr>
        <w:t>to accomplish the transfer:</w:t>
      </w:r>
    </w:p>
    <w:tbl>
      <w:tblPr>
        <w:tblStyle w:val="TableGrid"/>
        <w:tblW w:w="0" w:type="auto"/>
        <w:tblInd w:w="985" w:type="dxa"/>
        <w:tblLook w:val="04A0" w:firstRow="1" w:lastRow="0" w:firstColumn="1" w:lastColumn="0" w:noHBand="0" w:noVBand="1"/>
      </w:tblPr>
      <w:tblGrid>
        <w:gridCol w:w="7380"/>
      </w:tblGrid>
      <w:tr w:rsidR="00846737" w14:paraId="78464E59" w14:textId="77777777" w:rsidTr="00D723FC">
        <w:tc>
          <w:tcPr>
            <w:tcW w:w="7380" w:type="dxa"/>
            <w:shd w:val="clear" w:color="auto" w:fill="C3E3C6"/>
          </w:tcPr>
          <w:p w14:paraId="6DA579F8" w14:textId="5D01040D" w:rsidR="009C1E26" w:rsidRDefault="009C1E26" w:rsidP="00846737">
            <w:pPr>
              <w:jc w:val="both"/>
              <w:rPr>
                <w:b/>
                <w:iCs/>
                <w:sz w:val="24"/>
              </w:rPr>
            </w:pPr>
            <w:r>
              <w:rPr>
                <w:b/>
                <w:iCs/>
                <w:sz w:val="24"/>
              </w:rPr>
              <w:t xml:space="preserve">Transferring an </w:t>
            </w:r>
            <w:r w:rsidR="004D4D22">
              <w:rPr>
                <w:b/>
                <w:iCs/>
                <w:sz w:val="24"/>
              </w:rPr>
              <w:t>E</w:t>
            </w:r>
            <w:r>
              <w:rPr>
                <w:b/>
                <w:iCs/>
                <w:sz w:val="24"/>
              </w:rPr>
              <w:t xml:space="preserve">ntire </w:t>
            </w:r>
            <w:r w:rsidR="004D4D22">
              <w:rPr>
                <w:b/>
                <w:iCs/>
                <w:sz w:val="24"/>
              </w:rPr>
              <w:t>U</w:t>
            </w:r>
            <w:r>
              <w:rPr>
                <w:b/>
                <w:iCs/>
                <w:sz w:val="24"/>
              </w:rPr>
              <w:t>nit of the Code:</w:t>
            </w:r>
          </w:p>
          <w:p w14:paraId="38401BD3" w14:textId="77777777" w:rsidR="009C1E26" w:rsidRDefault="009C1E26" w:rsidP="00846737">
            <w:pPr>
              <w:jc w:val="both"/>
              <w:rPr>
                <w:b/>
                <w:iCs/>
                <w:sz w:val="24"/>
              </w:rPr>
            </w:pPr>
          </w:p>
          <w:p w14:paraId="3A534302" w14:textId="0B053C85" w:rsidR="00846737" w:rsidRPr="00C84FAD" w:rsidRDefault="00846737" w:rsidP="00846737">
            <w:pPr>
              <w:jc w:val="both"/>
              <w:rPr>
                <w:b/>
                <w:iCs/>
                <w:sz w:val="24"/>
              </w:rPr>
            </w:pPr>
            <w:r w:rsidRPr="00C84FAD">
              <w:rPr>
                <w:b/>
                <w:iCs/>
                <w:sz w:val="24"/>
              </w:rPr>
              <w:t>Given a need to transfer Chapter 80 from Title 3 to Title 16, where Chapter 80 will become Chapter 30E, draft the following prefatory language:</w:t>
            </w:r>
          </w:p>
          <w:p w14:paraId="273E7BEB" w14:textId="77777777" w:rsidR="00846737" w:rsidRPr="00846737" w:rsidRDefault="00846737" w:rsidP="00846737">
            <w:pPr>
              <w:jc w:val="both"/>
              <w:rPr>
                <w:sz w:val="24"/>
              </w:rPr>
            </w:pPr>
          </w:p>
          <w:p w14:paraId="2324B832" w14:textId="792BD380" w:rsidR="00846737" w:rsidRPr="00846737" w:rsidRDefault="00846737" w:rsidP="00846737">
            <w:pPr>
              <w:jc w:val="both"/>
              <w:rPr>
                <w:sz w:val="24"/>
              </w:rPr>
            </w:pPr>
            <w:r w:rsidRPr="005440EC">
              <w:rPr>
                <w:rFonts w:ascii="Times New Roman" w:hAnsi="Times New Roman"/>
                <w:szCs w:val="16"/>
              </w:rPr>
              <w:t>Section 1. Amend Title 3</w:t>
            </w:r>
            <w:r w:rsidRPr="005440EC">
              <w:rPr>
                <w:b/>
                <w:i/>
                <w:sz w:val="24"/>
              </w:rPr>
              <w:t xml:space="preserve"> </w:t>
            </w:r>
            <w:r w:rsidRPr="005440EC">
              <w:rPr>
                <w:b/>
                <w:iCs/>
                <w:sz w:val="24"/>
              </w:rPr>
              <w:t>[the next highest unit of the Code where the unit to be transferred currently exists;]</w:t>
            </w:r>
            <w:r w:rsidRPr="00846737">
              <w:rPr>
                <w:sz w:val="24"/>
              </w:rPr>
              <w:t xml:space="preserve"> </w:t>
            </w:r>
            <w:r w:rsidRPr="005440EC">
              <w:rPr>
                <w:rFonts w:ascii="Times New Roman" w:hAnsi="Times New Roman"/>
                <w:szCs w:val="16"/>
              </w:rPr>
              <w:t>and Title 16</w:t>
            </w:r>
            <w:r w:rsidRPr="005440EC">
              <w:rPr>
                <w:iCs/>
                <w:sz w:val="24"/>
              </w:rPr>
              <w:t xml:space="preserve"> </w:t>
            </w:r>
            <w:r w:rsidRPr="005440EC">
              <w:rPr>
                <w:b/>
                <w:iCs/>
                <w:sz w:val="24"/>
              </w:rPr>
              <w:t>[the highest unit of the Code receiving the existing Chapter]</w:t>
            </w:r>
            <w:r w:rsidRPr="00846737">
              <w:rPr>
                <w:b/>
                <w:sz w:val="24"/>
              </w:rPr>
              <w:t xml:space="preserve"> </w:t>
            </w:r>
            <w:r w:rsidRPr="009C3336">
              <w:rPr>
                <w:rFonts w:ascii="Times New Roman" w:hAnsi="Times New Roman"/>
              </w:rPr>
              <w:t>of the Delaware Code by transferring Chapter 80 of Title 3</w:t>
            </w:r>
            <w:r w:rsidR="001F1DD5" w:rsidRPr="009C3336">
              <w:rPr>
                <w:iCs/>
                <w:sz w:val="24"/>
              </w:rPr>
              <w:t xml:space="preserve"> </w:t>
            </w:r>
            <w:r w:rsidRPr="009C3336">
              <w:rPr>
                <w:b/>
                <w:iCs/>
                <w:sz w:val="24"/>
              </w:rPr>
              <w:t>[the location of unit to be transferred]</w:t>
            </w:r>
            <w:r w:rsidRPr="00846737">
              <w:rPr>
                <w:sz w:val="24"/>
              </w:rPr>
              <w:t xml:space="preserve"> </w:t>
            </w:r>
            <w:r w:rsidRPr="009C3336">
              <w:rPr>
                <w:rFonts w:ascii="Times New Roman" w:hAnsi="Times New Roman"/>
                <w:szCs w:val="16"/>
              </w:rPr>
              <w:t>to Title 16</w:t>
            </w:r>
            <w:r w:rsidR="00650676" w:rsidRPr="00650676">
              <w:rPr>
                <w:rFonts w:ascii="Times New Roman" w:hAnsi="Times New Roman"/>
                <w:bCs/>
                <w:iCs/>
              </w:rPr>
              <w:t>,</w:t>
            </w:r>
            <w:r w:rsidRPr="009C3336">
              <w:rPr>
                <w:rFonts w:ascii="Times New Roman" w:hAnsi="Times New Roman"/>
                <w:szCs w:val="16"/>
              </w:rPr>
              <w:t xml:space="preserve"> </w:t>
            </w:r>
            <w:r w:rsidRPr="00650676">
              <w:rPr>
                <w:b/>
                <w:iCs/>
                <w:sz w:val="24"/>
              </w:rPr>
              <w:t>[the next highest unit of the Code receiving the existing Chapter]</w:t>
            </w:r>
            <w:r w:rsidRPr="00846737">
              <w:rPr>
                <w:sz w:val="24"/>
              </w:rPr>
              <w:t xml:space="preserve"> </w:t>
            </w:r>
            <w:r w:rsidR="006776AC">
              <w:rPr>
                <w:sz w:val="24"/>
              </w:rPr>
              <w:br w:type="textWrapping" w:clear="all"/>
            </w:r>
            <w:r w:rsidRPr="00650676">
              <w:rPr>
                <w:rFonts w:ascii="Times New Roman" w:hAnsi="Times New Roman"/>
              </w:rPr>
              <w:t>redesignating present §§ 8001 through 8007 of Title 3 as §§ 3001E through 3007E of Chapter 30E of Title 16.</w:t>
            </w:r>
          </w:p>
          <w:p w14:paraId="52BB1720" w14:textId="77777777" w:rsidR="00846737" w:rsidRPr="00846737" w:rsidRDefault="00846737" w:rsidP="00846737">
            <w:pPr>
              <w:jc w:val="both"/>
              <w:rPr>
                <w:sz w:val="24"/>
              </w:rPr>
            </w:pPr>
          </w:p>
          <w:p w14:paraId="346A9797" w14:textId="56F95590" w:rsidR="00846737" w:rsidRPr="00650676" w:rsidRDefault="00846737" w:rsidP="00846737">
            <w:pPr>
              <w:jc w:val="both"/>
              <w:rPr>
                <w:b/>
                <w:iCs/>
              </w:rPr>
            </w:pPr>
            <w:r w:rsidRPr="00650676">
              <w:rPr>
                <w:b/>
                <w:iCs/>
                <w:sz w:val="24"/>
              </w:rPr>
              <w:t>Note: The bolded</w:t>
            </w:r>
            <w:r w:rsidR="00650676">
              <w:rPr>
                <w:b/>
                <w:iCs/>
                <w:sz w:val="24"/>
              </w:rPr>
              <w:t>,</w:t>
            </w:r>
            <w:r w:rsidRPr="00650676">
              <w:rPr>
                <w:b/>
                <w:iCs/>
                <w:sz w:val="24"/>
              </w:rPr>
              <w:t xml:space="preserve"> bracketed text is provided as additional context for purposes of this example and should not appear in legislation.</w:t>
            </w:r>
          </w:p>
        </w:tc>
      </w:tr>
    </w:tbl>
    <w:p w14:paraId="100D923F" w14:textId="7283C836" w:rsidR="00846737" w:rsidRDefault="004555E1" w:rsidP="00DB5434">
      <w:pPr>
        <w:spacing w:before="240" w:after="240"/>
        <w:jc w:val="both"/>
        <w:rPr>
          <w:rFonts w:cs="Times New Roman"/>
        </w:rPr>
      </w:pPr>
      <w:r w:rsidRPr="00946E87">
        <w:rPr>
          <w:rFonts w:cs="Times New Roman"/>
        </w:rPr>
        <w:t xml:space="preserve">(b) If, in addition to transferring an entire </w:t>
      </w:r>
      <w:r w:rsidR="00AC0753" w:rsidRPr="00946E87">
        <w:rPr>
          <w:rFonts w:cs="Times New Roman"/>
        </w:rPr>
        <w:t>unit</w:t>
      </w:r>
      <w:r w:rsidRPr="00946E87">
        <w:rPr>
          <w:rFonts w:cs="Times New Roman"/>
        </w:rPr>
        <w:t xml:space="preserve"> of the Code</w:t>
      </w:r>
      <w:r w:rsidR="00165BFE">
        <w:rPr>
          <w:rFonts w:cs="Times New Roman"/>
        </w:rPr>
        <w:fldChar w:fldCharType="begin"/>
      </w:r>
      <w:r w:rsidR="00165BFE">
        <w:instrText xml:space="preserve"> XE "</w:instrText>
      </w:r>
      <w:r w:rsidR="00165BFE" w:rsidRPr="006103D1">
        <w:instrText xml:space="preserve">Delaware Code:transferring </w:instrText>
      </w:r>
      <w:r w:rsidR="009631CD">
        <w:instrText xml:space="preserve">and amending </w:instrText>
      </w:r>
      <w:r w:rsidR="00165BFE" w:rsidRPr="006103D1">
        <w:instrText>an entire unit in</w:instrText>
      </w:r>
      <w:r w:rsidR="00165BFE">
        <w:instrText xml:space="preserve">" </w:instrText>
      </w:r>
      <w:r w:rsidR="00165BFE">
        <w:rPr>
          <w:rFonts w:cs="Times New Roman"/>
        </w:rPr>
        <w:fldChar w:fldCharType="end"/>
      </w:r>
      <w:r w:rsidRPr="00946E87">
        <w:rPr>
          <w:rFonts w:cs="Times New Roman"/>
        </w:rPr>
        <w:t xml:space="preserve">, </w:t>
      </w:r>
      <w:r w:rsidR="003F529E">
        <w:rPr>
          <w:rFonts w:cs="Times New Roman"/>
        </w:rPr>
        <w:t xml:space="preserve">the bill </w:t>
      </w:r>
      <w:r w:rsidR="00FF0CB2" w:rsidRPr="00946E87">
        <w:rPr>
          <w:rFonts w:cs="Times New Roman"/>
        </w:rPr>
        <w:t>make</w:t>
      </w:r>
      <w:r w:rsidR="003F529E">
        <w:rPr>
          <w:rFonts w:cs="Times New Roman"/>
        </w:rPr>
        <w:t>s</w:t>
      </w:r>
      <w:r w:rsidR="00FF0CB2" w:rsidRPr="00946E87">
        <w:rPr>
          <w:rFonts w:cs="Times New Roman"/>
        </w:rPr>
        <w:t xml:space="preserve"> changes to </w:t>
      </w:r>
      <w:r w:rsidRPr="00946E87">
        <w:rPr>
          <w:rFonts w:cs="Times New Roman"/>
        </w:rPr>
        <w:t xml:space="preserve">the </w:t>
      </w:r>
      <w:r w:rsidR="00AC0753" w:rsidRPr="00946E87">
        <w:rPr>
          <w:rFonts w:cs="Times New Roman"/>
        </w:rPr>
        <w:t>unit</w:t>
      </w:r>
      <w:r w:rsidRPr="00946E87">
        <w:rPr>
          <w:rFonts w:cs="Times New Roman"/>
        </w:rPr>
        <w:t xml:space="preserve">, </w:t>
      </w:r>
      <w:r w:rsidR="00FF0CB2" w:rsidRPr="00946E87">
        <w:rPr>
          <w:rFonts w:cs="Times New Roman"/>
        </w:rPr>
        <w:t xml:space="preserve">first </w:t>
      </w:r>
      <w:r w:rsidR="00AC0753" w:rsidRPr="00946E87">
        <w:rPr>
          <w:rFonts w:cs="Times New Roman"/>
        </w:rPr>
        <w:t xml:space="preserve">use </w:t>
      </w:r>
      <w:r w:rsidR="00FF0CB2" w:rsidRPr="00946E87">
        <w:rPr>
          <w:rFonts w:cs="Times New Roman"/>
        </w:rPr>
        <w:t>the example prefatory language</w:t>
      </w:r>
      <w:r w:rsidR="0019688C">
        <w:rPr>
          <w:rFonts w:cs="Times New Roman"/>
        </w:rPr>
        <w:fldChar w:fldCharType="begin"/>
      </w:r>
      <w:r w:rsidR="0019688C">
        <w:instrText xml:space="preserve"> XE "</w:instrText>
      </w:r>
      <w:r w:rsidR="0019688C" w:rsidRPr="00943065">
        <w:rPr>
          <w:rFonts w:cs="Times New Roman"/>
        </w:rPr>
        <w:instrText>prefatory language</w:instrText>
      </w:r>
      <w:r w:rsidR="0019688C">
        <w:instrText xml:space="preserve">" </w:instrText>
      </w:r>
      <w:r w:rsidR="0019688C">
        <w:rPr>
          <w:rFonts w:cs="Times New Roman"/>
        </w:rPr>
        <w:fldChar w:fldCharType="end"/>
      </w:r>
      <w:r w:rsidR="00FF0CB2" w:rsidRPr="00946E87">
        <w:rPr>
          <w:rFonts w:cs="Times New Roman"/>
        </w:rPr>
        <w:t xml:space="preserve"> from subsection (a) of this rule to make the transfer and </w:t>
      </w:r>
      <w:r w:rsidR="00AC0753" w:rsidRPr="00946E87">
        <w:rPr>
          <w:rFonts w:cs="Times New Roman"/>
        </w:rPr>
        <w:t>then</w:t>
      </w:r>
      <w:r w:rsidR="00FF0CB2" w:rsidRPr="00946E87">
        <w:rPr>
          <w:rFonts w:cs="Times New Roman"/>
        </w:rPr>
        <w:t xml:space="preserve"> </w:t>
      </w:r>
      <w:r w:rsidRPr="00946E87">
        <w:rPr>
          <w:rFonts w:cs="Times New Roman"/>
        </w:rPr>
        <w:t>use the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946E87">
        <w:rPr>
          <w:rFonts w:cs="Times New Roman"/>
        </w:rPr>
        <w:t xml:space="preserve">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946E87">
        <w:rPr>
          <w:rFonts w:cs="Times New Roman"/>
        </w:rPr>
        <w:t xml:space="preserve"> process </w:t>
      </w:r>
      <w:r w:rsidR="00FF0CB2" w:rsidRPr="00946E87">
        <w:rPr>
          <w:rFonts w:cs="Times New Roman"/>
        </w:rPr>
        <w:t>to make the necessary changes, noting in the prefatory language that the process is being used.</w:t>
      </w:r>
    </w:p>
    <w:tbl>
      <w:tblPr>
        <w:tblStyle w:val="TableGrid"/>
        <w:tblW w:w="0" w:type="auto"/>
        <w:tblInd w:w="985" w:type="dxa"/>
        <w:tblLook w:val="04A0" w:firstRow="1" w:lastRow="0" w:firstColumn="1" w:lastColumn="0" w:noHBand="0" w:noVBand="1"/>
      </w:tblPr>
      <w:tblGrid>
        <w:gridCol w:w="7380"/>
      </w:tblGrid>
      <w:tr w:rsidR="00295DD4" w14:paraId="4D9EEC1E" w14:textId="77777777" w:rsidTr="00D723FC">
        <w:tc>
          <w:tcPr>
            <w:tcW w:w="7380" w:type="dxa"/>
            <w:shd w:val="clear" w:color="auto" w:fill="C3E3C6"/>
          </w:tcPr>
          <w:p w14:paraId="39A4E9B4" w14:textId="477E2511" w:rsidR="00876B09" w:rsidRDefault="004D4D22" w:rsidP="00295DD4">
            <w:pPr>
              <w:jc w:val="both"/>
              <w:rPr>
                <w:sz w:val="24"/>
              </w:rPr>
            </w:pPr>
            <w:r>
              <w:rPr>
                <w:b/>
                <w:sz w:val="24"/>
              </w:rPr>
              <w:t xml:space="preserve">Transferring an Entire Unit of the Code and </w:t>
            </w:r>
            <w:r w:rsidR="006C4144">
              <w:rPr>
                <w:b/>
                <w:sz w:val="24"/>
              </w:rPr>
              <w:t xml:space="preserve">Making Changes to the </w:t>
            </w:r>
            <w:r w:rsidR="00353E55">
              <w:rPr>
                <w:b/>
                <w:sz w:val="24"/>
              </w:rPr>
              <w:t xml:space="preserve">Language in the </w:t>
            </w:r>
            <w:r w:rsidR="006C4144">
              <w:rPr>
                <w:b/>
                <w:sz w:val="24"/>
              </w:rPr>
              <w:t xml:space="preserve">Unit </w:t>
            </w:r>
            <w:r w:rsidR="002C54B3">
              <w:rPr>
                <w:b/>
                <w:sz w:val="24"/>
              </w:rPr>
              <w:t>(</w:t>
            </w:r>
            <w:r w:rsidR="00295DD4">
              <w:rPr>
                <w:b/>
                <w:sz w:val="24"/>
              </w:rPr>
              <w:t>b</w:t>
            </w:r>
            <w:r w:rsidR="00295DD4" w:rsidRPr="00295DD4">
              <w:rPr>
                <w:b/>
                <w:sz w:val="24"/>
              </w:rPr>
              <w:t>ased on the example in subsection (a) of this rule</w:t>
            </w:r>
            <w:r w:rsidR="002C54B3">
              <w:rPr>
                <w:b/>
                <w:sz w:val="24"/>
              </w:rPr>
              <w:t>)</w:t>
            </w:r>
            <w:r w:rsidR="00295DD4" w:rsidRPr="00295DD4">
              <w:rPr>
                <w:b/>
                <w:sz w:val="24"/>
              </w:rPr>
              <w:t>:</w:t>
            </w:r>
            <w:r w:rsidR="00295DD4" w:rsidRPr="00295DD4">
              <w:rPr>
                <w:sz w:val="24"/>
              </w:rPr>
              <w:t xml:space="preserve">  </w:t>
            </w:r>
          </w:p>
          <w:p w14:paraId="1ED4326B" w14:textId="43A03200" w:rsidR="00295DD4" w:rsidRPr="006C4144" w:rsidRDefault="00295DD4" w:rsidP="00295DD4">
            <w:pPr>
              <w:jc w:val="both"/>
              <w:rPr>
                <w:rFonts w:ascii="Times New Roman" w:hAnsi="Times New Roman"/>
              </w:rPr>
            </w:pPr>
            <w:r w:rsidRPr="006C4144">
              <w:rPr>
                <w:rFonts w:ascii="Times New Roman" w:hAnsi="Times New Roman"/>
                <w:szCs w:val="16"/>
              </w:rPr>
              <w:t>Section 1. Amend Title 3 and Title 16 of the Delaware Code by transferring Chapter 80 of Title 3 to Title 16, redesignating</w:t>
            </w:r>
            <w:r w:rsidR="00FC0FB7">
              <w:rPr>
                <w:rFonts w:ascii="Times New Roman" w:hAnsi="Times New Roman"/>
                <w:szCs w:val="16"/>
              </w:rPr>
              <w:fldChar w:fldCharType="begin"/>
            </w:r>
            <w:r w:rsidR="00FC0FB7">
              <w:instrText xml:space="preserve"> XE "</w:instrText>
            </w:r>
            <w:r w:rsidR="00FC0FB7" w:rsidRPr="007D0B0F">
              <w:instrText>redesignating</w:instrText>
            </w:r>
            <w:r w:rsidR="00FC0FB7">
              <w:instrText xml:space="preserve">" </w:instrText>
            </w:r>
            <w:r w:rsidR="00FC0FB7">
              <w:rPr>
                <w:rFonts w:ascii="Times New Roman" w:hAnsi="Times New Roman"/>
                <w:szCs w:val="16"/>
              </w:rPr>
              <w:fldChar w:fldCharType="end"/>
            </w:r>
            <w:r w:rsidRPr="006C4144">
              <w:rPr>
                <w:rFonts w:ascii="Times New Roman" w:hAnsi="Times New Roman"/>
                <w:szCs w:val="16"/>
              </w:rPr>
              <w:t xml:space="preserve"> present §§ 8001 through 8007 of Title 3 as §§ 3001E through 3007E of Chapter 30E of Title 16 and making deletions as shown by strike through and insertions as shown by underline as follows:</w:t>
            </w:r>
          </w:p>
        </w:tc>
      </w:tr>
    </w:tbl>
    <w:p w14:paraId="61CAA2EE" w14:textId="666E30AC" w:rsidR="00FF0CB2" w:rsidRPr="00946E87" w:rsidRDefault="00984E6C" w:rsidP="00DB5434">
      <w:pPr>
        <w:keepNext/>
        <w:spacing w:before="240" w:after="120"/>
        <w:jc w:val="center"/>
        <w:rPr>
          <w:rFonts w:cs="Times New Roman"/>
        </w:rPr>
      </w:pPr>
      <w:r w:rsidRPr="00946E87">
        <w:rPr>
          <w:rFonts w:cs="Times New Roman"/>
          <w:b/>
        </w:rPr>
        <w:t>Comment</w:t>
      </w:r>
    </w:p>
    <w:p w14:paraId="72EBEBA4" w14:textId="62543661" w:rsidR="00FF0CB2" w:rsidRPr="00946E87" w:rsidRDefault="004200B1" w:rsidP="00DB5434">
      <w:pPr>
        <w:spacing w:after="240"/>
        <w:jc w:val="both"/>
        <w:rPr>
          <w:rFonts w:cs="Times New Roman"/>
        </w:rPr>
      </w:pPr>
      <w:r w:rsidRPr="00946E87">
        <w:rPr>
          <w:rFonts w:cs="Times New Roman"/>
        </w:rPr>
        <w:t>A</w:t>
      </w:r>
      <w:r w:rsidR="00984E6C" w:rsidRPr="00946E87">
        <w:rPr>
          <w:rFonts w:cs="Times New Roman"/>
        </w:rPr>
        <w:t>bide by subsection (a) of this</w:t>
      </w:r>
      <w:r w:rsidR="00E25E2C">
        <w:rPr>
          <w:rFonts w:cs="Times New Roman"/>
        </w:rPr>
        <w:t xml:space="preserve"> drafting</w:t>
      </w:r>
      <w:r w:rsidR="00984E6C" w:rsidRPr="00946E87">
        <w:rPr>
          <w:rFonts w:cs="Times New Roman"/>
        </w:rPr>
        <w:t xml:space="preserve"> rule when transferring a </w:t>
      </w:r>
      <w:r w:rsidR="00AC0753" w:rsidRPr="00946E87">
        <w:rPr>
          <w:rFonts w:cs="Times New Roman"/>
        </w:rPr>
        <w:t>unit</w:t>
      </w:r>
      <w:r w:rsidR="00984E6C" w:rsidRPr="00946E87">
        <w:rPr>
          <w:rFonts w:cs="Times New Roman"/>
        </w:rPr>
        <w:t xml:space="preserve"> of the Code</w:t>
      </w:r>
      <w:r w:rsidR="00EC295C">
        <w:rPr>
          <w:rFonts w:cs="Times New Roman"/>
        </w:rPr>
        <w:fldChar w:fldCharType="begin"/>
      </w:r>
      <w:r w:rsidR="00EC295C">
        <w:instrText xml:space="preserve"> XE "</w:instrText>
      </w:r>
      <w:r w:rsidR="00EC295C" w:rsidRPr="006103D1">
        <w:instrText>Delaware Code:transferring an entire unit in</w:instrText>
      </w:r>
      <w:r w:rsidR="00EC295C">
        <w:instrText xml:space="preserve">" </w:instrText>
      </w:r>
      <w:r w:rsidR="00EC295C">
        <w:rPr>
          <w:rFonts w:cs="Times New Roman"/>
        </w:rPr>
        <w:fldChar w:fldCharType="end"/>
      </w:r>
      <w:r w:rsidR="00984E6C" w:rsidRPr="00946E87">
        <w:rPr>
          <w:rFonts w:cs="Times New Roman"/>
        </w:rPr>
        <w:t xml:space="preserve"> from one location to another location, rather than usin</w:t>
      </w:r>
      <w:r w:rsidR="00AC0753" w:rsidRPr="00946E87">
        <w:rPr>
          <w:rFonts w:cs="Times New Roman"/>
        </w:rPr>
        <w:t>g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00AC0753" w:rsidRPr="00946E87">
        <w:rPr>
          <w:rFonts w:cs="Times New Roman"/>
        </w:rPr>
        <w:t xml:space="preserve"> to delete the unit</w:t>
      </w:r>
      <w:r w:rsidR="00984E6C" w:rsidRPr="00946E87">
        <w:rPr>
          <w:rFonts w:cs="Times New Roman"/>
        </w:rPr>
        <w:t xml:space="preserve"> from one location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00984E6C" w:rsidRPr="00946E87">
        <w:rPr>
          <w:rFonts w:cs="Times New Roman"/>
        </w:rPr>
        <w:t xml:space="preserve"> to insert it into another location, as this ensures that no additions </w:t>
      </w:r>
      <w:r w:rsidR="00AC0753" w:rsidRPr="00946E87">
        <w:rPr>
          <w:rFonts w:cs="Times New Roman"/>
        </w:rPr>
        <w:t xml:space="preserve">or subtractions </w:t>
      </w:r>
      <w:r w:rsidR="00984E6C" w:rsidRPr="00946E87">
        <w:rPr>
          <w:rFonts w:cs="Times New Roman"/>
        </w:rPr>
        <w:t xml:space="preserve">are made to the </w:t>
      </w:r>
      <w:r w:rsidR="00AC0753" w:rsidRPr="00946E87">
        <w:rPr>
          <w:rFonts w:cs="Times New Roman"/>
        </w:rPr>
        <w:t>unit</w:t>
      </w:r>
      <w:r w:rsidR="00984E6C" w:rsidRPr="00946E87">
        <w:rPr>
          <w:rFonts w:cs="Times New Roman"/>
        </w:rPr>
        <w:t xml:space="preserve"> in the process of inserting it into its new location. Additionally, this method saves printing resources by not producing an entire </w:t>
      </w:r>
      <w:r w:rsidR="00AC0753" w:rsidRPr="00946E87">
        <w:rPr>
          <w:rFonts w:cs="Times New Roman"/>
        </w:rPr>
        <w:t>unit</w:t>
      </w:r>
      <w:r w:rsidR="00984E6C" w:rsidRPr="00946E87">
        <w:rPr>
          <w:rFonts w:cs="Times New Roman"/>
        </w:rPr>
        <w:t xml:space="preserve"> twice, one struck through and once underlined, to transfer a </w:t>
      </w:r>
      <w:r w:rsidR="00AC0753" w:rsidRPr="00946E87">
        <w:rPr>
          <w:rFonts w:cs="Times New Roman"/>
        </w:rPr>
        <w:t xml:space="preserve">unit </w:t>
      </w:r>
      <w:r w:rsidR="00984E6C" w:rsidRPr="00946E87">
        <w:rPr>
          <w:rFonts w:cs="Times New Roman"/>
        </w:rPr>
        <w:t>unchanged.</w:t>
      </w:r>
    </w:p>
    <w:p w14:paraId="5FBBDA94" w14:textId="38025695" w:rsidR="00984E6C" w:rsidRPr="00946E87" w:rsidRDefault="00984E6C" w:rsidP="00BF5408">
      <w:pPr>
        <w:jc w:val="both"/>
        <w:rPr>
          <w:rFonts w:cs="Times New Roman"/>
        </w:rPr>
      </w:pPr>
      <w:r w:rsidRPr="00946E87">
        <w:rPr>
          <w:rFonts w:cs="Times New Roman"/>
        </w:rPr>
        <w:t xml:space="preserve">Abide by subsection (b) of this rule when transferring a </w:t>
      </w:r>
      <w:r w:rsidR="00AC0753" w:rsidRPr="00946E87">
        <w:rPr>
          <w:rFonts w:cs="Times New Roman"/>
        </w:rPr>
        <w:t>unit</w:t>
      </w:r>
      <w:r w:rsidRPr="00946E87">
        <w:rPr>
          <w:rFonts w:cs="Times New Roman"/>
        </w:rPr>
        <w:t xml:space="preserve"> of the Code</w:t>
      </w:r>
      <w:r w:rsidR="00D27113">
        <w:rPr>
          <w:rFonts w:cs="Times New Roman"/>
        </w:rPr>
        <w:fldChar w:fldCharType="begin"/>
      </w:r>
      <w:r w:rsidR="00D27113">
        <w:instrText xml:space="preserve"> XE "</w:instrText>
      </w:r>
      <w:r w:rsidR="00D27113" w:rsidRPr="006103D1">
        <w:instrText xml:space="preserve">Delaware Code:transferring </w:instrText>
      </w:r>
      <w:r w:rsidR="00D27113">
        <w:instrText xml:space="preserve">and amending </w:instrText>
      </w:r>
      <w:r w:rsidR="00D27113" w:rsidRPr="006103D1">
        <w:instrText>an entire unit in</w:instrText>
      </w:r>
      <w:r w:rsidR="00D27113">
        <w:instrText xml:space="preserve">" </w:instrText>
      </w:r>
      <w:r w:rsidR="00D27113">
        <w:rPr>
          <w:rFonts w:cs="Times New Roman"/>
        </w:rPr>
        <w:fldChar w:fldCharType="end"/>
      </w:r>
      <w:r w:rsidRPr="00946E87">
        <w:rPr>
          <w:rFonts w:cs="Times New Roman"/>
        </w:rPr>
        <w:t xml:space="preserve"> from one location to another and making changes to the </w:t>
      </w:r>
      <w:r w:rsidR="00EB5E92">
        <w:rPr>
          <w:rFonts w:cs="Times New Roman"/>
        </w:rPr>
        <w:t>unit</w:t>
      </w:r>
      <w:r w:rsidRPr="00946E87">
        <w:rPr>
          <w:rFonts w:cs="Times New Roman"/>
        </w:rPr>
        <w:t>, rather than using strike through</w:t>
      </w:r>
      <w:r w:rsidR="009E114A">
        <w:rPr>
          <w:rFonts w:cs="Times New Roman"/>
        </w:rPr>
        <w:fldChar w:fldCharType="begin"/>
      </w:r>
      <w:r w:rsidR="009E114A">
        <w:instrText xml:space="preserve"> XE "</w:instrText>
      </w:r>
      <w:r w:rsidR="009E114A" w:rsidRPr="00F378C3">
        <w:instrText>Formatting:strike through</w:instrText>
      </w:r>
      <w:r w:rsidR="009E114A">
        <w:instrText xml:space="preserve">" </w:instrText>
      </w:r>
      <w:r w:rsidR="009E114A">
        <w:rPr>
          <w:rFonts w:cs="Times New Roman"/>
        </w:rPr>
        <w:fldChar w:fldCharType="end"/>
      </w:r>
      <w:r w:rsidRPr="00946E87">
        <w:rPr>
          <w:rFonts w:cs="Times New Roman"/>
        </w:rPr>
        <w:t xml:space="preserve"> to delete the </w:t>
      </w:r>
      <w:r w:rsidR="00EB5E92">
        <w:rPr>
          <w:rFonts w:cs="Times New Roman"/>
        </w:rPr>
        <w:t xml:space="preserve">unit </w:t>
      </w:r>
      <w:r w:rsidRPr="00946E87">
        <w:rPr>
          <w:rFonts w:cs="Times New Roman"/>
        </w:rPr>
        <w:lastRenderedPageBreak/>
        <w:t>from one location and underline</w:t>
      </w:r>
      <w:r w:rsidR="00482D73">
        <w:rPr>
          <w:rFonts w:cs="Times New Roman"/>
        </w:rPr>
        <w:fldChar w:fldCharType="begin"/>
      </w:r>
      <w:r w:rsidR="00482D73">
        <w:instrText xml:space="preserve"> XE "</w:instrText>
      </w:r>
      <w:r w:rsidR="00482D73" w:rsidRPr="009846A9">
        <w:instrText>Formatting:underline</w:instrText>
      </w:r>
      <w:r w:rsidR="00482D73">
        <w:instrText xml:space="preserve">" </w:instrText>
      </w:r>
      <w:r w:rsidR="00482D73">
        <w:rPr>
          <w:rFonts w:cs="Times New Roman"/>
        </w:rPr>
        <w:fldChar w:fldCharType="end"/>
      </w:r>
      <w:r w:rsidRPr="00946E87">
        <w:rPr>
          <w:rFonts w:cs="Times New Roman"/>
        </w:rPr>
        <w:t xml:space="preserve"> to insert it into another location and to show changes to the </w:t>
      </w:r>
      <w:r w:rsidR="00EB5E92">
        <w:rPr>
          <w:rFonts w:cs="Times New Roman"/>
        </w:rPr>
        <w:t>unit</w:t>
      </w:r>
      <w:r w:rsidRPr="00946E87">
        <w:rPr>
          <w:rFonts w:cs="Times New Roman"/>
        </w:rPr>
        <w:t>, as this ensures the reader can clearly understand the changes that are being made.</w:t>
      </w:r>
    </w:p>
    <w:p w14:paraId="2B043939" w14:textId="18D749B7" w:rsidR="00C474EC" w:rsidRDefault="00316B74" w:rsidP="005C5CCF">
      <w:pPr>
        <w:pStyle w:val="Heading3"/>
      </w:pPr>
      <w:bookmarkStart w:id="327" w:name="_Rule_31._Internal"/>
      <w:bookmarkStart w:id="328" w:name="Pt6Ch2R31"/>
      <w:bookmarkStart w:id="329" w:name="_Toc177743435"/>
      <w:bookmarkEnd w:id="327"/>
      <w:r w:rsidRPr="00946E87">
        <w:t xml:space="preserve">Rule 31. </w:t>
      </w:r>
      <w:r w:rsidR="008F7B8D" w:rsidRPr="00946E87">
        <w:t xml:space="preserve">Internal References </w:t>
      </w:r>
      <w:r w:rsidR="00EF6702">
        <w:rPr>
          <w:rFonts w:cs="Times New Roman"/>
        </w:rPr>
        <w:fldChar w:fldCharType="begin"/>
      </w:r>
      <w:r w:rsidR="00EF6702">
        <w:instrText xml:space="preserve"> XE "</w:instrText>
      </w:r>
      <w:r w:rsidR="00EF6702" w:rsidRPr="0090583B">
        <w:rPr>
          <w:rFonts w:cs="Times New Roman"/>
        </w:rPr>
        <w:instrText>internal references</w:instrText>
      </w:r>
      <w:r w:rsidR="00EF6702">
        <w:instrText xml:space="preserve">" </w:instrText>
      </w:r>
      <w:r w:rsidR="00EF6702">
        <w:rPr>
          <w:rFonts w:cs="Times New Roman"/>
        </w:rPr>
        <w:fldChar w:fldCharType="end"/>
      </w:r>
      <w:r w:rsidR="008F7B8D" w:rsidRPr="00946E87">
        <w:t xml:space="preserve">to </w:t>
      </w:r>
      <w:r w:rsidR="00AE0CB2" w:rsidRPr="00946E87">
        <w:t>Code Provisions</w:t>
      </w:r>
      <w:r w:rsidR="00192266" w:rsidRPr="00946E87">
        <w:t xml:space="preserve"> or Sections of Legislation</w:t>
      </w:r>
      <w:r w:rsidR="00A33DB7" w:rsidRPr="00946E87">
        <w:t>: Generally</w:t>
      </w:r>
      <w:r w:rsidR="00AE0CB2" w:rsidRPr="00946E87">
        <w:t>.</w:t>
      </w:r>
      <w:bookmarkEnd w:id="328"/>
      <w:bookmarkEnd w:id="329"/>
    </w:p>
    <w:p w14:paraId="77902D61" w14:textId="63DD4034" w:rsidR="00250BAF" w:rsidRPr="00946E87" w:rsidRDefault="00B705A4" w:rsidP="00295DD4">
      <w:pPr>
        <w:tabs>
          <w:tab w:val="left" w:pos="446"/>
        </w:tabs>
        <w:spacing w:after="120"/>
        <w:jc w:val="both"/>
        <w:rPr>
          <w:rFonts w:cs="Times New Roman"/>
        </w:rPr>
      </w:pPr>
      <w:r w:rsidRPr="00946E87">
        <w:rPr>
          <w:rFonts w:cs="Times New Roman"/>
        </w:rPr>
        <w:t>(a)</w:t>
      </w:r>
      <w:r w:rsidRPr="00946E87">
        <w:rPr>
          <w:rFonts w:cs="Times New Roman"/>
        </w:rPr>
        <w:tab/>
      </w:r>
      <w:r w:rsidR="00B677F5" w:rsidRPr="00946E87">
        <w:rPr>
          <w:rFonts w:cs="Times New Roman"/>
        </w:rPr>
        <w:t>Internal references</w:t>
      </w:r>
      <w:r w:rsidR="00EF6702">
        <w:rPr>
          <w:rFonts w:cs="Times New Roman"/>
        </w:rPr>
        <w:fldChar w:fldCharType="begin"/>
      </w:r>
      <w:r w:rsidR="00EF6702">
        <w:instrText xml:space="preserve"> XE "</w:instrText>
      </w:r>
      <w:r w:rsidR="00EF6702" w:rsidRPr="0090583B">
        <w:rPr>
          <w:rFonts w:cs="Times New Roman"/>
        </w:rPr>
        <w:instrText>internal references</w:instrText>
      </w:r>
      <w:r w:rsidR="00EF6702">
        <w:instrText xml:space="preserve">" </w:instrText>
      </w:r>
      <w:r w:rsidR="00EF6702">
        <w:rPr>
          <w:rFonts w:cs="Times New Roman"/>
        </w:rPr>
        <w:fldChar w:fldCharType="end"/>
      </w:r>
      <w:r w:rsidR="00B677F5" w:rsidRPr="00946E87">
        <w:rPr>
          <w:rFonts w:cs="Times New Roman"/>
        </w:rPr>
        <w:t xml:space="preserve">, </w:t>
      </w:r>
      <w:r w:rsidR="00250BAF" w:rsidRPr="00946E87">
        <w:rPr>
          <w:rFonts w:cs="Times New Roman"/>
        </w:rPr>
        <w:t xml:space="preserve">also called </w:t>
      </w:r>
      <w:r w:rsidR="00B677F5" w:rsidRPr="00946E87">
        <w:rPr>
          <w:rFonts w:cs="Times New Roman"/>
        </w:rPr>
        <w:t>cross-references,</w:t>
      </w:r>
      <w:r w:rsidR="00BC16E1" w:rsidRPr="00946E87">
        <w:rPr>
          <w:rFonts w:cs="Times New Roman"/>
        </w:rPr>
        <w:t xml:space="preserve"> may be used for one of several specific purposes</w:t>
      </w:r>
      <w:r w:rsidR="00250BAF" w:rsidRPr="00946E87">
        <w:rPr>
          <w:rFonts w:cs="Times New Roman"/>
        </w:rPr>
        <w:t>:</w:t>
      </w:r>
    </w:p>
    <w:p w14:paraId="1BD90E03" w14:textId="4DCDE5FF" w:rsidR="00295DD4" w:rsidRDefault="00BC16E1" w:rsidP="00DB5434">
      <w:pPr>
        <w:tabs>
          <w:tab w:val="left" w:pos="446"/>
        </w:tabs>
        <w:spacing w:after="120"/>
        <w:ind w:left="1166" w:hanging="446"/>
        <w:jc w:val="both"/>
        <w:rPr>
          <w:rFonts w:cs="Times New Roman"/>
        </w:rPr>
      </w:pPr>
      <w:r w:rsidRPr="00946E87">
        <w:rPr>
          <w:rFonts w:cs="Times New Roman"/>
        </w:rPr>
        <w:t>(1)</w:t>
      </w:r>
      <w:r w:rsidRPr="00946E87">
        <w:rPr>
          <w:rFonts w:cs="Times New Roman"/>
        </w:rPr>
        <w:tab/>
        <w:t>To c</w:t>
      </w:r>
      <w:r w:rsidR="00250BAF" w:rsidRPr="00946E87">
        <w:rPr>
          <w:rFonts w:cs="Times New Roman"/>
        </w:rPr>
        <w:t xml:space="preserve">all attention to another provision or its </w:t>
      </w:r>
      <w:r w:rsidRPr="00946E87">
        <w:rPr>
          <w:rFonts w:cs="Times New Roman"/>
        </w:rPr>
        <w:t>effect on the provision at hand.</w:t>
      </w:r>
    </w:p>
    <w:tbl>
      <w:tblPr>
        <w:tblStyle w:val="TableGrid"/>
        <w:tblW w:w="0" w:type="auto"/>
        <w:jc w:val="center"/>
        <w:tblLook w:val="04A0" w:firstRow="1" w:lastRow="0" w:firstColumn="1" w:lastColumn="0" w:noHBand="0" w:noVBand="1"/>
      </w:tblPr>
      <w:tblGrid>
        <w:gridCol w:w="6655"/>
      </w:tblGrid>
      <w:tr w:rsidR="00295DD4" w14:paraId="0EE52138" w14:textId="77777777" w:rsidTr="00D70674">
        <w:trPr>
          <w:jc w:val="center"/>
        </w:trPr>
        <w:tc>
          <w:tcPr>
            <w:tcW w:w="6655" w:type="dxa"/>
            <w:shd w:val="clear" w:color="auto" w:fill="C3E3C6"/>
          </w:tcPr>
          <w:p w14:paraId="1A2EC26A" w14:textId="23F245EF" w:rsidR="00295DD4" w:rsidRDefault="00353E55" w:rsidP="00D70674">
            <w:pPr>
              <w:pStyle w:val="Heading9"/>
              <w:framePr w:hSpace="187" w:wrap="notBeside" w:x="2592" w:y="-28"/>
            </w:pPr>
            <w:r>
              <w:t>…</w:t>
            </w:r>
            <w:r w:rsidR="00295DD4">
              <w:t>as defined in § 123</w:t>
            </w:r>
            <w:r>
              <w:t>…</w:t>
            </w:r>
            <w:r w:rsidR="005D6CFC">
              <w:rPr>
                <w:rFonts w:cs="Times New Roman"/>
              </w:rPr>
              <w:fldChar w:fldCharType="begin"/>
            </w:r>
            <w:r w:rsidR="005D6CFC">
              <w:instrText xml:space="preserve"> XE "</w:instrText>
            </w:r>
            <w:r w:rsidR="005D6CFC" w:rsidRPr="0090583B">
              <w:rPr>
                <w:rFonts w:cs="Times New Roman"/>
              </w:rPr>
              <w:instrText>internal references</w:instrText>
            </w:r>
            <w:r w:rsidR="005D6CFC">
              <w:instrText xml:space="preserve">" </w:instrText>
            </w:r>
            <w:r w:rsidR="005D6CFC">
              <w:rPr>
                <w:rFonts w:cs="Times New Roman"/>
              </w:rPr>
              <w:fldChar w:fldCharType="end"/>
            </w:r>
          </w:p>
        </w:tc>
      </w:tr>
    </w:tbl>
    <w:p w14:paraId="1261B1B4" w14:textId="72C540B9" w:rsidR="00295DD4" w:rsidRDefault="00250BAF" w:rsidP="00852789">
      <w:pPr>
        <w:tabs>
          <w:tab w:val="left" w:pos="446"/>
        </w:tabs>
        <w:spacing w:before="120" w:after="120"/>
        <w:ind w:left="1166" w:hanging="446"/>
        <w:jc w:val="both"/>
        <w:rPr>
          <w:rFonts w:cs="Times New Roman"/>
        </w:rPr>
      </w:pPr>
      <w:r w:rsidRPr="00946E87">
        <w:rPr>
          <w:rFonts w:cs="Times New Roman"/>
        </w:rPr>
        <w:t>(2)</w:t>
      </w:r>
      <w:r w:rsidRPr="00946E87">
        <w:rPr>
          <w:rFonts w:cs="Times New Roman"/>
        </w:rPr>
        <w:tab/>
      </w:r>
      <w:r w:rsidR="00BC16E1" w:rsidRPr="00946E87">
        <w:rPr>
          <w:rFonts w:cs="Times New Roman"/>
        </w:rPr>
        <w:t>To d</w:t>
      </w:r>
      <w:r w:rsidRPr="00946E87">
        <w:rPr>
          <w:rFonts w:cs="Times New Roman"/>
        </w:rPr>
        <w:t>escribe and identify a concept or relationship that is e</w:t>
      </w:r>
      <w:r w:rsidR="00BC16E1" w:rsidRPr="00946E87">
        <w:rPr>
          <w:rFonts w:cs="Times New Roman"/>
        </w:rPr>
        <w:t>stablished in another provision.</w:t>
      </w:r>
    </w:p>
    <w:tbl>
      <w:tblPr>
        <w:tblStyle w:val="TableGrid"/>
        <w:tblW w:w="0" w:type="auto"/>
        <w:tblLook w:val="04A0" w:firstRow="1" w:lastRow="0" w:firstColumn="1" w:lastColumn="0" w:noHBand="0" w:noVBand="1"/>
      </w:tblPr>
      <w:tblGrid>
        <w:gridCol w:w="6655"/>
      </w:tblGrid>
      <w:tr w:rsidR="00295DD4" w14:paraId="304D1378" w14:textId="77777777" w:rsidTr="00D70674">
        <w:tc>
          <w:tcPr>
            <w:tcW w:w="6655" w:type="dxa"/>
            <w:shd w:val="clear" w:color="auto" w:fill="C3E3C6"/>
          </w:tcPr>
          <w:p w14:paraId="5E7E6050" w14:textId="30DE902B" w:rsidR="00295DD4" w:rsidRPr="00295DD4" w:rsidRDefault="00295DD4" w:rsidP="00D70674">
            <w:pPr>
              <w:pStyle w:val="Heading9"/>
              <w:framePr w:hSpace="187" w:wrap="notBeside" w:x="2592" w:y="-28"/>
            </w:pPr>
            <w:r w:rsidRPr="00295DD4">
              <w:t>Benefits under § 123</w:t>
            </w:r>
            <w:r w:rsidR="00353E55">
              <w:t>…</w:t>
            </w:r>
            <w:r w:rsidR="005D6CFC">
              <w:rPr>
                <w:rFonts w:cs="Times New Roman"/>
              </w:rPr>
              <w:fldChar w:fldCharType="begin"/>
            </w:r>
            <w:r w:rsidR="005D6CFC">
              <w:instrText xml:space="preserve"> XE "</w:instrText>
            </w:r>
            <w:r w:rsidR="005D6CFC" w:rsidRPr="0090583B">
              <w:rPr>
                <w:rFonts w:cs="Times New Roman"/>
              </w:rPr>
              <w:instrText>internal references</w:instrText>
            </w:r>
            <w:r w:rsidR="005D6CFC">
              <w:instrText xml:space="preserve">" </w:instrText>
            </w:r>
            <w:r w:rsidR="005D6CFC">
              <w:rPr>
                <w:rFonts w:cs="Times New Roman"/>
              </w:rPr>
              <w:fldChar w:fldCharType="end"/>
            </w:r>
          </w:p>
          <w:p w14:paraId="3141C5F7" w14:textId="77777777" w:rsidR="00295DD4" w:rsidRPr="00E27306" w:rsidRDefault="00295DD4" w:rsidP="00D70674">
            <w:pPr>
              <w:pStyle w:val="Heading9"/>
              <w:framePr w:hSpace="187" w:wrap="notBeside" w:x="2592" w:y="-28"/>
            </w:pPr>
          </w:p>
          <w:p w14:paraId="43545398" w14:textId="27AFAC67" w:rsidR="00295DD4" w:rsidRPr="00295DD4" w:rsidRDefault="00295DD4" w:rsidP="00D70674">
            <w:pPr>
              <w:pStyle w:val="Heading9"/>
              <w:framePr w:hSpace="187" w:wrap="notBeside" w:x="2592" w:y="-28"/>
            </w:pPr>
            <w:r w:rsidRPr="00295DD4">
              <w:t>An action taken under § 123</w:t>
            </w:r>
            <w:r w:rsidR="00353E55">
              <w:t>…</w:t>
            </w:r>
          </w:p>
          <w:p w14:paraId="1517D745" w14:textId="77777777" w:rsidR="00295DD4" w:rsidRPr="00E27306" w:rsidRDefault="00295DD4" w:rsidP="00D70674">
            <w:pPr>
              <w:pStyle w:val="Heading9"/>
              <w:framePr w:hSpace="187" w:wrap="notBeside" w:x="2592" w:y="-28"/>
            </w:pPr>
          </w:p>
          <w:p w14:paraId="0A09AD61" w14:textId="521F0441" w:rsidR="00295DD4" w:rsidRDefault="00295DD4" w:rsidP="00D70674">
            <w:pPr>
              <w:pStyle w:val="Heading9"/>
              <w:framePr w:hSpace="187" w:wrap="notBeside" w:x="2592" w:y="-28"/>
            </w:pPr>
            <w:r w:rsidRPr="00295DD4">
              <w:t>The rates in effect under § 123</w:t>
            </w:r>
            <w:r w:rsidR="00353E55">
              <w:t>…</w:t>
            </w:r>
          </w:p>
        </w:tc>
      </w:tr>
    </w:tbl>
    <w:p w14:paraId="18198EC0" w14:textId="1AF6C896" w:rsidR="00567A5D" w:rsidRDefault="00250BAF" w:rsidP="00852789">
      <w:pPr>
        <w:tabs>
          <w:tab w:val="left" w:pos="446"/>
        </w:tabs>
        <w:spacing w:before="120" w:after="120"/>
        <w:ind w:left="1166" w:hanging="446"/>
        <w:jc w:val="both"/>
        <w:rPr>
          <w:rFonts w:cs="Times New Roman"/>
        </w:rPr>
      </w:pPr>
      <w:r w:rsidRPr="00946E87">
        <w:rPr>
          <w:rFonts w:cs="Times New Roman"/>
        </w:rPr>
        <w:t>(3)</w:t>
      </w:r>
      <w:r w:rsidRPr="00946E87">
        <w:rPr>
          <w:rFonts w:cs="Times New Roman"/>
        </w:rPr>
        <w:tab/>
      </w:r>
      <w:r w:rsidR="00BC16E1" w:rsidRPr="00946E87">
        <w:rPr>
          <w:rFonts w:cs="Times New Roman"/>
        </w:rPr>
        <w:t>To i</w:t>
      </w:r>
      <w:r w:rsidRPr="00946E87">
        <w:rPr>
          <w:rFonts w:cs="Times New Roman"/>
        </w:rPr>
        <w:t xml:space="preserve">ndicate that another provision is to </w:t>
      </w:r>
      <w:r w:rsidR="00AC0753" w:rsidRPr="00946E87">
        <w:rPr>
          <w:rFonts w:cs="Times New Roman"/>
        </w:rPr>
        <w:t xml:space="preserve">also </w:t>
      </w:r>
      <w:r w:rsidRPr="00946E87">
        <w:rPr>
          <w:rFonts w:cs="Times New Roman"/>
        </w:rPr>
        <w:t xml:space="preserve">apply </w:t>
      </w:r>
      <w:r w:rsidR="00AC0753" w:rsidRPr="00946E87">
        <w:rPr>
          <w:rFonts w:cs="Times New Roman"/>
        </w:rPr>
        <w:t>to</w:t>
      </w:r>
      <w:r w:rsidR="00BC16E1" w:rsidRPr="00946E87">
        <w:rPr>
          <w:rFonts w:cs="Times New Roman"/>
        </w:rPr>
        <w:t xml:space="preserve"> the provision at hand.</w:t>
      </w:r>
    </w:p>
    <w:tbl>
      <w:tblPr>
        <w:tblStyle w:val="TableGrid"/>
        <w:tblW w:w="0" w:type="auto"/>
        <w:tblInd w:w="1525" w:type="dxa"/>
        <w:tblLook w:val="04A0" w:firstRow="1" w:lastRow="0" w:firstColumn="1" w:lastColumn="0" w:noHBand="0" w:noVBand="1"/>
      </w:tblPr>
      <w:tblGrid>
        <w:gridCol w:w="6660"/>
      </w:tblGrid>
      <w:tr w:rsidR="00567A5D" w14:paraId="5FE56D33" w14:textId="77777777" w:rsidTr="00D70674">
        <w:tc>
          <w:tcPr>
            <w:tcW w:w="6660" w:type="dxa"/>
            <w:shd w:val="clear" w:color="auto" w:fill="C3E3C6"/>
          </w:tcPr>
          <w:p w14:paraId="7617CE08" w14:textId="08F40505" w:rsidR="00567A5D" w:rsidRPr="00207D7E" w:rsidRDefault="00567A5D" w:rsidP="00567A5D">
            <w:pPr>
              <w:jc w:val="both"/>
              <w:rPr>
                <w:rFonts w:ascii="Times New Roman" w:hAnsi="Times New Roman"/>
                <w:szCs w:val="16"/>
              </w:rPr>
            </w:pPr>
            <w:r w:rsidRPr="00207D7E">
              <w:rPr>
                <w:rFonts w:ascii="Times New Roman" w:hAnsi="Times New Roman"/>
                <w:szCs w:val="16"/>
              </w:rPr>
              <w:t>Section 123 applies [in this situation]</w:t>
            </w:r>
            <w:r w:rsidR="00207D7E">
              <w:rPr>
                <w:rFonts w:ascii="Times New Roman" w:hAnsi="Times New Roman"/>
                <w:szCs w:val="16"/>
              </w:rPr>
              <w:t>…</w:t>
            </w:r>
            <w:r w:rsidR="005D6CFC">
              <w:t xml:space="preserve"> </w:t>
            </w:r>
            <w:r w:rsidR="005D6CFC">
              <w:fldChar w:fldCharType="begin"/>
            </w:r>
            <w:r w:rsidR="005D6CFC">
              <w:instrText xml:space="preserve"> XE "</w:instrText>
            </w:r>
            <w:r w:rsidR="005D6CFC" w:rsidRPr="0090583B">
              <w:instrText>internal references</w:instrText>
            </w:r>
            <w:r w:rsidR="005D6CFC">
              <w:instrText xml:space="preserve">" </w:instrText>
            </w:r>
            <w:r w:rsidR="005D6CFC">
              <w:fldChar w:fldCharType="end"/>
            </w:r>
          </w:p>
          <w:p w14:paraId="0A47F16F" w14:textId="77777777" w:rsidR="00567A5D" w:rsidRPr="002900E8" w:rsidRDefault="00567A5D" w:rsidP="00567A5D">
            <w:pPr>
              <w:jc w:val="both"/>
              <w:rPr>
                <w:rFonts w:ascii="Times New Roman" w:hAnsi="Times New Roman"/>
                <w:sz w:val="14"/>
                <w:szCs w:val="10"/>
              </w:rPr>
            </w:pPr>
          </w:p>
          <w:p w14:paraId="0505F1CA" w14:textId="7F161DEF" w:rsidR="00567A5D" w:rsidRPr="00567A5D" w:rsidRDefault="00567A5D" w:rsidP="00567A5D">
            <w:pPr>
              <w:jc w:val="both"/>
              <w:rPr>
                <w:sz w:val="24"/>
              </w:rPr>
            </w:pPr>
            <w:r w:rsidRPr="00207D7E">
              <w:rPr>
                <w:rFonts w:ascii="Times New Roman" w:hAnsi="Times New Roman"/>
                <w:szCs w:val="16"/>
              </w:rPr>
              <w:t>The rules that apply under § 123 also apply [in this situation]</w:t>
            </w:r>
            <w:r w:rsidR="00207D7E">
              <w:rPr>
                <w:rFonts w:ascii="Times New Roman" w:hAnsi="Times New Roman"/>
                <w:szCs w:val="16"/>
              </w:rPr>
              <w:t>…</w:t>
            </w:r>
          </w:p>
          <w:p w14:paraId="3BC8C82C" w14:textId="710E9ABE" w:rsidR="00876B09" w:rsidRPr="0003375A" w:rsidRDefault="00CB0B62" w:rsidP="002900E8">
            <w:pPr>
              <w:tabs>
                <w:tab w:val="left" w:pos="446"/>
              </w:tabs>
              <w:spacing w:before="120"/>
              <w:jc w:val="both"/>
              <w:rPr>
                <w:iCs/>
                <w:sz w:val="24"/>
              </w:rPr>
            </w:pPr>
            <w:r>
              <w:rPr>
                <w:b/>
                <w:iCs/>
                <w:sz w:val="24"/>
              </w:rPr>
              <w:t xml:space="preserve">If </w:t>
            </w:r>
            <w:r w:rsidR="00567A5D" w:rsidRPr="0003375A">
              <w:rPr>
                <w:b/>
                <w:iCs/>
                <w:sz w:val="24"/>
              </w:rPr>
              <w:t xml:space="preserve">the definition involved </w:t>
            </w:r>
            <w:r>
              <w:rPr>
                <w:b/>
                <w:iCs/>
                <w:sz w:val="24"/>
              </w:rPr>
              <w:t xml:space="preserve">will </w:t>
            </w:r>
            <w:r w:rsidR="00567A5D" w:rsidRPr="0003375A">
              <w:rPr>
                <w:b/>
                <w:iCs/>
                <w:sz w:val="24"/>
              </w:rPr>
              <w:t xml:space="preserve">not otherwise apply: </w:t>
            </w:r>
          </w:p>
          <w:p w14:paraId="00CD5292" w14:textId="58535C9D" w:rsidR="00567A5D" w:rsidRPr="00207D7E" w:rsidRDefault="0003375A" w:rsidP="00567A5D">
            <w:pPr>
              <w:tabs>
                <w:tab w:val="left" w:pos="446"/>
              </w:tabs>
              <w:jc w:val="both"/>
              <w:rPr>
                <w:rFonts w:ascii="Times New Roman" w:hAnsi="Times New Roman"/>
              </w:rPr>
            </w:pPr>
            <w:r>
              <w:rPr>
                <w:rFonts w:ascii="Times New Roman" w:hAnsi="Times New Roman"/>
              </w:rPr>
              <w:t>…</w:t>
            </w:r>
            <w:r w:rsidR="00567A5D" w:rsidRPr="00207D7E">
              <w:rPr>
                <w:rFonts w:ascii="Times New Roman" w:hAnsi="Times New Roman"/>
              </w:rPr>
              <w:t>as defined in § 123</w:t>
            </w:r>
            <w:r>
              <w:rPr>
                <w:rFonts w:ascii="Times New Roman" w:hAnsi="Times New Roman"/>
              </w:rPr>
              <w:t>…</w:t>
            </w:r>
          </w:p>
        </w:tc>
      </w:tr>
    </w:tbl>
    <w:p w14:paraId="70F37B8F" w14:textId="2B876853" w:rsidR="00567A5D" w:rsidRDefault="00250BAF" w:rsidP="00DB5434">
      <w:pPr>
        <w:tabs>
          <w:tab w:val="left" w:pos="446"/>
        </w:tabs>
        <w:spacing w:before="240" w:after="120"/>
        <w:ind w:left="1166" w:hanging="446"/>
        <w:jc w:val="both"/>
        <w:rPr>
          <w:rFonts w:cs="Times New Roman"/>
        </w:rPr>
      </w:pPr>
      <w:r w:rsidRPr="00946E87">
        <w:rPr>
          <w:rFonts w:cs="Times New Roman"/>
        </w:rPr>
        <w:t>(4)</w:t>
      </w:r>
      <w:r w:rsidRPr="00946E87">
        <w:rPr>
          <w:rFonts w:cs="Times New Roman"/>
        </w:rPr>
        <w:tab/>
      </w:r>
      <w:r w:rsidR="00BC16E1" w:rsidRPr="00946E87">
        <w:rPr>
          <w:rFonts w:cs="Times New Roman"/>
        </w:rPr>
        <w:t>To i</w:t>
      </w:r>
      <w:r w:rsidRPr="00946E87">
        <w:rPr>
          <w:rFonts w:cs="Times New Roman"/>
        </w:rPr>
        <w:t xml:space="preserve">ndicate that another provision is to be read as making an exception to or modification of the rules </w:t>
      </w:r>
      <w:r w:rsidR="00BB513C" w:rsidRPr="00946E87">
        <w:rPr>
          <w:rFonts w:cs="Times New Roman"/>
        </w:rPr>
        <w:t>in</w:t>
      </w:r>
      <w:r w:rsidR="00BC16E1" w:rsidRPr="00946E87">
        <w:rPr>
          <w:rFonts w:cs="Times New Roman"/>
        </w:rPr>
        <w:t xml:space="preserve"> the provision at hand.</w:t>
      </w:r>
    </w:p>
    <w:tbl>
      <w:tblPr>
        <w:tblStyle w:val="TableGrid"/>
        <w:tblW w:w="0" w:type="auto"/>
        <w:tblLook w:val="04A0" w:firstRow="1" w:lastRow="0" w:firstColumn="1" w:lastColumn="0" w:noHBand="0" w:noVBand="1"/>
      </w:tblPr>
      <w:tblGrid>
        <w:gridCol w:w="6745"/>
      </w:tblGrid>
      <w:tr w:rsidR="00567A5D" w14:paraId="7235DC15" w14:textId="77777777" w:rsidTr="00D70674">
        <w:tc>
          <w:tcPr>
            <w:tcW w:w="6745" w:type="dxa"/>
            <w:shd w:val="clear" w:color="auto" w:fill="C3E3C6"/>
          </w:tcPr>
          <w:p w14:paraId="5E30AE29" w14:textId="7D1559E9" w:rsidR="00567A5D" w:rsidRPr="00567A5D" w:rsidRDefault="00567A5D" w:rsidP="00D70674">
            <w:pPr>
              <w:pStyle w:val="Heading9"/>
              <w:framePr w:hSpace="187" w:wrap="notBeside" w:x="2592" w:y="-28"/>
            </w:pPr>
            <w:r w:rsidRPr="00567A5D">
              <w:t>Except as provided in § 123</w:t>
            </w:r>
            <w:r w:rsidR="00CB0B62">
              <w:t>…</w:t>
            </w:r>
            <w:r w:rsidR="005D6CFC">
              <w:rPr>
                <w:rFonts w:cs="Times New Roman"/>
              </w:rPr>
              <w:fldChar w:fldCharType="begin"/>
            </w:r>
            <w:r w:rsidR="005D6CFC">
              <w:instrText xml:space="preserve"> XE "</w:instrText>
            </w:r>
            <w:r w:rsidR="005D6CFC" w:rsidRPr="0090583B">
              <w:rPr>
                <w:rFonts w:cs="Times New Roman"/>
              </w:rPr>
              <w:instrText>internal references</w:instrText>
            </w:r>
            <w:r w:rsidR="005D6CFC">
              <w:instrText xml:space="preserve">" </w:instrText>
            </w:r>
            <w:r w:rsidR="005D6CFC">
              <w:rPr>
                <w:rFonts w:cs="Times New Roman"/>
              </w:rPr>
              <w:fldChar w:fldCharType="end"/>
            </w:r>
          </w:p>
          <w:p w14:paraId="0C965688" w14:textId="77777777" w:rsidR="00567A5D" w:rsidRPr="00E27306" w:rsidRDefault="00567A5D" w:rsidP="00D70674">
            <w:pPr>
              <w:pStyle w:val="Heading9"/>
              <w:framePr w:hSpace="187" w:wrap="notBeside" w:x="2592" w:y="-28"/>
            </w:pPr>
          </w:p>
          <w:p w14:paraId="3052C3FF" w14:textId="5F70ADA4" w:rsidR="00567A5D" w:rsidRDefault="00567A5D" w:rsidP="00D70674">
            <w:pPr>
              <w:pStyle w:val="Heading9"/>
              <w:framePr w:hSpace="187" w:wrap="notBeside" w:x="2592" w:y="-28"/>
            </w:pPr>
            <w:r w:rsidRPr="00567A5D">
              <w:t>Subject to § 123</w:t>
            </w:r>
            <w:r w:rsidR="00CB0B62">
              <w:t>…</w:t>
            </w:r>
          </w:p>
        </w:tc>
      </w:tr>
    </w:tbl>
    <w:p w14:paraId="569EF302" w14:textId="0A3310FD" w:rsidR="00BC16E1" w:rsidRPr="00946E87" w:rsidRDefault="00BC16E1" w:rsidP="00DB5434">
      <w:pPr>
        <w:tabs>
          <w:tab w:val="left" w:pos="446"/>
        </w:tabs>
        <w:spacing w:before="240" w:after="240"/>
        <w:jc w:val="both"/>
        <w:rPr>
          <w:rFonts w:cs="Times New Roman"/>
        </w:rPr>
      </w:pPr>
      <w:r w:rsidRPr="00946E87">
        <w:rPr>
          <w:rFonts w:cs="Times New Roman"/>
        </w:rPr>
        <w:t>The uses described in (1) and (2) are primarily informative; the use described in (3) is substantive</w:t>
      </w:r>
      <w:r w:rsidR="00192266" w:rsidRPr="00946E87">
        <w:rPr>
          <w:rFonts w:cs="Times New Roman"/>
        </w:rPr>
        <w:t xml:space="preserve"> and is typically used for incorporation by reference</w:t>
      </w:r>
      <w:r w:rsidR="00AB7372" w:rsidRPr="00946E87">
        <w:rPr>
          <w:rFonts w:cs="Times New Roman"/>
        </w:rPr>
        <w:t xml:space="preserve">; </w:t>
      </w:r>
      <w:r w:rsidRPr="00946E87">
        <w:rPr>
          <w:rFonts w:cs="Times New Roman"/>
        </w:rPr>
        <w:t xml:space="preserve">the use described in (4) can be either substantive </w:t>
      </w:r>
      <w:r w:rsidR="00E6142F" w:rsidRPr="00946E87">
        <w:rPr>
          <w:rFonts w:cs="Times New Roman"/>
        </w:rPr>
        <w:t>or</w:t>
      </w:r>
      <w:r w:rsidRPr="00946E87">
        <w:rPr>
          <w:rFonts w:cs="Times New Roman"/>
        </w:rPr>
        <w:t xml:space="preserve"> informative</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Pr="00946E87">
        <w:rPr>
          <w:rFonts w:cs="Times New Roman"/>
        </w:rPr>
        <w:t>.</w:t>
      </w:r>
      <w:r w:rsidR="00E6142F" w:rsidRPr="00946E87">
        <w:rPr>
          <w:rStyle w:val="FootnoteReference"/>
          <w:rFonts w:cs="Times New Roman"/>
        </w:rPr>
        <w:footnoteReference w:id="161"/>
      </w:r>
    </w:p>
    <w:p w14:paraId="410E8028" w14:textId="5273EDF6" w:rsidR="00AC0753" w:rsidRPr="00946E87" w:rsidRDefault="00E6142F" w:rsidP="00DB5434">
      <w:pPr>
        <w:tabs>
          <w:tab w:val="left" w:pos="450"/>
        </w:tabs>
        <w:spacing w:after="240"/>
        <w:jc w:val="both"/>
        <w:rPr>
          <w:rFonts w:cs="Times New Roman"/>
        </w:rPr>
      </w:pPr>
      <w:r w:rsidRPr="00946E87">
        <w:rPr>
          <w:rFonts w:cs="Times New Roman"/>
        </w:rPr>
        <w:t>(b)</w:t>
      </w:r>
      <w:r w:rsidRPr="00946E87">
        <w:rPr>
          <w:rFonts w:cs="Times New Roman"/>
        </w:rPr>
        <w:tab/>
        <w:t>For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Pr="00946E87">
        <w:rPr>
          <w:rFonts w:cs="Times New Roman"/>
        </w:rPr>
        <w:t xml:space="preserve"> to a provision of the Code, use the correct name for the portion of the section’s </w:t>
      </w:r>
      <w:r w:rsidR="00AC0753" w:rsidRPr="00946E87">
        <w:rPr>
          <w:rFonts w:cs="Times New Roman"/>
        </w:rPr>
        <w:t>internal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00AC0753" w:rsidRPr="00946E87">
        <w:rPr>
          <w:rFonts w:cs="Times New Roman"/>
        </w:rPr>
        <w:t xml:space="preserve"> referenced. </w:t>
      </w:r>
      <w:r w:rsidRPr="00936B86">
        <w:rPr>
          <w:rFonts w:cs="Times New Roman"/>
        </w:rPr>
        <w:t>See</w:t>
      </w:r>
      <w:r w:rsidRPr="00946E87">
        <w:rPr>
          <w:rFonts w:cs="Times New Roman"/>
          <w:i/>
        </w:rPr>
        <w:t xml:space="preserve"> </w:t>
      </w:r>
      <w:hyperlink w:anchor="Pt6Ch2R30e" w:history="1">
        <w:r w:rsidR="009A3E2B">
          <w:rPr>
            <w:rStyle w:val="Hyperlink"/>
            <w:rFonts w:cs="Times New Roman"/>
          </w:rPr>
          <w:t>Part VI, Ch. 2, Drafting Rule 30(e)</w:t>
        </w:r>
      </w:hyperlink>
      <w:r w:rsidRPr="00946E87">
        <w:rPr>
          <w:rFonts w:cs="Times New Roman"/>
        </w:rPr>
        <w:t>.</w:t>
      </w:r>
    </w:p>
    <w:p w14:paraId="1E3C2F6E" w14:textId="6B028118" w:rsidR="00567A5D" w:rsidRDefault="00B705A4" w:rsidP="00DB5434">
      <w:pPr>
        <w:tabs>
          <w:tab w:val="left" w:pos="450"/>
        </w:tabs>
        <w:spacing w:after="240"/>
        <w:jc w:val="both"/>
        <w:rPr>
          <w:rFonts w:cs="Times New Roman"/>
        </w:rPr>
      </w:pPr>
      <w:r w:rsidRPr="00946E87">
        <w:rPr>
          <w:rFonts w:cs="Times New Roman"/>
        </w:rPr>
        <w:t>(</w:t>
      </w:r>
      <w:r w:rsidR="00E6142F" w:rsidRPr="00946E87">
        <w:rPr>
          <w:rFonts w:cs="Times New Roman"/>
        </w:rPr>
        <w:t>c</w:t>
      </w:r>
      <w:r w:rsidRPr="00946E87">
        <w:rPr>
          <w:rFonts w:cs="Times New Roman"/>
        </w:rPr>
        <w:t>)</w:t>
      </w:r>
      <w:r w:rsidRPr="00946E87">
        <w:rPr>
          <w:rFonts w:cs="Times New Roman"/>
        </w:rPr>
        <w:tab/>
        <w:t>Use an initial capital letter in referring</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Pr="00946E87">
        <w:rPr>
          <w:rFonts w:cs="Times New Roman"/>
        </w:rPr>
        <w:t xml:space="preserve"> to a specific article</w:t>
      </w:r>
      <w:r w:rsidR="00AC0753" w:rsidRPr="00946E87">
        <w:rPr>
          <w:rFonts w:cs="Times New Roman"/>
        </w:rPr>
        <w:t xml:space="preserve"> of the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AC0753" w:rsidRPr="00946E87">
        <w:rPr>
          <w:rFonts w:cs="Times New Roman"/>
        </w:rPr>
        <w:t xml:space="preserve"> or</w:t>
      </w:r>
      <w:r w:rsidRPr="00946E87">
        <w:rPr>
          <w:rFonts w:cs="Times New Roman"/>
        </w:rPr>
        <w:t xml:space="preserve"> </w:t>
      </w:r>
      <w:r w:rsidR="00AC0753" w:rsidRPr="00946E87">
        <w:rPr>
          <w:rFonts w:cs="Times New Roman"/>
        </w:rPr>
        <w:t xml:space="preserve">title, </w:t>
      </w:r>
      <w:r w:rsidRPr="00946E87">
        <w:rPr>
          <w:rFonts w:cs="Times New Roman"/>
        </w:rPr>
        <w:t xml:space="preserve">part, </w:t>
      </w:r>
      <w:r w:rsidR="00AC0753" w:rsidRPr="00946E87">
        <w:rPr>
          <w:rFonts w:cs="Times New Roman"/>
        </w:rPr>
        <w:t xml:space="preserve">or </w:t>
      </w:r>
      <w:r w:rsidRPr="00946E87">
        <w:rPr>
          <w:rFonts w:cs="Times New Roman"/>
        </w:rPr>
        <w:t>chapter</w:t>
      </w:r>
      <w:r w:rsidR="00AC0753" w:rsidRPr="00946E87">
        <w:rPr>
          <w:rFonts w:cs="Times New Roman"/>
        </w:rPr>
        <w:t xml:space="preserve">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946E87">
        <w:rPr>
          <w:rFonts w:cs="Times New Roman"/>
        </w:rPr>
        <w:t>; use lower case in referring to a specific subs</w:t>
      </w:r>
      <w:r w:rsidR="00E6142F" w:rsidRPr="00946E87">
        <w:rPr>
          <w:rFonts w:cs="Times New Roman"/>
        </w:rPr>
        <w:t>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E6142F" w:rsidRPr="00946E87">
        <w:rPr>
          <w:rFonts w:cs="Times New Roman"/>
        </w:rPr>
        <w:t xml:space="preserve"> or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Pr="00946E87">
        <w:rPr>
          <w:rFonts w:cs="Times New Roman"/>
        </w:rPr>
        <w:t>.</w:t>
      </w:r>
    </w:p>
    <w:tbl>
      <w:tblPr>
        <w:tblStyle w:val="TableGrid"/>
        <w:tblW w:w="0" w:type="auto"/>
        <w:tblInd w:w="1525" w:type="dxa"/>
        <w:tblLook w:val="04A0" w:firstRow="1" w:lastRow="0" w:firstColumn="1" w:lastColumn="0" w:noHBand="0" w:noVBand="1"/>
      </w:tblPr>
      <w:tblGrid>
        <w:gridCol w:w="6840"/>
      </w:tblGrid>
      <w:tr w:rsidR="00567A5D" w14:paraId="0C0B8188" w14:textId="77777777" w:rsidTr="00D70674">
        <w:tc>
          <w:tcPr>
            <w:tcW w:w="6840" w:type="dxa"/>
            <w:shd w:val="clear" w:color="auto" w:fill="C3E3C6"/>
          </w:tcPr>
          <w:p w14:paraId="0040A598" w14:textId="1092DAA8" w:rsidR="00567A5D" w:rsidRPr="00CB0B62" w:rsidRDefault="00567A5D" w:rsidP="00567A5D">
            <w:pPr>
              <w:tabs>
                <w:tab w:val="left" w:pos="1980"/>
              </w:tabs>
              <w:ind w:right="720"/>
              <w:jc w:val="both"/>
              <w:rPr>
                <w:rFonts w:ascii="Times New Roman" w:hAnsi="Times New Roman"/>
              </w:rPr>
            </w:pPr>
            <w:r w:rsidRPr="00CB0B62">
              <w:rPr>
                <w:rFonts w:ascii="Times New Roman" w:hAnsi="Times New Roman"/>
              </w:rPr>
              <w:t>The requirements of Article III</w:t>
            </w:r>
            <w:r w:rsidR="00CB0B62">
              <w:rPr>
                <w:rFonts w:ascii="Times New Roman" w:hAnsi="Times New Roman"/>
              </w:rPr>
              <w:t>…</w:t>
            </w:r>
          </w:p>
          <w:p w14:paraId="4B1D6088" w14:textId="77777777" w:rsidR="00567A5D" w:rsidRPr="00716F33" w:rsidRDefault="00567A5D" w:rsidP="00567A5D">
            <w:pPr>
              <w:tabs>
                <w:tab w:val="left" w:pos="1980"/>
              </w:tabs>
              <w:ind w:right="720"/>
              <w:jc w:val="both"/>
              <w:rPr>
                <w:rFonts w:ascii="Times New Roman" w:hAnsi="Times New Roman"/>
                <w:sz w:val="14"/>
                <w:szCs w:val="14"/>
              </w:rPr>
            </w:pPr>
          </w:p>
          <w:p w14:paraId="430759C4" w14:textId="0CEAA885" w:rsidR="00567A5D" w:rsidRDefault="00567A5D" w:rsidP="00567A5D">
            <w:pPr>
              <w:tabs>
                <w:tab w:val="left" w:pos="450"/>
              </w:tabs>
              <w:jc w:val="both"/>
            </w:pPr>
            <w:r w:rsidRPr="00CB0B62">
              <w:rPr>
                <w:rFonts w:ascii="Times New Roman" w:hAnsi="Times New Roman"/>
              </w:rPr>
              <w:t>Except as otherwise provided in subsection (b)</w:t>
            </w:r>
            <w:r w:rsidR="00CB0B62">
              <w:rPr>
                <w:rFonts w:ascii="Times New Roman" w:hAnsi="Times New Roman"/>
              </w:rPr>
              <w:t>…</w:t>
            </w:r>
          </w:p>
        </w:tc>
      </w:tr>
    </w:tbl>
    <w:p w14:paraId="443FFA88" w14:textId="5B6C8EE8" w:rsidR="001A6C16" w:rsidRPr="00946E87" w:rsidRDefault="00FB1D81" w:rsidP="00DB5434">
      <w:pPr>
        <w:tabs>
          <w:tab w:val="left" w:pos="450"/>
        </w:tabs>
        <w:spacing w:before="240" w:after="240"/>
        <w:jc w:val="both"/>
        <w:rPr>
          <w:rFonts w:cs="Times New Roman"/>
        </w:rPr>
      </w:pPr>
      <w:r w:rsidRPr="00946E87">
        <w:rPr>
          <w:rFonts w:cs="Times New Roman"/>
        </w:rPr>
        <w:t>(d</w:t>
      </w:r>
      <w:r w:rsidR="001A6C16" w:rsidRPr="00946E87">
        <w:rPr>
          <w:rFonts w:cs="Times New Roman"/>
        </w:rPr>
        <w:t>)</w:t>
      </w:r>
      <w:r w:rsidR="001A6C16" w:rsidRPr="00946E87">
        <w:rPr>
          <w:rFonts w:cs="Times New Roman"/>
        </w:rPr>
        <w:tab/>
        <w:t>Use the section symbol (§) when referri</w:t>
      </w:r>
      <w:r w:rsidR="00E508B2" w:rsidRPr="00946E87">
        <w:rPr>
          <w:rFonts w:cs="Times New Roman"/>
        </w:rPr>
        <w:t xml:space="preserve">ng to a section of the </w:t>
      </w:r>
      <w:r w:rsidR="001A6C16" w:rsidRPr="00946E87">
        <w:rPr>
          <w:rFonts w:cs="Times New Roman"/>
        </w:rPr>
        <w:t>Code</w:t>
      </w:r>
      <w:r w:rsidR="00AC0753" w:rsidRPr="00946E87">
        <w:rPr>
          <w:rFonts w:cs="Times New Roman"/>
        </w:rPr>
        <w:t>,</w:t>
      </w:r>
      <w:r w:rsidR="001A6C16" w:rsidRPr="00946E87">
        <w:rPr>
          <w:rFonts w:cs="Times New Roman"/>
        </w:rPr>
        <w:t xml:space="preserve"> unless the section symbol (§) appears at the beginning of a sentence. In that case, use the word “Section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3F529E">
        <w:rPr>
          <w:rFonts w:cs="Times New Roman"/>
        </w:rPr>
        <w:t>.</w:t>
      </w:r>
      <w:r w:rsidR="001A6C16" w:rsidRPr="00946E87">
        <w:rPr>
          <w:rFonts w:cs="Times New Roman"/>
        </w:rPr>
        <w:t xml:space="preserve">” Use </w:t>
      </w:r>
      <w:r w:rsidR="001A6C16" w:rsidRPr="00946E87">
        <w:rPr>
          <w:rFonts w:cs="Times New Roman"/>
        </w:rPr>
        <w:lastRenderedPageBreak/>
        <w:t>an initial capital lett</w:t>
      </w:r>
      <w:r w:rsidR="00424C88" w:rsidRPr="00946E87">
        <w:rPr>
          <w:rFonts w:cs="Times New Roman"/>
        </w:rPr>
        <w:t xml:space="preserve">er when referring to a </w:t>
      </w:r>
      <w:r w:rsidR="003F529E">
        <w:rPr>
          <w:rFonts w:cs="Times New Roman"/>
        </w:rPr>
        <w:t xml:space="preserve">bill </w:t>
      </w:r>
      <w:r w:rsidR="00424C88" w:rsidRPr="00946E87">
        <w:rPr>
          <w:rFonts w:cs="Times New Roman"/>
        </w:rPr>
        <w:t>S</w:t>
      </w:r>
      <w:r w:rsidR="001A6C16" w:rsidRPr="00946E87">
        <w:rPr>
          <w:rFonts w:cs="Times New Roman"/>
        </w:rPr>
        <w:t>ection (Section 1, Section 2</w:t>
      </w:r>
      <w:r w:rsidR="00B3395B">
        <w:rPr>
          <w:rFonts w:cs="Times New Roman"/>
        </w:rPr>
        <w:t>;</w:t>
      </w:r>
      <w:r w:rsidR="001A6C16" w:rsidRPr="00946E87">
        <w:rPr>
          <w:rFonts w:cs="Times New Roman"/>
        </w:rPr>
        <w:t xml:space="preserve"> Sections 1 and 2</w:t>
      </w:r>
      <w:r w:rsidR="00B3395B">
        <w:rPr>
          <w:rFonts w:cs="Times New Roman"/>
        </w:rPr>
        <w:t>;</w:t>
      </w:r>
      <w:r w:rsidR="00082807">
        <w:rPr>
          <w:rFonts w:cs="Times New Roman"/>
        </w:rPr>
        <w:t xml:space="preserve"> this Section</w:t>
      </w:r>
      <w:r w:rsidR="001A6C16" w:rsidRPr="00946E87">
        <w:rPr>
          <w:rFonts w:cs="Times New Roman"/>
        </w:rPr>
        <w:t>) regardless of its placement in a sentence.</w:t>
      </w:r>
    </w:p>
    <w:p w14:paraId="273249EF" w14:textId="559BDDD6" w:rsidR="00567A5D" w:rsidRDefault="008742F9" w:rsidP="00DB5434">
      <w:pPr>
        <w:tabs>
          <w:tab w:val="left" w:pos="450"/>
        </w:tabs>
        <w:spacing w:after="240"/>
        <w:jc w:val="both"/>
        <w:rPr>
          <w:rFonts w:cs="Times New Roman"/>
        </w:rPr>
      </w:pPr>
      <w:r w:rsidRPr="00946E87">
        <w:rPr>
          <w:rFonts w:cs="Times New Roman"/>
        </w:rPr>
        <w:t>(</w:t>
      </w:r>
      <w:r w:rsidR="00FB1D81" w:rsidRPr="00946E87">
        <w:rPr>
          <w:rFonts w:cs="Times New Roman"/>
        </w:rPr>
        <w:t>e</w:t>
      </w:r>
      <w:r w:rsidRPr="00946E87">
        <w:rPr>
          <w:rFonts w:cs="Times New Roman"/>
        </w:rPr>
        <w:t>)</w:t>
      </w:r>
      <w:r w:rsidRPr="00946E87">
        <w:rPr>
          <w:rFonts w:cs="Times New Roman"/>
        </w:rPr>
        <w:tab/>
        <w:t>Internal references</w:t>
      </w:r>
      <w:r w:rsidR="00EF6702">
        <w:rPr>
          <w:rFonts w:cs="Times New Roman"/>
        </w:rPr>
        <w:fldChar w:fldCharType="begin"/>
      </w:r>
      <w:r w:rsidR="00EF6702">
        <w:instrText xml:space="preserve"> XE "</w:instrText>
      </w:r>
      <w:r w:rsidR="00EF6702" w:rsidRPr="0090583B">
        <w:rPr>
          <w:rFonts w:cs="Times New Roman"/>
        </w:rPr>
        <w:instrText>internal references</w:instrText>
      </w:r>
      <w:r w:rsidR="00EF6702">
        <w:instrText xml:space="preserve">" </w:instrText>
      </w:r>
      <w:r w:rsidR="00EF6702">
        <w:rPr>
          <w:rFonts w:cs="Times New Roman"/>
        </w:rPr>
        <w:fldChar w:fldCharType="end"/>
      </w:r>
      <w:r w:rsidRPr="00946E87">
        <w:rPr>
          <w:rFonts w:cs="Times New Roman"/>
        </w:rPr>
        <w:t xml:space="preserve"> to a portion of the same section should be followed up with the words “of this section</w:t>
      </w:r>
      <w:r w:rsidR="003F529E">
        <w:rPr>
          <w:rFonts w:cs="Times New Roman"/>
        </w:rPr>
        <w:t>.</w:t>
      </w:r>
      <w:r w:rsidRPr="00946E87">
        <w:rPr>
          <w:rFonts w:cs="Times New Roman"/>
        </w:rPr>
        <w:t>” Internal references to a portion of the same title should be followed up with the words “of this title</w:t>
      </w:r>
      <w:r w:rsidR="003F529E">
        <w:rPr>
          <w:rFonts w:cs="Times New Roman"/>
        </w:rPr>
        <w:t>.</w:t>
      </w:r>
      <w:r w:rsidRPr="00946E87">
        <w:rPr>
          <w:rFonts w:cs="Times New Roman"/>
        </w:rPr>
        <w:t xml:space="preserve">” </w:t>
      </w:r>
      <w:r w:rsidR="003F529E">
        <w:rPr>
          <w:rFonts w:cs="Times New Roman"/>
        </w:rPr>
        <w:t>Follow up i</w:t>
      </w:r>
      <w:r w:rsidRPr="00946E87">
        <w:rPr>
          <w:rFonts w:cs="Times New Roman"/>
        </w:rPr>
        <w:t>nternal references to a portion of another title with the words “of Title [insert number]</w:t>
      </w:r>
      <w:r w:rsidR="003F529E">
        <w:rPr>
          <w:rFonts w:cs="Times New Roman"/>
        </w:rPr>
        <w:t>.</w:t>
      </w:r>
      <w:r w:rsidRPr="00946E87">
        <w:rPr>
          <w:rFonts w:cs="Times New Roman"/>
        </w:rPr>
        <w:t xml:space="preserve">”  Do not direct </w:t>
      </w:r>
      <w:r w:rsidR="009F031B">
        <w:rPr>
          <w:rFonts w:cs="Times New Roman"/>
        </w:rPr>
        <w:t xml:space="preserve">an </w:t>
      </w:r>
      <w:r w:rsidRPr="00946E87">
        <w:rPr>
          <w:rFonts w:cs="Times New Roman"/>
        </w:rPr>
        <w:t xml:space="preserve">internal reference to the chapter level of </w:t>
      </w:r>
      <w:r w:rsidR="009F031B">
        <w:rPr>
          <w:rFonts w:cs="Times New Roman"/>
        </w:rPr>
        <w:t xml:space="preserve">a </w:t>
      </w:r>
      <w:r w:rsidRPr="00946E87">
        <w:rPr>
          <w:rFonts w:cs="Times New Roman"/>
        </w:rPr>
        <w:t>portion of the Code.</w:t>
      </w:r>
    </w:p>
    <w:tbl>
      <w:tblPr>
        <w:tblStyle w:val="TableGrid"/>
        <w:tblW w:w="0" w:type="auto"/>
        <w:tblInd w:w="985" w:type="dxa"/>
        <w:tblLook w:val="04A0" w:firstRow="1" w:lastRow="0" w:firstColumn="1" w:lastColumn="0" w:noHBand="0" w:noVBand="1"/>
      </w:tblPr>
      <w:tblGrid>
        <w:gridCol w:w="7380"/>
      </w:tblGrid>
      <w:tr w:rsidR="00567A5D" w14:paraId="6AEF032C" w14:textId="77777777" w:rsidTr="001359E0">
        <w:tc>
          <w:tcPr>
            <w:tcW w:w="7380" w:type="dxa"/>
            <w:shd w:val="clear" w:color="auto" w:fill="C3E3C6"/>
          </w:tcPr>
          <w:p w14:paraId="51BE49E5" w14:textId="28D9DB7C" w:rsidR="00567A5D" w:rsidRPr="00567A5D" w:rsidRDefault="00567A5D" w:rsidP="00567A5D">
            <w:pPr>
              <w:tabs>
                <w:tab w:val="left" w:pos="1980"/>
              </w:tabs>
              <w:ind w:right="720"/>
              <w:jc w:val="both"/>
              <w:rPr>
                <w:sz w:val="24"/>
              </w:rPr>
            </w:pPr>
            <w:r w:rsidRPr="00567A5D">
              <w:rPr>
                <w:b/>
                <w:sz w:val="24"/>
              </w:rPr>
              <w:t>Do:</w:t>
            </w:r>
            <w:r w:rsidRPr="00567A5D">
              <w:rPr>
                <w:sz w:val="24"/>
              </w:rPr>
              <w:t xml:space="preserve"> “</w:t>
            </w:r>
            <w:r w:rsidRPr="00A436E4">
              <w:rPr>
                <w:rFonts w:ascii="Times New Roman" w:hAnsi="Times New Roman"/>
                <w:szCs w:val="16"/>
              </w:rPr>
              <w:t>§ 101 of this title</w:t>
            </w:r>
            <w:r w:rsidRPr="00567A5D">
              <w:rPr>
                <w:sz w:val="24"/>
              </w:rPr>
              <w:t xml:space="preserve">” </w:t>
            </w:r>
            <w:r w:rsidRPr="00023CA8">
              <w:rPr>
                <w:b/>
                <w:bCs/>
                <w:sz w:val="24"/>
              </w:rPr>
              <w:t>or</w:t>
            </w:r>
            <w:r w:rsidRPr="00567A5D">
              <w:rPr>
                <w:sz w:val="24"/>
              </w:rPr>
              <w:t xml:space="preserve"> “</w:t>
            </w:r>
            <w:r w:rsidRPr="00A436E4">
              <w:rPr>
                <w:rFonts w:ascii="Times New Roman" w:hAnsi="Times New Roman"/>
                <w:szCs w:val="16"/>
              </w:rPr>
              <w:t>§ 101 of Title 1.</w:t>
            </w:r>
            <w:r w:rsidRPr="00567A5D">
              <w:rPr>
                <w:sz w:val="24"/>
              </w:rPr>
              <w:t>”</w:t>
            </w:r>
            <w:r w:rsidR="00942B51">
              <w:t xml:space="preserve"> </w:t>
            </w:r>
            <w:r w:rsidR="00942B51">
              <w:fldChar w:fldCharType="begin"/>
            </w:r>
            <w:r w:rsidR="00942B51">
              <w:instrText xml:space="preserve"> XE "</w:instrText>
            </w:r>
            <w:r w:rsidR="00942B51" w:rsidRPr="0090583B">
              <w:instrText>internal references</w:instrText>
            </w:r>
            <w:r w:rsidR="00942B51">
              <w:instrText xml:space="preserve">" </w:instrText>
            </w:r>
            <w:r w:rsidR="00942B51">
              <w:fldChar w:fldCharType="end"/>
            </w:r>
          </w:p>
          <w:p w14:paraId="1E95912C" w14:textId="7A94136A" w:rsidR="00567A5D" w:rsidRDefault="00567A5D" w:rsidP="00716F33">
            <w:pPr>
              <w:tabs>
                <w:tab w:val="left" w:pos="450"/>
              </w:tabs>
              <w:spacing w:before="120"/>
              <w:jc w:val="both"/>
            </w:pPr>
            <w:r w:rsidRPr="00567A5D">
              <w:rPr>
                <w:b/>
                <w:sz w:val="24"/>
              </w:rPr>
              <w:t>Don’t:</w:t>
            </w:r>
            <w:r w:rsidRPr="00567A5D">
              <w:rPr>
                <w:sz w:val="24"/>
              </w:rPr>
              <w:t xml:space="preserve"> “</w:t>
            </w:r>
            <w:r w:rsidRPr="00A436E4">
              <w:rPr>
                <w:rFonts w:ascii="Times New Roman" w:hAnsi="Times New Roman"/>
              </w:rPr>
              <w:t xml:space="preserve">1 </w:t>
            </w:r>
            <w:r w:rsidRPr="00A436E4">
              <w:rPr>
                <w:rFonts w:ascii="Times New Roman" w:hAnsi="Times New Roman"/>
                <w:i/>
              </w:rPr>
              <w:t xml:space="preserve">Del. C. </w:t>
            </w:r>
            <w:r w:rsidRPr="00A436E4">
              <w:rPr>
                <w:rFonts w:ascii="Times New Roman" w:hAnsi="Times New Roman"/>
              </w:rPr>
              <w:t>§ 101,</w:t>
            </w:r>
            <w:r w:rsidRPr="00567A5D">
              <w:rPr>
                <w:sz w:val="24"/>
              </w:rPr>
              <w:t>” “</w:t>
            </w:r>
            <w:r w:rsidRPr="00A436E4">
              <w:rPr>
                <w:rFonts w:ascii="Times New Roman" w:hAnsi="Times New Roman"/>
                <w:szCs w:val="16"/>
              </w:rPr>
              <w:t>Title 1, Section 101 of the Delaware Code,</w:t>
            </w:r>
            <w:r w:rsidRPr="00567A5D">
              <w:rPr>
                <w:sz w:val="24"/>
              </w:rPr>
              <w:t>” “</w:t>
            </w:r>
            <w:r w:rsidRPr="00A436E4">
              <w:rPr>
                <w:rFonts w:ascii="Times New Roman" w:hAnsi="Times New Roman"/>
                <w:szCs w:val="16"/>
              </w:rPr>
              <w:t>Title 1, § 101,</w:t>
            </w:r>
            <w:r w:rsidRPr="00567A5D">
              <w:rPr>
                <w:sz w:val="24"/>
              </w:rPr>
              <w:t>” “</w:t>
            </w:r>
            <w:r w:rsidRPr="00A436E4">
              <w:rPr>
                <w:rFonts w:ascii="Times New Roman" w:hAnsi="Times New Roman"/>
                <w:szCs w:val="16"/>
              </w:rPr>
              <w:t>§ 101 of this chapter,</w:t>
            </w:r>
            <w:r w:rsidRPr="00567A5D">
              <w:rPr>
                <w:sz w:val="24"/>
              </w:rPr>
              <w:t xml:space="preserve">” </w:t>
            </w:r>
            <w:r w:rsidRPr="00023CA8">
              <w:rPr>
                <w:b/>
                <w:bCs/>
                <w:sz w:val="24"/>
              </w:rPr>
              <w:t>or similar form of internal reference</w:t>
            </w:r>
            <w:r w:rsidR="00B2228D">
              <w:rPr>
                <w:b/>
                <w:bCs/>
              </w:rPr>
              <w:fldChar w:fldCharType="begin"/>
            </w:r>
            <w:r w:rsidR="00B2228D">
              <w:instrText xml:space="preserve"> XE "</w:instrText>
            </w:r>
            <w:r w:rsidR="00B2228D" w:rsidRPr="0090583B">
              <w:instrText>internal references</w:instrText>
            </w:r>
            <w:r w:rsidR="00B2228D">
              <w:instrText xml:space="preserve">" </w:instrText>
            </w:r>
            <w:r w:rsidR="00B2228D">
              <w:rPr>
                <w:b/>
                <w:bCs/>
              </w:rPr>
              <w:fldChar w:fldCharType="end"/>
            </w:r>
            <w:r w:rsidRPr="00023CA8">
              <w:rPr>
                <w:b/>
                <w:bCs/>
                <w:sz w:val="24"/>
              </w:rPr>
              <w:t>.</w:t>
            </w:r>
          </w:p>
        </w:tc>
      </w:tr>
    </w:tbl>
    <w:p w14:paraId="667903B6" w14:textId="07C1A0B3" w:rsidR="00BA263D" w:rsidRDefault="00FB1D81" w:rsidP="00D70674">
      <w:pPr>
        <w:tabs>
          <w:tab w:val="left" w:pos="450"/>
        </w:tabs>
        <w:spacing w:before="240" w:after="240"/>
        <w:jc w:val="both"/>
        <w:rPr>
          <w:rFonts w:cs="Times New Roman"/>
        </w:rPr>
      </w:pPr>
      <w:r w:rsidRPr="00946E87">
        <w:rPr>
          <w:rFonts w:cs="Times New Roman"/>
        </w:rPr>
        <w:t>(f</w:t>
      </w:r>
      <w:r w:rsidR="001A6C16" w:rsidRPr="00946E87">
        <w:rPr>
          <w:rFonts w:cs="Times New Roman"/>
        </w:rPr>
        <w:t>)</w:t>
      </w:r>
      <w:r w:rsidR="001A6C16" w:rsidRPr="00946E87">
        <w:rPr>
          <w:rFonts w:cs="Times New Roman"/>
        </w:rPr>
        <w:tab/>
        <w:t>Do not write an internal reference</w:t>
      </w:r>
      <w:r w:rsidR="00B2228D">
        <w:rPr>
          <w:rFonts w:cs="Times New Roman"/>
        </w:rPr>
        <w:fldChar w:fldCharType="begin"/>
      </w:r>
      <w:r w:rsidR="00B2228D">
        <w:instrText xml:space="preserve"> XE "</w:instrText>
      </w:r>
      <w:r w:rsidR="00B2228D" w:rsidRPr="0090583B">
        <w:rPr>
          <w:rFonts w:cs="Times New Roman"/>
        </w:rPr>
        <w:instrText>internal references</w:instrText>
      </w:r>
      <w:r w:rsidR="00B2228D">
        <w:instrText xml:space="preserve">" </w:instrText>
      </w:r>
      <w:r w:rsidR="00B2228D">
        <w:rPr>
          <w:rFonts w:cs="Times New Roman"/>
        </w:rPr>
        <w:fldChar w:fldCharType="end"/>
      </w:r>
      <w:r w:rsidR="001A6C16" w:rsidRPr="00946E87">
        <w:rPr>
          <w:rFonts w:cs="Times New Roman"/>
        </w:rPr>
        <w:t xml:space="preserve"> </w:t>
      </w:r>
      <w:r w:rsidR="001F44E5">
        <w:rPr>
          <w:rFonts w:cs="Times New Roman"/>
        </w:rPr>
        <w:t xml:space="preserve">using “above” or “below,” </w:t>
      </w:r>
      <w:r w:rsidR="001A6C16" w:rsidRPr="00946E87">
        <w:rPr>
          <w:rFonts w:cs="Times New Roman"/>
        </w:rPr>
        <w:t>such as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1A6C16" w:rsidRPr="00946E87">
        <w:rPr>
          <w:rFonts w:cs="Times New Roman"/>
        </w:rPr>
        <w:t xml:space="preserve"> (b), above</w:t>
      </w:r>
      <w:r w:rsidR="003F529E">
        <w:rPr>
          <w:rFonts w:cs="Times New Roman"/>
        </w:rPr>
        <w:t>.</w:t>
      </w:r>
      <w:r w:rsidR="001A6C16" w:rsidRPr="00946E87">
        <w:rPr>
          <w:rFonts w:cs="Times New Roman"/>
        </w:rPr>
        <w:t>” What is above today may be below tomorrow. Instead, write “subsection (b) of this section</w:t>
      </w:r>
      <w:r w:rsidR="003F529E">
        <w:rPr>
          <w:rFonts w:cs="Times New Roman"/>
        </w:rPr>
        <w:t>.</w:t>
      </w:r>
      <w:r w:rsidR="001A6C16" w:rsidRPr="00946E87">
        <w:rPr>
          <w:rFonts w:cs="Times New Roman"/>
        </w:rPr>
        <w:t>”</w:t>
      </w:r>
    </w:p>
    <w:p w14:paraId="767026EA" w14:textId="1FFA7576" w:rsidR="00567A5D" w:rsidRDefault="00FB1D81" w:rsidP="00DB5434">
      <w:pPr>
        <w:tabs>
          <w:tab w:val="left" w:pos="450"/>
        </w:tabs>
        <w:spacing w:after="240"/>
        <w:jc w:val="both"/>
        <w:rPr>
          <w:rFonts w:cs="Times New Roman"/>
        </w:rPr>
      </w:pPr>
      <w:r w:rsidRPr="00946E87">
        <w:rPr>
          <w:rFonts w:cs="Times New Roman"/>
        </w:rPr>
        <w:t>(g</w:t>
      </w:r>
      <w:r w:rsidR="001A6C16" w:rsidRPr="00946E87">
        <w:rPr>
          <w:rFonts w:cs="Times New Roman"/>
        </w:rPr>
        <w:t>)</w:t>
      </w:r>
      <w:r w:rsidR="001A6C16" w:rsidRPr="00946E87">
        <w:rPr>
          <w:rFonts w:cs="Times New Roman"/>
        </w:rPr>
        <w:tab/>
        <w:t>To reference a 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001A6C16" w:rsidRPr="00946E87">
        <w:rPr>
          <w:rFonts w:cs="Times New Roman"/>
        </w:rPr>
        <w:t>, begin with the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001A6C16" w:rsidRPr="00946E87">
        <w:rPr>
          <w:rFonts w:cs="Times New Roman"/>
        </w:rPr>
        <w:t xml:space="preserve"> designation and include each paragraph designation </w:t>
      </w:r>
      <w:r w:rsidR="00823016">
        <w:rPr>
          <w:rFonts w:cs="Times New Roman"/>
        </w:rPr>
        <w:t>before</w:t>
      </w:r>
      <w:r w:rsidR="001A6C16" w:rsidRPr="00946E87">
        <w:rPr>
          <w:rFonts w:cs="Times New Roman"/>
        </w:rPr>
        <w:t>, and including, the paragraph to be reference.</w:t>
      </w:r>
    </w:p>
    <w:tbl>
      <w:tblPr>
        <w:tblStyle w:val="TableGrid"/>
        <w:tblW w:w="0" w:type="auto"/>
        <w:tblInd w:w="985" w:type="dxa"/>
        <w:tblLook w:val="04A0" w:firstRow="1" w:lastRow="0" w:firstColumn="1" w:lastColumn="0" w:noHBand="0" w:noVBand="1"/>
      </w:tblPr>
      <w:tblGrid>
        <w:gridCol w:w="7380"/>
      </w:tblGrid>
      <w:tr w:rsidR="00567A5D" w14:paraId="2F0368E2" w14:textId="77777777" w:rsidTr="001359E0">
        <w:tc>
          <w:tcPr>
            <w:tcW w:w="7380" w:type="dxa"/>
            <w:shd w:val="clear" w:color="auto" w:fill="C3E3C6"/>
          </w:tcPr>
          <w:p w14:paraId="6A7498BE" w14:textId="7FBBE85F" w:rsidR="00567A5D" w:rsidRPr="00567A5D" w:rsidRDefault="00567A5D" w:rsidP="00567A5D">
            <w:pPr>
              <w:tabs>
                <w:tab w:val="left" w:pos="1980"/>
              </w:tabs>
              <w:ind w:right="720"/>
              <w:jc w:val="both"/>
              <w:rPr>
                <w:sz w:val="24"/>
              </w:rPr>
            </w:pPr>
            <w:r w:rsidRPr="00567A5D">
              <w:rPr>
                <w:b/>
                <w:sz w:val="24"/>
              </w:rPr>
              <w:t>Do:</w:t>
            </w:r>
            <w:r w:rsidRPr="00567A5D">
              <w:rPr>
                <w:sz w:val="24"/>
              </w:rPr>
              <w:t xml:space="preserve"> “</w:t>
            </w:r>
            <w:r w:rsidRPr="005F29D7">
              <w:rPr>
                <w:rFonts w:ascii="Times New Roman" w:hAnsi="Times New Roman"/>
                <w:szCs w:val="16"/>
              </w:rPr>
              <w:t>paragraph (a)(1)a.1.</w:t>
            </w:r>
            <w:r w:rsidRPr="00567A5D">
              <w:rPr>
                <w:sz w:val="24"/>
              </w:rPr>
              <w:t xml:space="preserve">” </w:t>
            </w:r>
            <w:r w:rsidR="00B97129" w:rsidRPr="00B97129">
              <w:rPr>
                <w:b/>
                <w:bCs/>
                <w:sz w:val="24"/>
              </w:rPr>
              <w:t>A</w:t>
            </w:r>
            <w:r w:rsidRPr="00B97129">
              <w:rPr>
                <w:b/>
                <w:bCs/>
                <w:sz w:val="24"/>
              </w:rPr>
              <w:t xml:space="preserve"> reference to </w:t>
            </w:r>
            <w:r w:rsidR="005F29D7" w:rsidRPr="00B97129">
              <w:rPr>
                <w:b/>
                <w:bCs/>
                <w:sz w:val="24"/>
              </w:rPr>
              <w:t xml:space="preserve">simply </w:t>
            </w:r>
            <w:r w:rsidRPr="00B97129">
              <w:rPr>
                <w:b/>
                <w:bCs/>
                <w:sz w:val="24"/>
              </w:rPr>
              <w:t xml:space="preserve">“paragraph (a)(1)” </w:t>
            </w:r>
            <w:r w:rsidR="004E3D00" w:rsidRPr="00B97129">
              <w:rPr>
                <w:b/>
                <w:bCs/>
                <w:sz w:val="24"/>
              </w:rPr>
              <w:t xml:space="preserve">is unclear because it could mean </w:t>
            </w:r>
            <w:r w:rsidRPr="00B97129">
              <w:rPr>
                <w:b/>
                <w:bCs/>
                <w:sz w:val="24"/>
              </w:rPr>
              <w:t>that paragraph or “(a)(1)a.”, “(a)(1)a.1.”, “(a)(1)a.1.A.”, or “(a)(1)a.1.A.I.”</w:t>
            </w:r>
            <w:r w:rsidR="003F4B32">
              <w:t xml:space="preserve"> </w:t>
            </w:r>
            <w:r w:rsidR="003F4B32">
              <w:fldChar w:fldCharType="begin"/>
            </w:r>
            <w:r w:rsidR="003F4B32">
              <w:instrText xml:space="preserve"> XE "</w:instrText>
            </w:r>
            <w:r w:rsidR="003F4B32" w:rsidRPr="00943065">
              <w:instrText>paragraphs</w:instrText>
            </w:r>
            <w:r w:rsidR="003F4B32">
              <w:instrText xml:space="preserve">" </w:instrText>
            </w:r>
            <w:r w:rsidR="003F4B32">
              <w:fldChar w:fldCharType="end"/>
            </w:r>
          </w:p>
          <w:p w14:paraId="1614AE4E" w14:textId="77777777" w:rsidR="00567A5D" w:rsidRPr="00567A5D" w:rsidRDefault="00567A5D" w:rsidP="00567A5D">
            <w:pPr>
              <w:tabs>
                <w:tab w:val="left" w:pos="1980"/>
              </w:tabs>
              <w:ind w:right="720"/>
              <w:jc w:val="both"/>
              <w:rPr>
                <w:b/>
                <w:sz w:val="24"/>
              </w:rPr>
            </w:pPr>
          </w:p>
          <w:p w14:paraId="72011805" w14:textId="38F0D26D" w:rsidR="00567A5D" w:rsidRDefault="00567A5D" w:rsidP="00567A5D">
            <w:pPr>
              <w:tabs>
                <w:tab w:val="left" w:pos="450"/>
              </w:tabs>
              <w:jc w:val="both"/>
            </w:pPr>
            <w:r w:rsidRPr="00567A5D">
              <w:rPr>
                <w:b/>
                <w:sz w:val="24"/>
              </w:rPr>
              <w:t>Don’t:</w:t>
            </w:r>
            <w:r w:rsidRPr="00567A5D">
              <w:rPr>
                <w:sz w:val="24"/>
              </w:rPr>
              <w:t xml:space="preserve"> “</w:t>
            </w:r>
            <w:r w:rsidRPr="004E3D00">
              <w:rPr>
                <w:rFonts w:ascii="Times New Roman" w:hAnsi="Times New Roman"/>
                <w:szCs w:val="16"/>
              </w:rPr>
              <w:t>paragraph (a)(1)</w:t>
            </w:r>
            <w:r w:rsidRPr="00567A5D">
              <w:rPr>
                <w:sz w:val="24"/>
              </w:rPr>
              <w:t xml:space="preserve">” </w:t>
            </w:r>
            <w:r w:rsidRPr="00023CA8">
              <w:rPr>
                <w:b/>
                <w:bCs/>
                <w:sz w:val="24"/>
              </w:rPr>
              <w:t>to reference a paragraph lower in the hierarchy.</w:t>
            </w:r>
          </w:p>
        </w:tc>
      </w:tr>
    </w:tbl>
    <w:p w14:paraId="22F36931" w14:textId="478572DF" w:rsidR="003044F8" w:rsidRDefault="0042479D" w:rsidP="00DB5434">
      <w:pPr>
        <w:tabs>
          <w:tab w:val="left" w:pos="450"/>
        </w:tabs>
        <w:spacing w:before="240" w:after="240"/>
        <w:jc w:val="both"/>
        <w:rPr>
          <w:rFonts w:cs="Times New Roman"/>
        </w:rPr>
      </w:pPr>
      <w:r w:rsidRPr="00946E87">
        <w:rPr>
          <w:rFonts w:cs="Times New Roman"/>
          <w:b/>
        </w:rPr>
        <w:t>Note:</w:t>
      </w:r>
      <w:r w:rsidRPr="00946E87">
        <w:rPr>
          <w:rFonts w:cs="Times New Roman"/>
        </w:rPr>
        <w:t xml:space="preserve"> Provisions at the (a) level are referred to as “subsections</w:t>
      </w:r>
      <w:r w:rsidR="000139A1">
        <w:rPr>
          <w:rFonts w:cs="Times New Roman"/>
        </w:rPr>
        <w:t>.</w:t>
      </w:r>
      <w:r w:rsidRPr="00946E87">
        <w:rPr>
          <w:rFonts w:cs="Times New Roman"/>
        </w:rPr>
        <w:t>”</w:t>
      </w:r>
      <w:r w:rsidR="002830BC" w:rsidRPr="002830BC">
        <w:rPr>
          <w:rFonts w:cs="Times New Roman"/>
        </w:rPr>
        <w:t xml:space="preserve"> </w:t>
      </w:r>
      <w:r w:rsidR="002830BC">
        <w:rPr>
          <w:rFonts w:cs="Times New Roman"/>
        </w:rPr>
        <w:fldChar w:fldCharType="begin"/>
      </w:r>
      <w:r w:rsidR="002830BC">
        <w:instrText xml:space="preserve"> XE "</w:instrText>
      </w:r>
      <w:r w:rsidR="002830BC" w:rsidRPr="00943065">
        <w:rPr>
          <w:rFonts w:cs="Times New Roman"/>
        </w:rPr>
        <w:instrText>subsections</w:instrText>
      </w:r>
      <w:r w:rsidR="002830BC">
        <w:instrText xml:space="preserve">" </w:instrText>
      </w:r>
      <w:r w:rsidR="002830BC">
        <w:rPr>
          <w:rFonts w:cs="Times New Roman"/>
        </w:rPr>
        <w:fldChar w:fldCharType="end"/>
      </w:r>
      <w:r w:rsidRPr="00946E87">
        <w:rPr>
          <w:rFonts w:cs="Times New Roman"/>
        </w:rPr>
        <w:t xml:space="preserve"> All </w:t>
      </w:r>
      <w:r w:rsidR="00856E22">
        <w:rPr>
          <w:rFonts w:cs="Times New Roman"/>
        </w:rPr>
        <w:t xml:space="preserve">lower </w:t>
      </w:r>
      <w:r w:rsidRPr="00946E87">
        <w:rPr>
          <w:rFonts w:cs="Times New Roman"/>
        </w:rPr>
        <w:t>levels, from (1) forward, are referred to as “paragraphs</w:t>
      </w:r>
      <w:r w:rsidR="000139A1">
        <w:rPr>
          <w:rFonts w:cs="Times New Roman"/>
        </w:rPr>
        <w:t>.</w:t>
      </w:r>
      <w:r w:rsidRPr="00946E87">
        <w:rPr>
          <w:rFonts w:cs="Times New Roman"/>
        </w:rPr>
        <w:t>”</w:t>
      </w:r>
      <w:r w:rsidR="002830BC" w:rsidRPr="002830BC">
        <w:rPr>
          <w:rFonts w:cs="Times New Roman"/>
        </w:rPr>
        <w:t xml:space="preserve"> </w:t>
      </w:r>
      <w:r w:rsidR="002830BC">
        <w:rPr>
          <w:rFonts w:cs="Times New Roman"/>
        </w:rPr>
        <w:fldChar w:fldCharType="begin"/>
      </w:r>
      <w:r w:rsidR="002830BC">
        <w:instrText xml:space="preserve"> XE "</w:instrText>
      </w:r>
      <w:r w:rsidR="002830BC" w:rsidRPr="00943065">
        <w:rPr>
          <w:rFonts w:cs="Times New Roman"/>
        </w:rPr>
        <w:instrText>paragraphs</w:instrText>
      </w:r>
      <w:r w:rsidR="002830BC">
        <w:instrText xml:space="preserve">" </w:instrText>
      </w:r>
      <w:r w:rsidR="002830BC">
        <w:rPr>
          <w:rFonts w:cs="Times New Roman"/>
        </w:rPr>
        <w:fldChar w:fldCharType="end"/>
      </w:r>
      <w:r w:rsidR="000139A1">
        <w:rPr>
          <w:rFonts w:cs="Times New Roman"/>
        </w:rPr>
        <w:t xml:space="preserve"> See example under </w:t>
      </w:r>
      <w:hyperlink w:anchor="Pt6Ch2R30e" w:history="1">
        <w:r w:rsidR="00716F33">
          <w:rPr>
            <w:rStyle w:val="Hyperlink"/>
            <w:rFonts w:cs="Times New Roman"/>
          </w:rPr>
          <w:t>Part VI, Ch. 2, Drafting Rule 30(e)</w:t>
        </w:r>
      </w:hyperlink>
      <w:r w:rsidR="000139A1">
        <w:rPr>
          <w:rFonts w:cs="Times New Roman"/>
        </w:rPr>
        <w:t>.</w:t>
      </w:r>
    </w:p>
    <w:p w14:paraId="152267BF" w14:textId="096836CA" w:rsidR="00EE52A7" w:rsidRDefault="00EE52A7" w:rsidP="00DB5434">
      <w:pPr>
        <w:tabs>
          <w:tab w:val="left" w:pos="450"/>
        </w:tabs>
        <w:spacing w:after="240"/>
        <w:jc w:val="both"/>
        <w:rPr>
          <w:rFonts w:cs="Times New Roman"/>
          <w:bCs/>
        </w:rPr>
      </w:pPr>
      <w:r w:rsidRPr="00EE52A7">
        <w:rPr>
          <w:rFonts w:cs="Times New Roman"/>
          <w:bCs/>
        </w:rPr>
        <w:t xml:space="preserve">(h) </w:t>
      </w:r>
      <w:r w:rsidRPr="00EE52A7">
        <w:rPr>
          <w:rFonts w:cs="Times New Roman"/>
        </w:rPr>
        <w:t>To</w:t>
      </w:r>
      <w:r w:rsidRPr="00EE52A7">
        <w:rPr>
          <w:rFonts w:cs="Times New Roman"/>
          <w:bCs/>
        </w:rPr>
        <w:t xml:space="preserve"> reference another subsection</w:t>
      </w:r>
      <w:r w:rsidR="00557545">
        <w:rPr>
          <w:rFonts w:cs="Times New Roman"/>
          <w:bCs/>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bCs/>
        </w:rPr>
        <w:fldChar w:fldCharType="end"/>
      </w:r>
      <w:r w:rsidRPr="00EE52A7">
        <w:rPr>
          <w:rFonts w:cs="Times New Roman"/>
          <w:bCs/>
        </w:rPr>
        <w:t xml:space="preserve"> of the same section, follow the internal reference</w:t>
      </w:r>
      <w:r w:rsidR="00B2228D">
        <w:rPr>
          <w:rFonts w:cs="Times New Roman"/>
          <w:bCs/>
        </w:rPr>
        <w:fldChar w:fldCharType="begin"/>
      </w:r>
      <w:r w:rsidR="00B2228D">
        <w:instrText xml:space="preserve"> XE "</w:instrText>
      </w:r>
      <w:r w:rsidR="00B2228D" w:rsidRPr="0090583B">
        <w:rPr>
          <w:rFonts w:cs="Times New Roman"/>
        </w:rPr>
        <w:instrText>internal references</w:instrText>
      </w:r>
      <w:r w:rsidR="00B2228D">
        <w:instrText xml:space="preserve">" </w:instrText>
      </w:r>
      <w:r w:rsidR="00B2228D">
        <w:rPr>
          <w:rFonts w:cs="Times New Roman"/>
          <w:bCs/>
        </w:rPr>
        <w:fldChar w:fldCharType="end"/>
      </w:r>
      <w:r w:rsidRPr="00EE52A7">
        <w:rPr>
          <w:rFonts w:cs="Times New Roman"/>
          <w:bCs/>
        </w:rPr>
        <w:t xml:space="preserve"> with “of this section”. To reference the same subsection as the reference is in, use “this subsection” and do not identify the specific subsection or follow with the words “of this section”.</w:t>
      </w:r>
    </w:p>
    <w:tbl>
      <w:tblPr>
        <w:tblStyle w:val="TableGrid"/>
        <w:tblW w:w="0" w:type="auto"/>
        <w:tblInd w:w="985" w:type="dxa"/>
        <w:tblLook w:val="04A0" w:firstRow="1" w:lastRow="0" w:firstColumn="1" w:lastColumn="0" w:noHBand="0" w:noVBand="1"/>
      </w:tblPr>
      <w:tblGrid>
        <w:gridCol w:w="7380"/>
      </w:tblGrid>
      <w:tr w:rsidR="00EE52A7" w:rsidRPr="00EE52A7" w14:paraId="6DDA9CD0" w14:textId="77777777" w:rsidTr="00B246E4">
        <w:tc>
          <w:tcPr>
            <w:tcW w:w="7380" w:type="dxa"/>
            <w:shd w:val="clear" w:color="auto" w:fill="C3E3C6"/>
          </w:tcPr>
          <w:p w14:paraId="26A42542" w14:textId="77777777" w:rsidR="00C830CC" w:rsidRPr="002521C2" w:rsidRDefault="00C830CC" w:rsidP="00C830CC">
            <w:pPr>
              <w:rPr>
                <w:b/>
                <w:sz w:val="24"/>
              </w:rPr>
            </w:pPr>
            <w:r w:rsidRPr="002521C2">
              <w:rPr>
                <w:b/>
                <w:sz w:val="24"/>
              </w:rPr>
              <w:t xml:space="preserve">Do: </w:t>
            </w:r>
          </w:p>
          <w:p w14:paraId="147FF262" w14:textId="06571B7C" w:rsidR="00C830CC" w:rsidRPr="002521C2" w:rsidRDefault="00C830CC" w:rsidP="00C830CC">
            <w:pPr>
              <w:rPr>
                <w:rFonts w:ascii="Times New Roman" w:hAnsi="Times New Roman"/>
              </w:rPr>
            </w:pPr>
            <w:r w:rsidRPr="002521C2">
              <w:rPr>
                <w:rFonts w:ascii="Times New Roman" w:hAnsi="Times New Roman"/>
              </w:rPr>
              <w:t>(a) Under subsection (b) of this section.</w:t>
            </w:r>
          </w:p>
          <w:p w14:paraId="0B8243F1" w14:textId="56C60E9B" w:rsidR="00C830CC" w:rsidRPr="002521C2" w:rsidRDefault="00C830CC" w:rsidP="00C830CC">
            <w:pPr>
              <w:rPr>
                <w:rFonts w:ascii="Times New Roman" w:hAnsi="Times New Roman"/>
              </w:rPr>
            </w:pPr>
            <w:r w:rsidRPr="002521C2">
              <w:rPr>
                <w:rFonts w:ascii="Times New Roman" w:hAnsi="Times New Roman"/>
              </w:rPr>
              <w:t>(a) Under this subsection.</w:t>
            </w:r>
          </w:p>
          <w:p w14:paraId="0473766F" w14:textId="77777777" w:rsidR="00716F33" w:rsidRDefault="00C830CC" w:rsidP="00716F33">
            <w:pPr>
              <w:spacing w:before="120"/>
            </w:pPr>
            <w:r w:rsidRPr="002521C2">
              <w:rPr>
                <w:b/>
                <w:sz w:val="24"/>
              </w:rPr>
              <w:t>Don’t</w:t>
            </w:r>
            <w:r w:rsidR="002521C2">
              <w:rPr>
                <w:b/>
                <w:sz w:val="24"/>
              </w:rPr>
              <w:t>:</w:t>
            </w:r>
            <w:r>
              <w:t xml:space="preserve"> </w:t>
            </w:r>
          </w:p>
          <w:p w14:paraId="1F392203" w14:textId="345037A5" w:rsidR="00EE52A7" w:rsidRPr="00C830CC" w:rsidRDefault="00C830CC" w:rsidP="00716F33">
            <w:r w:rsidRPr="002521C2">
              <w:rPr>
                <w:rFonts w:ascii="Times New Roman" w:hAnsi="Times New Roman"/>
              </w:rPr>
              <w:t>(a) Under this subsection (a) of this section.</w:t>
            </w:r>
          </w:p>
        </w:tc>
      </w:tr>
    </w:tbl>
    <w:p w14:paraId="54B6455E" w14:textId="7E0A865F" w:rsidR="0029440D" w:rsidRDefault="00D70674" w:rsidP="003D5CBC">
      <w:pPr>
        <w:tabs>
          <w:tab w:val="left" w:pos="446"/>
        </w:tabs>
        <w:spacing w:before="240" w:after="240"/>
        <w:jc w:val="both"/>
      </w:pPr>
      <w:r w:rsidRPr="00160F14">
        <w:rPr>
          <w:rFonts w:cs="Times New Roman"/>
          <w:noProof/>
        </w:rPr>
        <mc:AlternateContent>
          <mc:Choice Requires="wps">
            <w:drawing>
              <wp:anchor distT="228600" distB="228600" distL="228600" distR="228600" simplePos="0" relativeHeight="252350464" behindDoc="1" locked="0" layoutInCell="1" allowOverlap="1" wp14:anchorId="52236453" wp14:editId="6021D104">
                <wp:simplePos x="0" y="0"/>
                <wp:positionH relativeFrom="margin">
                  <wp:posOffset>3444240</wp:posOffset>
                </wp:positionH>
                <wp:positionV relativeFrom="paragraph">
                  <wp:posOffset>348956</wp:posOffset>
                </wp:positionV>
                <wp:extent cx="2276475" cy="1135380"/>
                <wp:effectExtent l="76200" t="57150" r="85725" b="102870"/>
                <wp:wrapTight wrapText="bothSides">
                  <wp:wrapPolygon edited="0">
                    <wp:start x="-723" y="-1087"/>
                    <wp:lineTo x="-542" y="23195"/>
                    <wp:lineTo x="22052" y="23195"/>
                    <wp:lineTo x="22233" y="-1087"/>
                    <wp:lineTo x="-723" y="-1087"/>
                  </wp:wrapPolygon>
                </wp:wrapTight>
                <wp:docPr id="51" name="Text Box 51"/>
                <wp:cNvGraphicFramePr/>
                <a:graphic xmlns:a="http://schemas.openxmlformats.org/drawingml/2006/main">
                  <a:graphicData uri="http://schemas.microsoft.com/office/word/2010/wordprocessingShape">
                    <wps:wsp>
                      <wps:cNvSpPr txBox="1"/>
                      <wps:spPr>
                        <a:xfrm>
                          <a:off x="0" y="0"/>
                          <a:ext cx="2276475" cy="11353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75208DE" w14:textId="1AEBF8BB" w:rsidR="00B93F82" w:rsidRDefault="00B93F82" w:rsidP="00653648">
                            <w:pPr>
                              <w:rPr>
                                <w:color w:val="FFFFFF" w:themeColor="background1"/>
                                <w:sz w:val="18"/>
                                <w:szCs w:val="18"/>
                              </w:rPr>
                            </w:pPr>
                            <w:r>
                              <w:t>Don’t refer to a paragraph or subsection “above” or “below.” What’s above today may be below tomorrow.</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236453" id="Text Box 51" o:spid="_x0000_s1058" type="#_x0000_t202" style="position:absolute;left:0;text-align:left;margin-left:271.2pt;margin-top:27.5pt;width:179.25pt;height:89.4pt;z-index:-25096601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" fillcolor="#4f81bd [3204]" strokecolor="white [3201]" strokeweight="3pt">
                <v:shadow on="t" color="black" opacity="24903f" origin=",.5" offset="0,.55556mm"/>
                <v:textbox style="mso-fit-shape-to-text:t" inset="14.4pt,7.2pt,14.4pt,7.2pt">
                  <w:txbxContent>
                    <w:p w14:paraId="775208DE" w14:textId="1AEBF8BB" w:rsidR="00B93F82" w:rsidRDefault="00B93F82" w:rsidP="00653648">
                      <w:pPr>
                        <w:rPr>
                          <w:color w:val="FFFFFF" w:themeColor="background1"/>
                          <w:sz w:val="18"/>
                          <w:szCs w:val="18"/>
                        </w:rPr>
                      </w:pPr>
                      <w:r>
                        <w:t>Don’t refer to a paragraph or subsection “above” or “below.” What’s above today may be below tomorrow.</w:t>
                      </w:r>
                    </w:p>
                  </w:txbxContent>
                </v:textbox>
                <w10:wrap type="tight" anchorx="margin"/>
              </v:shape>
            </w:pict>
          </mc:Fallback>
        </mc:AlternateContent>
      </w:r>
      <w:r w:rsidR="001B18F5">
        <w:t>(i) To reference another paragraph</w:t>
      </w:r>
      <w:r w:rsidR="002E3C6E">
        <w:fldChar w:fldCharType="begin"/>
      </w:r>
      <w:r w:rsidR="002E3C6E">
        <w:instrText xml:space="preserve"> XE "</w:instrText>
      </w:r>
      <w:r w:rsidR="002E3C6E" w:rsidRPr="00943065">
        <w:rPr>
          <w:rFonts w:cs="Times New Roman"/>
        </w:rPr>
        <w:instrText>paragraphs</w:instrText>
      </w:r>
      <w:r w:rsidR="002E3C6E">
        <w:instrText xml:space="preserve">" </w:instrText>
      </w:r>
      <w:r w:rsidR="002E3C6E">
        <w:fldChar w:fldCharType="end"/>
      </w:r>
      <w:r w:rsidR="001B18F5">
        <w:t xml:space="preserve"> of the same section, follow the internal reference</w:t>
      </w:r>
      <w:r w:rsidR="00B2228D">
        <w:fldChar w:fldCharType="begin"/>
      </w:r>
      <w:r w:rsidR="00B2228D">
        <w:instrText xml:space="preserve"> XE "</w:instrText>
      </w:r>
      <w:r w:rsidR="00B2228D" w:rsidRPr="0090583B">
        <w:rPr>
          <w:rFonts w:cs="Times New Roman"/>
        </w:rPr>
        <w:instrText>internal references</w:instrText>
      </w:r>
      <w:r w:rsidR="00B2228D">
        <w:instrText xml:space="preserve">" </w:instrText>
      </w:r>
      <w:r w:rsidR="00B2228D">
        <w:fldChar w:fldCharType="end"/>
      </w:r>
      <w:r w:rsidR="001B18F5">
        <w:t xml:space="preserve"> with “of this section”. In (a)(1)a., if you merely said “this paragraph” it could mean either (a)(1) or (a)(1)a., so you have to directly reference the paragraph you’re within: this paragraph (a)(1)a. To reference the same para</w:t>
      </w:r>
      <w:r w:rsidR="001B18F5">
        <w:lastRenderedPageBreak/>
        <w:t>graph as the reference is in, use the specific designation of the paragraph after “this paragraph” but do not include “of this section”.</w:t>
      </w:r>
    </w:p>
    <w:tbl>
      <w:tblPr>
        <w:tblStyle w:val="TableGrid"/>
        <w:tblW w:w="0" w:type="auto"/>
        <w:tblInd w:w="985" w:type="dxa"/>
        <w:tblLook w:val="04A0" w:firstRow="1" w:lastRow="0" w:firstColumn="1" w:lastColumn="0" w:noHBand="0" w:noVBand="1"/>
      </w:tblPr>
      <w:tblGrid>
        <w:gridCol w:w="7380"/>
      </w:tblGrid>
      <w:tr w:rsidR="0029440D" w:rsidRPr="0029440D" w14:paraId="2E5278C1" w14:textId="77777777" w:rsidTr="00B246E4">
        <w:tc>
          <w:tcPr>
            <w:tcW w:w="7380" w:type="dxa"/>
            <w:shd w:val="clear" w:color="auto" w:fill="C3E3C6"/>
          </w:tcPr>
          <w:p w14:paraId="397DA2D3" w14:textId="377BBA42" w:rsidR="006747E2" w:rsidRDefault="00243B60" w:rsidP="007C7B8A">
            <w:pPr>
              <w:rPr>
                <w:b/>
                <w:sz w:val="24"/>
              </w:rPr>
            </w:pPr>
            <w:r>
              <w:rPr>
                <w:b/>
                <w:sz w:val="24"/>
              </w:rPr>
              <w:t>I</w:t>
            </w:r>
            <w:r w:rsidR="007C7B8A" w:rsidRPr="00243B60">
              <w:rPr>
                <w:b/>
                <w:sz w:val="24"/>
              </w:rPr>
              <w:t>n paragraph (a)(1)</w:t>
            </w:r>
            <w:r>
              <w:rPr>
                <w:b/>
                <w:sz w:val="24"/>
              </w:rPr>
              <w:t>,</w:t>
            </w:r>
            <w:r w:rsidR="007C7B8A" w:rsidRPr="00243B60">
              <w:rPr>
                <w:b/>
                <w:sz w:val="24"/>
              </w:rPr>
              <w:t xml:space="preserve"> and referring to paragraph (a)(1)a.</w:t>
            </w:r>
            <w:r>
              <w:rPr>
                <w:b/>
                <w:sz w:val="24"/>
              </w:rPr>
              <w:t>:</w:t>
            </w:r>
          </w:p>
          <w:p w14:paraId="16D78E78" w14:textId="04E8C312" w:rsidR="007C7B8A" w:rsidRPr="00B05CAA" w:rsidRDefault="007C7B8A" w:rsidP="007C7B8A">
            <w:pPr>
              <w:rPr>
                <w:rFonts w:ascii="Times New Roman" w:hAnsi="Times New Roman"/>
              </w:rPr>
            </w:pPr>
            <w:r w:rsidRPr="00B05CAA">
              <w:rPr>
                <w:rFonts w:ascii="Times New Roman" w:hAnsi="Times New Roman"/>
              </w:rPr>
              <w:t>paragraph (a)(1)a. of this section.</w:t>
            </w:r>
          </w:p>
          <w:p w14:paraId="3A4EBA9D" w14:textId="20A54148" w:rsidR="00854C6D" w:rsidRDefault="007C7B8A" w:rsidP="00716F33">
            <w:pPr>
              <w:spacing w:before="120"/>
            </w:pPr>
            <w:r w:rsidRPr="00B05CAA">
              <w:rPr>
                <w:b/>
                <w:sz w:val="24"/>
              </w:rPr>
              <w:t>If referencing paragraph (a)(1)a. in paragraph (a)(1)a.</w:t>
            </w:r>
            <w:r w:rsidR="00BA0625">
              <w:rPr>
                <w:b/>
                <w:sz w:val="24"/>
              </w:rPr>
              <w:t>:</w:t>
            </w:r>
          </w:p>
          <w:p w14:paraId="68BCCEB2" w14:textId="5DCFFE1A" w:rsidR="0029440D" w:rsidRPr="0029440D" w:rsidRDefault="007C7B8A" w:rsidP="00B05CAA">
            <w:r w:rsidRPr="00B05CAA">
              <w:rPr>
                <w:rFonts w:ascii="Times New Roman" w:hAnsi="Times New Roman"/>
              </w:rPr>
              <w:t>this paragraph (a)(1)a.</w:t>
            </w:r>
          </w:p>
        </w:tc>
      </w:tr>
    </w:tbl>
    <w:p w14:paraId="0ACE7AE7" w14:textId="2781A294" w:rsidR="00D245F5" w:rsidRPr="00946E87" w:rsidRDefault="00D245F5" w:rsidP="003D5CBC">
      <w:pPr>
        <w:keepNext/>
        <w:tabs>
          <w:tab w:val="left" w:pos="450"/>
        </w:tabs>
        <w:spacing w:before="240" w:after="120"/>
        <w:jc w:val="center"/>
        <w:rPr>
          <w:rFonts w:cs="Times New Roman"/>
        </w:rPr>
      </w:pPr>
      <w:r w:rsidRPr="00946E87">
        <w:rPr>
          <w:rFonts w:cs="Times New Roman"/>
          <w:b/>
        </w:rPr>
        <w:t>Comment</w:t>
      </w:r>
    </w:p>
    <w:p w14:paraId="74CF9C5C" w14:textId="7EB931BF" w:rsidR="007A5A13" w:rsidRDefault="006A1E10" w:rsidP="007A5A13">
      <w:pPr>
        <w:tabs>
          <w:tab w:val="left" w:pos="450"/>
        </w:tabs>
        <w:jc w:val="both"/>
        <w:rPr>
          <w:rFonts w:cs="Times New Roman"/>
        </w:rPr>
      </w:pPr>
      <w:r w:rsidRPr="00946E87">
        <w:rPr>
          <w:rFonts w:cs="Times New Roman"/>
        </w:rPr>
        <w:t>When referencing a few sections</w:t>
      </w:r>
      <w:r w:rsidR="00B705A4" w:rsidRPr="00946E87">
        <w:rPr>
          <w:rFonts w:cs="Times New Roman"/>
        </w:rPr>
        <w:t>, a specific reference is useful because it avoids the need to search the entire piece of legislation to locate the provisions t</w:t>
      </w:r>
      <w:r w:rsidR="00AC0753" w:rsidRPr="00946E87">
        <w:rPr>
          <w:rFonts w:cs="Times New Roman"/>
        </w:rPr>
        <w:t xml:space="preserve">o which reference is intended. </w:t>
      </w:r>
      <w:r w:rsidR="00B705A4" w:rsidRPr="00946E87">
        <w:rPr>
          <w:rFonts w:cs="Times New Roman"/>
        </w:rPr>
        <w:t>But overuse of specific references to other provisions of legislation can make the legislation dif</w:t>
      </w:r>
      <w:r w:rsidR="00AC0753" w:rsidRPr="00946E87">
        <w:rPr>
          <w:rFonts w:cs="Times New Roman"/>
        </w:rPr>
        <w:t xml:space="preserve">ficult to read and understand. </w:t>
      </w:r>
      <w:r w:rsidR="00B705A4" w:rsidRPr="00946E87">
        <w:rPr>
          <w:rFonts w:cs="Times New Roman"/>
        </w:rPr>
        <w:t xml:space="preserve">Moreover, </w:t>
      </w:r>
      <w:r w:rsidR="00CC1297" w:rsidRPr="00946E87">
        <w:rPr>
          <w:rFonts w:cs="Times New Roman"/>
        </w:rPr>
        <w:t xml:space="preserve">this tool can create issues as sections, </w:t>
      </w:r>
      <w:r w:rsidR="00B705A4" w:rsidRPr="00946E87">
        <w:rPr>
          <w:rFonts w:cs="Times New Roman"/>
        </w:rPr>
        <w:t>subsections</w:t>
      </w:r>
      <w:r w:rsidR="00CC1297" w:rsidRPr="00946E87">
        <w:rPr>
          <w:rFonts w:cs="Times New Roman"/>
        </w:rPr>
        <w:t>, or paragraphs</w:t>
      </w:r>
      <w:r w:rsidR="00AC0753" w:rsidRPr="00946E87">
        <w:rPr>
          <w:rFonts w:cs="Times New Roman"/>
        </w:rPr>
        <w:t xml:space="preserve"> are sometimes changed. </w:t>
      </w:r>
      <w:r w:rsidR="00701D5D" w:rsidRPr="00946E87">
        <w:rPr>
          <w:rFonts w:cs="Times New Roman"/>
        </w:rPr>
        <w:t xml:space="preserve">When a Code provision has been substantially altered, </w:t>
      </w:r>
      <w:r w:rsidR="00AA4523" w:rsidRPr="00946E87">
        <w:rPr>
          <w:rFonts w:cs="Times New Roman"/>
        </w:rPr>
        <w:t xml:space="preserve">check </w:t>
      </w:r>
      <w:r w:rsidR="00701D5D" w:rsidRPr="00946E87">
        <w:rPr>
          <w:rFonts w:cs="Times New Roman"/>
        </w:rPr>
        <w:t>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00701D5D" w:rsidRPr="00946E87">
        <w:rPr>
          <w:rFonts w:cs="Times New Roman"/>
        </w:rPr>
        <w:t xml:space="preserve"> to that Code provision</w:t>
      </w:r>
      <w:r w:rsidR="00AA4523" w:rsidRPr="00946E87">
        <w:rPr>
          <w:rFonts w:cs="Times New Roman"/>
        </w:rPr>
        <w:t>,</w:t>
      </w:r>
      <w:r w:rsidR="00701D5D" w:rsidRPr="00946E87">
        <w:rPr>
          <w:rFonts w:cs="Times New Roman"/>
        </w:rPr>
        <w:t xml:space="preserve"> to ensure that</w:t>
      </w:r>
      <w:r w:rsidR="00424C88" w:rsidRPr="00946E87">
        <w:rPr>
          <w:rFonts w:cs="Times New Roman"/>
        </w:rPr>
        <w:t xml:space="preserve"> no unintended consequences will occur elsewhere due to that amendment</w:t>
      </w:r>
      <w:r w:rsidR="00CC1297" w:rsidRPr="00946E87">
        <w:rPr>
          <w:rFonts w:cs="Times New Roman"/>
        </w:rPr>
        <w:t>.</w:t>
      </w:r>
      <w:r w:rsidR="00701D5D" w:rsidRPr="00946E87">
        <w:rPr>
          <w:rFonts w:cs="Times New Roman"/>
        </w:rPr>
        <w:t xml:space="preserve"> </w:t>
      </w:r>
      <w:r w:rsidR="003F529E">
        <w:rPr>
          <w:rFonts w:cs="Times New Roman"/>
        </w:rPr>
        <w:t>T</w:t>
      </w:r>
      <w:r w:rsidR="00701D5D" w:rsidRPr="00946E87">
        <w:rPr>
          <w:rFonts w:cs="Times New Roman"/>
        </w:rPr>
        <w:t>echnology has greatly reduced the difficulty of finding and changing internal references.</w:t>
      </w:r>
    </w:p>
    <w:p w14:paraId="71D7E31C" w14:textId="1408BF88" w:rsidR="00E37443" w:rsidRPr="00F72E6C" w:rsidRDefault="00E37443" w:rsidP="005C5CCF">
      <w:pPr>
        <w:pStyle w:val="Heading3"/>
      </w:pPr>
      <w:bookmarkStart w:id="330" w:name="_Rule_31A._Internal"/>
      <w:bookmarkStart w:id="331" w:name="_Toc177743436"/>
      <w:bookmarkEnd w:id="330"/>
      <w:r w:rsidRPr="00E37443">
        <w:t>Rule 31A. Internal References</w:t>
      </w:r>
      <w:r w:rsidR="00FA2604">
        <w:rPr>
          <w:rFonts w:cs="Times New Roman"/>
        </w:rPr>
        <w:fldChar w:fldCharType="begin"/>
      </w:r>
      <w:r w:rsidR="00FA2604">
        <w:instrText xml:space="preserve"> XE "</w:instrText>
      </w:r>
      <w:r w:rsidR="00FA2604" w:rsidRPr="0090583B">
        <w:rPr>
          <w:rFonts w:cs="Times New Roman"/>
        </w:rPr>
        <w:instrText>internal references</w:instrText>
      </w:r>
      <w:r w:rsidR="00FA2604">
        <w:instrText xml:space="preserve">" </w:instrText>
      </w:r>
      <w:r w:rsidR="00FA2604">
        <w:rPr>
          <w:rFonts w:cs="Times New Roman"/>
        </w:rPr>
        <w:fldChar w:fldCharType="end"/>
      </w:r>
      <w:r w:rsidRPr="00E37443">
        <w:t xml:space="preserve"> to the Delaware Constitution</w:t>
      </w:r>
      <w:r w:rsidR="00BC5303">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fldChar w:fldCharType="end"/>
      </w:r>
      <w:r w:rsidRPr="00E37443">
        <w:t xml:space="preserve">, Delaware </w:t>
      </w:r>
      <w:r w:rsidR="00854C6D">
        <w:br w:type="textWrapping" w:clear="all"/>
      </w:r>
      <w:r w:rsidRPr="00E37443">
        <w:t>Regulations</w:t>
      </w:r>
      <w:r w:rsidRPr="0036125F">
        <w:t>,</w:t>
      </w:r>
      <w:r w:rsidRPr="00F72E6C">
        <w:t xml:space="preserve"> or Federal</w:t>
      </w:r>
      <w:r w:rsidR="00886577">
        <w:fldChar w:fldCharType="begin"/>
      </w:r>
      <w:r w:rsidR="00886577">
        <w:instrText xml:space="preserve"> XE "</w:instrText>
      </w:r>
      <w:r w:rsidR="00886577" w:rsidRPr="00943065">
        <w:rPr>
          <w:rFonts w:cs="Times New Roman"/>
        </w:rPr>
        <w:instrText>federal</w:instrText>
      </w:r>
      <w:r w:rsidR="00886577">
        <w:instrText xml:space="preserve">" </w:instrText>
      </w:r>
      <w:r w:rsidR="00886577">
        <w:fldChar w:fldCharType="end"/>
      </w:r>
      <w:r w:rsidRPr="00F72E6C">
        <w:t xml:space="preserve"> Law.</w:t>
      </w:r>
      <w:bookmarkEnd w:id="331"/>
    </w:p>
    <w:p w14:paraId="14DAAD45" w14:textId="42CAD0FD" w:rsidR="00E37443" w:rsidRDefault="00E37443" w:rsidP="003D5CBC">
      <w:pPr>
        <w:tabs>
          <w:tab w:val="left" w:pos="450"/>
        </w:tabs>
        <w:spacing w:after="240"/>
        <w:jc w:val="both"/>
        <w:rPr>
          <w:rFonts w:cs="Times New Roman"/>
        </w:rPr>
      </w:pPr>
      <w:r w:rsidRPr="00E37443">
        <w:rPr>
          <w:rFonts w:cs="Times New Roman"/>
        </w:rPr>
        <w:t xml:space="preserve">(a) Cite </w:t>
      </w:r>
      <w:r w:rsidR="0071565B">
        <w:rPr>
          <w:rFonts w:cs="Times New Roman"/>
        </w:rPr>
        <w:t xml:space="preserve">to </w:t>
      </w:r>
      <w:r w:rsidRPr="00E37443">
        <w:rPr>
          <w:rFonts w:cs="Times New Roman"/>
        </w:rPr>
        <w:t>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E37443">
        <w:rPr>
          <w:rFonts w:cs="Times New Roman"/>
        </w:rPr>
        <w:t xml:space="preserve"> by section number, then article number.</w:t>
      </w:r>
    </w:p>
    <w:tbl>
      <w:tblPr>
        <w:tblStyle w:val="TableGrid"/>
        <w:tblW w:w="0" w:type="auto"/>
        <w:tblInd w:w="985" w:type="dxa"/>
        <w:tblLook w:val="04A0" w:firstRow="1" w:lastRow="0" w:firstColumn="1" w:lastColumn="0" w:noHBand="0" w:noVBand="1"/>
      </w:tblPr>
      <w:tblGrid>
        <w:gridCol w:w="7380"/>
      </w:tblGrid>
      <w:tr w:rsidR="0036125F" w:rsidRPr="0036125F" w14:paraId="4E0503BA" w14:textId="77777777" w:rsidTr="00B246E4">
        <w:tc>
          <w:tcPr>
            <w:tcW w:w="7380" w:type="dxa"/>
            <w:shd w:val="clear" w:color="auto" w:fill="C3E3C6"/>
          </w:tcPr>
          <w:p w14:paraId="347D8285" w14:textId="6F4918D9" w:rsidR="0036125F" w:rsidRPr="00F72E6C" w:rsidRDefault="00A866C0" w:rsidP="0036125F">
            <w:pPr>
              <w:tabs>
                <w:tab w:val="left" w:pos="450"/>
              </w:tabs>
              <w:jc w:val="both"/>
              <w:rPr>
                <w:rFonts w:ascii="Times New Roman" w:hAnsi="Times New Roman"/>
              </w:rPr>
            </w:pPr>
            <w:r>
              <w:rPr>
                <w:rFonts w:ascii="Times New Roman" w:hAnsi="Times New Roman"/>
              </w:rPr>
              <w:t>Section</w:t>
            </w:r>
            <w:r w:rsidR="00F72E6C" w:rsidRPr="00F72E6C">
              <w:rPr>
                <w:rFonts w:ascii="Times New Roman" w:hAnsi="Times New Roman"/>
              </w:rPr>
              <w:t xml:space="preserve"> 1</w:t>
            </w:r>
            <w:r w:rsidR="008536CF">
              <w:rPr>
                <w:rFonts w:ascii="Times New Roman" w:hAnsi="Times New Roman"/>
              </w:rPr>
              <w:t xml:space="preserve"> of</w:t>
            </w:r>
            <w:r w:rsidR="00F72E6C" w:rsidRPr="00F72E6C">
              <w:rPr>
                <w:rFonts w:ascii="Times New Roman" w:hAnsi="Times New Roman"/>
              </w:rPr>
              <w:t xml:space="preserve"> Article II of the Delaware Constitutio</w:t>
            </w:r>
            <w:r w:rsidR="00F72E6C">
              <w:rPr>
                <w:rFonts w:ascii="Times New Roman" w:hAnsi="Times New Roman"/>
              </w:rPr>
              <w:t>n</w:t>
            </w:r>
          </w:p>
        </w:tc>
      </w:tr>
    </w:tbl>
    <w:p w14:paraId="56292153" w14:textId="0334EF18" w:rsidR="00E37443" w:rsidRDefault="00E37443" w:rsidP="003D5CBC">
      <w:pPr>
        <w:tabs>
          <w:tab w:val="left" w:pos="450"/>
        </w:tabs>
        <w:spacing w:before="240" w:after="240"/>
        <w:jc w:val="both"/>
        <w:rPr>
          <w:rFonts w:cs="Times New Roman"/>
        </w:rPr>
      </w:pPr>
      <w:r w:rsidRPr="00E37443">
        <w:rPr>
          <w:rFonts w:cs="Times New Roman"/>
        </w:rPr>
        <w:t xml:space="preserve">(b) Cite </w:t>
      </w:r>
      <w:r w:rsidR="0071565B">
        <w:rPr>
          <w:rFonts w:cs="Times New Roman"/>
        </w:rPr>
        <w:t xml:space="preserve">to </w:t>
      </w:r>
      <w:r w:rsidRPr="00E37443">
        <w:rPr>
          <w:rFonts w:cs="Times New Roman"/>
        </w:rPr>
        <w:t>a Delaware regulation</w:t>
      </w:r>
      <w:r w:rsidR="004706CE">
        <w:rPr>
          <w:rFonts w:cs="Times New Roman"/>
        </w:rPr>
        <w:fldChar w:fldCharType="begin"/>
      </w:r>
      <w:r w:rsidR="004706CE">
        <w:instrText xml:space="preserve"> XE "</w:instrText>
      </w:r>
      <w:r w:rsidR="004706CE" w:rsidRPr="00943065">
        <w:rPr>
          <w:rFonts w:cs="Times New Roman"/>
        </w:rPr>
        <w:instrText>regulations</w:instrText>
      </w:r>
      <w:r w:rsidR="004706CE">
        <w:instrText xml:space="preserve">" </w:instrText>
      </w:r>
      <w:r w:rsidR="004706CE">
        <w:rPr>
          <w:rFonts w:cs="Times New Roman"/>
        </w:rPr>
        <w:fldChar w:fldCharType="end"/>
      </w:r>
      <w:r w:rsidRPr="00E37443">
        <w:rPr>
          <w:rFonts w:cs="Times New Roman"/>
        </w:rPr>
        <w:t xml:space="preserve"> by the regulation’s 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E37443">
        <w:rPr>
          <w:rFonts w:cs="Times New Roman"/>
        </w:rPr>
        <w:t xml:space="preserve"> and the title number in the Delaware Administrative Code</w:t>
      </w:r>
      <w:r w:rsidR="0021014A">
        <w:rPr>
          <w:rFonts w:cs="Times New Roman"/>
        </w:rPr>
        <w:fldChar w:fldCharType="begin"/>
      </w:r>
      <w:r w:rsidR="0021014A">
        <w:instrText xml:space="preserve"> XE "</w:instrText>
      </w:r>
      <w:r w:rsidR="0021014A" w:rsidRPr="00943065">
        <w:rPr>
          <w:rFonts w:cs="Times New Roman"/>
        </w:rPr>
        <w:instrText>Delaware Administrative Code</w:instrText>
      </w:r>
      <w:r w:rsidR="0021014A">
        <w:instrText xml:space="preserve">" </w:instrText>
      </w:r>
      <w:r w:rsidR="0021014A">
        <w:rPr>
          <w:rFonts w:cs="Times New Roman"/>
        </w:rPr>
        <w:fldChar w:fldCharType="end"/>
      </w:r>
      <w:r w:rsidRPr="00E37443">
        <w:rPr>
          <w:rFonts w:cs="Times New Roman"/>
        </w:rPr>
        <w:t>.</w:t>
      </w:r>
      <w:r w:rsidR="0071565B">
        <w:rPr>
          <w:rFonts w:cs="Times New Roman"/>
        </w:rPr>
        <w:t xml:space="preserve"> However, </w:t>
      </w:r>
      <w:r w:rsidR="006A7141">
        <w:rPr>
          <w:rFonts w:cs="Times New Roman"/>
        </w:rPr>
        <w:t>keep in mind that regulations sections do get renumbered, and some are renumbered more often than others. So, be careful when citing to a specific section of a regulation.</w:t>
      </w:r>
      <w:r w:rsidR="008536CF">
        <w:rPr>
          <w:rStyle w:val="FootnoteReference"/>
          <w:rFonts w:cs="Times New Roman"/>
        </w:rPr>
        <w:footnoteReference w:id="162"/>
      </w:r>
    </w:p>
    <w:tbl>
      <w:tblPr>
        <w:tblStyle w:val="TableGrid"/>
        <w:tblW w:w="0" w:type="auto"/>
        <w:tblInd w:w="985" w:type="dxa"/>
        <w:tblLook w:val="04A0" w:firstRow="1" w:lastRow="0" w:firstColumn="1" w:lastColumn="0" w:noHBand="0" w:noVBand="1"/>
      </w:tblPr>
      <w:tblGrid>
        <w:gridCol w:w="7380"/>
      </w:tblGrid>
      <w:tr w:rsidR="0036125F" w:rsidRPr="0036125F" w14:paraId="2B070A11" w14:textId="77777777" w:rsidTr="00B246E4">
        <w:tc>
          <w:tcPr>
            <w:tcW w:w="7380" w:type="dxa"/>
            <w:shd w:val="clear" w:color="auto" w:fill="C3E3C6"/>
          </w:tcPr>
          <w:p w14:paraId="61E50BEA" w14:textId="318779AC" w:rsidR="0036125F" w:rsidRPr="00F72E6C" w:rsidRDefault="00F72E6C" w:rsidP="0036125F">
            <w:pPr>
              <w:tabs>
                <w:tab w:val="left" w:pos="450"/>
              </w:tabs>
              <w:jc w:val="both"/>
              <w:rPr>
                <w:rFonts w:ascii="Times New Roman" w:hAnsi="Times New Roman"/>
              </w:rPr>
            </w:pPr>
            <w:r w:rsidRPr="00F72E6C">
              <w:rPr>
                <w:rFonts w:ascii="Times New Roman" w:hAnsi="Times New Roman"/>
              </w:rPr>
              <w:t>Regulation 4458 of Title 16 of the Delaware Administrative Code</w:t>
            </w:r>
          </w:p>
        </w:tc>
      </w:tr>
    </w:tbl>
    <w:p w14:paraId="1627A157" w14:textId="52D15434" w:rsidR="00E37443" w:rsidRDefault="00E37443" w:rsidP="003D5CBC">
      <w:pPr>
        <w:tabs>
          <w:tab w:val="left" w:pos="450"/>
        </w:tabs>
        <w:spacing w:before="240" w:after="240"/>
        <w:jc w:val="both"/>
        <w:rPr>
          <w:rFonts w:cs="Times New Roman"/>
        </w:rPr>
      </w:pPr>
      <w:r w:rsidRPr="00E37443">
        <w:rPr>
          <w:rFonts w:cs="Times New Roman"/>
        </w:rPr>
        <w:t xml:space="preserve">(c) When citing </w:t>
      </w:r>
      <w:r w:rsidR="0071565B">
        <w:rPr>
          <w:rFonts w:cs="Times New Roman"/>
        </w:rPr>
        <w:t xml:space="preserve">to </w:t>
      </w:r>
      <w:r w:rsidRPr="00E37443">
        <w:rPr>
          <w:rFonts w:cs="Times New Roman"/>
        </w:rPr>
        <w:t>a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E37443">
        <w:rPr>
          <w:rFonts w:cs="Times New Roman"/>
        </w:rPr>
        <w:t xml:space="preserve"> law, cite to the statute</w:t>
      </w:r>
      <w:r w:rsidR="008536CF">
        <w:rPr>
          <w:rFonts w:cs="Times New Roman"/>
        </w:rPr>
        <w:t>;</w:t>
      </w:r>
      <w:r w:rsidRPr="00E37443">
        <w:rPr>
          <w:rFonts w:cs="Times New Roman"/>
        </w:rPr>
        <w:t xml:space="preserve"> do not use Bluebook-style.</w:t>
      </w:r>
    </w:p>
    <w:tbl>
      <w:tblPr>
        <w:tblStyle w:val="TableGrid"/>
        <w:tblW w:w="0" w:type="auto"/>
        <w:tblInd w:w="985" w:type="dxa"/>
        <w:tblLook w:val="04A0" w:firstRow="1" w:lastRow="0" w:firstColumn="1" w:lastColumn="0" w:noHBand="0" w:noVBand="1"/>
      </w:tblPr>
      <w:tblGrid>
        <w:gridCol w:w="7380"/>
      </w:tblGrid>
      <w:tr w:rsidR="0036125F" w:rsidRPr="0036125F" w14:paraId="7B74BA75" w14:textId="77777777" w:rsidTr="00B246E4">
        <w:tc>
          <w:tcPr>
            <w:tcW w:w="7380" w:type="dxa"/>
            <w:shd w:val="clear" w:color="auto" w:fill="C3E3C6"/>
          </w:tcPr>
          <w:p w14:paraId="06D02DAB" w14:textId="1EC1C044" w:rsidR="0036125F" w:rsidRPr="00DC410E" w:rsidRDefault="00F72E6C" w:rsidP="0036125F">
            <w:pPr>
              <w:tabs>
                <w:tab w:val="left" w:pos="450"/>
              </w:tabs>
              <w:jc w:val="both"/>
              <w:rPr>
                <w:rFonts w:ascii="Times New Roman" w:hAnsi="Times New Roman"/>
              </w:rPr>
            </w:pPr>
            <w:r w:rsidRPr="00DC410E">
              <w:rPr>
                <w:rFonts w:ascii="Times New Roman" w:hAnsi="Times New Roman"/>
              </w:rPr>
              <w:t>Under the Individuals with Disabilities Act, 20 U.S.C. § 1431 et seq.</w:t>
            </w:r>
          </w:p>
        </w:tc>
      </w:tr>
    </w:tbl>
    <w:p w14:paraId="5230CAD5" w14:textId="77777777" w:rsidR="0036125F" w:rsidRPr="00E37443" w:rsidRDefault="0036125F" w:rsidP="00E37443">
      <w:pPr>
        <w:tabs>
          <w:tab w:val="left" w:pos="450"/>
        </w:tabs>
        <w:jc w:val="both"/>
        <w:rPr>
          <w:rFonts w:cs="Times New Roman"/>
        </w:rPr>
      </w:pPr>
    </w:p>
    <w:p w14:paraId="5BAE637D" w14:textId="35537E65" w:rsidR="00A33DB7" w:rsidRPr="00946E87" w:rsidRDefault="009F1244" w:rsidP="005C5CCF">
      <w:pPr>
        <w:pStyle w:val="Heading3"/>
      </w:pPr>
      <w:bookmarkStart w:id="332" w:name="_Rule_32._Internal"/>
      <w:bookmarkStart w:id="333" w:name="_Toc177743437"/>
      <w:bookmarkStart w:id="334" w:name="Pt6Ch2R32"/>
      <w:bookmarkEnd w:id="332"/>
      <w:r w:rsidRPr="00946E87">
        <w:t xml:space="preserve">Rule 32. </w:t>
      </w:r>
      <w:r w:rsidR="00E508B2" w:rsidRPr="00946E87">
        <w:t>Internal References</w:t>
      </w:r>
      <w:r w:rsidR="00FA2604">
        <w:rPr>
          <w:rFonts w:cs="Times New Roman"/>
        </w:rPr>
        <w:fldChar w:fldCharType="begin"/>
      </w:r>
      <w:r w:rsidR="00FA2604">
        <w:instrText xml:space="preserve"> XE "</w:instrText>
      </w:r>
      <w:r w:rsidR="00FA2604" w:rsidRPr="0090583B">
        <w:rPr>
          <w:rFonts w:cs="Times New Roman"/>
        </w:rPr>
        <w:instrText>internal references</w:instrText>
      </w:r>
      <w:r w:rsidR="00FA2604">
        <w:instrText xml:space="preserve">" </w:instrText>
      </w:r>
      <w:r w:rsidR="00FA2604">
        <w:rPr>
          <w:rFonts w:cs="Times New Roman"/>
        </w:rPr>
        <w:fldChar w:fldCharType="end"/>
      </w:r>
      <w:r w:rsidR="00E508B2" w:rsidRPr="00946E87">
        <w:t xml:space="preserve"> to </w:t>
      </w:r>
      <w:r w:rsidR="00A33DB7" w:rsidRPr="00946E87">
        <w:t>Code</w:t>
      </w:r>
      <w:r w:rsidR="00005FE3">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fldChar w:fldCharType="end"/>
      </w:r>
      <w:r w:rsidR="00A33DB7" w:rsidRPr="00946E87">
        <w:t xml:space="preserve"> Provisions or Sections of Legislation: Incorporation by Reference.</w:t>
      </w:r>
      <w:bookmarkEnd w:id="333"/>
    </w:p>
    <w:bookmarkEnd w:id="334"/>
    <w:p w14:paraId="2F7D208C" w14:textId="7FB902DF" w:rsidR="00A33DB7" w:rsidRPr="00946E87" w:rsidRDefault="00A33DB7" w:rsidP="003D5CBC">
      <w:pPr>
        <w:tabs>
          <w:tab w:val="left" w:pos="450"/>
        </w:tabs>
        <w:spacing w:after="240"/>
        <w:jc w:val="both"/>
        <w:rPr>
          <w:rFonts w:cs="Times New Roman"/>
        </w:rPr>
      </w:pPr>
      <w:r w:rsidRPr="00946E87">
        <w:rPr>
          <w:rFonts w:cs="Times New Roman"/>
        </w:rPr>
        <w:t>Recognize t</w:t>
      </w:r>
      <w:r w:rsidR="00AB7372" w:rsidRPr="00946E87">
        <w:rPr>
          <w:rFonts w:cs="Times New Roman"/>
        </w:rPr>
        <w:t>he positive</w:t>
      </w:r>
      <w:r w:rsidR="00B677F5" w:rsidRPr="00946E87">
        <w:rPr>
          <w:rFonts w:cs="Times New Roman"/>
        </w:rPr>
        <w:t>s</w:t>
      </w:r>
      <w:r w:rsidR="00AB7372" w:rsidRPr="00946E87">
        <w:rPr>
          <w:rFonts w:cs="Times New Roman"/>
        </w:rPr>
        <w:t xml:space="preserve"> and the negatives in</w:t>
      </w:r>
      <w:r w:rsidRPr="00946E87">
        <w:rPr>
          <w:rFonts w:cs="Times New Roman"/>
        </w:rPr>
        <w:t xml:space="preserve"> using a cross-reference </w:t>
      </w:r>
      <w:r w:rsidR="00D96084" w:rsidRPr="00946E87">
        <w:rPr>
          <w:rFonts w:cs="Times New Roman"/>
        </w:rPr>
        <w:t xml:space="preserve">for </w:t>
      </w:r>
      <w:r w:rsidR="00701D5D" w:rsidRPr="00946E87">
        <w:rPr>
          <w:rFonts w:cs="Times New Roman"/>
        </w:rPr>
        <w:t>“incorporation by reference</w:t>
      </w:r>
      <w:r w:rsidR="003F529E">
        <w:rPr>
          <w:rFonts w:cs="Times New Roman"/>
        </w:rPr>
        <w:t>,</w:t>
      </w:r>
      <w:r w:rsidRPr="00946E87">
        <w:rPr>
          <w:rFonts w:cs="Times New Roman"/>
        </w:rPr>
        <w:t>” which are discussed in detail in the Comment.</w:t>
      </w:r>
    </w:p>
    <w:p w14:paraId="04F5F225" w14:textId="1C38C4F1" w:rsidR="00A33DB7" w:rsidRPr="00946E87" w:rsidRDefault="00A33DB7" w:rsidP="003D5CBC">
      <w:pPr>
        <w:keepNext/>
        <w:tabs>
          <w:tab w:val="left" w:pos="450"/>
        </w:tabs>
        <w:spacing w:before="240" w:after="120"/>
        <w:jc w:val="center"/>
        <w:rPr>
          <w:rFonts w:cs="Times New Roman"/>
        </w:rPr>
      </w:pPr>
      <w:r w:rsidRPr="00946E87">
        <w:rPr>
          <w:rFonts w:cs="Times New Roman"/>
          <w:b/>
        </w:rPr>
        <w:lastRenderedPageBreak/>
        <w:t>Comment</w:t>
      </w:r>
    </w:p>
    <w:p w14:paraId="2BD25C2B" w14:textId="725C77D2" w:rsidR="007F52DF" w:rsidRPr="00946E87" w:rsidRDefault="003F529E" w:rsidP="003D5CBC">
      <w:pPr>
        <w:tabs>
          <w:tab w:val="left" w:pos="450"/>
        </w:tabs>
        <w:spacing w:after="240"/>
        <w:jc w:val="both"/>
        <w:rPr>
          <w:rFonts w:cs="Times New Roman"/>
        </w:rPr>
      </w:pPr>
      <w:r>
        <w:rPr>
          <w:rFonts w:cs="Times New Roman"/>
        </w:rPr>
        <w:t>B</w:t>
      </w:r>
      <w:r w:rsidR="00A33DB7" w:rsidRPr="00946E87">
        <w:rPr>
          <w:rFonts w:cs="Times New Roman"/>
        </w:rPr>
        <w:t xml:space="preserve">e aware of </w:t>
      </w:r>
      <w:r w:rsidR="00D96084" w:rsidRPr="00946E87">
        <w:rPr>
          <w:rFonts w:cs="Times New Roman"/>
        </w:rPr>
        <w:t xml:space="preserve">the </w:t>
      </w:r>
      <w:r w:rsidR="00A33DB7" w:rsidRPr="00946E87">
        <w:rPr>
          <w:rFonts w:cs="Times New Roman"/>
        </w:rPr>
        <w:t>impact an incorporation by reference</w:t>
      </w:r>
      <w:r w:rsidR="00B20A31">
        <w:rPr>
          <w:rFonts w:cs="Times New Roman"/>
        </w:rPr>
        <w:fldChar w:fldCharType="begin"/>
      </w:r>
      <w:r w:rsidR="00B20A31">
        <w:instrText xml:space="preserve"> XE "</w:instrText>
      </w:r>
      <w:r w:rsidR="00B20A31" w:rsidRPr="0090583B">
        <w:rPr>
          <w:rFonts w:cs="Times New Roman"/>
        </w:rPr>
        <w:instrText>internal references</w:instrText>
      </w:r>
      <w:r w:rsidR="00B20A31">
        <w:instrText xml:space="preserve">" </w:instrText>
      </w:r>
      <w:r w:rsidR="00B20A31">
        <w:rPr>
          <w:rFonts w:cs="Times New Roman"/>
        </w:rPr>
        <w:fldChar w:fldCharType="end"/>
      </w:r>
      <w:r w:rsidR="00A33DB7" w:rsidRPr="00946E87">
        <w:rPr>
          <w:rFonts w:cs="Times New Roman"/>
        </w:rPr>
        <w:t xml:space="preserve"> can h</w:t>
      </w:r>
      <w:r w:rsidR="00AC0753" w:rsidRPr="00946E87">
        <w:rPr>
          <w:rFonts w:cs="Times New Roman"/>
        </w:rPr>
        <w:t xml:space="preserve">ave when drafting legislation. </w:t>
      </w:r>
      <w:r w:rsidR="00A33DB7" w:rsidRPr="00946E87">
        <w:rPr>
          <w:rFonts w:cs="Times New Roman"/>
        </w:rPr>
        <w:t>Incorporation by reference is recognized by Delaware courts a</w:t>
      </w:r>
      <w:r w:rsidR="00E508B2" w:rsidRPr="00946E87">
        <w:rPr>
          <w:rFonts w:cs="Times New Roman"/>
        </w:rPr>
        <w:t>s a valid drafting technique. T</w:t>
      </w:r>
      <w:r w:rsidR="00A33DB7" w:rsidRPr="00946E87">
        <w:rPr>
          <w:rFonts w:cs="Times New Roman"/>
        </w:rPr>
        <w:t>he courts have held that a statute may</w:t>
      </w:r>
      <w:r w:rsidR="00E508B2" w:rsidRPr="00946E87">
        <w:rPr>
          <w:rFonts w:cs="Times New Roman"/>
        </w:rPr>
        <w:t>,</w:t>
      </w:r>
      <w:r w:rsidR="00A33DB7" w:rsidRPr="00946E87">
        <w:rPr>
          <w:rFonts w:cs="Times New Roman"/>
        </w:rPr>
        <w:t xml:space="preserve"> by a spe</w:t>
      </w:r>
      <w:r w:rsidR="009E3873" w:rsidRPr="00946E87">
        <w:rPr>
          <w:rFonts w:cs="Times New Roman"/>
        </w:rPr>
        <w:t>cial and descriptive “reference</w:t>
      </w:r>
      <w:r w:rsidR="00E508B2" w:rsidRPr="00946E87">
        <w:rPr>
          <w:rFonts w:cs="Times New Roman"/>
        </w:rPr>
        <w:t xml:space="preserve">[,] </w:t>
      </w:r>
      <w:r w:rsidR="00A33DB7" w:rsidRPr="00946E87">
        <w:rPr>
          <w:rFonts w:cs="Times New Roman"/>
        </w:rPr>
        <w:t>adopt a part or all of another statute which will have the same effect as though the adopted statute had been written into it.”</w:t>
      </w:r>
      <w:r w:rsidR="00A33DB7" w:rsidRPr="00946E87">
        <w:rPr>
          <w:rStyle w:val="FootnoteReference"/>
          <w:rFonts w:cs="Times New Roman"/>
        </w:rPr>
        <w:footnoteReference w:id="163"/>
      </w:r>
      <w:r w:rsidR="00AC0753" w:rsidRPr="00946E87">
        <w:rPr>
          <w:rFonts w:cs="Times New Roman"/>
        </w:rPr>
        <w:t xml:space="preserve"> </w:t>
      </w:r>
      <w:r w:rsidR="00A33DB7" w:rsidRPr="00946E87">
        <w:rPr>
          <w:rFonts w:cs="Times New Roman"/>
        </w:rPr>
        <w:t>Incorporation by reference is a useful tool because it assures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A33DB7" w:rsidRPr="00946E87">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A33DB7" w:rsidRPr="00946E87">
        <w:rPr>
          <w:rFonts w:cs="Times New Roman"/>
        </w:rPr>
        <w:t xml:space="preserve">, and consistency between the provisions while saving space and time. </w:t>
      </w:r>
    </w:p>
    <w:p w14:paraId="0B1C56F8" w14:textId="73AAFAFF" w:rsidR="000139A1" w:rsidRDefault="00AA4523" w:rsidP="003D5CBC">
      <w:pPr>
        <w:tabs>
          <w:tab w:val="left" w:pos="450"/>
        </w:tabs>
        <w:spacing w:after="240"/>
        <w:jc w:val="both"/>
        <w:rPr>
          <w:rFonts w:cs="Times New Roman"/>
        </w:rPr>
      </w:pPr>
      <w:r w:rsidRPr="00946E87">
        <w:rPr>
          <w:rFonts w:cs="Times New Roman"/>
        </w:rPr>
        <w:t>A</w:t>
      </w:r>
      <w:r w:rsidR="00CB7268" w:rsidRPr="00946E87">
        <w:rPr>
          <w:rFonts w:cs="Times New Roman"/>
        </w:rPr>
        <w:t xml:space="preserve">lso be </w:t>
      </w:r>
      <w:r w:rsidR="00A33DB7" w:rsidRPr="00946E87">
        <w:rPr>
          <w:rFonts w:cs="Times New Roman"/>
        </w:rPr>
        <w:t>aware</w:t>
      </w:r>
      <w:r w:rsidR="00FD33AA" w:rsidRPr="00946E87">
        <w:rPr>
          <w:rFonts w:cs="Times New Roman"/>
        </w:rPr>
        <w:t xml:space="preserve"> </w:t>
      </w:r>
      <w:r w:rsidR="00CB7268" w:rsidRPr="00946E87">
        <w:rPr>
          <w:rFonts w:cs="Times New Roman"/>
        </w:rPr>
        <w:t xml:space="preserve">of a conflict between the Code and </w:t>
      </w:r>
      <w:r w:rsidR="00701D5D" w:rsidRPr="00946E87">
        <w:rPr>
          <w:rFonts w:cs="Times New Roman"/>
        </w:rPr>
        <w:t xml:space="preserve">Delaware case law. </w:t>
      </w:r>
      <w:r w:rsidR="00B677F5" w:rsidRPr="00946E87">
        <w:rPr>
          <w:rFonts w:cs="Times New Roman"/>
        </w:rPr>
        <w:t>Section</w:t>
      </w:r>
      <w:r w:rsidR="00CB7268" w:rsidRPr="00946E87">
        <w:rPr>
          <w:rFonts w:cs="Times New Roman"/>
        </w:rPr>
        <w:t xml:space="preserve"> 307(b) </w:t>
      </w:r>
      <w:r w:rsidR="00B677F5" w:rsidRPr="00946E87">
        <w:rPr>
          <w:rFonts w:cs="Times New Roman"/>
        </w:rPr>
        <w:t xml:space="preserve">of Title 1 </w:t>
      </w:r>
      <w:r w:rsidR="00CB7268" w:rsidRPr="00946E87">
        <w:rPr>
          <w:rFonts w:cs="Times New Roman"/>
        </w:rPr>
        <w:t>states, “Whenever any reference is made to any portion of this Code or any other law, the reference applies to all amendments thereto.”</w:t>
      </w:r>
      <w:r w:rsidR="00701D5D" w:rsidRPr="00946E87">
        <w:rPr>
          <w:rFonts w:cs="Times New Roman"/>
        </w:rPr>
        <w:t xml:space="preserve"> </w:t>
      </w:r>
      <w:r w:rsidR="00ED62A1" w:rsidRPr="00946E87">
        <w:rPr>
          <w:rFonts w:cs="Times New Roman"/>
        </w:rPr>
        <w:t xml:space="preserve">In 1967, our Supreme Court </w:t>
      </w:r>
      <w:r w:rsidR="00FD33AA" w:rsidRPr="00946E87">
        <w:rPr>
          <w:rFonts w:cs="Times New Roman"/>
        </w:rPr>
        <w:t>stated that “the adopted statute is incorporated as of the time of reference and subsequent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FD33AA" w:rsidRPr="00946E87">
        <w:rPr>
          <w:rFonts w:cs="Times New Roman"/>
        </w:rPr>
        <w:t xml:space="preserve"> to it will have no effect upon the adopting statute.”</w:t>
      </w:r>
      <w:r w:rsidR="00FD33AA" w:rsidRPr="00946E87">
        <w:rPr>
          <w:rStyle w:val="FootnoteReference"/>
          <w:rFonts w:cs="Times New Roman"/>
        </w:rPr>
        <w:footnoteReference w:id="164"/>
      </w:r>
      <w:r w:rsidR="00701D5D" w:rsidRPr="00946E87">
        <w:rPr>
          <w:rFonts w:cs="Times New Roman"/>
        </w:rPr>
        <w:t xml:space="preserve"> </w:t>
      </w:r>
      <w:r w:rsidR="0044449E" w:rsidRPr="00946E87">
        <w:rPr>
          <w:rFonts w:cs="Times New Roman"/>
        </w:rPr>
        <w:t>This statement encompasses the general, common law rule.</w:t>
      </w:r>
      <w:r w:rsidR="0044449E" w:rsidRPr="00946E87">
        <w:rPr>
          <w:rStyle w:val="FootnoteReference"/>
          <w:rFonts w:cs="Times New Roman"/>
        </w:rPr>
        <w:footnoteReference w:id="165"/>
      </w:r>
      <w:r w:rsidR="0044449E" w:rsidRPr="00946E87">
        <w:rPr>
          <w:rFonts w:cs="Times New Roman"/>
        </w:rPr>
        <w:t xml:space="preserve"> However, §</w:t>
      </w:r>
      <w:r w:rsidR="00FD33AA" w:rsidRPr="00946E87">
        <w:rPr>
          <w:rFonts w:cs="Times New Roman"/>
        </w:rPr>
        <w:t xml:space="preserve"> 307(b) was </w:t>
      </w:r>
      <w:r w:rsidR="001F44E5">
        <w:rPr>
          <w:rFonts w:cs="Times New Roman"/>
        </w:rPr>
        <w:t xml:space="preserve">in </w:t>
      </w:r>
      <w:r w:rsidR="00FD33AA" w:rsidRPr="00946E87">
        <w:rPr>
          <w:rFonts w:cs="Times New Roman"/>
        </w:rPr>
        <w:t xml:space="preserve">the 1953 Code when the Supreme Court </w:t>
      </w:r>
      <w:r w:rsidR="0044449E" w:rsidRPr="00946E87">
        <w:rPr>
          <w:rFonts w:cs="Times New Roman"/>
        </w:rPr>
        <w:t>repeated the common law rule, so it is unclear why the</w:t>
      </w:r>
      <w:r w:rsidR="00FD33AA" w:rsidRPr="00946E87">
        <w:rPr>
          <w:rFonts w:cs="Times New Roman"/>
        </w:rPr>
        <w:t xml:space="preserve"> Supreme Court made this statement</w:t>
      </w:r>
      <w:r w:rsidR="0044449E" w:rsidRPr="00946E87">
        <w:rPr>
          <w:rFonts w:cs="Times New Roman"/>
        </w:rPr>
        <w:t xml:space="preserve"> without citing and refut</w:t>
      </w:r>
      <w:r w:rsidR="00701D5D" w:rsidRPr="00946E87">
        <w:rPr>
          <w:rFonts w:cs="Times New Roman"/>
        </w:rPr>
        <w:t xml:space="preserve">ing the substance of § 307(b). </w:t>
      </w:r>
      <w:r w:rsidR="00FD33AA" w:rsidRPr="00946E87">
        <w:rPr>
          <w:rFonts w:cs="Times New Roman"/>
        </w:rPr>
        <w:t>A close reading of the case suggests the appellee simply acceded to</w:t>
      </w:r>
      <w:r w:rsidR="00701D5D" w:rsidRPr="00946E87">
        <w:rPr>
          <w:rFonts w:cs="Times New Roman"/>
        </w:rPr>
        <w:t xml:space="preserve"> the Court’s rule. </w:t>
      </w:r>
      <w:r w:rsidR="00FD33AA" w:rsidRPr="00946E87">
        <w:rPr>
          <w:rFonts w:cs="Times New Roman"/>
        </w:rPr>
        <w:t>The editor</w:t>
      </w:r>
      <w:r w:rsidR="00B957AD" w:rsidRPr="00946E87">
        <w:rPr>
          <w:rFonts w:cs="Times New Roman"/>
        </w:rPr>
        <w:t>s maintain</w:t>
      </w:r>
      <w:r w:rsidR="00FD33AA" w:rsidRPr="00946E87">
        <w:rPr>
          <w:rFonts w:cs="Times New Roman"/>
        </w:rPr>
        <w:t xml:space="preserve"> this decision is an </w:t>
      </w:r>
      <w:r w:rsidR="00D73742" w:rsidRPr="00946E87">
        <w:rPr>
          <w:rFonts w:cs="Times New Roman"/>
        </w:rPr>
        <w:t>outlier and</w:t>
      </w:r>
      <w:r w:rsidR="00C934BA">
        <w:rPr>
          <w:rFonts w:cs="Times New Roman"/>
        </w:rPr>
        <w:t xml:space="preserve"> </w:t>
      </w:r>
      <w:r w:rsidR="00D73742" w:rsidRPr="00946E87">
        <w:rPr>
          <w:rFonts w:cs="Times New Roman"/>
        </w:rPr>
        <w:t>§ 307</w:t>
      </w:r>
      <w:r w:rsidR="0044449E" w:rsidRPr="00946E87">
        <w:rPr>
          <w:rFonts w:cs="Times New Roman"/>
        </w:rPr>
        <w:t>(b) controls</w:t>
      </w:r>
      <w:r w:rsidR="00701D5D" w:rsidRPr="00946E87">
        <w:rPr>
          <w:rFonts w:cs="Times New Roman"/>
        </w:rPr>
        <w:t>,</w:t>
      </w:r>
      <w:r w:rsidR="0044449E" w:rsidRPr="00946E87">
        <w:rPr>
          <w:rFonts w:cs="Times New Roman"/>
        </w:rPr>
        <w:t xml:space="preserve"> as</w:t>
      </w:r>
      <w:r w:rsidR="00701D5D" w:rsidRPr="00946E87">
        <w:rPr>
          <w:rFonts w:cs="Times New Roman"/>
        </w:rPr>
        <w:t>,</w:t>
      </w:r>
      <w:r w:rsidR="0044449E" w:rsidRPr="00946E87">
        <w:rPr>
          <w:rFonts w:cs="Times New Roman"/>
        </w:rPr>
        <w:t xml:space="preserve"> seven years later</w:t>
      </w:r>
      <w:r w:rsidR="00701D5D" w:rsidRPr="00946E87">
        <w:rPr>
          <w:rFonts w:cs="Times New Roman"/>
        </w:rPr>
        <w:t>,</w:t>
      </w:r>
      <w:r w:rsidR="0044449E" w:rsidRPr="00946E87">
        <w:rPr>
          <w:rFonts w:cs="Times New Roman"/>
        </w:rPr>
        <w:t xml:space="preserve"> the General Assembly recodified § 307(b) contain</w:t>
      </w:r>
      <w:r w:rsidR="0010596C" w:rsidRPr="00946E87">
        <w:rPr>
          <w:rFonts w:cs="Times New Roman"/>
        </w:rPr>
        <w:t>i</w:t>
      </w:r>
      <w:r w:rsidR="0044449E" w:rsidRPr="00946E87">
        <w:rPr>
          <w:rFonts w:cs="Times New Roman"/>
        </w:rPr>
        <w:t>ng the same legislative interpretation rule</w:t>
      </w:r>
      <w:r w:rsidR="00B677F5" w:rsidRPr="00946E87">
        <w:rPr>
          <w:rFonts w:cs="Times New Roman"/>
        </w:rPr>
        <w:t xml:space="preserve"> in the Delaware Code of 1974</w:t>
      </w:r>
      <w:r w:rsidR="0044449E" w:rsidRPr="00946E87">
        <w:rPr>
          <w:rFonts w:cs="Times New Roman"/>
        </w:rPr>
        <w:t>.</w:t>
      </w:r>
    </w:p>
    <w:p w14:paraId="2DDF87B6" w14:textId="2F40A7D3" w:rsidR="000139A1" w:rsidRPr="00946E87" w:rsidRDefault="000139A1" w:rsidP="003D5CBC">
      <w:pPr>
        <w:tabs>
          <w:tab w:val="left" w:pos="450"/>
        </w:tabs>
        <w:spacing w:after="240"/>
        <w:jc w:val="both"/>
        <w:rPr>
          <w:rFonts w:cs="Times New Roman"/>
        </w:rPr>
      </w:pPr>
      <w:r>
        <w:rPr>
          <w:rFonts w:cs="Times New Roman"/>
        </w:rPr>
        <w:t>Delaware courts have not addressed</w:t>
      </w:r>
      <w:r w:rsidR="00EE5A5D">
        <w:rPr>
          <w:rFonts w:cs="Times New Roman"/>
        </w:rPr>
        <w:t xml:space="preserve"> the constitutionality of incorporated by reference. At least one state supreme court held that incorporation by reference is valid in the absence of a constitutional prohibition.</w:t>
      </w:r>
      <w:r w:rsidR="00EE5A5D">
        <w:rPr>
          <w:rStyle w:val="FootnoteReference"/>
          <w:rFonts w:cs="Times New Roman"/>
        </w:rPr>
        <w:footnoteReference w:id="166"/>
      </w:r>
      <w:r w:rsidR="00EE5A5D">
        <w:rPr>
          <w:rFonts w:cs="Times New Roman"/>
        </w:rPr>
        <w:t xml:space="preserve">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EE5A5D">
        <w:rPr>
          <w:rFonts w:cs="Times New Roman"/>
        </w:rPr>
        <w:t xml:space="preserve"> does not contain such prohibition.</w:t>
      </w:r>
    </w:p>
    <w:p w14:paraId="63CAE9D1" w14:textId="4233DE45" w:rsidR="00BF0717" w:rsidRDefault="00BF0717" w:rsidP="005C5CCF">
      <w:pPr>
        <w:pStyle w:val="Heading3"/>
      </w:pPr>
      <w:bookmarkStart w:id="335" w:name="_Rule_32A._Internal"/>
      <w:bookmarkStart w:id="336" w:name="Pt6Ch2R32a"/>
      <w:bookmarkStart w:id="337" w:name="_Toc177743438"/>
      <w:bookmarkEnd w:id="335"/>
      <w:r w:rsidRPr="00946E87">
        <w:t>Rule 32A. Internal References</w:t>
      </w:r>
      <w:r w:rsidR="00EA47C8">
        <w:rPr>
          <w:rFonts w:cs="Times New Roman"/>
        </w:rPr>
        <w:fldChar w:fldCharType="begin"/>
      </w:r>
      <w:r w:rsidR="00EA47C8">
        <w:instrText xml:space="preserve"> XE "</w:instrText>
      </w:r>
      <w:r w:rsidR="00EA47C8" w:rsidRPr="0090583B">
        <w:rPr>
          <w:rFonts w:cs="Times New Roman"/>
        </w:rPr>
        <w:instrText>internal references</w:instrText>
      </w:r>
      <w:r w:rsidR="00EA47C8">
        <w:instrText xml:space="preserve">" </w:instrText>
      </w:r>
      <w:r w:rsidR="00EA47C8">
        <w:rPr>
          <w:rFonts w:cs="Times New Roman"/>
        </w:rPr>
        <w:fldChar w:fldCharType="end"/>
      </w:r>
      <w:r w:rsidRPr="00946E87">
        <w:t xml:space="preserve"> to Code</w:t>
      </w:r>
      <w:r w:rsidR="00005FE3">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fldChar w:fldCharType="end"/>
      </w:r>
      <w:r w:rsidRPr="00946E87">
        <w:t xml:space="preserve"> Provisions or Sections of Legislation: Checking for Accuracy.</w:t>
      </w:r>
      <w:bookmarkEnd w:id="336"/>
      <w:bookmarkEnd w:id="337"/>
    </w:p>
    <w:p w14:paraId="59F2F65F" w14:textId="557289E8" w:rsidR="00664AA4" w:rsidRPr="00946E87" w:rsidRDefault="00BF0717" w:rsidP="003D5CBC">
      <w:pPr>
        <w:tabs>
          <w:tab w:val="left" w:pos="446"/>
        </w:tabs>
        <w:spacing w:after="240"/>
        <w:jc w:val="both"/>
        <w:rPr>
          <w:rFonts w:cs="Times New Roman"/>
        </w:rPr>
      </w:pPr>
      <w:r w:rsidRPr="00946E87">
        <w:rPr>
          <w:rFonts w:cs="Times New Roman"/>
        </w:rPr>
        <w:t>(a)</w:t>
      </w:r>
      <w:r w:rsidRPr="00946E87">
        <w:rPr>
          <w:rFonts w:cs="Times New Roman"/>
        </w:rPr>
        <w:tab/>
      </w:r>
      <w:r w:rsidR="00AA4523" w:rsidRPr="00946E87">
        <w:rPr>
          <w:rFonts w:cs="Times New Roman"/>
        </w:rPr>
        <w:t>C</w:t>
      </w:r>
      <w:r w:rsidR="00D410D1" w:rsidRPr="00946E87">
        <w:rPr>
          <w:rFonts w:cs="Times New Roman"/>
        </w:rPr>
        <w:t>heck all references, internal and external</w:t>
      </w:r>
      <w:r w:rsidR="00FF154D">
        <w:rPr>
          <w:rFonts w:cs="Times New Roman"/>
        </w:rPr>
        <w:fldChar w:fldCharType="begin"/>
      </w:r>
      <w:r w:rsidR="00FF154D">
        <w:instrText xml:space="preserve"> XE "</w:instrText>
      </w:r>
      <w:r w:rsidR="00FF154D" w:rsidRPr="0090583B">
        <w:rPr>
          <w:rFonts w:cs="Times New Roman"/>
        </w:rPr>
        <w:instrText>internal references</w:instrText>
      </w:r>
      <w:r w:rsidR="00FF154D">
        <w:instrText xml:space="preserve">" </w:instrText>
      </w:r>
      <w:r w:rsidR="00FF154D">
        <w:rPr>
          <w:rFonts w:cs="Times New Roman"/>
        </w:rPr>
        <w:fldChar w:fldCharType="end"/>
      </w:r>
      <w:r w:rsidR="00D410D1" w:rsidRPr="00946E87">
        <w:rPr>
          <w:rFonts w:cs="Times New Roman"/>
        </w:rPr>
        <w:t>, for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D410D1" w:rsidRPr="00946E87">
        <w:rPr>
          <w:rFonts w:cs="Times New Roman"/>
        </w:rPr>
        <w:t xml:space="preserve"> </w:t>
      </w:r>
      <w:r w:rsidR="00823016">
        <w:rPr>
          <w:rFonts w:cs="Times New Roman"/>
        </w:rPr>
        <w:t>before</w:t>
      </w:r>
      <w:r w:rsidR="00D410D1" w:rsidRPr="00946E87">
        <w:rPr>
          <w:rFonts w:cs="Times New Roman"/>
        </w:rPr>
        <w:t xml:space="preserve"> releasing the draft legislation for introduction.</w:t>
      </w:r>
    </w:p>
    <w:p w14:paraId="4AE64365" w14:textId="61221CCB" w:rsidR="002B422A" w:rsidRDefault="00F447E5" w:rsidP="00BA263D">
      <w:pPr>
        <w:tabs>
          <w:tab w:val="left" w:pos="446"/>
        </w:tabs>
        <w:jc w:val="both"/>
        <w:rPr>
          <w:rFonts w:cs="Times New Roman"/>
        </w:rPr>
      </w:pPr>
      <w:r w:rsidRPr="00946E87">
        <w:rPr>
          <w:rFonts w:cs="Times New Roman"/>
        </w:rPr>
        <w:t>(b)</w:t>
      </w:r>
      <w:r w:rsidRPr="00946E87">
        <w:rPr>
          <w:rFonts w:cs="Times New Roman"/>
        </w:rPr>
        <w:tab/>
      </w:r>
      <w:r w:rsidR="00D410D1" w:rsidRPr="00946E87">
        <w:rPr>
          <w:rFonts w:cs="Times New Roman"/>
        </w:rPr>
        <w:t xml:space="preserve">A corollary to subsection (a) of this rule is </w:t>
      </w:r>
      <w:r w:rsidR="002339A6" w:rsidRPr="00946E87">
        <w:rPr>
          <w:rFonts w:cs="Times New Roman"/>
        </w:rPr>
        <w:t xml:space="preserve">to </w:t>
      </w:r>
      <w:r w:rsidR="00D410D1" w:rsidRPr="00946E87">
        <w:rPr>
          <w:rFonts w:cs="Times New Roman"/>
        </w:rPr>
        <w:t xml:space="preserve">check references </w:t>
      </w:r>
      <w:r w:rsidR="00372D5A" w:rsidRPr="00946E87">
        <w:rPr>
          <w:rFonts w:cs="Times New Roman"/>
        </w:rPr>
        <w:t xml:space="preserve">elsewhere in the Constitution, Code, or Charter </w:t>
      </w:r>
      <w:r w:rsidR="00C63283" w:rsidRPr="00946E87">
        <w:rPr>
          <w:rFonts w:cs="Times New Roman"/>
        </w:rPr>
        <w:t xml:space="preserve">to </w:t>
      </w:r>
      <w:r w:rsidRPr="00946E87">
        <w:rPr>
          <w:rFonts w:cs="Times New Roman"/>
        </w:rPr>
        <w:t xml:space="preserve">provisions </w:t>
      </w:r>
      <w:r w:rsidR="005115C3">
        <w:rPr>
          <w:rFonts w:cs="Times New Roman"/>
        </w:rPr>
        <w:t xml:space="preserve">in </w:t>
      </w:r>
      <w:r w:rsidRPr="00946E87">
        <w:rPr>
          <w:rFonts w:cs="Times New Roman"/>
        </w:rPr>
        <w:t>the draft that may no longer be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Pr="00946E87">
        <w:rPr>
          <w:rFonts w:cs="Times New Roman"/>
        </w:rPr>
        <w:t xml:space="preserve"> due to redes</w:t>
      </w:r>
      <w:r w:rsidR="00372D5A" w:rsidRPr="00946E87">
        <w:rPr>
          <w:rFonts w:cs="Times New Roman"/>
        </w:rPr>
        <w:t xml:space="preserve">ignation done </w:t>
      </w:r>
      <w:r w:rsidR="005115C3">
        <w:rPr>
          <w:rFonts w:cs="Times New Roman"/>
        </w:rPr>
        <w:t xml:space="preserve">in </w:t>
      </w:r>
      <w:r w:rsidR="00372D5A" w:rsidRPr="00946E87">
        <w:rPr>
          <w:rFonts w:cs="Times New Roman"/>
        </w:rPr>
        <w:t xml:space="preserve">the draft. </w:t>
      </w:r>
      <w:r w:rsidR="002339A6" w:rsidRPr="00946E87">
        <w:rPr>
          <w:rFonts w:cs="Times New Roman"/>
        </w:rPr>
        <w:t>I</w:t>
      </w:r>
      <w:r w:rsidR="00372D5A" w:rsidRPr="00946E87">
        <w:rPr>
          <w:rFonts w:cs="Times New Roman"/>
        </w:rPr>
        <w:t xml:space="preserve">nclude in the draft legislation additional Constitution, Code, or </w:t>
      </w:r>
      <w:r w:rsidR="001F44E5">
        <w:rPr>
          <w:rFonts w:cs="Times New Roman"/>
        </w:rPr>
        <w:t>c</w:t>
      </w:r>
      <w:r w:rsidR="00372D5A" w:rsidRPr="00946E87">
        <w:rPr>
          <w:rFonts w:cs="Times New Roman"/>
        </w:rPr>
        <w:t>harter provisions as necessary to ensure these</w:t>
      </w:r>
      <w:r w:rsidR="007C65B4" w:rsidRPr="00946E87">
        <w:rPr>
          <w:rFonts w:cs="Times New Roman"/>
        </w:rPr>
        <w:t xml:space="preserve"> references remain accurate.</w:t>
      </w:r>
    </w:p>
    <w:p w14:paraId="56CBD646" w14:textId="712C0446" w:rsidR="005A07E5" w:rsidRDefault="005A07E5" w:rsidP="00BF0717">
      <w:pPr>
        <w:tabs>
          <w:tab w:val="left" w:pos="446"/>
        </w:tabs>
        <w:jc w:val="both"/>
        <w:rPr>
          <w:rFonts w:cs="Times New Roman"/>
        </w:rPr>
      </w:pPr>
    </w:p>
    <w:tbl>
      <w:tblPr>
        <w:tblStyle w:val="TableGrid"/>
        <w:tblW w:w="0" w:type="auto"/>
        <w:tblInd w:w="985" w:type="dxa"/>
        <w:tblLook w:val="04A0" w:firstRow="1" w:lastRow="0" w:firstColumn="1" w:lastColumn="0" w:noHBand="0" w:noVBand="1"/>
      </w:tblPr>
      <w:tblGrid>
        <w:gridCol w:w="7200"/>
      </w:tblGrid>
      <w:tr w:rsidR="005A07E5" w14:paraId="29B90119" w14:textId="77777777" w:rsidTr="001359E0">
        <w:tc>
          <w:tcPr>
            <w:tcW w:w="7200" w:type="dxa"/>
            <w:shd w:val="clear" w:color="auto" w:fill="C3E3C6"/>
          </w:tcPr>
          <w:p w14:paraId="06EFCD18" w14:textId="7520AE97" w:rsidR="005A07E5" w:rsidRPr="00C048D7" w:rsidRDefault="005A07E5" w:rsidP="005A07E5">
            <w:pPr>
              <w:tabs>
                <w:tab w:val="left" w:pos="1980"/>
              </w:tabs>
              <w:jc w:val="both"/>
              <w:rPr>
                <w:b/>
                <w:bCs/>
                <w:sz w:val="24"/>
              </w:rPr>
            </w:pPr>
            <w:r w:rsidRPr="00C048D7">
              <w:rPr>
                <w:b/>
                <w:bCs/>
                <w:sz w:val="24"/>
              </w:rPr>
              <w:t>Assum</w:t>
            </w:r>
            <w:r w:rsidR="00C048D7" w:rsidRPr="00C048D7">
              <w:rPr>
                <w:b/>
                <w:bCs/>
                <w:sz w:val="24"/>
              </w:rPr>
              <w:t>ing</w:t>
            </w:r>
            <w:r w:rsidRPr="00C048D7">
              <w:rPr>
                <w:b/>
                <w:bCs/>
                <w:sz w:val="24"/>
              </w:rPr>
              <w:t xml:space="preserve"> all of the following:</w:t>
            </w:r>
          </w:p>
          <w:p w14:paraId="74157F48" w14:textId="7542E77C" w:rsidR="005A07E5" w:rsidRPr="008A3B66" w:rsidRDefault="005A07E5" w:rsidP="005A07E5">
            <w:pPr>
              <w:tabs>
                <w:tab w:val="left" w:pos="1980"/>
              </w:tabs>
              <w:ind w:left="360"/>
              <w:jc w:val="both"/>
              <w:rPr>
                <w:b/>
                <w:bCs/>
                <w:i/>
                <w:iCs/>
                <w:sz w:val="24"/>
              </w:rPr>
            </w:pPr>
            <w:r w:rsidRPr="00C048D7">
              <w:rPr>
                <w:b/>
                <w:bCs/>
                <w:sz w:val="24"/>
              </w:rPr>
              <w:t>1. A hypothetical § 101 of the Delaware Code with subsections (a), (b), and (c).</w:t>
            </w:r>
            <w:r w:rsidR="002E3218">
              <w:rPr>
                <w:b/>
                <w:bCs/>
                <w:sz w:val="24"/>
              </w:rPr>
              <w:t xml:space="preserve">  </w:t>
            </w:r>
            <w:r w:rsidR="008A3B66">
              <w:rPr>
                <w:b/>
                <w:bCs/>
                <w:sz w:val="24"/>
              </w:rPr>
              <w:t xml:space="preserve">                                                                    </w:t>
            </w:r>
            <w:r w:rsidR="008A3B66" w:rsidRPr="008A3B66">
              <w:rPr>
                <w:i/>
                <w:iCs/>
              </w:rPr>
              <w:t>(cont. on next page)</w:t>
            </w:r>
          </w:p>
          <w:p w14:paraId="7389D11C" w14:textId="33F1EDF6" w:rsidR="005A07E5" w:rsidRPr="00C048D7" w:rsidRDefault="005A07E5" w:rsidP="005A07E5">
            <w:pPr>
              <w:tabs>
                <w:tab w:val="left" w:pos="1980"/>
              </w:tabs>
              <w:ind w:left="360"/>
              <w:jc w:val="both"/>
              <w:rPr>
                <w:b/>
                <w:bCs/>
                <w:sz w:val="24"/>
              </w:rPr>
            </w:pPr>
            <w:r w:rsidRPr="00C048D7">
              <w:rPr>
                <w:b/>
                <w:bCs/>
                <w:sz w:val="24"/>
              </w:rPr>
              <w:lastRenderedPageBreak/>
              <w:t>2. The drafter inserts a new subsection (a) and directs the remaining provisions to be redesignated.</w:t>
            </w:r>
          </w:p>
          <w:p w14:paraId="0928188F" w14:textId="163467AD" w:rsidR="005A07E5" w:rsidRPr="00C048D7" w:rsidRDefault="005A07E5" w:rsidP="005A07E5">
            <w:pPr>
              <w:tabs>
                <w:tab w:val="left" w:pos="1980"/>
              </w:tabs>
              <w:ind w:left="360"/>
              <w:jc w:val="both"/>
              <w:rPr>
                <w:b/>
                <w:bCs/>
                <w:sz w:val="24"/>
              </w:rPr>
            </w:pPr>
            <w:r w:rsidRPr="00C048D7">
              <w:rPr>
                <w:b/>
                <w:bCs/>
                <w:sz w:val="24"/>
              </w:rPr>
              <w:t>3. The existing § 101(a) is referenced by 3 other provisions in the Delaware Code, §§ 201(b), 434(d), and 704(e).</w:t>
            </w:r>
          </w:p>
          <w:p w14:paraId="6242E350" w14:textId="77777777" w:rsidR="005A07E5" w:rsidRPr="00C048D7" w:rsidRDefault="005A07E5" w:rsidP="005A07E5">
            <w:pPr>
              <w:tabs>
                <w:tab w:val="left" w:pos="1980"/>
              </w:tabs>
              <w:jc w:val="both"/>
              <w:rPr>
                <w:b/>
                <w:bCs/>
                <w:sz w:val="24"/>
              </w:rPr>
            </w:pPr>
          </w:p>
          <w:p w14:paraId="0C785607" w14:textId="016BF00B" w:rsidR="005A07E5" w:rsidRPr="00C048D7" w:rsidRDefault="005A07E5" w:rsidP="005A07E5">
            <w:pPr>
              <w:tabs>
                <w:tab w:val="left" w:pos="1980"/>
              </w:tabs>
              <w:jc w:val="both"/>
              <w:rPr>
                <w:b/>
                <w:bCs/>
                <w:sz w:val="24"/>
              </w:rPr>
            </w:pPr>
            <w:r w:rsidRPr="00C048D7">
              <w:rPr>
                <w:b/>
                <w:bCs/>
                <w:sz w:val="24"/>
              </w:rPr>
              <w:t>Include §§ 201(b), 434(d), and 704(e) in the draft legislation and change the reference from § 101(a) to</w:t>
            </w:r>
            <w:r w:rsidR="00C934BA">
              <w:rPr>
                <w:b/>
                <w:bCs/>
                <w:sz w:val="24"/>
              </w:rPr>
              <w:t xml:space="preserve"> </w:t>
            </w:r>
            <w:r w:rsidRPr="00C048D7">
              <w:rPr>
                <w:b/>
                <w:bCs/>
                <w:sz w:val="24"/>
              </w:rPr>
              <w:t>§ 101(b).</w:t>
            </w:r>
          </w:p>
          <w:p w14:paraId="6CDB5BE9" w14:textId="77777777" w:rsidR="005A07E5" w:rsidRPr="00C048D7" w:rsidRDefault="005A07E5" w:rsidP="005A07E5">
            <w:pPr>
              <w:tabs>
                <w:tab w:val="left" w:pos="1980"/>
              </w:tabs>
              <w:jc w:val="both"/>
              <w:rPr>
                <w:b/>
                <w:bCs/>
                <w:sz w:val="24"/>
              </w:rPr>
            </w:pPr>
          </w:p>
          <w:p w14:paraId="6998E5E9" w14:textId="66E73ECD" w:rsidR="005A07E5" w:rsidRDefault="009037F0" w:rsidP="00876B09">
            <w:pPr>
              <w:tabs>
                <w:tab w:val="left" w:pos="1980"/>
              </w:tabs>
              <w:jc w:val="both"/>
            </w:pPr>
            <w:r>
              <w:rPr>
                <w:b/>
                <w:bCs/>
                <w:sz w:val="24"/>
              </w:rPr>
              <w:t>Or</w:t>
            </w:r>
            <w:r w:rsidR="005A07E5" w:rsidRPr="00C048D7">
              <w:rPr>
                <w:b/>
                <w:bCs/>
                <w:sz w:val="24"/>
              </w:rPr>
              <w:t xml:space="preserve">, </w:t>
            </w:r>
            <w:r w:rsidR="00876B09" w:rsidRPr="00C048D7">
              <w:rPr>
                <w:b/>
                <w:bCs/>
                <w:sz w:val="24"/>
              </w:rPr>
              <w:t xml:space="preserve">add </w:t>
            </w:r>
            <w:r w:rsidR="005A07E5" w:rsidRPr="00C048D7">
              <w:rPr>
                <w:b/>
                <w:bCs/>
                <w:sz w:val="24"/>
              </w:rPr>
              <w:t>the new subsection a</w:t>
            </w:r>
            <w:r w:rsidR="00876B09" w:rsidRPr="00C048D7">
              <w:rPr>
                <w:b/>
                <w:bCs/>
                <w:sz w:val="24"/>
              </w:rPr>
              <w:t xml:space="preserve">s § 101(d) instead of § 101(a), which avoids the </w:t>
            </w:r>
            <w:r w:rsidR="005A07E5" w:rsidRPr="00C048D7">
              <w:rPr>
                <w:b/>
                <w:bCs/>
                <w:sz w:val="24"/>
              </w:rPr>
              <w:t xml:space="preserve">need to amend internal references to the existing </w:t>
            </w:r>
            <w:r w:rsidR="00876B09" w:rsidRPr="00C048D7">
              <w:rPr>
                <w:b/>
                <w:bCs/>
                <w:sz w:val="24"/>
              </w:rPr>
              <w:br w:type="textWrapping" w:clear="all"/>
            </w:r>
            <w:r w:rsidR="005A07E5" w:rsidRPr="00C048D7">
              <w:rPr>
                <w:b/>
                <w:bCs/>
                <w:sz w:val="24"/>
              </w:rPr>
              <w:t>§ 101(a).</w:t>
            </w:r>
          </w:p>
        </w:tc>
      </w:tr>
    </w:tbl>
    <w:p w14:paraId="4D268467" w14:textId="39C70401" w:rsidR="00372D5A" w:rsidRPr="00946E87" w:rsidRDefault="00F447E5" w:rsidP="003D5CBC">
      <w:pPr>
        <w:tabs>
          <w:tab w:val="left" w:pos="446"/>
        </w:tabs>
        <w:spacing w:before="240" w:after="240"/>
        <w:jc w:val="both"/>
        <w:rPr>
          <w:rFonts w:cs="Times New Roman"/>
        </w:rPr>
      </w:pPr>
      <w:r w:rsidRPr="00946E87">
        <w:rPr>
          <w:rFonts w:cs="Times New Roman"/>
        </w:rPr>
        <w:lastRenderedPageBreak/>
        <w:t>(c)</w:t>
      </w:r>
      <w:r w:rsidRPr="00946E87">
        <w:rPr>
          <w:rFonts w:cs="Times New Roman"/>
        </w:rPr>
        <w:tab/>
      </w:r>
      <w:r w:rsidR="002339A6" w:rsidRPr="00946E87">
        <w:rPr>
          <w:rFonts w:cs="Times New Roman"/>
        </w:rPr>
        <w:t>When cre</w:t>
      </w:r>
      <w:r w:rsidR="00A81A1E">
        <w:rPr>
          <w:rFonts w:cs="Times New Roman"/>
        </w:rPr>
        <w:t>a</w:t>
      </w:r>
      <w:r w:rsidR="002339A6" w:rsidRPr="00946E87">
        <w:rPr>
          <w:rFonts w:cs="Times New Roman"/>
        </w:rPr>
        <w:t xml:space="preserve">ting </w:t>
      </w:r>
      <w:r w:rsidRPr="00946E87">
        <w:rPr>
          <w:rFonts w:cs="Times New Roman"/>
        </w:rPr>
        <w:t xml:space="preserve">a new </w:t>
      </w:r>
      <w:r w:rsidR="00701D5D" w:rsidRPr="00946E87">
        <w:rPr>
          <w:rFonts w:cs="Times New Roman"/>
        </w:rPr>
        <w:t>unit of the Code</w:t>
      </w:r>
      <w:r w:rsidR="00E718BD">
        <w:rPr>
          <w:rFonts w:cs="Times New Roman"/>
        </w:rPr>
        <w:fldChar w:fldCharType="begin"/>
      </w:r>
      <w:r w:rsidR="00E718BD">
        <w:instrText xml:space="preserve"> XE "</w:instrText>
      </w:r>
      <w:r w:rsidR="00E718BD" w:rsidRPr="003558BD">
        <w:instrText>Delaware Code</w:instrText>
      </w:r>
      <w:r w:rsidR="0046399E">
        <w:instrText>:creating a new unit within</w:instrText>
      </w:r>
      <w:r w:rsidR="00E718BD">
        <w:instrText xml:space="preserve">" </w:instrText>
      </w:r>
      <w:r w:rsidR="00E718BD">
        <w:rPr>
          <w:rFonts w:cs="Times New Roman"/>
        </w:rPr>
        <w:fldChar w:fldCharType="end"/>
      </w:r>
      <w:r w:rsidRPr="00946E87">
        <w:rPr>
          <w:rFonts w:cs="Times New Roman"/>
        </w:rPr>
        <w:t>, check all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Pr="00946E87">
        <w:rPr>
          <w:rFonts w:cs="Times New Roman"/>
        </w:rPr>
        <w:t xml:space="preserve"> in the new </w:t>
      </w:r>
      <w:r w:rsidR="00701D5D" w:rsidRPr="00946E87">
        <w:rPr>
          <w:rFonts w:cs="Times New Roman"/>
        </w:rPr>
        <w:t>unit of the Code</w:t>
      </w:r>
      <w:r w:rsidR="002339A6" w:rsidRPr="00946E87">
        <w:rPr>
          <w:rFonts w:cs="Times New Roman"/>
        </w:rPr>
        <w:t>,</w:t>
      </w:r>
      <w:r w:rsidRPr="00946E87">
        <w:rPr>
          <w:rFonts w:cs="Times New Roman"/>
        </w:rPr>
        <w:t xml:space="preserve"> as the </w:t>
      </w:r>
      <w:r w:rsidR="00372D5A" w:rsidRPr="00946E87">
        <w:rPr>
          <w:rFonts w:cs="Times New Roman"/>
        </w:rPr>
        <w:t xml:space="preserve">drafting and editing process can </w:t>
      </w:r>
      <w:r w:rsidR="00701D5D" w:rsidRPr="00946E87">
        <w:rPr>
          <w:rFonts w:cs="Times New Roman"/>
        </w:rPr>
        <w:t xml:space="preserve">alter the meaning of internal references through </w:t>
      </w:r>
      <w:r w:rsidR="00372D5A" w:rsidRPr="00946E87">
        <w:rPr>
          <w:rFonts w:cs="Times New Roman"/>
        </w:rPr>
        <w:t>the deletion or addition of subsections or paragraphs</w:t>
      </w:r>
      <w:r w:rsidR="00701D5D" w:rsidRPr="00946E87">
        <w:rPr>
          <w:rFonts w:cs="Times New Roman"/>
        </w:rPr>
        <w:t>.</w:t>
      </w:r>
    </w:p>
    <w:p w14:paraId="25102838" w14:textId="5B65ED71" w:rsidR="005C310E" w:rsidRPr="00946E87" w:rsidRDefault="005C310E" w:rsidP="003D5CBC">
      <w:pPr>
        <w:tabs>
          <w:tab w:val="left" w:pos="446"/>
        </w:tabs>
        <w:spacing w:after="240"/>
        <w:jc w:val="both"/>
        <w:rPr>
          <w:rFonts w:cs="Times New Roman"/>
        </w:rPr>
      </w:pPr>
      <w:r w:rsidRPr="00946E87">
        <w:rPr>
          <w:rFonts w:cs="Times New Roman"/>
        </w:rPr>
        <w:t>(d)</w:t>
      </w:r>
      <w:r w:rsidRPr="00946E87">
        <w:rPr>
          <w:rFonts w:cs="Times New Roman"/>
        </w:rPr>
        <w:tab/>
      </w:r>
      <w:r w:rsidR="002339A6" w:rsidRPr="00946E87">
        <w:rPr>
          <w:rFonts w:cs="Times New Roman"/>
        </w:rPr>
        <w:t>A</w:t>
      </w:r>
      <w:r w:rsidR="00372D5A" w:rsidRPr="00946E87">
        <w:rPr>
          <w:rFonts w:cs="Times New Roman"/>
        </w:rPr>
        <w:t>lso check all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00372D5A" w:rsidRPr="00946E87">
        <w:rPr>
          <w:rFonts w:cs="Times New Roman"/>
        </w:rPr>
        <w:t xml:space="preserve"> in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372D5A" w:rsidRPr="00946E87">
        <w:rPr>
          <w:rFonts w:cs="Times New Roman"/>
        </w:rPr>
        <w:t xml:space="preserve"> provision that is amended by the legislation for the same reason expressed in subsection (c) of this rule.</w:t>
      </w:r>
    </w:p>
    <w:p w14:paraId="07969D83" w14:textId="1B16BF5B" w:rsidR="0013366D" w:rsidRDefault="005C310E" w:rsidP="003D5CBC">
      <w:pPr>
        <w:tabs>
          <w:tab w:val="left" w:pos="446"/>
        </w:tabs>
        <w:spacing w:after="240"/>
        <w:jc w:val="both"/>
        <w:rPr>
          <w:rFonts w:cs="Times New Roman"/>
        </w:rPr>
      </w:pPr>
      <w:r w:rsidRPr="00946E87">
        <w:rPr>
          <w:rFonts w:cs="Times New Roman"/>
        </w:rPr>
        <w:t>(e)</w:t>
      </w:r>
      <w:r w:rsidRPr="00946E87">
        <w:rPr>
          <w:rFonts w:cs="Times New Roman"/>
        </w:rPr>
        <w:tab/>
      </w:r>
      <w:r w:rsidR="005115C3">
        <w:rPr>
          <w:rFonts w:cs="Times New Roman"/>
        </w:rPr>
        <w:t>D</w:t>
      </w:r>
      <w:r w:rsidRPr="00946E87">
        <w:rPr>
          <w:rFonts w:cs="Times New Roman"/>
        </w:rPr>
        <w:t>ouble check references to criminal provisions</w:t>
      </w:r>
      <w:r w:rsidR="00BA364C" w:rsidRPr="00946E87">
        <w:rPr>
          <w:rFonts w:cs="Times New Roman"/>
        </w:rPr>
        <w:t>,</w:t>
      </w:r>
      <w:r w:rsidRPr="00946E87">
        <w:rPr>
          <w:rFonts w:cs="Times New Roman"/>
        </w:rPr>
        <w:t xml:space="preserve"> as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are least likely to exercise their code revision authority to correct a reference to a criminal provision.</w:t>
      </w:r>
    </w:p>
    <w:p w14:paraId="2E065F9C" w14:textId="6050BC9F" w:rsidR="00F10186" w:rsidRDefault="0013366D" w:rsidP="003D5CBC">
      <w:pPr>
        <w:spacing w:after="240"/>
        <w:jc w:val="both"/>
        <w:rPr>
          <w:rFonts w:cs="Times New Roman"/>
        </w:rPr>
      </w:pPr>
      <w:r>
        <w:rPr>
          <w:rFonts w:cs="Times New Roman"/>
        </w:rPr>
        <w:t>(f) If you are repealing</w:t>
      </w:r>
      <w:r w:rsidR="00A37744">
        <w:rPr>
          <w:rFonts w:cs="Times New Roman"/>
        </w:rPr>
        <w:fldChar w:fldCharType="begin"/>
      </w:r>
      <w:r w:rsidR="00A37744">
        <w:instrText xml:space="preserve"> XE "</w:instrText>
      </w:r>
      <w:r w:rsidR="00A37744">
        <w:rPr>
          <w:rFonts w:cs="Times New Roman"/>
        </w:rPr>
        <w:instrText>Repealing:of an existing law</w:instrText>
      </w:r>
      <w:r w:rsidR="00A37744">
        <w:instrText xml:space="preserve">" </w:instrText>
      </w:r>
      <w:r w:rsidR="00A37744">
        <w:rPr>
          <w:rFonts w:cs="Times New Roman"/>
        </w:rPr>
        <w:fldChar w:fldCharType="end"/>
      </w:r>
      <w:r>
        <w:rPr>
          <w:rFonts w:cs="Times New Roman"/>
        </w:rPr>
        <w:t xml:space="preserve"> a section of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Pr>
          <w:rFonts w:cs="Times New Roman"/>
        </w:rPr>
        <w:t xml:space="preserve"> that is referenced in another section, either repeal the reference in the other section or insert “</w:t>
      </w:r>
      <w:r w:rsidRPr="00BB3271">
        <w:rPr>
          <w:rFonts w:cs="Times New Roman"/>
          <w:u w:val="single"/>
        </w:rPr>
        <w:t>[repealed]</w:t>
      </w:r>
      <w:r>
        <w:rPr>
          <w:rFonts w:cs="Times New Roman"/>
        </w:rPr>
        <w:t>” after the reference</w:t>
      </w:r>
      <w:r w:rsidR="00644358">
        <w:rPr>
          <w:rFonts w:cs="Times New Roman"/>
        </w:rPr>
        <w:fldChar w:fldCharType="begin"/>
      </w:r>
      <w:r w:rsidR="00644358">
        <w:instrText xml:space="preserve"> XE "</w:instrText>
      </w:r>
      <w:r w:rsidR="00644358" w:rsidRPr="0090583B">
        <w:rPr>
          <w:rFonts w:cs="Times New Roman"/>
        </w:rPr>
        <w:instrText>internal references</w:instrText>
      </w:r>
      <w:r w:rsidR="00644358">
        <w:instrText xml:space="preserve">" </w:instrText>
      </w:r>
      <w:r w:rsidR="00644358">
        <w:rPr>
          <w:rFonts w:cs="Times New Roman"/>
        </w:rPr>
        <w:fldChar w:fldCharType="end"/>
      </w:r>
      <w:r>
        <w:rPr>
          <w:rFonts w:cs="Times New Roman"/>
        </w:rPr>
        <w:t>. Most of the time, it will be appropriate to repeal the reference, but there are areas of law where the reference needs to be retained, usually in criminal law</w:t>
      </w:r>
      <w:r w:rsidR="00B51995">
        <w:rPr>
          <w:rFonts w:cs="Times New Roman"/>
        </w:rPr>
        <w:fldChar w:fldCharType="begin"/>
      </w:r>
      <w:r w:rsidR="00B51995">
        <w:instrText xml:space="preserve"> XE "</w:instrText>
      </w:r>
      <w:r w:rsidR="00B51995" w:rsidRPr="00C802C3">
        <w:rPr>
          <w:rFonts w:cs="Times New Roman"/>
        </w:rPr>
        <w:instrText>crimes</w:instrText>
      </w:r>
      <w:r w:rsidR="00B51995">
        <w:instrText xml:space="preserve">" </w:instrText>
      </w:r>
      <w:r w:rsidR="00B51995">
        <w:rPr>
          <w:rFonts w:cs="Times New Roman"/>
        </w:rPr>
        <w:fldChar w:fldCharType="end"/>
      </w:r>
      <w:r>
        <w:rPr>
          <w:rFonts w:cs="Times New Roman"/>
        </w:rPr>
        <w:t>, because the reference may be necessary for a pending cases, appeal, or review of sentencing orders.</w:t>
      </w:r>
    </w:p>
    <w:tbl>
      <w:tblPr>
        <w:tblStyle w:val="TableGrid"/>
        <w:tblW w:w="0" w:type="auto"/>
        <w:tblInd w:w="985" w:type="dxa"/>
        <w:tblLook w:val="04A0" w:firstRow="1" w:lastRow="0" w:firstColumn="1" w:lastColumn="0" w:noHBand="0" w:noVBand="1"/>
      </w:tblPr>
      <w:tblGrid>
        <w:gridCol w:w="7200"/>
      </w:tblGrid>
      <w:tr w:rsidR="00F10186" w:rsidRPr="00F10186" w14:paraId="433CA265" w14:textId="77777777" w:rsidTr="00B246E4">
        <w:tc>
          <w:tcPr>
            <w:tcW w:w="7200" w:type="dxa"/>
            <w:shd w:val="clear" w:color="auto" w:fill="C3E3C6"/>
          </w:tcPr>
          <w:p w14:paraId="4A7D2744" w14:textId="77777777" w:rsidR="00576352" w:rsidRPr="007A3DE0" w:rsidRDefault="00437AE5" w:rsidP="00011406">
            <w:pPr>
              <w:rPr>
                <w:b/>
                <w:bCs/>
                <w:sz w:val="24"/>
                <w:szCs w:val="24"/>
              </w:rPr>
            </w:pPr>
            <w:r w:rsidRPr="007A3DE0">
              <w:rPr>
                <w:b/>
                <w:bCs/>
                <w:sz w:val="24"/>
                <w:szCs w:val="24"/>
              </w:rPr>
              <w:t>Assume</w:t>
            </w:r>
            <w:r w:rsidR="00576352" w:rsidRPr="007A3DE0">
              <w:rPr>
                <w:b/>
                <w:bCs/>
                <w:sz w:val="24"/>
                <w:szCs w:val="24"/>
              </w:rPr>
              <w:t xml:space="preserve"> all of the following:</w:t>
            </w:r>
          </w:p>
          <w:p w14:paraId="41BAF242" w14:textId="77777777" w:rsidR="00AA296D" w:rsidRPr="007A3DE0" w:rsidRDefault="00576352" w:rsidP="007A3DE0">
            <w:pPr>
              <w:tabs>
                <w:tab w:val="left" w:pos="1980"/>
              </w:tabs>
              <w:ind w:left="360"/>
              <w:jc w:val="both"/>
              <w:rPr>
                <w:b/>
                <w:bCs/>
                <w:sz w:val="24"/>
                <w:szCs w:val="24"/>
              </w:rPr>
            </w:pPr>
            <w:r w:rsidRPr="007A3DE0">
              <w:rPr>
                <w:b/>
                <w:bCs/>
                <w:sz w:val="24"/>
                <w:szCs w:val="24"/>
              </w:rPr>
              <w:t xml:space="preserve">1. A bill </w:t>
            </w:r>
            <w:r w:rsidR="00011406" w:rsidRPr="007A3DE0">
              <w:rPr>
                <w:b/>
                <w:bCs/>
                <w:sz w:val="24"/>
                <w:szCs w:val="24"/>
              </w:rPr>
              <w:t xml:space="preserve">repeals § 1124 of Title 11. </w:t>
            </w:r>
          </w:p>
          <w:p w14:paraId="199A5A43" w14:textId="4E03681D" w:rsidR="007A3DE0" w:rsidRDefault="00AA296D" w:rsidP="007A3DE0">
            <w:pPr>
              <w:tabs>
                <w:tab w:val="left" w:pos="1980"/>
              </w:tabs>
              <w:ind w:left="360"/>
              <w:jc w:val="both"/>
              <w:rPr>
                <w:b/>
                <w:bCs/>
                <w:sz w:val="24"/>
                <w:szCs w:val="24"/>
              </w:rPr>
            </w:pPr>
            <w:r w:rsidRPr="007A3DE0">
              <w:rPr>
                <w:b/>
                <w:bCs/>
                <w:sz w:val="24"/>
                <w:szCs w:val="24"/>
              </w:rPr>
              <w:t xml:space="preserve">2. </w:t>
            </w:r>
            <w:r w:rsidR="00011406" w:rsidRPr="007A3DE0">
              <w:rPr>
                <w:b/>
                <w:bCs/>
                <w:sz w:val="24"/>
                <w:szCs w:val="24"/>
              </w:rPr>
              <w:t xml:space="preserve">Section 1125 has a reference to § 1124. </w:t>
            </w:r>
          </w:p>
          <w:p w14:paraId="068CDD32" w14:textId="77777777" w:rsidR="007A3DE0" w:rsidRDefault="007A3DE0" w:rsidP="007A3DE0">
            <w:pPr>
              <w:tabs>
                <w:tab w:val="left" w:pos="1980"/>
              </w:tabs>
              <w:ind w:left="360"/>
              <w:jc w:val="both"/>
              <w:rPr>
                <w:b/>
                <w:bCs/>
                <w:sz w:val="24"/>
                <w:szCs w:val="24"/>
              </w:rPr>
            </w:pPr>
          </w:p>
          <w:p w14:paraId="346E37FB" w14:textId="5F388DB7" w:rsidR="005B7C56" w:rsidRPr="007A3DE0" w:rsidRDefault="007144B4" w:rsidP="00B92D15">
            <w:pPr>
              <w:spacing w:after="120"/>
              <w:ind w:left="288"/>
              <w:rPr>
                <w:b/>
                <w:bCs/>
                <w:sz w:val="24"/>
                <w:szCs w:val="24"/>
              </w:rPr>
            </w:pPr>
            <w:r>
              <w:rPr>
                <w:b/>
                <w:bCs/>
                <w:sz w:val="24"/>
                <w:szCs w:val="24"/>
              </w:rPr>
              <w:t>The bill should include a</w:t>
            </w:r>
            <w:r w:rsidR="00011406" w:rsidRPr="007A3DE0">
              <w:rPr>
                <w:b/>
                <w:bCs/>
                <w:sz w:val="24"/>
                <w:szCs w:val="24"/>
              </w:rPr>
              <w:t xml:space="preserve"> section repealing § 1124 that makes the following corresponding revision to § 1125:</w:t>
            </w:r>
          </w:p>
          <w:p w14:paraId="58563A43" w14:textId="5FA79C0D" w:rsidR="00011406" w:rsidRPr="005F4232" w:rsidRDefault="00011406" w:rsidP="00E21305">
            <w:pPr>
              <w:pStyle w:val="BodyText"/>
              <w:kinsoku w:val="0"/>
              <w:overflowPunct w:val="0"/>
              <w:ind w:left="288"/>
              <w:rPr>
                <w:color w:val="222222"/>
                <w:u w:val="none"/>
              </w:rPr>
            </w:pPr>
            <w:r w:rsidRPr="00C22638">
              <w:rPr>
                <w:strike/>
                <w:color w:val="222222"/>
                <w:u w:val="none"/>
              </w:rPr>
              <w:t>§</w:t>
            </w:r>
            <w:r w:rsidRPr="00C22638">
              <w:rPr>
                <w:strike/>
                <w:color w:val="222222"/>
                <w:u w:val="none"/>
              </w:rPr>
              <w:t> </w:t>
            </w:r>
            <w:r w:rsidRPr="00C22638">
              <w:rPr>
                <w:strike/>
                <w:color w:val="222222"/>
                <w:u w:val="none"/>
              </w:rPr>
              <w:t>1116-1120 and 1124</w:t>
            </w:r>
            <w:r w:rsidRPr="00C22638">
              <w:rPr>
                <w:color w:val="222222"/>
                <w:u w:val="none"/>
              </w:rPr>
              <w:t xml:space="preserve"> </w:t>
            </w:r>
            <w:r w:rsidRPr="005F4232">
              <w:rPr>
                <w:color w:val="222222"/>
              </w:rPr>
              <w:t>§§ 1116 through 1120</w:t>
            </w:r>
            <w:r w:rsidRPr="005F4232">
              <w:rPr>
                <w:color w:val="222222"/>
                <w:u w:val="none"/>
              </w:rPr>
              <w:t xml:space="preserve"> of this title</w:t>
            </w:r>
          </w:p>
          <w:p w14:paraId="7F05F0B5" w14:textId="77777777" w:rsidR="00011406" w:rsidRDefault="00011406" w:rsidP="00011406">
            <w:pPr>
              <w:pStyle w:val="BodyText"/>
              <w:kinsoku w:val="0"/>
              <w:overflowPunct w:val="0"/>
              <w:rPr>
                <w:color w:val="222222"/>
                <w:sz w:val="24"/>
                <w:szCs w:val="24"/>
                <w:u w:val="none"/>
              </w:rPr>
            </w:pPr>
          </w:p>
          <w:p w14:paraId="7BF0146A" w14:textId="77777777" w:rsidR="005B7C56" w:rsidRPr="00E21305" w:rsidRDefault="005B7C56" w:rsidP="00011406">
            <w:pPr>
              <w:pStyle w:val="BodyText"/>
              <w:kinsoku w:val="0"/>
              <w:overflowPunct w:val="0"/>
              <w:rPr>
                <w:rFonts w:ascii="Moderat Light" w:hAnsi="Moderat Light"/>
                <w:b/>
                <w:bCs/>
                <w:color w:val="222222"/>
                <w:sz w:val="24"/>
                <w:szCs w:val="24"/>
                <w:u w:val="none"/>
              </w:rPr>
            </w:pPr>
            <w:r w:rsidRPr="00E21305">
              <w:rPr>
                <w:rFonts w:ascii="Moderat Light" w:hAnsi="Moderat Light"/>
                <w:b/>
                <w:bCs/>
                <w:color w:val="222222"/>
                <w:sz w:val="24"/>
                <w:szCs w:val="24"/>
                <w:u w:val="none"/>
              </w:rPr>
              <w:t>Assume all of the following:</w:t>
            </w:r>
          </w:p>
          <w:p w14:paraId="4D4329EC" w14:textId="77777777" w:rsidR="004B38C4" w:rsidRDefault="004B38C4" w:rsidP="004B38C4">
            <w:pPr>
              <w:tabs>
                <w:tab w:val="left" w:pos="1980"/>
              </w:tabs>
              <w:ind w:left="360"/>
              <w:jc w:val="both"/>
              <w:rPr>
                <w:b/>
                <w:bCs/>
                <w:color w:val="222222"/>
                <w:sz w:val="24"/>
                <w:szCs w:val="24"/>
              </w:rPr>
            </w:pPr>
            <w:r>
              <w:rPr>
                <w:b/>
                <w:bCs/>
                <w:sz w:val="24"/>
                <w:szCs w:val="24"/>
              </w:rPr>
              <w:t xml:space="preserve">1. A bill </w:t>
            </w:r>
            <w:r w:rsidR="00011406" w:rsidRPr="00E21305">
              <w:rPr>
                <w:b/>
                <w:bCs/>
                <w:color w:val="222222"/>
                <w:sz w:val="24"/>
                <w:szCs w:val="24"/>
              </w:rPr>
              <w:t xml:space="preserve">repeals § 835 of Title 11. </w:t>
            </w:r>
          </w:p>
          <w:p w14:paraId="5A651FCF" w14:textId="20344E92" w:rsidR="008F55DD" w:rsidRDefault="004B38C4" w:rsidP="004B38C4">
            <w:pPr>
              <w:tabs>
                <w:tab w:val="left" w:pos="1980"/>
              </w:tabs>
              <w:ind w:left="360"/>
              <w:jc w:val="both"/>
              <w:rPr>
                <w:b/>
                <w:bCs/>
                <w:color w:val="222222"/>
                <w:sz w:val="24"/>
                <w:szCs w:val="24"/>
              </w:rPr>
            </w:pPr>
            <w:r>
              <w:rPr>
                <w:b/>
                <w:bCs/>
                <w:color w:val="222222"/>
                <w:sz w:val="24"/>
                <w:szCs w:val="24"/>
              </w:rPr>
              <w:t xml:space="preserve">2. </w:t>
            </w:r>
            <w:r w:rsidR="00011406" w:rsidRPr="00E21305">
              <w:rPr>
                <w:b/>
                <w:bCs/>
                <w:color w:val="222222"/>
                <w:sz w:val="24"/>
                <w:szCs w:val="24"/>
              </w:rPr>
              <w:t xml:space="preserve">Section 835 is referenced in § 4201 of Title 11. </w:t>
            </w:r>
          </w:p>
          <w:p w14:paraId="3FBCA72B" w14:textId="77777777" w:rsidR="008F55DD" w:rsidRDefault="008F55DD" w:rsidP="004B38C4">
            <w:pPr>
              <w:tabs>
                <w:tab w:val="left" w:pos="1980"/>
              </w:tabs>
              <w:ind w:left="360"/>
              <w:jc w:val="both"/>
              <w:rPr>
                <w:b/>
                <w:bCs/>
                <w:color w:val="222222"/>
                <w:sz w:val="24"/>
                <w:szCs w:val="24"/>
              </w:rPr>
            </w:pPr>
          </w:p>
          <w:p w14:paraId="2DF10039" w14:textId="3C1A823A" w:rsidR="00E21305" w:rsidRDefault="008B02B1" w:rsidP="00B92D15">
            <w:pPr>
              <w:pStyle w:val="BodyText"/>
              <w:kinsoku w:val="0"/>
              <w:overflowPunct w:val="0"/>
              <w:spacing w:after="120"/>
              <w:ind w:left="288"/>
              <w:rPr>
                <w:color w:val="222222"/>
                <w:sz w:val="24"/>
                <w:szCs w:val="24"/>
                <w:u w:val="none"/>
              </w:rPr>
            </w:pPr>
            <w:r>
              <w:rPr>
                <w:rFonts w:ascii="Moderat Light" w:hAnsi="Moderat Light"/>
                <w:b/>
                <w:bCs/>
                <w:color w:val="222222"/>
                <w:sz w:val="24"/>
                <w:szCs w:val="24"/>
                <w:u w:val="none"/>
              </w:rPr>
              <w:t xml:space="preserve">The bill should include a section </w:t>
            </w:r>
            <w:r w:rsidR="00011406" w:rsidRPr="00E21305">
              <w:rPr>
                <w:rFonts w:ascii="Moderat Light" w:hAnsi="Moderat Light"/>
                <w:b/>
                <w:bCs/>
                <w:color w:val="222222"/>
                <w:sz w:val="24"/>
                <w:szCs w:val="24"/>
                <w:u w:val="none"/>
              </w:rPr>
              <w:t>that inserts “[repealed</w:t>
            </w:r>
            <w:r w:rsidR="00C22638">
              <w:rPr>
                <w:rFonts w:ascii="Moderat Light" w:hAnsi="Moderat Light"/>
                <w:b/>
                <w:bCs/>
                <w:color w:val="222222"/>
                <w:sz w:val="24"/>
                <w:szCs w:val="24"/>
                <w:u w:val="none"/>
              </w:rPr>
              <w:t>]</w:t>
            </w:r>
            <w:r w:rsidR="00011406" w:rsidRPr="00E21305">
              <w:rPr>
                <w:rFonts w:ascii="Moderat Light" w:hAnsi="Moderat Light"/>
                <w:b/>
                <w:bCs/>
                <w:color w:val="222222"/>
                <w:sz w:val="24"/>
                <w:szCs w:val="24"/>
                <w:u w:val="none"/>
              </w:rPr>
              <w:t>” after the reference to § 8</w:t>
            </w:r>
            <w:r w:rsidR="008536CF">
              <w:rPr>
                <w:rFonts w:ascii="Moderat Light" w:hAnsi="Moderat Light"/>
                <w:b/>
                <w:bCs/>
                <w:color w:val="222222"/>
                <w:sz w:val="24"/>
                <w:szCs w:val="24"/>
                <w:u w:val="none"/>
              </w:rPr>
              <w:t>3</w:t>
            </w:r>
            <w:r w:rsidR="00011406" w:rsidRPr="00E21305">
              <w:rPr>
                <w:rFonts w:ascii="Moderat Light" w:hAnsi="Moderat Light"/>
                <w:b/>
                <w:bCs/>
                <w:color w:val="222222"/>
                <w:sz w:val="24"/>
                <w:szCs w:val="24"/>
                <w:u w:val="none"/>
              </w:rPr>
              <w:t>5 in § 4201</w:t>
            </w:r>
            <w:r w:rsidR="00F87EED">
              <w:rPr>
                <w:rFonts w:ascii="Moderat Light" w:hAnsi="Moderat Light"/>
                <w:b/>
                <w:bCs/>
                <w:color w:val="222222"/>
                <w:sz w:val="24"/>
                <w:szCs w:val="24"/>
                <w:u w:val="none"/>
              </w:rPr>
              <w:t>:</w:t>
            </w:r>
          </w:p>
          <w:p w14:paraId="6B2D4854" w14:textId="62384981" w:rsidR="00F10186" w:rsidRPr="00F10186" w:rsidRDefault="005F6705" w:rsidP="00B972CA">
            <w:pPr>
              <w:pStyle w:val="BodyText"/>
              <w:kinsoku w:val="0"/>
              <w:overflowPunct w:val="0"/>
              <w:ind w:left="288"/>
            </w:pPr>
            <w:r>
              <w:rPr>
                <w:color w:val="222222"/>
                <w:u w:val="none"/>
              </w:rPr>
              <w:t xml:space="preserve">§ </w:t>
            </w:r>
            <w:r w:rsidR="00011406" w:rsidRPr="00E21305">
              <w:rPr>
                <w:color w:val="222222"/>
                <w:u w:val="none"/>
              </w:rPr>
              <w:t>8</w:t>
            </w:r>
            <w:r w:rsidR="008536CF">
              <w:rPr>
                <w:color w:val="222222"/>
                <w:u w:val="none"/>
              </w:rPr>
              <w:t>3</w:t>
            </w:r>
            <w:r w:rsidR="00011406" w:rsidRPr="00E21305">
              <w:rPr>
                <w:color w:val="222222"/>
                <w:u w:val="none"/>
              </w:rPr>
              <w:t xml:space="preserve">5 </w:t>
            </w:r>
            <w:r w:rsidR="00011406" w:rsidRPr="00E21305">
              <w:rPr>
                <w:color w:val="222222"/>
              </w:rPr>
              <w:t>[repealed]</w:t>
            </w:r>
          </w:p>
        </w:tc>
      </w:tr>
    </w:tbl>
    <w:p w14:paraId="43AD8BD9" w14:textId="18BEC08D" w:rsidR="00BF0717" w:rsidRPr="00946E87" w:rsidRDefault="00BF0717" w:rsidP="003D5CBC">
      <w:pPr>
        <w:keepNext/>
        <w:spacing w:before="240" w:after="120"/>
        <w:jc w:val="center"/>
        <w:rPr>
          <w:rFonts w:cs="Times New Roman"/>
        </w:rPr>
      </w:pPr>
      <w:r w:rsidRPr="00946E87">
        <w:rPr>
          <w:rFonts w:cs="Times New Roman"/>
          <w:b/>
        </w:rPr>
        <w:t>Comment</w:t>
      </w:r>
    </w:p>
    <w:p w14:paraId="73DACBE9" w14:textId="007285B3" w:rsidR="00BF0717" w:rsidRDefault="00405F61" w:rsidP="00BF0717">
      <w:pPr>
        <w:jc w:val="both"/>
        <w:rPr>
          <w:rFonts w:cs="Times New Roman"/>
        </w:rPr>
      </w:pPr>
      <w:hyperlink w:anchor="_Rule_31._Internal" w:history="1">
        <w:r w:rsidR="005F6705">
          <w:rPr>
            <w:rStyle w:val="Hyperlink"/>
            <w:rFonts w:cs="Times New Roman"/>
          </w:rPr>
          <w:t>Part VI, Ch. 2, Drafting Rule 31</w:t>
        </w:r>
      </w:hyperlink>
      <w:r w:rsidR="00BF0717" w:rsidRPr="00946E87">
        <w:rPr>
          <w:rFonts w:cs="Times New Roman"/>
        </w:rPr>
        <w:t xml:space="preserve"> and </w:t>
      </w:r>
      <w:hyperlink w:anchor="_Rule_32._Internal" w:history="1">
        <w:r w:rsidR="005F6705">
          <w:rPr>
            <w:rStyle w:val="Hyperlink"/>
            <w:rFonts w:cs="Times New Roman"/>
          </w:rPr>
          <w:t>Part VI, Ch. 2, Drafting Rule 32</w:t>
        </w:r>
      </w:hyperlink>
      <w:r w:rsidR="00BF0717" w:rsidRPr="00946E87">
        <w:rPr>
          <w:rFonts w:cs="Times New Roman"/>
        </w:rPr>
        <w:t xml:space="preserve"> explain why internal references</w:t>
      </w:r>
      <w:r w:rsidR="007732F8">
        <w:rPr>
          <w:rFonts w:cs="Times New Roman"/>
        </w:rPr>
        <w:fldChar w:fldCharType="begin"/>
      </w:r>
      <w:r w:rsidR="007732F8">
        <w:instrText xml:space="preserve"> XE "</w:instrText>
      </w:r>
      <w:r w:rsidR="007732F8" w:rsidRPr="0090583B">
        <w:rPr>
          <w:rFonts w:cs="Times New Roman"/>
        </w:rPr>
        <w:instrText>internal references</w:instrText>
      </w:r>
      <w:r w:rsidR="007732F8">
        <w:instrText xml:space="preserve">" </w:instrText>
      </w:r>
      <w:r w:rsidR="007732F8">
        <w:rPr>
          <w:rFonts w:cs="Times New Roman"/>
        </w:rPr>
        <w:fldChar w:fldCharType="end"/>
      </w:r>
      <w:r w:rsidR="00BF0717" w:rsidRPr="00946E87">
        <w:rPr>
          <w:rFonts w:cs="Times New Roman"/>
        </w:rPr>
        <w:t xml:space="preserve"> </w:t>
      </w:r>
      <w:r w:rsidR="00701D5D" w:rsidRPr="00946E87">
        <w:rPr>
          <w:rFonts w:cs="Times New Roman"/>
        </w:rPr>
        <w:t>are so important</w:t>
      </w:r>
      <w:r w:rsidR="00BF0717" w:rsidRPr="00946E87">
        <w:rPr>
          <w:rFonts w:cs="Times New Roman"/>
        </w:rPr>
        <w:t>. However, drafter</w:t>
      </w:r>
      <w:r w:rsidR="00BA364C" w:rsidRPr="00946E87">
        <w:rPr>
          <w:rFonts w:cs="Times New Roman"/>
        </w:rPr>
        <w:t>s</w:t>
      </w:r>
      <w:r w:rsidR="00BF0717" w:rsidRPr="00946E87">
        <w:rPr>
          <w:rFonts w:cs="Times New Roman"/>
        </w:rPr>
        <w:t xml:space="preserve"> </w:t>
      </w:r>
      <w:r w:rsidR="00701D5D" w:rsidRPr="00946E87">
        <w:rPr>
          <w:rFonts w:cs="Times New Roman"/>
        </w:rPr>
        <w:t>must</w:t>
      </w:r>
      <w:r w:rsidR="00BF0717" w:rsidRPr="00946E87">
        <w:rPr>
          <w:rFonts w:cs="Times New Roman"/>
        </w:rPr>
        <w:t xml:space="preserve"> ensure that internal references continue to </w:t>
      </w:r>
      <w:r w:rsidR="00BF0717" w:rsidRPr="00946E87">
        <w:rPr>
          <w:rFonts w:cs="Times New Roman"/>
        </w:rPr>
        <w:lastRenderedPageBreak/>
        <w:t xml:space="preserve">accurately reference the </w:t>
      </w:r>
      <w:r w:rsidR="00BA364C" w:rsidRPr="00946E87">
        <w:rPr>
          <w:rFonts w:cs="Times New Roman"/>
        </w:rPr>
        <w:t xml:space="preserve">intended </w:t>
      </w:r>
      <w:r w:rsidR="00BF0717" w:rsidRPr="00946E87">
        <w:rPr>
          <w:rFonts w:cs="Times New Roman"/>
        </w:rPr>
        <w:t xml:space="preserve">provisions. </w:t>
      </w:r>
      <w:r w:rsidR="00701D5D" w:rsidRPr="00946E87">
        <w:rPr>
          <w:rFonts w:cs="Times New Roman"/>
        </w:rPr>
        <w:t>T</w:t>
      </w:r>
      <w:r w:rsidR="00BF0717" w:rsidRPr="00946E87">
        <w:rPr>
          <w:rFonts w:cs="Times New Roman"/>
        </w:rPr>
        <w: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BF0717" w:rsidRPr="00946E87">
        <w:rPr>
          <w:rFonts w:cs="Times New Roman"/>
        </w:rPr>
        <w:t xml:space="preserve"> </w:t>
      </w:r>
      <w:r w:rsidR="00701D5D" w:rsidRPr="00946E87">
        <w:rPr>
          <w:rFonts w:cs="Times New Roman"/>
        </w:rPr>
        <w:t xml:space="preserve">cannot </w:t>
      </w:r>
      <w:r w:rsidR="00BF0717" w:rsidRPr="00946E87">
        <w:rPr>
          <w:rFonts w:cs="Times New Roman"/>
        </w:rPr>
        <w:t xml:space="preserve">correct an incorrect reference when the drafter’s intent is not clear. Therefore, </w:t>
      </w:r>
      <w:r w:rsidR="00823016">
        <w:rPr>
          <w:rFonts w:cs="Times New Roman"/>
        </w:rPr>
        <w:t xml:space="preserve">before </w:t>
      </w:r>
      <w:r w:rsidR="005C310E" w:rsidRPr="00946E87">
        <w:rPr>
          <w:rFonts w:cs="Times New Roman"/>
        </w:rPr>
        <w:t>the introduction of the draft legislation</w:t>
      </w:r>
      <w:r w:rsidR="00BB1D40" w:rsidRPr="00946E87">
        <w:rPr>
          <w:rFonts w:cs="Times New Roman"/>
        </w:rPr>
        <w:t xml:space="preserve">, </w:t>
      </w:r>
      <w:r w:rsidR="005C310E" w:rsidRPr="00946E87">
        <w:rPr>
          <w:rFonts w:cs="Times New Roman"/>
        </w:rPr>
        <w:t>check all references for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5C310E" w:rsidRPr="00946E87">
        <w:rPr>
          <w:rFonts w:cs="Times New Roman"/>
        </w:rPr>
        <w:t>.</w:t>
      </w:r>
      <w:r w:rsidR="00701D5D" w:rsidRPr="00946E87">
        <w:rPr>
          <w:rFonts w:cs="Times New Roman"/>
        </w:rPr>
        <w:t xml:space="preserve"> </w:t>
      </w:r>
      <w:r w:rsidR="005115C3">
        <w:rPr>
          <w:rFonts w:cs="Times New Roman"/>
        </w:rPr>
        <w:t>T</w:t>
      </w:r>
      <w:r w:rsidR="00701D5D" w:rsidRPr="00946E87">
        <w:rPr>
          <w:rFonts w:cs="Times New Roman"/>
        </w:rPr>
        <w:t>echnology has greatly reduced the difficulty of finding and changing internal references and should be used in the proofreading</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00701D5D" w:rsidRPr="00946E87">
        <w:rPr>
          <w:rFonts w:cs="Times New Roman"/>
        </w:rPr>
        <w:t xml:space="preserve"> process to check references.</w:t>
      </w:r>
    </w:p>
    <w:p w14:paraId="0A788CE9" w14:textId="3776154C" w:rsidR="00B705A4" w:rsidRDefault="00370B86" w:rsidP="005C5CCF">
      <w:pPr>
        <w:pStyle w:val="Heading3"/>
      </w:pPr>
      <w:bookmarkStart w:id="338" w:name="Pt6Ch2R33"/>
      <w:bookmarkStart w:id="339" w:name="_Toc177743439"/>
      <w:r w:rsidRPr="00946E87">
        <w:t>Rule 33</w:t>
      </w:r>
      <w:r w:rsidR="009F1244" w:rsidRPr="00946E87">
        <w:t xml:space="preserve">. </w:t>
      </w:r>
      <w:r w:rsidR="00316B74" w:rsidRPr="00946E87">
        <w:t xml:space="preserve">Order of Arrangement of </w:t>
      </w:r>
      <w:r w:rsidR="00E93721">
        <w:t xml:space="preserve">Legislative </w:t>
      </w:r>
      <w:r w:rsidR="00316B74" w:rsidRPr="00946E87">
        <w:t>Provisions</w:t>
      </w:r>
      <w:r w:rsidR="00894E54" w:rsidRPr="00946E87">
        <w:t>.</w:t>
      </w:r>
      <w:bookmarkEnd w:id="338"/>
      <w:bookmarkEnd w:id="339"/>
    </w:p>
    <w:p w14:paraId="2D4DDC9E" w14:textId="459FBEAE" w:rsidR="00A33DB7" w:rsidRPr="00946E87" w:rsidRDefault="00B705A4" w:rsidP="003D5CBC">
      <w:pPr>
        <w:tabs>
          <w:tab w:val="left" w:pos="450"/>
        </w:tabs>
        <w:spacing w:after="240"/>
        <w:jc w:val="both"/>
        <w:rPr>
          <w:rFonts w:cs="Times New Roman"/>
        </w:rPr>
      </w:pPr>
      <w:r w:rsidRPr="00946E87">
        <w:rPr>
          <w:rFonts w:cs="Times New Roman"/>
        </w:rPr>
        <w:t>(a)</w:t>
      </w:r>
      <w:r w:rsidRPr="00946E87">
        <w:rPr>
          <w:rFonts w:cs="Times New Roman"/>
        </w:rPr>
        <w:tab/>
        <w:t>Organize legislation</w:t>
      </w:r>
      <w:r w:rsidR="001F0C98">
        <w:rPr>
          <w:rFonts w:cs="Times New Roman"/>
        </w:rPr>
        <w:fldChar w:fldCharType="begin"/>
      </w:r>
      <w:r w:rsidR="001F0C98">
        <w:instrText xml:space="preserve"> XE "</w:instrText>
      </w:r>
      <w:r w:rsidR="001F0C98">
        <w:rPr>
          <w:rFonts w:cs="Times New Roman"/>
        </w:rPr>
        <w:instrText>Bill Parts:organized, gen.</w:instrText>
      </w:r>
      <w:r w:rsidR="001F0C98">
        <w:instrText xml:space="preserve">" </w:instrText>
      </w:r>
      <w:r w:rsidR="001F0C98">
        <w:rPr>
          <w:rFonts w:cs="Times New Roman"/>
        </w:rPr>
        <w:fldChar w:fldCharType="end"/>
      </w:r>
      <w:r w:rsidRPr="00946E87">
        <w:rPr>
          <w:rFonts w:cs="Times New Roman"/>
        </w:rPr>
        <w:t xml:space="preserve"> in the most useful and logical format for the reader. Avoid an organization that requires an understanding of a later section in order to understand an earlier section.</w:t>
      </w:r>
    </w:p>
    <w:p w14:paraId="122F9CA6" w14:textId="56D1956C" w:rsidR="00B705A4" w:rsidRPr="00946E87" w:rsidRDefault="00B705A4" w:rsidP="00420700">
      <w:pPr>
        <w:tabs>
          <w:tab w:val="left" w:pos="450"/>
        </w:tabs>
        <w:spacing w:after="120"/>
        <w:jc w:val="both"/>
        <w:rPr>
          <w:rFonts w:cs="Times New Roman"/>
        </w:rPr>
      </w:pPr>
      <w:r w:rsidRPr="00946E87">
        <w:rPr>
          <w:rFonts w:cs="Times New Roman"/>
        </w:rPr>
        <w:t>(b)</w:t>
      </w:r>
      <w:r w:rsidRPr="00946E87">
        <w:rPr>
          <w:rFonts w:cs="Times New Roman"/>
        </w:rPr>
        <w:tab/>
        <w:t>The following is suggested as the order of arrangement of possible provisions in legislation which creates a new chapter</w:t>
      </w:r>
      <w:r w:rsidR="00320D0E">
        <w:rPr>
          <w:rFonts w:cs="Times New Roman"/>
        </w:rPr>
        <w:fldChar w:fldCharType="begin"/>
      </w:r>
      <w:r w:rsidR="00320D0E">
        <w:instrText xml:space="preserve"> XE "</w:instrText>
      </w:r>
      <w:r w:rsidR="00320D0E">
        <w:rPr>
          <w:rFonts w:cs="Times New Roman"/>
        </w:rPr>
        <w:instrText>Delaware Code:creating a new unit within</w:instrText>
      </w:r>
      <w:r w:rsidR="00320D0E">
        <w:instrText xml:space="preserve">" </w:instrText>
      </w:r>
      <w:r w:rsidR="00320D0E">
        <w:rPr>
          <w:rFonts w:cs="Times New Roman"/>
        </w:rPr>
        <w:fldChar w:fldCharType="end"/>
      </w:r>
      <w:r w:rsidRPr="00946E87">
        <w:rPr>
          <w:rFonts w:cs="Times New Roman"/>
        </w:rPr>
        <w:t>:</w:t>
      </w:r>
    </w:p>
    <w:p w14:paraId="47994FAA" w14:textId="01AF2252" w:rsidR="00B705A4" w:rsidRPr="00593572" w:rsidRDefault="00B705A4" w:rsidP="00E93721">
      <w:pPr>
        <w:spacing w:after="120"/>
        <w:ind w:left="907" w:hanging="547"/>
        <w:jc w:val="both"/>
        <w:rPr>
          <w:rFonts w:cs="Times New Roman"/>
        </w:rPr>
      </w:pPr>
      <w:r w:rsidRPr="00946E87">
        <w:rPr>
          <w:rFonts w:cs="Times New Roman"/>
        </w:rPr>
        <w:t>(1)</w:t>
      </w:r>
      <w:r w:rsidRPr="00946E87">
        <w:rPr>
          <w:rFonts w:cs="Times New Roman"/>
        </w:rPr>
        <w:tab/>
        <w:t>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946E87">
        <w:rPr>
          <w:rFonts w:cs="Times New Roman"/>
        </w:rPr>
        <w:t xml:space="preserve"> (mandatory). </w:t>
      </w:r>
      <w:r w:rsidRPr="00593572">
        <w:rPr>
          <w:rFonts w:cs="Times New Roman"/>
        </w:rPr>
        <w:t xml:space="preserve">See </w:t>
      </w:r>
      <w:hyperlink w:anchor="_B._Special_Bills." w:history="1">
        <w:r w:rsidR="00194642">
          <w:rPr>
            <w:rStyle w:val="Hyperlink"/>
            <w:rFonts w:cs="Times New Roman"/>
          </w:rPr>
          <w:t>Part III, Ch. 2, Sec. 2, B.</w:t>
        </w:r>
      </w:hyperlink>
    </w:p>
    <w:p w14:paraId="5F9211E9" w14:textId="36C45518" w:rsidR="00B705A4" w:rsidRPr="00593572" w:rsidRDefault="00B705A4" w:rsidP="00E93721">
      <w:pPr>
        <w:spacing w:after="120"/>
        <w:ind w:left="907" w:hanging="547"/>
        <w:jc w:val="both"/>
        <w:rPr>
          <w:rFonts w:cs="Times New Roman"/>
        </w:rPr>
      </w:pPr>
      <w:r w:rsidRPr="00593572">
        <w:rPr>
          <w:rFonts w:cs="Times New Roman"/>
        </w:rPr>
        <w:t>(2)</w:t>
      </w:r>
      <w:r w:rsidRPr="00593572">
        <w:rPr>
          <w:rFonts w:cs="Times New Roman"/>
        </w:rPr>
        <w:tab/>
      </w:r>
      <w:r w:rsidR="00316B74" w:rsidRPr="00593572">
        <w:rPr>
          <w:rFonts w:cs="Times New Roman"/>
        </w:rPr>
        <w:t xml:space="preserve">Preamble or </w:t>
      </w:r>
      <w:r w:rsidR="005115C3" w:rsidRPr="00593572">
        <w:rPr>
          <w:rFonts w:cs="Times New Roman"/>
        </w:rPr>
        <w:t>w</w:t>
      </w:r>
      <w:r w:rsidR="00316B74" w:rsidRPr="00593572">
        <w:rPr>
          <w:rFonts w:cs="Times New Roman"/>
        </w:rPr>
        <w:t>hereas</w:t>
      </w:r>
      <w:r w:rsidRPr="00593572">
        <w:rPr>
          <w:rFonts w:cs="Times New Roman"/>
        </w:rPr>
        <w:t xml:space="preserve"> clauses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Pr="00593572">
        <w:rPr>
          <w:rFonts w:cs="Times New Roman"/>
        </w:rPr>
        <w:t xml:space="preserve">. See </w:t>
      </w:r>
      <w:hyperlink w:anchor="_C._Preamble." w:history="1">
        <w:r w:rsidR="00194642">
          <w:rPr>
            <w:rStyle w:val="Hyperlink"/>
            <w:rFonts w:cs="Times New Roman"/>
          </w:rPr>
          <w:t>Part III, Ch. 2, Sec. 2, C.</w:t>
        </w:r>
      </w:hyperlink>
    </w:p>
    <w:p w14:paraId="01C5F9BB" w14:textId="59BAD1A1" w:rsidR="00B705A4" w:rsidRPr="00593572" w:rsidRDefault="00B705A4" w:rsidP="00E93721">
      <w:pPr>
        <w:spacing w:after="120"/>
        <w:ind w:left="907" w:hanging="547"/>
        <w:jc w:val="both"/>
        <w:rPr>
          <w:rFonts w:cs="Times New Roman"/>
        </w:rPr>
      </w:pPr>
      <w:r w:rsidRPr="00593572">
        <w:rPr>
          <w:rFonts w:cs="Times New Roman"/>
        </w:rPr>
        <w:t>(3)</w:t>
      </w:r>
      <w:r w:rsidRPr="00593572">
        <w:rPr>
          <w:rFonts w:cs="Times New Roman"/>
        </w:rPr>
        <w:tab/>
        <w:t>Enactment clause</w:t>
      </w:r>
      <w:r w:rsidR="00CC0C51">
        <w:rPr>
          <w:rFonts w:cs="Times New Roman"/>
        </w:rPr>
        <w:fldChar w:fldCharType="begin"/>
      </w:r>
      <w:r w:rsidR="00CC0C51">
        <w:instrText xml:space="preserve"> XE "</w:instrText>
      </w:r>
      <w:r w:rsidR="00CC0C51">
        <w:rPr>
          <w:rFonts w:cs="Times New Roman"/>
        </w:rPr>
        <w:instrText>Bill Parts:enactment clauses</w:instrText>
      </w:r>
      <w:r w:rsidR="00CC0C51">
        <w:instrText xml:space="preserve">" </w:instrText>
      </w:r>
      <w:r w:rsidR="00CC0C51">
        <w:rPr>
          <w:rFonts w:cs="Times New Roman"/>
        </w:rPr>
        <w:fldChar w:fldCharType="end"/>
      </w:r>
      <w:r w:rsidRPr="00593572">
        <w:rPr>
          <w:rFonts w:cs="Times New Roman"/>
        </w:rPr>
        <w:t xml:space="preserve"> (mandatory). See </w:t>
      </w:r>
      <w:hyperlink w:anchor="Pt3Ch2S2D" w:history="1">
        <w:r w:rsidR="005E0291">
          <w:rPr>
            <w:rStyle w:val="Hyperlink"/>
            <w:rFonts w:cs="Times New Roman"/>
          </w:rPr>
          <w:t>Part III, Chapter 2, Section 2, D.</w:t>
        </w:r>
      </w:hyperlink>
    </w:p>
    <w:p w14:paraId="230A257F" w14:textId="6F5AD5E8" w:rsidR="00B705A4" w:rsidRPr="00593572" w:rsidRDefault="00894E54" w:rsidP="00E93721">
      <w:pPr>
        <w:spacing w:after="120"/>
        <w:ind w:left="907" w:hanging="547"/>
        <w:jc w:val="both"/>
        <w:rPr>
          <w:rFonts w:cs="Times New Roman"/>
        </w:rPr>
      </w:pPr>
      <w:r w:rsidRPr="00593572">
        <w:rPr>
          <w:rFonts w:cs="Times New Roman"/>
        </w:rPr>
        <w:t>(4)</w:t>
      </w:r>
      <w:r w:rsidRPr="00593572">
        <w:rPr>
          <w:rFonts w:cs="Times New Roman"/>
        </w:rPr>
        <w:tab/>
        <w:t>Short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593572">
        <w:rPr>
          <w:rFonts w:cs="Times New Roman"/>
        </w:rPr>
        <w:t xml:space="preserve"> </w:t>
      </w:r>
      <w:r w:rsidR="00316B74" w:rsidRPr="00593572">
        <w:rPr>
          <w:rFonts w:cs="Times New Roman"/>
        </w:rPr>
        <w:t>(</w:t>
      </w:r>
      <w:r w:rsidR="00B705A4" w:rsidRPr="00593572">
        <w:rPr>
          <w:rFonts w:cs="Times New Roman"/>
        </w:rPr>
        <w:t>The short title may also precede the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sidR="00B705A4" w:rsidRPr="00593572">
        <w:rPr>
          <w:rFonts w:cs="Times New Roman"/>
        </w:rPr>
        <w:t>.</w:t>
      </w:r>
      <w:r w:rsidR="00316B74" w:rsidRPr="00593572">
        <w:rPr>
          <w:rFonts w:cs="Times New Roman"/>
        </w:rPr>
        <w:t>)</w:t>
      </w:r>
      <w:r w:rsidRPr="00593572">
        <w:rPr>
          <w:rFonts w:cs="Times New Roman"/>
        </w:rPr>
        <w:t>.</w:t>
      </w:r>
      <w:r w:rsidR="00B705A4" w:rsidRPr="00593572">
        <w:rPr>
          <w:rFonts w:cs="Times New Roman"/>
        </w:rPr>
        <w:t xml:space="preserve"> See </w:t>
      </w:r>
      <w:hyperlink w:anchor="_S._Short_Title." w:history="1">
        <w:r w:rsidR="008F5B39">
          <w:rPr>
            <w:rStyle w:val="Hyperlink"/>
            <w:rFonts w:cs="Times New Roman"/>
          </w:rPr>
          <w:t>Part III, Ch. 2, Sec. 2, S.</w:t>
        </w:r>
      </w:hyperlink>
    </w:p>
    <w:p w14:paraId="574D3335" w14:textId="5C9BA531" w:rsidR="00B705A4" w:rsidRPr="00593572" w:rsidRDefault="00B705A4" w:rsidP="00E93721">
      <w:pPr>
        <w:spacing w:after="120"/>
        <w:ind w:left="907" w:hanging="547"/>
        <w:jc w:val="both"/>
        <w:rPr>
          <w:rFonts w:cs="Times New Roman"/>
        </w:rPr>
      </w:pPr>
      <w:r w:rsidRPr="00593572">
        <w:rPr>
          <w:rFonts w:cs="Times New Roman"/>
        </w:rPr>
        <w:t>(5)</w:t>
      </w:r>
      <w:r w:rsidRPr="00593572">
        <w:rPr>
          <w:rFonts w:cs="Times New Roman"/>
        </w:rPr>
        <w:tab/>
        <w:t>Definitions</w:t>
      </w:r>
      <w:r w:rsidR="007C3B62">
        <w:rPr>
          <w:rFonts w:cs="Times New Roman"/>
        </w:rPr>
        <w:fldChar w:fldCharType="begin"/>
      </w:r>
      <w:r w:rsidR="007C3B62">
        <w:instrText xml:space="preserve"> XE "</w:instrText>
      </w:r>
      <w:r w:rsidR="007C3B62" w:rsidRPr="00960C9F">
        <w:instrText>Bill Parts:definitions</w:instrText>
      </w:r>
      <w:r w:rsidR="007C3B62">
        <w:instrText xml:space="preserve">" </w:instrText>
      </w:r>
      <w:r w:rsidR="007C3B62">
        <w:rPr>
          <w:rFonts w:cs="Times New Roman"/>
        </w:rPr>
        <w:fldChar w:fldCharType="end"/>
      </w:r>
      <w:r w:rsidRPr="00593572">
        <w:rPr>
          <w:rFonts w:cs="Times New Roman"/>
        </w:rPr>
        <w:t xml:space="preserve">. See </w:t>
      </w:r>
      <w:hyperlink w:anchor="_Rule_25._Definitions:" w:history="1">
        <w:r w:rsidR="005E0291">
          <w:rPr>
            <w:rStyle w:val="Hyperlink"/>
            <w:rFonts w:cs="Times New Roman"/>
          </w:rPr>
          <w:t>Part VI, Ch. 2, Drafting Rule 25</w:t>
        </w:r>
      </w:hyperlink>
      <w:r w:rsidR="00593572">
        <w:rPr>
          <w:rFonts w:cs="Times New Roman"/>
        </w:rPr>
        <w:t>,</w:t>
      </w:r>
      <w:r w:rsidR="00316B74" w:rsidRPr="00593572">
        <w:rPr>
          <w:rFonts w:cs="Times New Roman"/>
        </w:rPr>
        <w:t xml:space="preserve"> </w:t>
      </w:r>
      <w:hyperlink w:anchor="_Rule_26._Definitions:" w:history="1">
        <w:r w:rsidR="005E0291">
          <w:rPr>
            <w:rStyle w:val="Hyperlink"/>
            <w:rFonts w:cs="Times New Roman"/>
          </w:rPr>
          <w:t>Part VI, Ch. 2, Drafting Rule 26</w:t>
        </w:r>
      </w:hyperlink>
      <w:r w:rsidRPr="00593572">
        <w:rPr>
          <w:rFonts w:cs="Times New Roman"/>
        </w:rPr>
        <w:t xml:space="preserve"> and </w:t>
      </w:r>
      <w:hyperlink w:anchor="_G._Definitions." w:history="1">
        <w:r w:rsidR="005E0291">
          <w:rPr>
            <w:rStyle w:val="Hyperlink"/>
            <w:rFonts w:cs="Times New Roman"/>
          </w:rPr>
          <w:t>Part III, Chapter 2, Section 2, G.</w:t>
        </w:r>
      </w:hyperlink>
    </w:p>
    <w:p w14:paraId="47B26054" w14:textId="4F304C54" w:rsidR="00B705A4" w:rsidRPr="00593572" w:rsidRDefault="00B705A4" w:rsidP="00E93721">
      <w:pPr>
        <w:spacing w:after="120"/>
        <w:ind w:left="907" w:hanging="547"/>
        <w:jc w:val="both"/>
        <w:rPr>
          <w:rFonts w:cs="Times New Roman"/>
        </w:rPr>
      </w:pPr>
      <w:r w:rsidRPr="00593572">
        <w:rPr>
          <w:rFonts w:cs="Times New Roman"/>
        </w:rPr>
        <w:t>(6)</w:t>
      </w:r>
      <w:r w:rsidRPr="00593572">
        <w:rPr>
          <w:rFonts w:cs="Times New Roman"/>
        </w:rPr>
        <w:tab/>
        <w:t>Scope</w:t>
      </w:r>
      <w:r w:rsidR="00AB17FC">
        <w:rPr>
          <w:rFonts w:cs="Times New Roman"/>
        </w:rPr>
        <w:fldChar w:fldCharType="begin"/>
      </w:r>
      <w:r w:rsidR="00AB17FC">
        <w:instrText xml:space="preserve"> XE "</w:instrText>
      </w:r>
      <w:r w:rsidR="00AB17FC">
        <w:rPr>
          <w:rFonts w:cs="Times New Roman"/>
        </w:rPr>
        <w:instrText>scope</w:instrText>
      </w:r>
      <w:r w:rsidR="00AB17FC">
        <w:instrText xml:space="preserve">" </w:instrText>
      </w:r>
      <w:r w:rsidR="00AB17FC">
        <w:rPr>
          <w:rFonts w:cs="Times New Roman"/>
        </w:rPr>
        <w:fldChar w:fldCharType="end"/>
      </w:r>
      <w:r w:rsidRPr="00593572">
        <w:rPr>
          <w:rFonts w:cs="Times New Roman"/>
        </w:rPr>
        <w:t xml:space="preserve"> (exceptions or exclusions, if any).  </w:t>
      </w:r>
    </w:p>
    <w:p w14:paraId="21265BD2" w14:textId="4A6B861A" w:rsidR="00B705A4" w:rsidRPr="00593572" w:rsidRDefault="00B705A4" w:rsidP="00E93721">
      <w:pPr>
        <w:spacing w:after="120"/>
        <w:ind w:left="907" w:hanging="547"/>
        <w:jc w:val="both"/>
        <w:rPr>
          <w:rFonts w:cs="Times New Roman"/>
        </w:rPr>
      </w:pPr>
      <w:r w:rsidRPr="00593572">
        <w:rPr>
          <w:rFonts w:cs="Times New Roman"/>
        </w:rPr>
        <w:t>(7)</w:t>
      </w:r>
      <w:r w:rsidRPr="00593572">
        <w:rPr>
          <w:rFonts w:cs="Times New Roman"/>
        </w:rPr>
        <w:tab/>
        <w:t>Creation of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593572">
        <w:rPr>
          <w:rFonts w:cs="Times New Roman"/>
        </w:rPr>
        <w:t xml:space="preserve"> or office. See </w:t>
      </w:r>
      <w:hyperlink w:anchor="_B._Bills_Creating_1" w:history="1">
        <w:r w:rsidR="00C909CA">
          <w:rPr>
            <w:rStyle w:val="Hyperlink"/>
            <w:rFonts w:cs="Times New Roman"/>
          </w:rPr>
          <w:t>Part III, Ch. 2, Sec. 4, B.</w:t>
        </w:r>
      </w:hyperlink>
    </w:p>
    <w:p w14:paraId="579D50F1" w14:textId="77777777" w:rsidR="00B705A4" w:rsidRPr="00593572" w:rsidRDefault="00B705A4" w:rsidP="00E93721">
      <w:pPr>
        <w:spacing w:after="120"/>
        <w:ind w:left="907" w:hanging="547"/>
        <w:jc w:val="both"/>
        <w:rPr>
          <w:rFonts w:cs="Times New Roman"/>
        </w:rPr>
      </w:pPr>
      <w:r w:rsidRPr="00593572">
        <w:rPr>
          <w:rFonts w:cs="Times New Roman"/>
        </w:rPr>
        <w:t>(8)</w:t>
      </w:r>
      <w:r w:rsidRPr="00593572">
        <w:rPr>
          <w:rFonts w:cs="Times New Roman"/>
        </w:rPr>
        <w:tab/>
        <w:t>Administrative and procedural provisions.</w:t>
      </w:r>
    </w:p>
    <w:p w14:paraId="49371C98" w14:textId="0787D1C5" w:rsidR="00B705A4" w:rsidRPr="00593572" w:rsidRDefault="00894E54" w:rsidP="00E93721">
      <w:pPr>
        <w:spacing w:after="120"/>
        <w:ind w:left="907" w:hanging="547"/>
        <w:jc w:val="both"/>
        <w:rPr>
          <w:rFonts w:cs="Times New Roman"/>
        </w:rPr>
      </w:pPr>
      <w:r w:rsidRPr="00593572">
        <w:rPr>
          <w:rFonts w:cs="Times New Roman"/>
        </w:rPr>
        <w:t>(9)</w:t>
      </w:r>
      <w:r w:rsidRPr="00593572">
        <w:rPr>
          <w:rFonts w:cs="Times New Roman"/>
        </w:rPr>
        <w:tab/>
        <w:t>Substantive provisions (</w:t>
      </w:r>
      <w:r w:rsidR="005115C3" w:rsidRPr="00593572">
        <w:rPr>
          <w:rFonts w:cs="Times New Roman"/>
        </w:rPr>
        <w:t>s</w:t>
      </w:r>
      <w:r w:rsidR="00B705A4" w:rsidRPr="00593572">
        <w:rPr>
          <w:rFonts w:cs="Times New Roman"/>
        </w:rPr>
        <w:t>tate positive requirements in order of time, importance, or other logical sequence</w:t>
      </w:r>
      <w:r w:rsidR="00E57B7D" w:rsidRPr="00593572">
        <w:rPr>
          <w:rFonts w:cs="Times New Roman"/>
        </w:rPr>
        <w:t>.</w:t>
      </w:r>
      <w:r w:rsidRPr="00593572">
        <w:rPr>
          <w:rFonts w:cs="Times New Roman"/>
        </w:rPr>
        <w:t>)</w:t>
      </w:r>
      <w:r w:rsidR="00B705A4" w:rsidRPr="00593572">
        <w:rPr>
          <w:rFonts w:cs="Times New Roman"/>
        </w:rPr>
        <w:t>.</w:t>
      </w:r>
    </w:p>
    <w:p w14:paraId="6250D466" w14:textId="7A309D68" w:rsidR="00B705A4" w:rsidRPr="00593572" w:rsidRDefault="00B705A4" w:rsidP="00E93721">
      <w:pPr>
        <w:spacing w:after="120"/>
        <w:ind w:left="907" w:hanging="547"/>
        <w:jc w:val="both"/>
        <w:rPr>
          <w:rFonts w:cs="Times New Roman"/>
        </w:rPr>
      </w:pPr>
      <w:r w:rsidRPr="00593572">
        <w:rPr>
          <w:rFonts w:cs="Times New Roman"/>
        </w:rPr>
        <w:t>(10)</w:t>
      </w:r>
      <w:r w:rsidRPr="00593572">
        <w:rPr>
          <w:rFonts w:cs="Times New Roman"/>
        </w:rPr>
        <w:tab/>
        <w:t xml:space="preserve">Prohibitions and </w:t>
      </w:r>
      <w:r w:rsidR="00C566CA" w:rsidRPr="00593572">
        <w:rPr>
          <w:rFonts w:cs="Times New Roman"/>
        </w:rPr>
        <w:t>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Pr="00593572">
        <w:rPr>
          <w:rFonts w:cs="Times New Roman"/>
        </w:rPr>
        <w:t>. See</w:t>
      </w:r>
      <w:r w:rsidR="00894E54" w:rsidRPr="00593572">
        <w:rPr>
          <w:rFonts w:cs="Times New Roman"/>
        </w:rPr>
        <w:t xml:space="preserve"> </w:t>
      </w:r>
      <w:hyperlink w:anchor="_I._Penalties." w:history="1">
        <w:r w:rsidR="00C909CA">
          <w:rPr>
            <w:rStyle w:val="Hyperlink"/>
            <w:rFonts w:cs="Times New Roman"/>
          </w:rPr>
          <w:t>Part III, Ch. 2, Sec. 2, I.</w:t>
        </w:r>
      </w:hyperlink>
    </w:p>
    <w:p w14:paraId="51F13D72" w14:textId="2D6102E7" w:rsidR="00B705A4" w:rsidRPr="00593572" w:rsidRDefault="00B705A4" w:rsidP="00E93721">
      <w:pPr>
        <w:spacing w:after="120"/>
        <w:ind w:left="907" w:hanging="547"/>
        <w:jc w:val="both"/>
        <w:rPr>
          <w:rFonts w:cs="Times New Roman"/>
        </w:rPr>
      </w:pPr>
      <w:r w:rsidRPr="00593572">
        <w:rPr>
          <w:rFonts w:cs="Times New Roman"/>
        </w:rPr>
        <w:t>(11)</w:t>
      </w:r>
      <w:r w:rsidRPr="00593572">
        <w:rPr>
          <w:rFonts w:cs="Times New Roman"/>
        </w:rPr>
        <w:tab/>
        <w:t>Severability clause</w:t>
      </w:r>
      <w:r w:rsidR="00CD5677">
        <w:rPr>
          <w:rFonts w:cs="Times New Roman"/>
        </w:rPr>
        <w:fldChar w:fldCharType="begin"/>
      </w:r>
      <w:r w:rsidR="00CD5677">
        <w:instrText xml:space="preserve"> XE "</w:instrText>
      </w:r>
      <w:r w:rsidR="00CD5677">
        <w:rPr>
          <w:rFonts w:cs="Times New Roman"/>
        </w:rPr>
        <w:instrText>Bill Parts:severability clauses</w:instrText>
      </w:r>
      <w:r w:rsidR="00CD5677">
        <w:instrText xml:space="preserve">" </w:instrText>
      </w:r>
      <w:r w:rsidR="00CD5677">
        <w:rPr>
          <w:rFonts w:cs="Times New Roman"/>
        </w:rPr>
        <w:fldChar w:fldCharType="end"/>
      </w:r>
      <w:r w:rsidRPr="00593572">
        <w:rPr>
          <w:rFonts w:cs="Times New Roman"/>
        </w:rPr>
        <w:t xml:space="preserve">. See </w:t>
      </w:r>
      <w:hyperlink w:anchor="_P._Severability_Clause." w:history="1">
        <w:r w:rsidR="00F2224E">
          <w:rPr>
            <w:rStyle w:val="Hyperlink"/>
            <w:rFonts w:cs="Times New Roman"/>
          </w:rPr>
          <w:t>Part III, Ch. 2, Sec. 2, P.</w:t>
        </w:r>
      </w:hyperlink>
    </w:p>
    <w:p w14:paraId="2ECF29F0" w14:textId="509CE45A" w:rsidR="00B705A4" w:rsidRPr="00593572" w:rsidRDefault="00B705A4" w:rsidP="00E93721">
      <w:pPr>
        <w:spacing w:after="120"/>
        <w:ind w:left="907" w:hanging="547"/>
        <w:jc w:val="both"/>
        <w:rPr>
          <w:rFonts w:cs="Times New Roman"/>
        </w:rPr>
      </w:pPr>
      <w:r w:rsidRPr="00593572">
        <w:rPr>
          <w:rFonts w:cs="Times New Roman"/>
        </w:rPr>
        <w:t>(12)</w:t>
      </w:r>
      <w:r w:rsidRPr="00593572">
        <w:rPr>
          <w:rFonts w:cs="Times New Roman"/>
        </w:rPr>
        <w:tab/>
        <w:t>Savings provisions</w:t>
      </w:r>
      <w:r w:rsidR="00CD5677">
        <w:rPr>
          <w:rFonts w:cs="Times New Roman"/>
        </w:rPr>
        <w:fldChar w:fldCharType="begin"/>
      </w:r>
      <w:r w:rsidR="00CD5677">
        <w:instrText xml:space="preserve"> XE "</w:instrText>
      </w:r>
      <w:r w:rsidR="00CD5677">
        <w:rPr>
          <w:rFonts w:cs="Times New Roman"/>
        </w:rPr>
        <w:instrText>Bill Parts:savings clauses</w:instrText>
      </w:r>
      <w:r w:rsidR="00CD5677">
        <w:instrText xml:space="preserve">" </w:instrText>
      </w:r>
      <w:r w:rsidR="00CD5677">
        <w:rPr>
          <w:rFonts w:cs="Times New Roman"/>
        </w:rPr>
        <w:fldChar w:fldCharType="end"/>
      </w:r>
      <w:r w:rsidRPr="00593572">
        <w:rPr>
          <w:rFonts w:cs="Times New Roman"/>
        </w:rPr>
        <w:t xml:space="preserve">. See </w:t>
      </w:r>
      <w:hyperlink w:anchor="_M._Savings_Clause." w:history="1">
        <w:r w:rsidR="00F2224E">
          <w:rPr>
            <w:rStyle w:val="Hyperlink"/>
            <w:rFonts w:cs="Times New Roman"/>
          </w:rPr>
          <w:t>Part III, Ch. 2, Sec. 2, M.</w:t>
        </w:r>
      </w:hyperlink>
    </w:p>
    <w:p w14:paraId="5C88A8C3" w14:textId="5DEF8309" w:rsidR="00B705A4" w:rsidRPr="00593572" w:rsidRDefault="00B705A4" w:rsidP="00E93721">
      <w:pPr>
        <w:spacing w:after="120"/>
        <w:ind w:left="907" w:hanging="547"/>
        <w:jc w:val="both"/>
        <w:rPr>
          <w:rFonts w:cs="Times New Roman"/>
        </w:rPr>
      </w:pPr>
      <w:r w:rsidRPr="00593572">
        <w:rPr>
          <w:rFonts w:cs="Times New Roman"/>
        </w:rPr>
        <w:t>(13)</w:t>
      </w:r>
      <w:r w:rsidRPr="00593572">
        <w:rPr>
          <w:rFonts w:cs="Times New Roman"/>
        </w:rPr>
        <w:tab/>
        <w:t>Effective date</w:t>
      </w:r>
      <w:r w:rsidR="00BB1D40" w:rsidRPr="00593572">
        <w:rPr>
          <w:rFonts w:cs="Times New Roman"/>
        </w:rPr>
        <w:t xml:space="preserve">, </w:t>
      </w:r>
      <w:r w:rsidR="005115C3" w:rsidRPr="00593572">
        <w:rPr>
          <w:rFonts w:cs="Times New Roman"/>
        </w:rPr>
        <w:t>c</w:t>
      </w:r>
      <w:r w:rsidR="00BB1D40" w:rsidRPr="00593572">
        <w:rPr>
          <w:rFonts w:cs="Times New Roman"/>
        </w:rPr>
        <w:t xml:space="preserve">ontingent </w:t>
      </w:r>
      <w:r w:rsidR="005115C3" w:rsidRPr="00593572">
        <w:rPr>
          <w:rFonts w:cs="Times New Roman"/>
        </w:rPr>
        <w:t>e</w:t>
      </w:r>
      <w:r w:rsidR="00BB1D40" w:rsidRPr="00593572">
        <w:rPr>
          <w:rFonts w:cs="Times New Roman"/>
        </w:rPr>
        <w:t xml:space="preserve">ffective </w:t>
      </w:r>
      <w:r w:rsidR="005115C3" w:rsidRPr="00593572">
        <w:rPr>
          <w:rFonts w:cs="Times New Roman"/>
        </w:rPr>
        <w:t>d</w:t>
      </w:r>
      <w:r w:rsidR="00BB1D40" w:rsidRPr="00593572">
        <w:rPr>
          <w:rFonts w:cs="Times New Roman"/>
        </w:rPr>
        <w:t>ate</w:t>
      </w:r>
      <w:r w:rsidR="0059228F">
        <w:rPr>
          <w:rFonts w:cs="Times New Roman"/>
        </w:rPr>
        <w:fldChar w:fldCharType="begin"/>
      </w:r>
      <w:r w:rsidR="0059228F">
        <w:instrText xml:space="preserve"> XE "</w:instrText>
      </w:r>
      <w:r w:rsidR="0059228F" w:rsidRPr="008F58DD">
        <w:instrText xml:space="preserve">Effective </w:instrText>
      </w:r>
      <w:r w:rsidR="001F5B25">
        <w:instrText>D</w:instrText>
      </w:r>
      <w:r w:rsidR="0059228F" w:rsidRPr="008F58DD">
        <w:instrText>ates:</w:instrText>
      </w:r>
      <w:r w:rsidR="002A3396">
        <w:instrText>contingent effective dates</w:instrText>
      </w:r>
      <w:r w:rsidR="0059228F">
        <w:instrText xml:space="preserve">" </w:instrText>
      </w:r>
      <w:r w:rsidR="0059228F">
        <w:rPr>
          <w:rFonts w:cs="Times New Roman"/>
        </w:rPr>
        <w:fldChar w:fldCharType="end"/>
      </w:r>
      <w:r w:rsidR="00BB1D40" w:rsidRPr="00593572">
        <w:rPr>
          <w:rFonts w:cs="Times New Roman"/>
        </w:rPr>
        <w:t xml:space="preserve">, and </w:t>
      </w:r>
      <w:r w:rsidR="005115C3" w:rsidRPr="00593572">
        <w:rPr>
          <w:rFonts w:cs="Times New Roman"/>
        </w:rPr>
        <w:t>a</w:t>
      </w:r>
      <w:r w:rsidR="00BB1D40" w:rsidRPr="00593572">
        <w:rPr>
          <w:rFonts w:cs="Times New Roman"/>
        </w:rPr>
        <w:t xml:space="preserve">pplicability </w:t>
      </w:r>
      <w:r w:rsidR="005115C3" w:rsidRPr="00593572">
        <w:rPr>
          <w:rFonts w:cs="Times New Roman"/>
        </w:rPr>
        <w:t>c</w:t>
      </w:r>
      <w:r w:rsidR="00BB1D40" w:rsidRPr="00593572">
        <w:rPr>
          <w:rFonts w:cs="Times New Roman"/>
        </w:rPr>
        <w:t>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Pr="00593572">
        <w:rPr>
          <w:rFonts w:cs="Times New Roman"/>
        </w:rPr>
        <w:t xml:space="preserve">. See </w:t>
      </w:r>
      <w:hyperlink w:anchor="_J._Effective_Date," w:history="1">
        <w:r w:rsidR="004B06BC">
          <w:rPr>
            <w:rStyle w:val="Hyperlink"/>
            <w:rFonts w:cs="Times New Roman"/>
          </w:rPr>
          <w:t>Part III, Ch. 2, Sec. 2, J.</w:t>
        </w:r>
      </w:hyperlink>
      <w:r w:rsidR="000B66D7">
        <w:rPr>
          <w:rFonts w:cs="Times New Roman"/>
        </w:rPr>
        <w:t xml:space="preserve"> and </w:t>
      </w:r>
      <w:hyperlink w:anchor="_K._Applicability_Clause." w:history="1">
        <w:r w:rsidR="000B66D7" w:rsidRPr="000B66D7">
          <w:rPr>
            <w:rStyle w:val="Hyperlink"/>
            <w:rFonts w:cs="Times New Roman"/>
          </w:rPr>
          <w:t>Part III, Ch. 2, Sec. 2, K.</w:t>
        </w:r>
      </w:hyperlink>
    </w:p>
    <w:p w14:paraId="1F186CBA" w14:textId="17752055" w:rsidR="00D96084" w:rsidRPr="00593572" w:rsidRDefault="00B705A4" w:rsidP="003D5CBC">
      <w:pPr>
        <w:spacing w:after="240"/>
        <w:ind w:left="907" w:hanging="547"/>
        <w:jc w:val="both"/>
        <w:rPr>
          <w:rFonts w:cs="Times New Roman"/>
        </w:rPr>
      </w:pPr>
      <w:r w:rsidRPr="00593572">
        <w:rPr>
          <w:rFonts w:cs="Times New Roman"/>
        </w:rPr>
        <w:t>(14)</w:t>
      </w:r>
      <w:r w:rsidRPr="00593572">
        <w:rPr>
          <w:rFonts w:cs="Times New Roman"/>
        </w:rPr>
        <w:tab/>
        <w:t>Synopsis</w:t>
      </w:r>
      <w:r w:rsidR="002A3396">
        <w:rPr>
          <w:rFonts w:cs="Times New Roman"/>
        </w:rPr>
        <w:fldChar w:fldCharType="begin"/>
      </w:r>
      <w:r w:rsidR="002A3396">
        <w:instrText xml:space="preserve"> XE "</w:instrText>
      </w:r>
      <w:r w:rsidR="002A3396">
        <w:rPr>
          <w:rFonts w:cs="Times New Roman"/>
        </w:rPr>
        <w:instrText>Bill Parts:synopsis</w:instrText>
      </w:r>
      <w:r w:rsidR="002A3396">
        <w:instrText xml:space="preserve">" </w:instrText>
      </w:r>
      <w:r w:rsidR="002A3396">
        <w:rPr>
          <w:rFonts w:cs="Times New Roman"/>
        </w:rPr>
        <w:fldChar w:fldCharType="end"/>
      </w:r>
      <w:r w:rsidRPr="00593572">
        <w:rPr>
          <w:rFonts w:cs="Times New Roman"/>
        </w:rPr>
        <w:t xml:space="preserve"> (mandatory). See </w:t>
      </w:r>
      <w:hyperlink w:anchor="_T._Synopsis." w:history="1">
        <w:r w:rsidR="00A80173">
          <w:rPr>
            <w:rStyle w:val="Hyperlink"/>
            <w:rFonts w:cs="Times New Roman"/>
          </w:rPr>
          <w:t>Part III, Ch. 2, Sec. 2, T.</w:t>
        </w:r>
      </w:hyperlink>
    </w:p>
    <w:p w14:paraId="0458EA1B" w14:textId="6E456FF6" w:rsidR="00B705A4" w:rsidRPr="00946E87" w:rsidRDefault="00B705A4" w:rsidP="003D5CBC">
      <w:pPr>
        <w:tabs>
          <w:tab w:val="left" w:pos="446"/>
        </w:tabs>
        <w:spacing w:after="240"/>
        <w:jc w:val="both"/>
        <w:rPr>
          <w:rFonts w:cs="Times New Roman"/>
        </w:rPr>
      </w:pPr>
      <w:r w:rsidRPr="00946E87">
        <w:rPr>
          <w:rFonts w:cs="Times New Roman"/>
        </w:rPr>
        <w:t xml:space="preserve">Provisions (11), (12), and (13) should be placed in separate </w:t>
      </w:r>
      <w:r w:rsidR="005115C3">
        <w:rPr>
          <w:rFonts w:cs="Times New Roman"/>
        </w:rPr>
        <w:t>S</w:t>
      </w:r>
      <w:r w:rsidRPr="00946E87">
        <w:rPr>
          <w:rFonts w:cs="Times New Roman"/>
        </w:rPr>
        <w:t>ections at the end of the bill for inclusion only in the La</w:t>
      </w:r>
      <w:r w:rsidR="00894E54" w:rsidRPr="00946E87">
        <w:rPr>
          <w:rFonts w:cs="Times New Roman"/>
        </w:rPr>
        <w:t>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894E54" w:rsidRPr="00946E87">
        <w:rPr>
          <w:rFonts w:cs="Times New Roman"/>
        </w:rPr>
        <w:t xml:space="preserve"> and Code Revisor</w:t>
      </w:r>
      <w:r w:rsidRPr="00946E87">
        <w:rPr>
          <w:rFonts w:cs="Times New Roman"/>
        </w:rPr>
        <w:t>s</w:t>
      </w:r>
      <w:r w:rsidR="003D0C16">
        <w:rPr>
          <w:rFonts w:cs="Times New Roman"/>
        </w:rPr>
        <w:t>’</w:t>
      </w:r>
      <w:r w:rsidR="003A6914">
        <w:rPr>
          <w:rFonts w:cs="Times New Roman"/>
        </w:rPr>
        <w:fldChar w:fldCharType="begin"/>
      </w:r>
      <w:r w:rsidR="003A6914">
        <w:instrText xml:space="preserve"> XE "</w:instrText>
      </w:r>
      <w:r w:rsidR="003A6914" w:rsidRPr="00A57170">
        <w:rPr>
          <w:rFonts w:cs="Times New Roman"/>
        </w:rPr>
        <w:instrText>Code Revisors</w:instrText>
      </w:r>
      <w:r w:rsidR="003A6914">
        <w:instrText xml:space="preserve">" </w:instrText>
      </w:r>
      <w:r w:rsidR="003A6914">
        <w:rPr>
          <w:rFonts w:cs="Times New Roman"/>
        </w:rPr>
        <w:fldChar w:fldCharType="end"/>
      </w:r>
      <w:r w:rsidRPr="00946E87">
        <w:rPr>
          <w:rFonts w:cs="Times New Roman"/>
        </w:rPr>
        <w:t xml:space="preserve"> notes.</w:t>
      </w:r>
    </w:p>
    <w:p w14:paraId="13CDA007" w14:textId="7E4255B4" w:rsidR="00B705A4" w:rsidRPr="00946E87" w:rsidRDefault="00B705A4" w:rsidP="00220CED">
      <w:pPr>
        <w:keepNext/>
        <w:tabs>
          <w:tab w:val="left" w:pos="450"/>
        </w:tabs>
        <w:spacing w:after="120"/>
        <w:jc w:val="both"/>
        <w:rPr>
          <w:rFonts w:cs="Times New Roman"/>
        </w:rPr>
      </w:pPr>
      <w:r w:rsidRPr="00946E87">
        <w:rPr>
          <w:rFonts w:cs="Times New Roman"/>
        </w:rPr>
        <w:t>(c)</w:t>
      </w:r>
      <w:r w:rsidRPr="00946E87">
        <w:rPr>
          <w:rFonts w:cs="Times New Roman"/>
        </w:rPr>
        <w:tab/>
        <w:t>Order</w:t>
      </w:r>
      <w:r w:rsidR="003469B2">
        <w:rPr>
          <w:rFonts w:cs="Times New Roman"/>
        </w:rPr>
        <w:fldChar w:fldCharType="begin"/>
      </w:r>
      <w:r w:rsidR="003469B2">
        <w:instrText xml:space="preserve"> XE "</w:instrText>
      </w:r>
      <w:r w:rsidR="003469B2">
        <w:rPr>
          <w:rFonts w:cs="Times New Roman"/>
        </w:rPr>
        <w:instrText>Bill Parts:organized, gen.</w:instrText>
      </w:r>
      <w:r w:rsidR="003469B2">
        <w:instrText xml:space="preserve">" </w:instrText>
      </w:r>
      <w:r w:rsidR="003469B2">
        <w:rPr>
          <w:rFonts w:cs="Times New Roman"/>
        </w:rPr>
        <w:fldChar w:fldCharType="end"/>
      </w:r>
      <w:r w:rsidRPr="00946E87">
        <w:rPr>
          <w:rFonts w:cs="Times New Roman"/>
        </w:rPr>
        <w:t xml:space="preserve"> of arrangement for Code</w:t>
      </w:r>
      <w:r w:rsidR="00005FE3">
        <w:rPr>
          <w:rFonts w:cs="Times New Roman"/>
        </w:rPr>
        <w:fldChar w:fldCharType="begin"/>
      </w:r>
      <w:r w:rsidR="00005FE3">
        <w:instrText xml:space="preserve"> XE "</w:instrText>
      </w:r>
      <w:r w:rsidR="00005FE3" w:rsidRPr="00943065">
        <w:rPr>
          <w:rFonts w:cs="Times New Roman"/>
        </w:rPr>
        <w:instrText>Delaware Code</w:instrText>
      </w:r>
      <w:r w:rsidR="00005FE3">
        <w:instrText xml:space="preserve">" </w:instrText>
      </w:r>
      <w:r w:rsidR="00005FE3">
        <w:rPr>
          <w:rFonts w:cs="Times New Roman"/>
        </w:rPr>
        <w:fldChar w:fldCharType="end"/>
      </w:r>
      <w:r w:rsidRPr="00946E87">
        <w:rPr>
          <w:rFonts w:cs="Times New Roman"/>
        </w:rPr>
        <w:t>-amending bills:</w:t>
      </w:r>
      <w:r w:rsidRPr="00946E87">
        <w:rPr>
          <w:rFonts w:cs="Times New Roman"/>
        </w:rPr>
        <w:tab/>
      </w:r>
    </w:p>
    <w:p w14:paraId="5280E3D7" w14:textId="0DFDF537" w:rsidR="00B705A4" w:rsidRPr="00946E87" w:rsidRDefault="00B705A4" w:rsidP="00E93721">
      <w:pPr>
        <w:spacing w:after="120"/>
        <w:ind w:left="907" w:hanging="547"/>
        <w:jc w:val="both"/>
        <w:rPr>
          <w:rFonts w:cs="Times New Roman"/>
        </w:rPr>
      </w:pPr>
      <w:r w:rsidRPr="00946E87">
        <w:rPr>
          <w:rFonts w:cs="Times New Roman"/>
        </w:rPr>
        <w:t>(1)</w:t>
      </w:r>
      <w:r w:rsidRPr="00946E87">
        <w:rPr>
          <w:rFonts w:cs="Times New Roman"/>
        </w:rPr>
        <w:tab/>
        <w:t>Bill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946E87">
        <w:rPr>
          <w:rFonts w:cs="Times New Roman"/>
        </w:rPr>
        <w:t xml:space="preserve"> (mandatory).</w:t>
      </w:r>
    </w:p>
    <w:p w14:paraId="35B18AE5" w14:textId="11D4A860" w:rsidR="00B705A4" w:rsidRPr="00946E87" w:rsidRDefault="00B705A4" w:rsidP="00E93721">
      <w:pPr>
        <w:spacing w:after="120"/>
        <w:ind w:left="907" w:hanging="547"/>
        <w:jc w:val="both"/>
        <w:rPr>
          <w:rFonts w:cs="Times New Roman"/>
        </w:rPr>
      </w:pPr>
      <w:r w:rsidRPr="00946E87">
        <w:rPr>
          <w:rFonts w:cs="Times New Roman"/>
        </w:rPr>
        <w:t>(2)</w:t>
      </w:r>
      <w:r w:rsidRPr="00946E87">
        <w:rPr>
          <w:rFonts w:cs="Times New Roman"/>
        </w:rPr>
        <w:tab/>
      </w:r>
      <w:r w:rsidR="00894E54" w:rsidRPr="00946E87">
        <w:rPr>
          <w:rFonts w:cs="Times New Roman"/>
        </w:rPr>
        <w:t xml:space="preserve">Preamble or </w:t>
      </w:r>
      <w:r w:rsidR="00876B09">
        <w:rPr>
          <w:rFonts w:cs="Times New Roman"/>
        </w:rPr>
        <w:t>w</w:t>
      </w:r>
      <w:r w:rsidR="00894E54" w:rsidRPr="00946E87">
        <w:rPr>
          <w:rFonts w:cs="Times New Roman"/>
        </w:rPr>
        <w:t>hereas</w:t>
      </w:r>
      <w:r w:rsidRPr="00946E87">
        <w:rPr>
          <w:rFonts w:cs="Times New Roman"/>
        </w:rPr>
        <w:t xml:space="preserve"> clauses</w:t>
      </w:r>
      <w:r w:rsidR="009F75C9">
        <w:rPr>
          <w:rFonts w:cs="Times New Roman"/>
        </w:rPr>
        <w:fldChar w:fldCharType="begin"/>
      </w:r>
      <w:r w:rsidR="009F75C9">
        <w:instrText xml:space="preserve"> XE "</w:instrText>
      </w:r>
      <w:r w:rsidR="009F75C9" w:rsidRPr="00D91C6D">
        <w:instrText>Bill Parts:whereas clauses</w:instrText>
      </w:r>
      <w:r w:rsidR="009F75C9">
        <w:instrText xml:space="preserve">" </w:instrText>
      </w:r>
      <w:r w:rsidR="009F75C9">
        <w:rPr>
          <w:rFonts w:cs="Times New Roman"/>
        </w:rPr>
        <w:fldChar w:fldCharType="end"/>
      </w:r>
      <w:r w:rsidRPr="00946E87">
        <w:rPr>
          <w:rFonts w:cs="Times New Roman"/>
        </w:rPr>
        <w:t>.</w:t>
      </w:r>
    </w:p>
    <w:p w14:paraId="772A3A38" w14:textId="17BE0B99" w:rsidR="00B705A4" w:rsidRPr="00946E87" w:rsidRDefault="00B705A4" w:rsidP="00E93721">
      <w:pPr>
        <w:spacing w:after="120"/>
        <w:ind w:left="907" w:hanging="547"/>
        <w:jc w:val="both"/>
        <w:rPr>
          <w:rFonts w:cs="Times New Roman"/>
        </w:rPr>
      </w:pPr>
      <w:r w:rsidRPr="00946E87">
        <w:rPr>
          <w:rFonts w:cs="Times New Roman"/>
        </w:rPr>
        <w:t>(3)</w:t>
      </w:r>
      <w:r w:rsidRPr="00946E87">
        <w:rPr>
          <w:rFonts w:cs="Times New Roman"/>
        </w:rPr>
        <w:tab/>
        <w:t>Enactment clause</w:t>
      </w:r>
      <w:r w:rsidR="002A3396">
        <w:rPr>
          <w:rFonts w:cs="Times New Roman"/>
        </w:rPr>
        <w:fldChar w:fldCharType="begin"/>
      </w:r>
      <w:r w:rsidR="002A3396">
        <w:instrText xml:space="preserve"> XE "</w:instrText>
      </w:r>
      <w:r w:rsidR="002A3396">
        <w:rPr>
          <w:rFonts w:cs="Times New Roman"/>
        </w:rPr>
        <w:instrText>Bill Parts:enactment clauses</w:instrText>
      </w:r>
      <w:r w:rsidR="002A3396">
        <w:instrText xml:space="preserve">" </w:instrText>
      </w:r>
      <w:r w:rsidR="002A3396">
        <w:rPr>
          <w:rFonts w:cs="Times New Roman"/>
        </w:rPr>
        <w:fldChar w:fldCharType="end"/>
      </w:r>
      <w:r w:rsidRPr="00946E87">
        <w:rPr>
          <w:rFonts w:cs="Times New Roman"/>
        </w:rPr>
        <w:t xml:space="preserve"> (mandatory).</w:t>
      </w:r>
    </w:p>
    <w:p w14:paraId="2A087E0A" w14:textId="554A71A1" w:rsidR="00B705A4" w:rsidRPr="00946E87" w:rsidRDefault="00B705A4" w:rsidP="00E93721">
      <w:pPr>
        <w:spacing w:after="120"/>
        <w:ind w:left="907" w:hanging="547"/>
        <w:jc w:val="both"/>
        <w:rPr>
          <w:rFonts w:cs="Times New Roman"/>
        </w:rPr>
      </w:pPr>
      <w:r w:rsidRPr="00946E87">
        <w:rPr>
          <w:rFonts w:cs="Times New Roman"/>
        </w:rPr>
        <w:lastRenderedPageBreak/>
        <w:t>(4)</w:t>
      </w:r>
      <w:r w:rsidRPr="00946E87">
        <w:rPr>
          <w:rFonts w:cs="Times New Roman"/>
        </w:rPr>
        <w:tab/>
        <w:t>Se</w:t>
      </w:r>
      <w:r w:rsidR="00894E54" w:rsidRPr="00946E87">
        <w:rPr>
          <w:rFonts w:cs="Times New Roman"/>
        </w:rPr>
        <w:t xml:space="preserve">ctions of the bill adding </w:t>
      </w:r>
      <w:r w:rsidRPr="00946E87">
        <w:rPr>
          <w:rFonts w:cs="Times New Roman"/>
        </w:rPr>
        <w:t>or deleting text from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sidRPr="00946E87">
        <w:rPr>
          <w:rFonts w:cs="Times New Roman"/>
        </w:rPr>
        <w:t>.</w:t>
      </w:r>
    </w:p>
    <w:p w14:paraId="22D81DAD" w14:textId="144A67E1" w:rsidR="00B705A4" w:rsidRPr="00946E87" w:rsidRDefault="00894E54" w:rsidP="00E93721">
      <w:pPr>
        <w:spacing w:after="120"/>
        <w:ind w:left="907" w:hanging="547"/>
        <w:jc w:val="both"/>
        <w:rPr>
          <w:rFonts w:cs="Times New Roman"/>
        </w:rPr>
      </w:pPr>
      <w:r w:rsidRPr="00946E87">
        <w:rPr>
          <w:rFonts w:cs="Times New Roman"/>
        </w:rPr>
        <w:t>(5)</w:t>
      </w:r>
      <w:r w:rsidRPr="00946E87">
        <w:rPr>
          <w:rFonts w:cs="Times New Roman"/>
        </w:rPr>
        <w:tab/>
        <w:t>Severability</w:t>
      </w:r>
      <w:r w:rsidR="000B6238">
        <w:rPr>
          <w:rFonts w:cs="Times New Roman"/>
        </w:rPr>
        <w:fldChar w:fldCharType="begin"/>
      </w:r>
      <w:r w:rsidR="000B6238">
        <w:instrText xml:space="preserve"> XE "</w:instrText>
      </w:r>
      <w:r w:rsidR="000B6238">
        <w:rPr>
          <w:rFonts w:cs="Times New Roman"/>
        </w:rPr>
        <w:instrText>Bill Parts:severability clauses</w:instrText>
      </w:r>
      <w:r w:rsidR="000B6238">
        <w:instrText xml:space="preserve">" </w:instrText>
      </w:r>
      <w:r w:rsidR="000B6238">
        <w:rPr>
          <w:rFonts w:cs="Times New Roman"/>
        </w:rPr>
        <w:fldChar w:fldCharType="end"/>
      </w:r>
      <w:r w:rsidRPr="00946E87">
        <w:rPr>
          <w:rFonts w:cs="Times New Roman"/>
        </w:rPr>
        <w:t xml:space="preserve"> </w:t>
      </w:r>
      <w:r w:rsidR="00B705A4" w:rsidRPr="00946E87">
        <w:rPr>
          <w:rFonts w:cs="Times New Roman"/>
        </w:rPr>
        <w:t>or savings</w:t>
      </w:r>
      <w:r w:rsidR="000B6238">
        <w:rPr>
          <w:rFonts w:cs="Times New Roman"/>
        </w:rPr>
        <w:fldChar w:fldCharType="begin"/>
      </w:r>
      <w:r w:rsidR="000B6238">
        <w:instrText xml:space="preserve"> XE "</w:instrText>
      </w:r>
      <w:r w:rsidR="000B6238">
        <w:rPr>
          <w:rFonts w:cs="Times New Roman"/>
        </w:rPr>
        <w:instrText>Bill Parts:savings clauses</w:instrText>
      </w:r>
      <w:r w:rsidR="000B6238">
        <w:instrText xml:space="preserve">" </w:instrText>
      </w:r>
      <w:r w:rsidR="000B6238">
        <w:rPr>
          <w:rFonts w:cs="Times New Roman"/>
        </w:rPr>
        <w:fldChar w:fldCharType="end"/>
      </w:r>
      <w:r w:rsidR="00B705A4" w:rsidRPr="00946E87">
        <w:rPr>
          <w:rFonts w:cs="Times New Roman"/>
        </w:rPr>
        <w:t xml:space="preserve"> clauses.</w:t>
      </w:r>
    </w:p>
    <w:p w14:paraId="57F739BB" w14:textId="30F17398" w:rsidR="00B705A4" w:rsidRPr="00946E87" w:rsidRDefault="00BB1D40" w:rsidP="00E93721">
      <w:pPr>
        <w:spacing w:after="120"/>
        <w:ind w:left="907" w:hanging="547"/>
        <w:jc w:val="both"/>
        <w:rPr>
          <w:rFonts w:cs="Times New Roman"/>
        </w:rPr>
      </w:pPr>
      <w:r w:rsidRPr="00946E87">
        <w:rPr>
          <w:rFonts w:cs="Times New Roman"/>
        </w:rPr>
        <w:t>(6)</w:t>
      </w:r>
      <w:r w:rsidRPr="00946E87">
        <w:rPr>
          <w:rFonts w:cs="Times New Roman"/>
        </w:rPr>
        <w:tab/>
        <w:t>Effective date</w:t>
      </w:r>
      <w:r w:rsidR="00876B09">
        <w:rPr>
          <w:rFonts w:cs="Times New Roman"/>
        </w:rPr>
        <w:t xml:space="preserve"> (only if </w:t>
      </w:r>
      <w:r w:rsidR="008A38FE">
        <w:rPr>
          <w:rFonts w:cs="Times New Roman"/>
        </w:rPr>
        <w:t>other than its enactment into law</w:t>
      </w:r>
      <w:r w:rsidR="00876B09">
        <w:rPr>
          <w:rFonts w:cs="Times New Roman"/>
        </w:rPr>
        <w:t>)</w:t>
      </w:r>
      <w:r w:rsidRPr="00946E87">
        <w:rPr>
          <w:rFonts w:cs="Times New Roman"/>
        </w:rPr>
        <w:t xml:space="preserve">, </w:t>
      </w:r>
      <w:r w:rsidR="005115C3">
        <w:rPr>
          <w:rFonts w:cs="Times New Roman"/>
        </w:rPr>
        <w:t>c</w:t>
      </w:r>
      <w:r w:rsidRPr="00946E87">
        <w:rPr>
          <w:rFonts w:cs="Times New Roman"/>
        </w:rPr>
        <w:t xml:space="preserve">ontingent </w:t>
      </w:r>
      <w:r w:rsidR="005115C3">
        <w:rPr>
          <w:rFonts w:cs="Times New Roman"/>
        </w:rPr>
        <w:t>e</w:t>
      </w:r>
      <w:r w:rsidRPr="00946E87">
        <w:rPr>
          <w:rFonts w:cs="Times New Roman"/>
        </w:rPr>
        <w:t xml:space="preserve">ffective </w:t>
      </w:r>
      <w:r w:rsidR="005115C3">
        <w:rPr>
          <w:rFonts w:cs="Times New Roman"/>
        </w:rPr>
        <w:t>d</w:t>
      </w:r>
      <w:r w:rsidRPr="00946E87">
        <w:rPr>
          <w:rFonts w:cs="Times New Roman"/>
        </w:rPr>
        <w:t>ate</w:t>
      </w:r>
      <w:r w:rsidR="0058798F">
        <w:rPr>
          <w:rFonts w:cs="Times New Roman"/>
        </w:rPr>
        <w:fldChar w:fldCharType="begin"/>
      </w:r>
      <w:r w:rsidR="0058798F">
        <w:instrText xml:space="preserve"> XE "</w:instrText>
      </w:r>
      <w:r w:rsidR="0058798F" w:rsidRPr="008F58DD">
        <w:instrText xml:space="preserve">Effective </w:instrText>
      </w:r>
      <w:r w:rsidR="0058798F">
        <w:instrText>D</w:instrText>
      </w:r>
      <w:r w:rsidR="0058798F" w:rsidRPr="008F58DD">
        <w:instrText>ates:</w:instrText>
      </w:r>
      <w:r w:rsidR="0058798F">
        <w:instrText xml:space="preserve">contingent effective dates" </w:instrText>
      </w:r>
      <w:r w:rsidR="0058798F">
        <w:rPr>
          <w:rFonts w:cs="Times New Roman"/>
        </w:rPr>
        <w:fldChar w:fldCharType="end"/>
      </w:r>
      <w:r w:rsidRPr="00946E87">
        <w:rPr>
          <w:rFonts w:cs="Times New Roman"/>
        </w:rPr>
        <w:t xml:space="preserve">, and </w:t>
      </w:r>
      <w:r w:rsidR="005115C3">
        <w:rPr>
          <w:rFonts w:cs="Times New Roman"/>
        </w:rPr>
        <w:t>a</w:t>
      </w:r>
      <w:r w:rsidRPr="00946E87">
        <w:rPr>
          <w:rFonts w:cs="Times New Roman"/>
        </w:rPr>
        <w:t xml:space="preserve">pplicability </w:t>
      </w:r>
      <w:r w:rsidR="005115C3">
        <w:rPr>
          <w:rFonts w:cs="Times New Roman"/>
        </w:rPr>
        <w:t>c</w:t>
      </w:r>
      <w:r w:rsidRPr="00946E87">
        <w:rPr>
          <w:rFonts w:cs="Times New Roman"/>
        </w:rPr>
        <w:t>lause</w:t>
      </w:r>
      <w:r w:rsidR="00707764">
        <w:rPr>
          <w:rFonts w:cs="Times New Roman"/>
        </w:rPr>
        <w:fldChar w:fldCharType="begin"/>
      </w:r>
      <w:r w:rsidR="00707764">
        <w:instrText xml:space="preserve"> XE "</w:instrText>
      </w:r>
      <w:r w:rsidR="00707764" w:rsidRPr="00102348">
        <w:instrText>Bill Parts:applicability clauses</w:instrText>
      </w:r>
      <w:r w:rsidR="00707764">
        <w:instrText xml:space="preserve">" </w:instrText>
      </w:r>
      <w:r w:rsidR="00707764">
        <w:rPr>
          <w:rFonts w:cs="Times New Roman"/>
        </w:rPr>
        <w:fldChar w:fldCharType="end"/>
      </w:r>
      <w:r w:rsidRPr="00946E87">
        <w:rPr>
          <w:rFonts w:cs="Times New Roman"/>
        </w:rPr>
        <w:t>.</w:t>
      </w:r>
    </w:p>
    <w:p w14:paraId="426EAA81" w14:textId="6CE2FCD0" w:rsidR="00B705A4" w:rsidRPr="00946E87" w:rsidRDefault="00894E54" w:rsidP="003D5CBC">
      <w:pPr>
        <w:spacing w:after="240"/>
        <w:ind w:left="907" w:hanging="547"/>
        <w:jc w:val="both"/>
        <w:rPr>
          <w:rFonts w:cs="Times New Roman"/>
        </w:rPr>
      </w:pPr>
      <w:r w:rsidRPr="00946E87">
        <w:rPr>
          <w:rFonts w:cs="Times New Roman"/>
        </w:rPr>
        <w:t>(7)</w:t>
      </w:r>
      <w:r w:rsidRPr="00946E87">
        <w:rPr>
          <w:rFonts w:cs="Times New Roman"/>
        </w:rPr>
        <w:tab/>
        <w:t>Synopsis</w:t>
      </w:r>
      <w:r w:rsidR="00CA2B1A">
        <w:rPr>
          <w:rFonts w:cs="Times New Roman"/>
        </w:rPr>
        <w:fldChar w:fldCharType="begin"/>
      </w:r>
      <w:r w:rsidR="00CA2B1A">
        <w:instrText xml:space="preserve"> XE "</w:instrText>
      </w:r>
      <w:r w:rsidR="00CA2B1A">
        <w:rPr>
          <w:rFonts w:cs="Times New Roman"/>
        </w:rPr>
        <w:instrText>Bill Parts:synopsis</w:instrText>
      </w:r>
      <w:r w:rsidR="00CA2B1A">
        <w:instrText xml:space="preserve">" </w:instrText>
      </w:r>
      <w:r w:rsidR="00CA2B1A">
        <w:rPr>
          <w:rFonts w:cs="Times New Roman"/>
        </w:rPr>
        <w:fldChar w:fldCharType="end"/>
      </w:r>
      <w:r w:rsidRPr="00946E87">
        <w:rPr>
          <w:rFonts w:cs="Times New Roman"/>
        </w:rPr>
        <w:t xml:space="preserve"> (mandatory).</w:t>
      </w:r>
    </w:p>
    <w:p w14:paraId="6BFB7EA0" w14:textId="34AE117E" w:rsidR="00B705A4" w:rsidRPr="00946E87" w:rsidRDefault="00B705A4" w:rsidP="003D5CBC">
      <w:pPr>
        <w:keepNext/>
        <w:spacing w:before="240" w:after="120"/>
        <w:jc w:val="center"/>
        <w:rPr>
          <w:rFonts w:cs="Times New Roman"/>
        </w:rPr>
      </w:pPr>
      <w:r w:rsidRPr="00946E87">
        <w:rPr>
          <w:rFonts w:cs="Times New Roman"/>
          <w:b/>
        </w:rPr>
        <w:t>Comment</w:t>
      </w:r>
    </w:p>
    <w:p w14:paraId="2A35AE45" w14:textId="5EA4C60D" w:rsidR="005C310E" w:rsidRDefault="00B705A4" w:rsidP="00B705A4">
      <w:pPr>
        <w:jc w:val="both"/>
        <w:rPr>
          <w:rFonts w:cs="Times New Roman"/>
        </w:rPr>
      </w:pPr>
      <w:r w:rsidRPr="00946E87">
        <w:rPr>
          <w:rFonts w:cs="Times New Roman"/>
        </w:rPr>
        <w:t>The suggested order</w:t>
      </w:r>
      <w:r w:rsidR="00CA2B1A">
        <w:rPr>
          <w:rFonts w:cs="Times New Roman"/>
        </w:rPr>
        <w:fldChar w:fldCharType="begin"/>
      </w:r>
      <w:r w:rsidR="00CA2B1A">
        <w:instrText xml:space="preserve"> XE "</w:instrText>
      </w:r>
      <w:r w:rsidR="00CA2B1A">
        <w:rPr>
          <w:rFonts w:cs="Times New Roman"/>
        </w:rPr>
        <w:instrText>Bill Parts:organized, gen.</w:instrText>
      </w:r>
      <w:r w:rsidR="00CA2B1A">
        <w:instrText xml:space="preserve">" </w:instrText>
      </w:r>
      <w:r w:rsidR="00CA2B1A">
        <w:rPr>
          <w:rFonts w:cs="Times New Roman"/>
        </w:rPr>
        <w:fldChar w:fldCharType="end"/>
      </w:r>
      <w:r w:rsidRPr="00946E87">
        <w:rPr>
          <w:rFonts w:cs="Times New Roman"/>
        </w:rPr>
        <w:t xml:space="preserve"> of arrangement of provisions is subject to the general requirement that legislation be organized in the format most useful to the reader.</w:t>
      </w:r>
    </w:p>
    <w:p w14:paraId="7B6EA2EA" w14:textId="1886CBA9" w:rsidR="00B705A4" w:rsidRDefault="00370B86" w:rsidP="005C5CCF">
      <w:pPr>
        <w:pStyle w:val="Heading3"/>
      </w:pPr>
      <w:bookmarkStart w:id="340" w:name="_Toc177743440"/>
      <w:bookmarkStart w:id="341" w:name="Pt6Ch2R34"/>
      <w:r w:rsidRPr="00946E87">
        <w:t>Rule 34</w:t>
      </w:r>
      <w:r w:rsidR="00B506A6" w:rsidRPr="00946E87">
        <w:t xml:space="preserve">. </w:t>
      </w:r>
      <w:r w:rsidR="00BF2E14" w:rsidRPr="00946E87">
        <w:t>Model Acts</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00BF2E14" w:rsidRPr="00946E87">
        <w:t>.</w:t>
      </w:r>
      <w:bookmarkEnd w:id="340"/>
      <w:r w:rsidR="00BF2E14" w:rsidRPr="00946E87">
        <w:t xml:space="preserve"> </w:t>
      </w:r>
      <w:bookmarkEnd w:id="341"/>
    </w:p>
    <w:p w14:paraId="5C7444ED" w14:textId="25DD8D25" w:rsidR="00876F8D" w:rsidRPr="00946E87" w:rsidRDefault="0016615E" w:rsidP="00EE5A5D">
      <w:pPr>
        <w:spacing w:after="120"/>
        <w:jc w:val="both"/>
        <w:rPr>
          <w:rFonts w:cs="Times New Roman"/>
        </w:rPr>
      </w:pPr>
      <w:r w:rsidRPr="00946E87">
        <w:rPr>
          <w:rFonts w:cs="Times New Roman"/>
        </w:rPr>
        <w:t>When using a</w:t>
      </w:r>
      <w:r w:rsidR="00876F8D" w:rsidRPr="00946E87">
        <w:rPr>
          <w:rFonts w:cs="Times New Roman"/>
        </w:rPr>
        <w:t xml:space="preserv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00B705A4" w:rsidRPr="00946E87">
        <w:rPr>
          <w:rFonts w:cs="Times New Roman"/>
        </w:rPr>
        <w:t xml:space="preserve"> to draft legislation, </w:t>
      </w:r>
      <w:r w:rsidR="005E1981" w:rsidRPr="00946E87">
        <w:rPr>
          <w:rFonts w:cs="Times New Roman"/>
        </w:rPr>
        <w:t>determine</w:t>
      </w:r>
      <w:r w:rsidR="00876F8D" w:rsidRPr="00946E87">
        <w:rPr>
          <w:rFonts w:cs="Times New Roman"/>
        </w:rPr>
        <w:t xml:space="preserve"> all of the following</w:t>
      </w:r>
      <w:r w:rsidR="005E1981" w:rsidRPr="00946E87">
        <w:rPr>
          <w:rFonts w:cs="Times New Roman"/>
        </w:rPr>
        <w:t xml:space="preserve"> </w:t>
      </w:r>
      <w:r w:rsidR="00823016">
        <w:rPr>
          <w:rFonts w:cs="Times New Roman"/>
        </w:rPr>
        <w:t xml:space="preserve">before </w:t>
      </w:r>
      <w:r w:rsidR="005E1981" w:rsidRPr="00946E87">
        <w:rPr>
          <w:rFonts w:cs="Times New Roman"/>
        </w:rPr>
        <w:t>introduction</w:t>
      </w:r>
      <w:r w:rsidR="00876F8D" w:rsidRPr="00946E87">
        <w:rPr>
          <w:rFonts w:cs="Times New Roman"/>
        </w:rPr>
        <w:t>:</w:t>
      </w:r>
    </w:p>
    <w:p w14:paraId="73851AED" w14:textId="0D1F026F" w:rsidR="00876F8D" w:rsidRPr="00946E87" w:rsidRDefault="00876F8D" w:rsidP="00E93721">
      <w:pPr>
        <w:tabs>
          <w:tab w:val="left" w:pos="446"/>
        </w:tabs>
        <w:spacing w:after="120"/>
        <w:ind w:left="907" w:hanging="547"/>
        <w:jc w:val="both"/>
        <w:rPr>
          <w:rFonts w:cs="Times New Roman"/>
        </w:rPr>
      </w:pPr>
      <w:r w:rsidRPr="00946E87">
        <w:rPr>
          <w:rFonts w:cs="Times New Roman"/>
        </w:rPr>
        <w:t>(1)</w:t>
      </w:r>
      <w:r w:rsidRPr="00946E87">
        <w:rPr>
          <w:rFonts w:cs="Times New Roman"/>
        </w:rPr>
        <w:tab/>
      </w:r>
      <w:r w:rsidR="005E1981" w:rsidRPr="00946E87">
        <w:rPr>
          <w:rFonts w:cs="Times New Roman"/>
        </w:rPr>
        <w:t>I</w:t>
      </w:r>
      <w:r w:rsidRPr="00946E87">
        <w:rPr>
          <w:rFonts w:cs="Times New Roman"/>
        </w:rPr>
        <w:t>f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accomplishes the goals of the sponsor.</w:t>
      </w:r>
    </w:p>
    <w:p w14:paraId="5466E657" w14:textId="063FC19A" w:rsidR="00876F8D" w:rsidRPr="00946E87" w:rsidRDefault="00876F8D" w:rsidP="00E93721">
      <w:pPr>
        <w:tabs>
          <w:tab w:val="left" w:pos="446"/>
        </w:tabs>
        <w:spacing w:after="120"/>
        <w:ind w:left="907" w:hanging="547"/>
        <w:jc w:val="both"/>
        <w:rPr>
          <w:rFonts w:cs="Times New Roman"/>
        </w:rPr>
      </w:pPr>
      <w:r w:rsidRPr="00946E87">
        <w:rPr>
          <w:rFonts w:cs="Times New Roman"/>
        </w:rPr>
        <w:t>(2)</w:t>
      </w:r>
      <w:r w:rsidRPr="00946E87">
        <w:rPr>
          <w:rFonts w:cs="Times New Roman"/>
        </w:rPr>
        <w:tab/>
      </w:r>
      <w:r w:rsidR="005E1981" w:rsidRPr="00946E87">
        <w:rPr>
          <w:rFonts w:cs="Times New Roman"/>
        </w:rPr>
        <w:t>If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005E1981" w:rsidRPr="00946E87">
        <w:rPr>
          <w:rFonts w:cs="Times New Roman"/>
        </w:rPr>
        <w:t xml:space="preserve"> conflicts with </w:t>
      </w:r>
      <w:r w:rsidR="0016615E" w:rsidRPr="00946E87">
        <w:rPr>
          <w:rFonts w:cs="Times New Roman"/>
        </w:rPr>
        <w:t>the Delaware</w:t>
      </w:r>
      <w:r w:rsidR="005E1981" w:rsidRPr="00946E87">
        <w:rPr>
          <w:rFonts w:cs="Times New Roman"/>
        </w:rPr>
        <w:t xml:space="preserve"> </w:t>
      </w:r>
      <w:r w:rsidR="0016615E" w:rsidRPr="00946E87">
        <w:rPr>
          <w:rFonts w:cs="Times New Roman"/>
        </w:rPr>
        <w:t>C</w:t>
      </w:r>
      <w:r w:rsidR="005E1981" w:rsidRPr="00946E87">
        <w:rPr>
          <w:rFonts w:cs="Times New Roman"/>
        </w:rPr>
        <w:t>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5E1981" w:rsidRPr="00946E87">
        <w:rPr>
          <w:rFonts w:cs="Times New Roman"/>
        </w:rPr>
        <w:t xml:space="preserve"> and, if it does, if the conflict may be resolved.</w:t>
      </w:r>
    </w:p>
    <w:p w14:paraId="0A9F7558" w14:textId="56F2F50E" w:rsidR="005E1981" w:rsidRPr="00946E87" w:rsidRDefault="005E1981" w:rsidP="00E93721">
      <w:pPr>
        <w:tabs>
          <w:tab w:val="left" w:pos="446"/>
        </w:tabs>
        <w:spacing w:after="120"/>
        <w:ind w:left="907" w:hanging="547"/>
        <w:jc w:val="both"/>
        <w:rPr>
          <w:rFonts w:cs="Times New Roman"/>
        </w:rPr>
      </w:pPr>
      <w:r w:rsidRPr="00946E87">
        <w:rPr>
          <w:rFonts w:cs="Times New Roman"/>
        </w:rPr>
        <w:t>(3)</w:t>
      </w:r>
      <w:r w:rsidRPr="00946E87">
        <w:rPr>
          <w:rFonts w:cs="Times New Roman"/>
        </w:rPr>
        <w:tab/>
        <w:t>If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conflicts with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w:t>
      </w:r>
      <w:r w:rsidR="0016615E" w:rsidRPr="00946E87">
        <w:rPr>
          <w:rFonts w:cs="Times New Roman"/>
        </w:rPr>
        <w:t xml:space="preserve">Delaware </w:t>
      </w:r>
      <w:r w:rsidRPr="00946E87">
        <w:rPr>
          <w:rFonts w:cs="Times New Roman"/>
        </w:rPr>
        <w:t>law and, if it does, if the conflict may be resolved.</w:t>
      </w:r>
    </w:p>
    <w:p w14:paraId="22656D5D" w14:textId="352D9C15" w:rsidR="005E1981" w:rsidRPr="00946E87" w:rsidRDefault="005E1981" w:rsidP="00E93721">
      <w:pPr>
        <w:tabs>
          <w:tab w:val="left" w:pos="446"/>
        </w:tabs>
        <w:spacing w:after="120"/>
        <w:ind w:left="907" w:hanging="547"/>
        <w:jc w:val="both"/>
        <w:rPr>
          <w:rFonts w:cs="Times New Roman"/>
        </w:rPr>
      </w:pPr>
      <w:r w:rsidRPr="00946E87">
        <w:rPr>
          <w:rFonts w:cs="Times New Roman"/>
        </w:rPr>
        <w:t>(4)</w:t>
      </w:r>
      <w:r w:rsidRPr="00946E87">
        <w:rPr>
          <w:rFonts w:cs="Times New Roman"/>
        </w:rPr>
        <w:tab/>
        <w:t xml:space="preserve">If the </w:t>
      </w:r>
      <w:r w:rsidR="00C839BB" w:rsidRPr="00946E87">
        <w:rPr>
          <w:rFonts w:cs="Times New Roman"/>
        </w:rPr>
        <w:t>sponsor</w:t>
      </w:r>
      <w:r w:rsidR="0016615E" w:rsidRPr="00946E87">
        <w:rPr>
          <w:rFonts w:cs="Times New Roman"/>
        </w:rPr>
        <w:t xml:space="preserve"> </w:t>
      </w:r>
      <w:r w:rsidRPr="00946E87">
        <w:rPr>
          <w:rFonts w:cs="Times New Roman"/>
        </w:rPr>
        <w:t>wants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modified to comply with the substance and style of </w:t>
      </w:r>
      <w:r w:rsidR="0016615E" w:rsidRPr="00946E87">
        <w:rPr>
          <w:rFonts w:cs="Times New Roman"/>
        </w:rPr>
        <w:t>Delaware</w:t>
      </w:r>
      <w:r w:rsidRPr="00946E87">
        <w:rPr>
          <w:rFonts w:cs="Times New Roman"/>
        </w:rPr>
        <w:t xml:space="preserve"> law</w:t>
      </w:r>
      <w:r w:rsidR="00876B09">
        <w:rPr>
          <w:rFonts w:cs="Times New Roman"/>
        </w:rPr>
        <w:t>,</w:t>
      </w:r>
      <w:r w:rsidR="0016615E" w:rsidRPr="00946E87">
        <w:rPr>
          <w:rFonts w:cs="Times New Roman"/>
        </w:rPr>
        <w:t xml:space="preserve"> </w:t>
      </w:r>
      <w:r w:rsidRPr="00946E87">
        <w:rPr>
          <w:rFonts w:cs="Times New Roman"/>
        </w:rPr>
        <w:t>as little as possible</w:t>
      </w:r>
      <w:r w:rsidR="00876B09">
        <w:rPr>
          <w:rFonts w:cs="Times New Roman"/>
        </w:rPr>
        <w:t>,</w:t>
      </w:r>
      <w:r w:rsidRPr="00946E87">
        <w:rPr>
          <w:rFonts w:cs="Times New Roman"/>
        </w:rPr>
        <w:t xml:space="preserve"> </w:t>
      </w:r>
      <w:r w:rsidR="00593572">
        <w:rPr>
          <w:rFonts w:cs="Times New Roman"/>
        </w:rPr>
        <w:t xml:space="preserve">or </w:t>
      </w:r>
      <w:r w:rsidRPr="00946E87">
        <w:rPr>
          <w:rFonts w:cs="Times New Roman"/>
        </w:rPr>
        <w:t>at all.</w:t>
      </w:r>
    </w:p>
    <w:p w14:paraId="28214BB3" w14:textId="010417CE" w:rsidR="005E1981" w:rsidRPr="00946E87" w:rsidRDefault="005E1981" w:rsidP="00E93721">
      <w:pPr>
        <w:tabs>
          <w:tab w:val="left" w:pos="446"/>
        </w:tabs>
        <w:spacing w:after="120"/>
        <w:ind w:left="907" w:hanging="547"/>
        <w:jc w:val="both"/>
        <w:rPr>
          <w:rFonts w:cs="Times New Roman"/>
        </w:rPr>
      </w:pPr>
      <w:r w:rsidRPr="00946E87">
        <w:rPr>
          <w:rFonts w:cs="Times New Roman"/>
        </w:rPr>
        <w:t>(5)</w:t>
      </w:r>
      <w:r w:rsidRPr="00946E87">
        <w:rPr>
          <w:rFonts w:cs="Times New Roman"/>
        </w:rPr>
        <w:tab/>
        <w:t xml:space="preserve">Where in </w:t>
      </w:r>
      <w:r w:rsidR="0016615E" w:rsidRPr="00946E87">
        <w:rPr>
          <w:rFonts w:cs="Times New Roman"/>
        </w:rPr>
        <w:t>Delaware</w:t>
      </w:r>
      <w:r w:rsidRPr="00946E87">
        <w:rPr>
          <w:rFonts w:cs="Times New Roman"/>
        </w:rPr>
        <w:t xml:space="preserve"> law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belongs.</w:t>
      </w:r>
    </w:p>
    <w:p w14:paraId="2061CD5F" w14:textId="7450700E" w:rsidR="005E1981" w:rsidRPr="00946E87" w:rsidRDefault="005E1981" w:rsidP="00E93721">
      <w:pPr>
        <w:tabs>
          <w:tab w:val="left" w:pos="446"/>
        </w:tabs>
        <w:spacing w:after="120"/>
        <w:ind w:left="907" w:hanging="547"/>
        <w:jc w:val="both"/>
        <w:rPr>
          <w:rFonts w:cs="Times New Roman"/>
        </w:rPr>
      </w:pPr>
      <w:r w:rsidRPr="00946E87">
        <w:rPr>
          <w:rFonts w:cs="Times New Roman"/>
        </w:rPr>
        <w:t>(6)</w:t>
      </w:r>
      <w:r w:rsidRPr="00946E87">
        <w:rPr>
          <w:rFonts w:cs="Times New Roman"/>
        </w:rPr>
        <w:tab/>
        <w:t>If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may be enforced or administered by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946E87">
        <w:rPr>
          <w:rFonts w:cs="Times New Roman"/>
        </w:rPr>
        <w:t xml:space="preserve"> or if the model act requires the creation of a new state agency.</w:t>
      </w:r>
    </w:p>
    <w:p w14:paraId="631089F4" w14:textId="2468D2BA" w:rsidR="005E1981" w:rsidRPr="00946E87" w:rsidRDefault="005E1981" w:rsidP="00E93721">
      <w:pPr>
        <w:tabs>
          <w:tab w:val="left" w:pos="446"/>
        </w:tabs>
        <w:spacing w:after="120"/>
        <w:ind w:left="907" w:hanging="547"/>
        <w:jc w:val="both"/>
        <w:rPr>
          <w:rFonts w:cs="Times New Roman"/>
        </w:rPr>
      </w:pPr>
      <w:r w:rsidRPr="00946E87">
        <w:rPr>
          <w:rFonts w:cs="Times New Roman"/>
        </w:rPr>
        <w:t>(7)</w:t>
      </w:r>
      <w:r w:rsidRPr="00946E87">
        <w:rPr>
          <w:rFonts w:cs="Times New Roman"/>
        </w:rPr>
        <w:tab/>
        <w:t>If there are problems with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’s definitions</w:t>
      </w:r>
      <w:r w:rsidR="007524D4">
        <w:rPr>
          <w:rFonts w:cs="Times New Roman"/>
        </w:rPr>
        <w:fldChar w:fldCharType="begin"/>
      </w:r>
      <w:r w:rsidR="007524D4">
        <w:instrText xml:space="preserve"> XE "</w:instrText>
      </w:r>
      <w:r w:rsidR="007524D4" w:rsidRPr="003B46ED">
        <w:instrText>Bill Parts:definitions</w:instrText>
      </w:r>
      <w:r w:rsidR="007524D4">
        <w:instrText xml:space="preserve">" </w:instrText>
      </w:r>
      <w:r w:rsidR="007524D4">
        <w:rPr>
          <w:rFonts w:cs="Times New Roman"/>
        </w:rPr>
        <w:fldChar w:fldCharType="end"/>
      </w:r>
      <w:r w:rsidRPr="00946E87">
        <w:rPr>
          <w:rFonts w:cs="Times New Roman"/>
        </w:rPr>
        <w:t xml:space="preserve"> that need to be resolved.</w:t>
      </w:r>
      <w:r w:rsidR="00C839BB" w:rsidRPr="00946E87">
        <w:rPr>
          <w:rFonts w:cs="Times New Roman"/>
        </w:rPr>
        <w:t xml:space="preserve"> Model acts may suggest definitions that are at odds with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C839BB" w:rsidRPr="00946E87">
        <w:rPr>
          <w:rFonts w:cs="Times New Roman"/>
        </w:rPr>
        <w:t xml:space="preserve"> definitions in </w:t>
      </w:r>
      <w:r w:rsidR="0016615E" w:rsidRPr="00946E87">
        <w:rPr>
          <w:rFonts w:cs="Times New Roman"/>
        </w:rPr>
        <w:t xml:space="preserve">Delaware </w:t>
      </w:r>
      <w:r w:rsidR="00C839BB" w:rsidRPr="00946E87">
        <w:rPr>
          <w:rFonts w:cs="Times New Roman"/>
        </w:rPr>
        <w:t xml:space="preserve">law. </w:t>
      </w:r>
      <w:r w:rsidR="0016615E" w:rsidRPr="00946E87">
        <w:rPr>
          <w:rFonts w:cs="Times New Roman"/>
        </w:rPr>
        <w:t>S</w:t>
      </w:r>
      <w:r w:rsidR="00C839BB" w:rsidRPr="00946E87">
        <w:rPr>
          <w:rFonts w:cs="Times New Roman"/>
        </w:rPr>
        <w:t xml:space="preserve">earch </w:t>
      </w:r>
      <w:r w:rsidR="0016615E" w:rsidRPr="00946E87">
        <w:rPr>
          <w:rFonts w:cs="Times New Roman"/>
        </w:rPr>
        <w:t>Delaware</w:t>
      </w:r>
      <w:r w:rsidR="00C839BB" w:rsidRPr="00946E87">
        <w:rPr>
          <w:rFonts w:cs="Times New Roman"/>
        </w:rPr>
        <w:t xml:space="preserve"> law </w:t>
      </w:r>
      <w:r w:rsidR="0016615E" w:rsidRPr="00946E87">
        <w:rPr>
          <w:rFonts w:cs="Times New Roman"/>
        </w:rPr>
        <w:t>for conflicts and determine</w:t>
      </w:r>
      <w:r w:rsidR="00C839BB" w:rsidRPr="00946E87">
        <w:rPr>
          <w:rFonts w:cs="Times New Roman"/>
        </w:rPr>
        <w:t xml:space="preserve"> how to resolve </w:t>
      </w:r>
      <w:r w:rsidR="0016615E" w:rsidRPr="00946E87">
        <w:rPr>
          <w:rFonts w:cs="Times New Roman"/>
        </w:rPr>
        <w:t>them</w:t>
      </w:r>
      <w:r w:rsidR="00C839BB" w:rsidRPr="00946E87">
        <w:rPr>
          <w:rFonts w:cs="Times New Roman"/>
        </w:rPr>
        <w:t>.</w:t>
      </w:r>
    </w:p>
    <w:p w14:paraId="0C894AAF" w14:textId="53904C2B" w:rsidR="005E1981" w:rsidRPr="00946E87" w:rsidRDefault="005E1981" w:rsidP="00E93721">
      <w:pPr>
        <w:tabs>
          <w:tab w:val="left" w:pos="446"/>
        </w:tabs>
        <w:spacing w:after="120"/>
        <w:ind w:left="907" w:hanging="547"/>
        <w:jc w:val="both"/>
        <w:rPr>
          <w:rFonts w:cs="Times New Roman"/>
        </w:rPr>
      </w:pPr>
      <w:r w:rsidRPr="00946E87">
        <w:rPr>
          <w:rFonts w:cs="Times New Roman"/>
        </w:rPr>
        <w:t>(8)</w:t>
      </w:r>
      <w:r w:rsidRPr="00946E87">
        <w:rPr>
          <w:rFonts w:cs="Times New Roman"/>
        </w:rPr>
        <w:tab/>
        <w:t>If the model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Pr="00946E87">
        <w:rPr>
          <w:rFonts w:cs="Times New Roman"/>
        </w:rPr>
        <w:t xml:space="preserve"> is organized to put similar concepts together and separate concepts that are not similar.</w:t>
      </w:r>
    </w:p>
    <w:p w14:paraId="0A02C46A" w14:textId="7F794E82" w:rsidR="005E1981" w:rsidRPr="00946E87" w:rsidRDefault="005E1981" w:rsidP="00E93721">
      <w:pPr>
        <w:tabs>
          <w:tab w:val="left" w:pos="446"/>
        </w:tabs>
        <w:spacing w:after="120"/>
        <w:ind w:left="907" w:hanging="547"/>
        <w:jc w:val="both"/>
        <w:rPr>
          <w:rFonts w:cs="Times New Roman"/>
        </w:rPr>
      </w:pPr>
      <w:r w:rsidRPr="00946E87">
        <w:rPr>
          <w:rFonts w:cs="Times New Roman"/>
        </w:rPr>
        <w:t>(9)</w:t>
      </w:r>
      <w:r w:rsidRPr="00946E87">
        <w:rPr>
          <w:rFonts w:cs="Times New Roman"/>
        </w:rPr>
        <w:tab/>
        <w:t>If all issues left to enacting states are resolved. Model acts</w:t>
      </w:r>
      <w:r w:rsidR="00693EF3">
        <w:rPr>
          <w:rFonts w:cs="Times New Roman"/>
        </w:rPr>
        <w:fldChar w:fldCharType="begin"/>
      </w:r>
      <w:r w:rsidR="00693EF3">
        <w:instrText xml:space="preserve"> XE "</w:instrText>
      </w:r>
      <w:r w:rsidR="00693EF3" w:rsidRPr="0090583B">
        <w:rPr>
          <w:rFonts w:cs="Times New Roman"/>
        </w:rPr>
        <w:instrText>model acts</w:instrText>
      </w:r>
      <w:r w:rsidR="00693EF3">
        <w:instrText xml:space="preserve">" </w:instrText>
      </w:r>
      <w:r w:rsidR="00693EF3">
        <w:rPr>
          <w:rFonts w:cs="Times New Roman"/>
        </w:rPr>
        <w:fldChar w:fldCharType="end"/>
      </w:r>
      <w:r w:rsidRPr="00946E87">
        <w:rPr>
          <w:rFonts w:cs="Times New Roman"/>
        </w:rPr>
        <w:t xml:space="preserve"> often include </w:t>
      </w:r>
      <w:r w:rsidR="00C839BB" w:rsidRPr="00946E87">
        <w:rPr>
          <w:rFonts w:cs="Times New Roman"/>
        </w:rPr>
        <w:t>alternative language for states to choose from. Decisions on these alternatives</w:t>
      </w:r>
      <w:r w:rsidRPr="00946E87">
        <w:rPr>
          <w:rFonts w:cs="Times New Roman"/>
        </w:rPr>
        <w:t xml:space="preserve"> must be addressed </w:t>
      </w:r>
      <w:r w:rsidR="00823016">
        <w:rPr>
          <w:rFonts w:cs="Times New Roman"/>
        </w:rPr>
        <w:t xml:space="preserve">before </w:t>
      </w:r>
      <w:r w:rsidRPr="00946E87">
        <w:rPr>
          <w:rFonts w:cs="Times New Roman"/>
        </w:rPr>
        <w:t>introduction.</w:t>
      </w:r>
    </w:p>
    <w:p w14:paraId="2735C9C3" w14:textId="7EC777A5" w:rsidR="005E1981" w:rsidRPr="00946E87" w:rsidRDefault="005E1981" w:rsidP="00E93721">
      <w:pPr>
        <w:tabs>
          <w:tab w:val="left" w:pos="446"/>
        </w:tabs>
        <w:spacing w:after="120"/>
        <w:ind w:left="907" w:hanging="547"/>
        <w:jc w:val="both"/>
        <w:rPr>
          <w:rFonts w:cs="Times New Roman"/>
        </w:rPr>
      </w:pPr>
      <w:r w:rsidRPr="00946E87">
        <w:rPr>
          <w:rFonts w:cs="Times New Roman"/>
        </w:rPr>
        <w:t>(10)</w:t>
      </w:r>
      <w:r w:rsidRPr="00946E87">
        <w:rPr>
          <w:rFonts w:cs="Times New Roman"/>
        </w:rPr>
        <w:tab/>
        <w:t>If unnecessary language in the mode</w:t>
      </w:r>
      <w:r w:rsidR="00C839BB" w:rsidRPr="00946E87">
        <w:rPr>
          <w:rFonts w:cs="Times New Roman"/>
        </w:rPr>
        <w:t>l act</w:t>
      </w:r>
      <w:r w:rsidR="009C65A5">
        <w:rPr>
          <w:rFonts w:cs="Times New Roman"/>
        </w:rPr>
        <w:fldChar w:fldCharType="begin"/>
      </w:r>
      <w:r w:rsidR="009C65A5">
        <w:instrText xml:space="preserve"> XE "</w:instrText>
      </w:r>
      <w:r w:rsidR="009C65A5" w:rsidRPr="0090583B">
        <w:rPr>
          <w:rFonts w:cs="Times New Roman"/>
        </w:rPr>
        <w:instrText>model acts</w:instrText>
      </w:r>
      <w:r w:rsidR="009C65A5">
        <w:instrText xml:space="preserve">" </w:instrText>
      </w:r>
      <w:r w:rsidR="009C65A5">
        <w:rPr>
          <w:rFonts w:cs="Times New Roman"/>
        </w:rPr>
        <w:fldChar w:fldCharType="end"/>
      </w:r>
      <w:r w:rsidR="00C839BB" w:rsidRPr="00946E87">
        <w:rPr>
          <w:rFonts w:cs="Times New Roman"/>
        </w:rPr>
        <w:t xml:space="preserve"> has been deleted. M</w:t>
      </w:r>
      <w:r w:rsidRPr="00946E87">
        <w:rPr>
          <w:rFonts w:cs="Times New Roman"/>
        </w:rPr>
        <w:t xml:space="preserve">odel acts often include “blanks” </w:t>
      </w:r>
      <w:r w:rsidR="00C839BB" w:rsidRPr="00946E87">
        <w:rPr>
          <w:rFonts w:cs="Times New Roman"/>
        </w:rPr>
        <w:t xml:space="preserve">to be filled in by each state. To avoid embarrassment to the sponsor and the drafter, </w:t>
      </w:r>
      <w:r w:rsidR="00927109" w:rsidRPr="00946E87">
        <w:rPr>
          <w:rFonts w:cs="Times New Roman"/>
        </w:rPr>
        <w:t>do</w:t>
      </w:r>
      <w:r w:rsidRPr="00946E87">
        <w:rPr>
          <w:rFonts w:cs="Times New Roman"/>
        </w:rPr>
        <w:t xml:space="preserve"> not </w:t>
      </w:r>
      <w:r w:rsidR="00927109" w:rsidRPr="00946E87">
        <w:rPr>
          <w:rFonts w:cs="Times New Roman"/>
        </w:rPr>
        <w:t>introduce</w:t>
      </w:r>
      <w:r w:rsidRPr="00946E87">
        <w:rPr>
          <w:rFonts w:cs="Times New Roman"/>
        </w:rPr>
        <w:t xml:space="preserve"> </w:t>
      </w:r>
      <w:r w:rsidR="00927109" w:rsidRPr="00946E87">
        <w:rPr>
          <w:rFonts w:cs="Times New Roman"/>
        </w:rPr>
        <w:t xml:space="preserve">legislation </w:t>
      </w:r>
      <w:r w:rsidRPr="00946E87">
        <w:rPr>
          <w:rFonts w:cs="Times New Roman"/>
        </w:rPr>
        <w:t>with these “blanks” still in the legislation.</w:t>
      </w:r>
    </w:p>
    <w:p w14:paraId="5589FA9B" w14:textId="600CC9E2" w:rsidR="005E1981" w:rsidRPr="00946E87" w:rsidRDefault="005E1981" w:rsidP="00E93721">
      <w:pPr>
        <w:tabs>
          <w:tab w:val="left" w:pos="446"/>
        </w:tabs>
        <w:spacing w:after="120"/>
        <w:ind w:left="907" w:hanging="547"/>
        <w:jc w:val="both"/>
        <w:rPr>
          <w:rFonts w:cs="Times New Roman"/>
        </w:rPr>
      </w:pPr>
      <w:r w:rsidRPr="00946E87">
        <w:rPr>
          <w:rFonts w:cs="Times New Roman"/>
        </w:rPr>
        <w:t>(11)</w:t>
      </w:r>
      <w:r w:rsidRPr="00946E87">
        <w:rPr>
          <w:rFonts w:cs="Times New Roman"/>
        </w:rPr>
        <w:tab/>
        <w:t xml:space="preserve">If gaps in the legislation have been filled in. </w:t>
      </w:r>
      <w:r w:rsidR="00C839BB" w:rsidRPr="00946E87">
        <w:rPr>
          <w:rFonts w:cs="Times New Roman"/>
        </w:rPr>
        <w:t>Model acts</w:t>
      </w:r>
      <w:r w:rsidR="00693EF3">
        <w:rPr>
          <w:rFonts w:cs="Times New Roman"/>
        </w:rPr>
        <w:fldChar w:fldCharType="begin"/>
      </w:r>
      <w:r w:rsidR="00693EF3">
        <w:instrText xml:space="preserve"> XE "</w:instrText>
      </w:r>
      <w:r w:rsidR="00693EF3" w:rsidRPr="0090583B">
        <w:rPr>
          <w:rFonts w:cs="Times New Roman"/>
        </w:rPr>
        <w:instrText>model acts</w:instrText>
      </w:r>
      <w:r w:rsidR="00693EF3">
        <w:instrText xml:space="preserve">" </w:instrText>
      </w:r>
      <w:r w:rsidR="00693EF3">
        <w:rPr>
          <w:rFonts w:cs="Times New Roman"/>
        </w:rPr>
        <w:fldChar w:fldCharType="end"/>
      </w:r>
      <w:r w:rsidR="00C839BB" w:rsidRPr="00946E87">
        <w:rPr>
          <w:rFonts w:cs="Times New Roman"/>
        </w:rPr>
        <w:t xml:space="preserve"> may create agencies or set standards without providing for the duties of the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00C839BB" w:rsidRPr="00946E87">
        <w:rPr>
          <w:rFonts w:cs="Times New Roman"/>
        </w:rPr>
        <w:t xml:space="preserve"> or how standards are to be enforced. </w:t>
      </w:r>
      <w:r w:rsidR="00927109" w:rsidRPr="00946E87">
        <w:rPr>
          <w:rFonts w:cs="Times New Roman"/>
        </w:rPr>
        <w:t>Fill in</w:t>
      </w:r>
      <w:r w:rsidR="00C839BB" w:rsidRPr="00946E87">
        <w:rPr>
          <w:rFonts w:cs="Times New Roman"/>
        </w:rPr>
        <w:t xml:space="preserve"> these gaps.</w:t>
      </w:r>
    </w:p>
    <w:p w14:paraId="295FF210" w14:textId="66891C5F" w:rsidR="005E1981" w:rsidRDefault="005E1981" w:rsidP="00E93721">
      <w:pPr>
        <w:tabs>
          <w:tab w:val="left" w:pos="446"/>
        </w:tabs>
        <w:spacing w:after="240"/>
        <w:ind w:left="907" w:hanging="547"/>
        <w:jc w:val="both"/>
        <w:rPr>
          <w:rFonts w:cs="Times New Roman"/>
        </w:rPr>
      </w:pPr>
      <w:r w:rsidRPr="00946E87">
        <w:rPr>
          <w:rFonts w:cs="Times New Roman"/>
        </w:rPr>
        <w:t>(12) If the language of the act</w:t>
      </w:r>
      <w:r w:rsidR="00F7750F">
        <w:rPr>
          <w:rFonts w:cs="Times New Roman"/>
        </w:rPr>
        <w:fldChar w:fldCharType="begin"/>
      </w:r>
      <w:r w:rsidR="00F7750F">
        <w:instrText xml:space="preserve"> XE "</w:instrText>
      </w:r>
      <w:r w:rsidR="00F7750F" w:rsidRPr="0090583B">
        <w:rPr>
          <w:rFonts w:cs="Times New Roman"/>
        </w:rPr>
        <w:instrText>model acts</w:instrText>
      </w:r>
      <w:r w:rsidR="00F7750F">
        <w:instrText xml:space="preserve">" </w:instrText>
      </w:r>
      <w:r w:rsidR="00F7750F">
        <w:rPr>
          <w:rFonts w:cs="Times New Roman"/>
        </w:rPr>
        <w:fldChar w:fldCharType="end"/>
      </w:r>
      <w:r w:rsidRPr="00946E87">
        <w:rPr>
          <w:rFonts w:cs="Times New Roman"/>
        </w:rPr>
        <w:t xml:space="preserve"> has been modified to match the substance and style of </w:t>
      </w:r>
      <w:r w:rsidR="00927109" w:rsidRPr="00946E87">
        <w:rPr>
          <w:rFonts w:cs="Times New Roman"/>
        </w:rPr>
        <w:t xml:space="preserve">Delaware </w:t>
      </w:r>
      <w:r w:rsidRPr="00946E87">
        <w:rPr>
          <w:rFonts w:cs="Times New Roman"/>
        </w:rPr>
        <w:t xml:space="preserve">law, if </w:t>
      </w:r>
      <w:r w:rsidR="00C839BB" w:rsidRPr="00946E87">
        <w:rPr>
          <w:rFonts w:cs="Times New Roman"/>
        </w:rPr>
        <w:t>permitted by the sponsor</w:t>
      </w:r>
      <w:r w:rsidRPr="00946E87">
        <w:rPr>
          <w:rFonts w:cs="Times New Roman"/>
        </w:rPr>
        <w:t>.</w:t>
      </w:r>
      <w:r w:rsidR="00C839BB" w:rsidRPr="00946E87">
        <w:rPr>
          <w:rFonts w:cs="Times New Roman"/>
        </w:rPr>
        <w:t xml:space="preserve"> Many references, including those to crimes</w:t>
      </w:r>
      <w:r w:rsidR="00DE0C56">
        <w:rPr>
          <w:rFonts w:cs="Times New Roman"/>
        </w:rPr>
        <w:fldChar w:fldCharType="begin"/>
      </w:r>
      <w:r w:rsidR="00DE0C56">
        <w:instrText xml:space="preserve"> XE "</w:instrText>
      </w:r>
      <w:r w:rsidR="00DE0C56" w:rsidRPr="0090583B">
        <w:rPr>
          <w:rFonts w:cs="Times New Roman"/>
        </w:rPr>
        <w:instrText>crimes</w:instrText>
      </w:r>
      <w:r w:rsidR="00DE0C56">
        <w:instrText xml:space="preserve">" </w:instrText>
      </w:r>
      <w:r w:rsidR="00DE0C56">
        <w:rPr>
          <w:rFonts w:cs="Times New Roman"/>
        </w:rPr>
        <w:fldChar w:fldCharType="end"/>
      </w:r>
      <w:r w:rsidR="00C839BB" w:rsidRPr="00946E87">
        <w:rPr>
          <w:rFonts w:cs="Times New Roman"/>
        </w:rPr>
        <w:t xml:space="preserve">, </w:t>
      </w:r>
      <w:r w:rsidR="00C839BB" w:rsidRPr="00946E87">
        <w:rPr>
          <w:rFonts w:cs="Times New Roman"/>
        </w:rPr>
        <w:lastRenderedPageBreak/>
        <w:t>government entities, and penalties</w:t>
      </w:r>
      <w:r w:rsidR="00E644CB">
        <w:rPr>
          <w:rFonts w:cs="Times New Roman"/>
        </w:rPr>
        <w:fldChar w:fldCharType="begin"/>
      </w:r>
      <w:r w:rsidR="00E644CB">
        <w:instrText xml:space="preserve"> XE "</w:instrText>
      </w:r>
      <w:r w:rsidR="00E644CB" w:rsidRPr="00943065">
        <w:rPr>
          <w:rFonts w:cs="Times New Roman"/>
        </w:rPr>
        <w:instrText>penalties</w:instrText>
      </w:r>
      <w:r w:rsidR="00E644CB">
        <w:instrText xml:space="preserve">" </w:instrText>
      </w:r>
      <w:r w:rsidR="00E644CB">
        <w:rPr>
          <w:rFonts w:cs="Times New Roman"/>
        </w:rPr>
        <w:fldChar w:fldCharType="end"/>
      </w:r>
      <w:r w:rsidR="00C839BB" w:rsidRPr="00946E87">
        <w:rPr>
          <w:rFonts w:cs="Times New Roman"/>
        </w:rPr>
        <w:t xml:space="preserve">, may not be consistent with those used in </w:t>
      </w:r>
      <w:r w:rsidR="00927109" w:rsidRPr="00946E87">
        <w:rPr>
          <w:rFonts w:cs="Times New Roman"/>
        </w:rPr>
        <w:t>Delaware</w:t>
      </w:r>
      <w:r w:rsidR="00C839BB" w:rsidRPr="00946E87">
        <w:rPr>
          <w:rFonts w:cs="Times New Roman"/>
        </w:rPr>
        <w:t xml:space="preserve"> laws and should</w:t>
      </w:r>
      <w:r w:rsidR="00927109" w:rsidRPr="00946E87">
        <w:rPr>
          <w:rFonts w:cs="Times New Roman"/>
        </w:rPr>
        <w:t xml:space="preserve"> </w:t>
      </w:r>
      <w:r w:rsidR="00C839BB" w:rsidRPr="00946E87">
        <w:rPr>
          <w:rFonts w:cs="Times New Roman"/>
        </w:rPr>
        <w:t xml:space="preserve">be altered to fit </w:t>
      </w:r>
      <w:r w:rsidR="00927109" w:rsidRPr="00946E87">
        <w:rPr>
          <w:rFonts w:cs="Times New Roman"/>
        </w:rPr>
        <w:t>the sponsor’s</w:t>
      </w:r>
      <w:r w:rsidR="00C839BB" w:rsidRPr="00946E87">
        <w:rPr>
          <w:rFonts w:cs="Times New Roman"/>
        </w:rPr>
        <w:t xml:space="preserve"> circumstances.</w:t>
      </w:r>
    </w:p>
    <w:p w14:paraId="0302ABEA" w14:textId="5190F007" w:rsidR="005F7BF4" w:rsidRDefault="005F7BF4" w:rsidP="005C5CCF">
      <w:pPr>
        <w:pStyle w:val="Heading3"/>
      </w:pPr>
      <w:bookmarkStart w:id="342" w:name="_Rule_35._Interstate"/>
      <w:bookmarkStart w:id="343" w:name="Pt6Ch2R35"/>
      <w:bookmarkStart w:id="344" w:name="_Toc177743441"/>
      <w:bookmarkEnd w:id="342"/>
      <w:r w:rsidRPr="001C0AEC">
        <w:t>Rule 35. Interstate Compacts</w:t>
      </w:r>
      <w:r w:rsidR="00BD53DA">
        <w:rPr>
          <w:rFonts w:cs="Times New Roman"/>
        </w:rPr>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rPr>
          <w:rFonts w:cs="Times New Roman"/>
        </w:rPr>
        <w:fldChar w:fldCharType="end"/>
      </w:r>
      <w:r w:rsidRPr="001C0AEC">
        <w:t>.</w:t>
      </w:r>
      <w:bookmarkEnd w:id="343"/>
      <w:bookmarkEnd w:id="344"/>
    </w:p>
    <w:p w14:paraId="22D49DD8" w14:textId="3AD6CB3F" w:rsidR="00E3594D" w:rsidRPr="00EE5A5D" w:rsidRDefault="003A79D7" w:rsidP="003A79D7">
      <w:pPr>
        <w:keepNext/>
        <w:spacing w:after="120"/>
        <w:jc w:val="both"/>
        <w:rPr>
          <w:rFonts w:cs="Times New Roman"/>
        </w:rPr>
      </w:pPr>
      <w:r>
        <w:rPr>
          <w:rFonts w:cs="Times New Roman"/>
        </w:rPr>
        <w:t xml:space="preserve">(a) </w:t>
      </w:r>
      <w:r w:rsidR="00E3594D" w:rsidRPr="00EE5A5D">
        <w:rPr>
          <w:rFonts w:cs="Times New Roman"/>
        </w:rPr>
        <w:t>An interstate compact</w:t>
      </w:r>
      <w:r w:rsidR="00BD53DA">
        <w:rPr>
          <w:rFonts w:cs="Times New Roman"/>
        </w:rPr>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rPr>
          <w:rFonts w:cs="Times New Roman"/>
        </w:rPr>
        <w:fldChar w:fldCharType="end"/>
      </w:r>
      <w:r w:rsidR="00E3594D" w:rsidRPr="00EE5A5D">
        <w:rPr>
          <w:rFonts w:cs="Times New Roman"/>
        </w:rPr>
        <w:t xml:space="preserve"> is a contract between two or more states to do one or more of the following:</w:t>
      </w:r>
    </w:p>
    <w:p w14:paraId="4AD482AA" w14:textId="644E16B7" w:rsidR="00E3594D" w:rsidRPr="00EE5A5D" w:rsidRDefault="00E3594D" w:rsidP="00E93721">
      <w:pPr>
        <w:keepNext/>
        <w:spacing w:after="120"/>
        <w:ind w:left="907" w:hanging="547"/>
        <w:jc w:val="both"/>
        <w:rPr>
          <w:rFonts w:cs="Times New Roman"/>
        </w:rPr>
      </w:pPr>
      <w:r w:rsidRPr="00EE5A5D">
        <w:rPr>
          <w:rFonts w:cs="Times New Roman"/>
        </w:rPr>
        <w:t xml:space="preserve">(1) </w:t>
      </w:r>
      <w:r w:rsidR="001740E6">
        <w:rPr>
          <w:rFonts w:cs="Times New Roman"/>
        </w:rPr>
        <w:t xml:space="preserve"> </w:t>
      </w:r>
      <w:r w:rsidRPr="00EE5A5D">
        <w:rPr>
          <w:rFonts w:cs="Times New Roman"/>
        </w:rPr>
        <w:t>Create a formal, legal relationship to address a common problem.</w:t>
      </w:r>
    </w:p>
    <w:p w14:paraId="35A5DA6C" w14:textId="590D6C31" w:rsidR="00E3594D" w:rsidRPr="00EE5A5D" w:rsidRDefault="003A79D7" w:rsidP="001740E6">
      <w:pPr>
        <w:tabs>
          <w:tab w:val="left" w:pos="446"/>
        </w:tabs>
        <w:spacing w:after="120"/>
        <w:ind w:left="720" w:hanging="360"/>
        <w:jc w:val="both"/>
        <w:rPr>
          <w:rFonts w:cs="Times New Roman"/>
        </w:rPr>
      </w:pPr>
      <w:r>
        <w:rPr>
          <w:rFonts w:cs="Times New Roman"/>
        </w:rPr>
        <w:t xml:space="preserve">(2) </w:t>
      </w:r>
      <w:r w:rsidR="00E3594D" w:rsidRPr="00EE5A5D">
        <w:rPr>
          <w:rFonts w:cs="Times New Roman"/>
        </w:rPr>
        <w:t>Create independent, multistate governmental autho</w:t>
      </w:r>
      <w:r>
        <w:rPr>
          <w:rFonts w:cs="Times New Roman"/>
        </w:rPr>
        <w:t xml:space="preserve">rities (commissions) to address </w:t>
      </w:r>
      <w:r w:rsidR="00E3594D" w:rsidRPr="00EE5A5D">
        <w:rPr>
          <w:rFonts w:cs="Times New Roman"/>
        </w:rPr>
        <w:t>issues more effectively than a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00E3594D" w:rsidRPr="00EE5A5D">
        <w:rPr>
          <w:rFonts w:cs="Times New Roman"/>
        </w:rPr>
        <w:t xml:space="preserve"> acting independently.</w:t>
      </w:r>
    </w:p>
    <w:p w14:paraId="659F3AAD" w14:textId="5752BAD0" w:rsidR="00E3594D" w:rsidRPr="00EE5A5D" w:rsidRDefault="00E3594D" w:rsidP="001740E6">
      <w:pPr>
        <w:keepNext/>
        <w:spacing w:after="240"/>
        <w:ind w:left="720" w:hanging="360"/>
        <w:jc w:val="both"/>
        <w:rPr>
          <w:rFonts w:cs="Times New Roman"/>
        </w:rPr>
      </w:pPr>
      <w:r w:rsidRPr="00EE5A5D">
        <w:rPr>
          <w:rFonts w:cs="Times New Roman"/>
        </w:rPr>
        <w:t>(3) Establish uniform guidelines, standards, or procedures for agencies in the compact’s member states.</w:t>
      </w:r>
    </w:p>
    <w:p w14:paraId="7C61EF95" w14:textId="3173F59E" w:rsidR="00583533" w:rsidRPr="00EE5A5D" w:rsidRDefault="003A79D7" w:rsidP="003D5CBC">
      <w:pPr>
        <w:spacing w:after="240"/>
        <w:jc w:val="both"/>
        <w:rPr>
          <w:rFonts w:cs="Times New Roman"/>
        </w:rPr>
      </w:pPr>
      <w:r>
        <w:rPr>
          <w:rFonts w:cs="Times New Roman"/>
        </w:rPr>
        <w:t xml:space="preserve">(b) </w:t>
      </w:r>
      <w:r w:rsidR="00A94A4B">
        <w:rPr>
          <w:rFonts w:cs="Times New Roman"/>
        </w:rPr>
        <w:t xml:space="preserve">Clause 3 of Section 10 of </w:t>
      </w:r>
      <w:r w:rsidR="00E3594D" w:rsidRPr="00EE5A5D">
        <w:rPr>
          <w:rFonts w:cs="Times New Roman"/>
        </w:rPr>
        <w:t>Article 1</w:t>
      </w:r>
      <w:r w:rsidR="00A94A4B">
        <w:rPr>
          <w:rFonts w:cs="Times New Roman"/>
        </w:rPr>
        <w:t xml:space="preserve"> </w:t>
      </w:r>
      <w:r w:rsidR="00E3594D" w:rsidRPr="00EE5A5D">
        <w:rPr>
          <w:rFonts w:cs="Times New Roman"/>
        </w:rPr>
        <w:t>of the U.S.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00E3594D" w:rsidRPr="00EE5A5D">
        <w:rPr>
          <w:rFonts w:cs="Times New Roman"/>
        </w:rPr>
        <w:t xml:space="preserve"> grants states the right to enter into multistate agreements</w:t>
      </w:r>
      <w:r w:rsidR="00BD53DA">
        <w:rPr>
          <w:rFonts w:cs="Times New Roman"/>
        </w:rPr>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rPr>
          <w:rFonts w:cs="Times New Roman"/>
        </w:rPr>
        <w:fldChar w:fldCharType="end"/>
      </w:r>
      <w:r w:rsidR="00E3594D" w:rsidRPr="00EE5A5D">
        <w:rPr>
          <w:rFonts w:cs="Times New Roman"/>
        </w:rPr>
        <w:t xml:space="preserve"> for their common benefit. Congress must approve </w:t>
      </w:r>
      <w:r w:rsidR="00CC3C9D">
        <w:rPr>
          <w:rFonts w:cs="Times New Roman"/>
        </w:rPr>
        <w:t>a</w:t>
      </w:r>
      <w:r w:rsidR="00CC3C9D" w:rsidRPr="00EE5A5D">
        <w:rPr>
          <w:rFonts w:cs="Times New Roman"/>
        </w:rPr>
        <w:t xml:space="preserve"> </w:t>
      </w:r>
      <w:r w:rsidR="00E3594D" w:rsidRPr="00EE5A5D">
        <w:rPr>
          <w:rFonts w:cs="Times New Roman"/>
        </w:rPr>
        <w:t>compact that would increase the states’ political power in a manner that would encroach on the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00E3594D" w:rsidRPr="00EE5A5D">
        <w:rPr>
          <w:rFonts w:cs="Times New Roman"/>
        </w:rPr>
        <w:t xml:space="preserve"> government’s power.</w:t>
      </w:r>
    </w:p>
    <w:p w14:paraId="0E9F39D6" w14:textId="507D7C67" w:rsidR="004C1ECD" w:rsidRDefault="00E3594D" w:rsidP="003D5CBC">
      <w:pPr>
        <w:spacing w:after="240"/>
        <w:jc w:val="both"/>
        <w:rPr>
          <w:rFonts w:cs="Times New Roman"/>
        </w:rPr>
      </w:pPr>
      <w:r w:rsidRPr="00EE5A5D">
        <w:rPr>
          <w:rFonts w:cs="Times New Roman"/>
        </w:rPr>
        <w:t>When entering compacts</w:t>
      </w:r>
      <w:r w:rsidR="00BD53DA">
        <w:rPr>
          <w:rFonts w:cs="Times New Roman"/>
        </w:rPr>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rPr>
          <w:rFonts w:cs="Times New Roman"/>
        </w:rPr>
        <w:fldChar w:fldCharType="end"/>
      </w:r>
      <w:r w:rsidRPr="00EE5A5D">
        <w:rPr>
          <w:rFonts w:cs="Times New Roman"/>
        </w:rPr>
        <w:t>, states must adhere to state constitutional requirements</w:t>
      </w:r>
      <w:r w:rsidR="007A72A9">
        <w:rPr>
          <w:rFonts w:cs="Times New Roman"/>
        </w:rPr>
        <w:fldChar w:fldCharType="begin"/>
      </w:r>
      <w:r w:rsidR="007A72A9">
        <w:instrText xml:space="preserve"> XE "</w:instrText>
      </w:r>
      <w:r w:rsidR="007A72A9" w:rsidRPr="00943065">
        <w:rPr>
          <w:rFonts w:cs="Times New Roman"/>
        </w:rPr>
        <w:instrText>constitutional requirements</w:instrText>
      </w:r>
      <w:r w:rsidR="007A72A9">
        <w:instrText xml:space="preserve">" </w:instrText>
      </w:r>
      <w:r w:rsidR="007A72A9">
        <w:rPr>
          <w:rFonts w:cs="Times New Roman"/>
        </w:rPr>
        <w:fldChar w:fldCharType="end"/>
      </w:r>
      <w:r w:rsidRPr="00EE5A5D">
        <w:rPr>
          <w:rFonts w:cs="Times New Roman"/>
        </w:rPr>
        <w:t>, particularly regarding separation of powers, delegation of power, and debt limitations.</w:t>
      </w:r>
      <w:r w:rsidR="00C707F3" w:rsidRPr="00EE5A5D">
        <w:rPr>
          <w:rFonts w:cs="Times New Roman"/>
        </w:rPr>
        <w:t xml:space="preserve"> Congressional consent to interstate compacts is only necessary when “a compact tends to increase the political power of the States in a way that ‘may encroach upon or interfere with the just supremacy of the United States.’”</w:t>
      </w:r>
      <w:r w:rsidR="00C707F3" w:rsidRPr="00EE5A5D">
        <w:rPr>
          <w:rStyle w:val="FootnoteReference"/>
          <w:rFonts w:cs="Times New Roman"/>
        </w:rPr>
        <w:footnoteReference w:id="167"/>
      </w:r>
      <w:r w:rsidR="00C707F3" w:rsidRPr="00EE5A5D">
        <w:rPr>
          <w:rFonts w:cs="Times New Roman"/>
        </w:rPr>
        <w:t xml:space="preserve"> </w:t>
      </w:r>
      <w:r w:rsidRPr="00EE5A5D">
        <w:rPr>
          <w:rFonts w:cs="Times New Roman"/>
        </w:rPr>
        <w:t>States have the authority to enter into compacts and to delegate authority to an interstate 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EE5A5D">
        <w:rPr>
          <w:rFonts w:cs="Times New Roman"/>
        </w:rPr>
        <w:t>.</w:t>
      </w:r>
      <w:r w:rsidR="00C707F3" w:rsidRPr="00EE5A5D">
        <w:rPr>
          <w:rStyle w:val="FootnoteReference"/>
          <w:rFonts w:cs="Times New Roman"/>
        </w:rPr>
        <w:footnoteReference w:id="168"/>
      </w:r>
    </w:p>
    <w:p w14:paraId="4EE8C9F6" w14:textId="3DEF1BB3" w:rsidR="00C707F3" w:rsidRDefault="003A79D7" w:rsidP="004C1ECD">
      <w:pPr>
        <w:spacing w:after="120"/>
        <w:jc w:val="both"/>
        <w:rPr>
          <w:rFonts w:cs="Times New Roman"/>
        </w:rPr>
      </w:pPr>
      <w:r>
        <w:rPr>
          <w:rFonts w:cs="Times New Roman"/>
        </w:rPr>
        <w:t>(</w:t>
      </w:r>
      <w:r w:rsidR="00770260">
        <w:rPr>
          <w:rFonts w:cs="Times New Roman"/>
        </w:rPr>
        <w:t>c</w:t>
      </w:r>
      <w:r>
        <w:rPr>
          <w:rFonts w:cs="Times New Roman"/>
        </w:rPr>
        <w:t>) General purposes for creating a</w:t>
      </w:r>
      <w:r w:rsidR="00C707F3" w:rsidRPr="00EE5A5D">
        <w:rPr>
          <w:rFonts w:cs="Times New Roman"/>
        </w:rPr>
        <w:t>n interstate compact</w:t>
      </w:r>
      <w:r w:rsidR="00BD53DA">
        <w:rPr>
          <w:rFonts w:cs="Times New Roman"/>
        </w:rPr>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rPr>
          <w:rFonts w:cs="Times New Roman"/>
        </w:rPr>
        <w:fldChar w:fldCharType="end"/>
      </w:r>
      <w:r w:rsidR="00C707F3" w:rsidRPr="00EE5A5D">
        <w:rPr>
          <w:rFonts w:cs="Times New Roman"/>
        </w:rPr>
        <w:t xml:space="preserve"> </w:t>
      </w:r>
      <w:r>
        <w:rPr>
          <w:rFonts w:cs="Times New Roman"/>
        </w:rPr>
        <w:t>include the following</w:t>
      </w:r>
      <w:r w:rsidR="00C707F3" w:rsidRPr="00EE5A5D">
        <w:rPr>
          <w:rFonts w:cs="Times New Roman"/>
        </w:rPr>
        <w:t>:</w:t>
      </w:r>
    </w:p>
    <w:p w14:paraId="287CEEA0" w14:textId="756F1A5A" w:rsidR="003A79D7" w:rsidRPr="003A79D7" w:rsidRDefault="003A79D7" w:rsidP="00C259C1">
      <w:pPr>
        <w:tabs>
          <w:tab w:val="left" w:pos="446"/>
        </w:tabs>
        <w:spacing w:after="120"/>
        <w:ind w:left="720" w:hanging="360"/>
        <w:jc w:val="both"/>
        <w:rPr>
          <w:rFonts w:cs="Times New Roman"/>
        </w:rPr>
      </w:pPr>
      <w:r w:rsidRPr="003A79D7">
        <w:rPr>
          <w:rFonts w:cs="Times New Roman"/>
        </w:rPr>
        <w:t>(1) Establish a formal, legal relationship among states to address common problems or promote a common agenda.</w:t>
      </w:r>
    </w:p>
    <w:p w14:paraId="5BDB356F" w14:textId="48570496" w:rsidR="003A79D7" w:rsidRPr="003A79D7" w:rsidRDefault="003A79D7" w:rsidP="00211797">
      <w:pPr>
        <w:tabs>
          <w:tab w:val="left" w:pos="446"/>
        </w:tabs>
        <w:spacing w:after="120"/>
        <w:ind w:left="720" w:hanging="360"/>
        <w:jc w:val="both"/>
        <w:rPr>
          <w:rFonts w:cs="Times New Roman"/>
        </w:rPr>
      </w:pPr>
      <w:r w:rsidRPr="003A79D7">
        <w:rPr>
          <w:rFonts w:cs="Times New Roman"/>
        </w:rPr>
        <w:t>(2) Create independent, multistate governmental authorities (e.g., commissions) that can address issues more effectively than a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3A79D7">
        <w:rPr>
          <w:rFonts w:cs="Times New Roman"/>
        </w:rPr>
        <w:t xml:space="preserve"> acting independently, or when no state has the authority to act unilaterally.</w:t>
      </w:r>
    </w:p>
    <w:p w14:paraId="039DBDD7" w14:textId="35E6F61F" w:rsidR="003A79D7" w:rsidRPr="003A79D7" w:rsidRDefault="003A79D7" w:rsidP="00211797">
      <w:pPr>
        <w:tabs>
          <w:tab w:val="left" w:pos="446"/>
        </w:tabs>
        <w:spacing w:after="120"/>
        <w:ind w:left="720" w:hanging="360"/>
        <w:jc w:val="both"/>
        <w:rPr>
          <w:rFonts w:cs="Times New Roman"/>
        </w:rPr>
      </w:pPr>
      <w:r w:rsidRPr="003A79D7">
        <w:rPr>
          <w:rFonts w:cs="Times New Roman"/>
        </w:rPr>
        <w:t>(3) Establish uniform guidelines, standards, or procedures for agencies in the compact’s member states.</w:t>
      </w:r>
    </w:p>
    <w:p w14:paraId="5588A4C4" w14:textId="235A9321" w:rsidR="003A79D7" w:rsidRPr="003A79D7" w:rsidRDefault="003A79D7" w:rsidP="00211797">
      <w:pPr>
        <w:tabs>
          <w:tab w:val="left" w:pos="446"/>
        </w:tabs>
        <w:spacing w:after="120"/>
        <w:ind w:left="720" w:hanging="360"/>
        <w:jc w:val="both"/>
        <w:rPr>
          <w:rFonts w:cs="Times New Roman"/>
        </w:rPr>
      </w:pPr>
      <w:r w:rsidRPr="003A79D7">
        <w:rPr>
          <w:rFonts w:cs="Times New Roman"/>
        </w:rPr>
        <w:t>(4) Create economies of scale to reduce administrative and other costs.</w:t>
      </w:r>
    </w:p>
    <w:p w14:paraId="7625CDDD" w14:textId="1C6D4F6F" w:rsidR="003A79D7" w:rsidRPr="003A79D7" w:rsidRDefault="003A79D7" w:rsidP="00211797">
      <w:pPr>
        <w:tabs>
          <w:tab w:val="left" w:pos="446"/>
        </w:tabs>
        <w:spacing w:after="120"/>
        <w:ind w:left="720" w:hanging="360"/>
        <w:jc w:val="both"/>
        <w:rPr>
          <w:rFonts w:cs="Times New Roman"/>
        </w:rPr>
      </w:pPr>
      <w:r w:rsidRPr="003A79D7">
        <w:rPr>
          <w:rFonts w:cs="Times New Roman"/>
        </w:rPr>
        <w:t>(5) Respond to national priorities in consultation or in partnership with the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3A79D7">
        <w:rPr>
          <w:rFonts w:cs="Times New Roman"/>
        </w:rPr>
        <w:t xml:space="preserve"> government.</w:t>
      </w:r>
    </w:p>
    <w:p w14:paraId="23578F3F" w14:textId="51FC417D" w:rsidR="003A79D7" w:rsidRPr="003A79D7" w:rsidRDefault="003A79D7" w:rsidP="00211797">
      <w:pPr>
        <w:tabs>
          <w:tab w:val="left" w:pos="446"/>
        </w:tabs>
        <w:spacing w:after="120"/>
        <w:ind w:left="720" w:hanging="360"/>
        <w:jc w:val="both"/>
        <w:rPr>
          <w:rFonts w:cs="Times New Roman"/>
        </w:rPr>
      </w:pPr>
      <w:r w:rsidRPr="003A79D7">
        <w:rPr>
          <w:rFonts w:cs="Times New Roman"/>
        </w:rPr>
        <w:t>(6) Retain state sovereignty in matters traditionally reserved for the states.</w:t>
      </w:r>
    </w:p>
    <w:p w14:paraId="2E903E68" w14:textId="0DB6B20C" w:rsidR="00C707F3" w:rsidRPr="00EE5A5D" w:rsidRDefault="003A79D7" w:rsidP="002229B6">
      <w:pPr>
        <w:tabs>
          <w:tab w:val="left" w:pos="446"/>
        </w:tabs>
        <w:spacing w:after="240"/>
        <w:ind w:left="720" w:hanging="360"/>
        <w:jc w:val="both"/>
        <w:rPr>
          <w:rFonts w:cs="Times New Roman"/>
        </w:rPr>
      </w:pPr>
      <w:r w:rsidRPr="003A79D7">
        <w:rPr>
          <w:rFonts w:cs="Times New Roman"/>
        </w:rPr>
        <w:lastRenderedPageBreak/>
        <w:t>(7) Settle interstate disputes.</w:t>
      </w:r>
    </w:p>
    <w:p w14:paraId="16871D8D" w14:textId="26368F62" w:rsidR="00E3594D" w:rsidRDefault="003A79D7" w:rsidP="003D5CBC">
      <w:pPr>
        <w:spacing w:after="240"/>
        <w:jc w:val="both"/>
        <w:rPr>
          <w:rFonts w:cs="Times New Roman"/>
        </w:rPr>
      </w:pPr>
      <w:r>
        <w:rPr>
          <w:rFonts w:cs="Times New Roman"/>
        </w:rPr>
        <w:t>(</w:t>
      </w:r>
      <w:r w:rsidR="00770260">
        <w:rPr>
          <w:rFonts w:cs="Times New Roman"/>
        </w:rPr>
        <w:t>d</w:t>
      </w:r>
      <w:r>
        <w:rPr>
          <w:rFonts w:cs="Times New Roman"/>
        </w:rPr>
        <w:t xml:space="preserve">) </w:t>
      </w:r>
      <w:r w:rsidR="00C707F3" w:rsidRPr="00EE5A5D">
        <w:rPr>
          <w:rFonts w:cs="Times New Roman"/>
        </w:rPr>
        <w:t>Over 200 interstate compacts</w:t>
      </w:r>
      <w:r w:rsidR="00B00DDE">
        <w:rPr>
          <w:rFonts w:cs="Times New Roman"/>
        </w:rPr>
        <w:fldChar w:fldCharType="begin"/>
      </w:r>
      <w:r w:rsidR="00B00DDE">
        <w:instrText xml:space="preserve"> XE "</w:instrText>
      </w:r>
      <w:r w:rsidR="00B00DDE" w:rsidRPr="0090583B">
        <w:rPr>
          <w:rFonts w:cs="Times New Roman"/>
        </w:rPr>
        <w:instrText>interstate compacts</w:instrText>
      </w:r>
      <w:r w:rsidR="00B00DDE">
        <w:instrText xml:space="preserve">" </w:instrText>
      </w:r>
      <w:r w:rsidR="00B00DDE">
        <w:rPr>
          <w:rFonts w:cs="Times New Roman"/>
        </w:rPr>
        <w:fldChar w:fldCharType="end"/>
      </w:r>
      <w:r w:rsidR="00C707F3" w:rsidRPr="00EE5A5D">
        <w:rPr>
          <w:rFonts w:cs="Times New Roman"/>
        </w:rPr>
        <w:t xml:space="preserve"> are active in the U.S., with 20 enacted in Delaware, including the </w:t>
      </w:r>
      <w:hyperlink r:id="rId30" w:history="1">
        <w:r w:rsidR="00C707F3" w:rsidRPr="005A07E5">
          <w:rPr>
            <w:rStyle w:val="Hyperlink"/>
            <w:rFonts w:cs="Times New Roman"/>
          </w:rPr>
          <w:t>Nurse Multistate Licensure Compact</w:t>
        </w:r>
      </w:hyperlink>
      <w:r w:rsidR="00C707F3" w:rsidRPr="00EE5A5D">
        <w:rPr>
          <w:rFonts w:cs="Times New Roman"/>
        </w:rPr>
        <w:t xml:space="preserve"> (</w:t>
      </w:r>
      <w:r w:rsidR="00C707F3" w:rsidRPr="005A07E5">
        <w:rPr>
          <w:rFonts w:cs="Times New Roman"/>
        </w:rPr>
        <w:t>Chapter 19A, Title 24</w:t>
      </w:r>
      <w:r w:rsidR="00C707F3" w:rsidRPr="00EE5A5D">
        <w:rPr>
          <w:rFonts w:cs="Times New Roman"/>
        </w:rPr>
        <w:t xml:space="preserve">), the </w:t>
      </w:r>
      <w:hyperlink r:id="rId31" w:history="1">
        <w:r w:rsidR="00C707F3" w:rsidRPr="005A07E5">
          <w:rPr>
            <w:rStyle w:val="Hyperlink"/>
            <w:rFonts w:cs="Times New Roman"/>
          </w:rPr>
          <w:t>Interstate Compact on Education for Children of Military Families</w:t>
        </w:r>
      </w:hyperlink>
      <w:r w:rsidR="00C707F3" w:rsidRPr="00EE5A5D">
        <w:rPr>
          <w:rFonts w:cs="Times New Roman"/>
        </w:rPr>
        <w:t xml:space="preserve"> (</w:t>
      </w:r>
      <w:r w:rsidR="00C707F3" w:rsidRPr="005A07E5">
        <w:rPr>
          <w:rFonts w:cs="Times New Roman"/>
        </w:rPr>
        <w:t>Subchapter III-A, Chapter 1, Title 14</w:t>
      </w:r>
      <w:r w:rsidR="00C707F3" w:rsidRPr="00EE5A5D">
        <w:rPr>
          <w:rFonts w:cs="Times New Roman"/>
        </w:rPr>
        <w:t xml:space="preserve">), and the </w:t>
      </w:r>
      <w:hyperlink r:id="rId32" w:history="1">
        <w:r w:rsidR="00C707F3" w:rsidRPr="005A07E5">
          <w:rPr>
            <w:rStyle w:val="Hyperlink"/>
            <w:rFonts w:cs="Times New Roman"/>
          </w:rPr>
          <w:t>Interstate Compact for the Supervision of Adult Offenders</w:t>
        </w:r>
      </w:hyperlink>
      <w:r w:rsidR="00C707F3" w:rsidRPr="00EE5A5D">
        <w:rPr>
          <w:rFonts w:cs="Times New Roman"/>
        </w:rPr>
        <w:t xml:space="preserve"> (</w:t>
      </w:r>
      <w:r w:rsidR="00C707F3" w:rsidRPr="005A07E5">
        <w:rPr>
          <w:rFonts w:cs="Times New Roman"/>
        </w:rPr>
        <w:t>Subchapter V, Chapter 43, Title 11</w:t>
      </w:r>
      <w:r w:rsidR="00C707F3" w:rsidRPr="00EE5A5D">
        <w:rPr>
          <w:rFonts w:cs="Times New Roman"/>
        </w:rPr>
        <w:t>).</w:t>
      </w:r>
    </w:p>
    <w:p w14:paraId="0D5EFFE9" w14:textId="3F060F5A" w:rsidR="003A79D7" w:rsidRDefault="00770260" w:rsidP="003A79D7">
      <w:pPr>
        <w:spacing w:after="120"/>
        <w:jc w:val="both"/>
      </w:pPr>
      <w:r w:rsidRPr="00547543">
        <w:rPr>
          <w:rFonts w:cs="Times New Roman"/>
          <w:noProof/>
        </w:rPr>
        <mc:AlternateContent>
          <mc:Choice Requires="wps">
            <w:drawing>
              <wp:anchor distT="228600" distB="228600" distL="228600" distR="228600" simplePos="0" relativeHeight="252356608" behindDoc="1" locked="0" layoutInCell="1" allowOverlap="1" wp14:anchorId="1EE3EBBD" wp14:editId="4FF4F3B7">
                <wp:simplePos x="0" y="0"/>
                <wp:positionH relativeFrom="margin">
                  <wp:align>right</wp:align>
                </wp:positionH>
                <wp:positionV relativeFrom="paragraph">
                  <wp:posOffset>130690</wp:posOffset>
                </wp:positionV>
                <wp:extent cx="2247900" cy="2828925"/>
                <wp:effectExtent l="76200" t="57150" r="76200" b="104775"/>
                <wp:wrapTight wrapText="bothSides">
                  <wp:wrapPolygon edited="0">
                    <wp:start x="-732" y="-436"/>
                    <wp:lineTo x="-549" y="22255"/>
                    <wp:lineTo x="21966" y="22255"/>
                    <wp:lineTo x="22149" y="-436"/>
                    <wp:lineTo x="-732" y="-436"/>
                  </wp:wrapPolygon>
                </wp:wrapTight>
                <wp:docPr id="54" name="Text Box 54"/>
                <wp:cNvGraphicFramePr/>
                <a:graphic xmlns:a="http://schemas.openxmlformats.org/drawingml/2006/main">
                  <a:graphicData uri="http://schemas.microsoft.com/office/word/2010/wordprocessingShape">
                    <wps:wsp>
                      <wps:cNvSpPr txBox="1"/>
                      <wps:spPr>
                        <a:xfrm>
                          <a:off x="0" y="0"/>
                          <a:ext cx="2247900" cy="282892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23B212CE" w14:textId="1A5CAF07" w:rsidR="00B93F82" w:rsidRDefault="00B93F82" w:rsidP="00231D0F">
                            <w:pPr>
                              <w:jc w:val="both"/>
                            </w:pPr>
                            <w:r>
                              <w:t xml:space="preserve">Generally, follow the drafting style of the interstate compact if it is likely to make a difference to a reader seeking to compare one state’s version of the compact to another, or may muddy interpretation of the compact. </w:t>
                            </w:r>
                          </w:p>
                          <w:p w14:paraId="5ED82D8B" w14:textId="77777777" w:rsidR="00B93F82" w:rsidRDefault="00B93F82"/>
                          <w:p w14:paraId="12D04A22" w14:textId="2657CF8E" w:rsidR="00B93F82" w:rsidRPr="000B7F7D" w:rsidRDefault="00B93F82" w:rsidP="00231D0F">
                            <w:pPr>
                              <w:jc w:val="both"/>
                            </w:pPr>
                            <w:r>
                              <w:t>But, change anything stylistic that’s unlikely to cause problems with reading or interpreting the compact.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3EBBD" id="Text Box 54" o:spid="_x0000_s1059" type="#_x0000_t202" style="position:absolute;left:0;text-align:left;margin-left:125.8pt;margin-top:10.3pt;width:177pt;height:222.75pt;z-index:-250959872;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" fillcolor="#4f81bd [3204]" strokecolor="white [3201]" strokeweight="3pt">
                <v:shadow on="t" color="black" opacity="24903f" origin=",.5" offset="0,.55556mm"/>
                <v:textbox inset="14.4pt,7.2pt,14.4pt,7.2pt">
                  <w:txbxContent>
                    <w:p w14:paraId="23B212CE" w14:textId="1A5CAF07" w:rsidR="00B93F82" w:rsidRDefault="00B93F82" w:rsidP="00231D0F">
                      <w:pPr>
                        <w:jc w:val="both"/>
                      </w:pPr>
                      <w:r>
                        <w:t xml:space="preserve">Generally, follow the drafting style of the interstate compact if it is likely to make a difference to a reader seeking to compare one state’s version of the compact to another, or may muddy interpretation of the compact. </w:t>
                      </w:r>
                    </w:p>
                    <w:p w14:paraId="5ED82D8B" w14:textId="77777777" w:rsidR="00B93F82" w:rsidRDefault="00B93F82"/>
                    <w:p w14:paraId="12D04A22" w14:textId="2657CF8E" w:rsidR="00B93F82" w:rsidRPr="000B7F7D" w:rsidRDefault="00B93F82" w:rsidP="00231D0F">
                      <w:pPr>
                        <w:jc w:val="both"/>
                      </w:pPr>
                      <w:r>
                        <w:t>But, change anything stylistic that’s unlikely to cause problems with reading or interpreting the compact.</w:t>
                      </w:r>
                    </w:p>
                  </w:txbxContent>
                </v:textbox>
                <w10:wrap type="tight" anchorx="margin"/>
              </v:shape>
            </w:pict>
          </mc:Fallback>
        </mc:AlternateContent>
      </w:r>
      <w:r w:rsidR="003A79D7">
        <w:t>(</w:t>
      </w:r>
      <w:r>
        <w:t>e</w:t>
      </w:r>
      <w:r w:rsidR="003A79D7">
        <w:t>) When drafting an interstate compact</w:t>
      </w:r>
      <w:r w:rsidR="00BD53DA">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fldChar w:fldCharType="end"/>
      </w:r>
      <w:r w:rsidR="003A79D7">
        <w:t xml:space="preserve">, the general guideline is to </w:t>
      </w:r>
      <w:r w:rsidR="006E2365">
        <w:t xml:space="preserve">follow the compact </w:t>
      </w:r>
      <w:r w:rsidR="003A79D7">
        <w:t xml:space="preserve">itself </w:t>
      </w:r>
      <w:r w:rsidR="006E2365">
        <w:t xml:space="preserve">if it is </w:t>
      </w:r>
      <w:r w:rsidR="003A79D7">
        <w:t xml:space="preserve">likely </w:t>
      </w:r>
      <w:r w:rsidR="006E2365">
        <w:t xml:space="preserve">to make </w:t>
      </w:r>
      <w:r w:rsidR="003A79D7">
        <w:t xml:space="preserve">a difference to someone </w:t>
      </w:r>
      <w:r w:rsidR="006E2365">
        <w:t xml:space="preserve">reading or interpreting it </w:t>
      </w:r>
      <w:r w:rsidR="003A79D7">
        <w:t>in another state.</w:t>
      </w:r>
    </w:p>
    <w:p w14:paraId="108C4A31" w14:textId="7E35FAC8" w:rsidR="003A79D7" w:rsidRPr="006E2365" w:rsidRDefault="003A79D7" w:rsidP="00963B6F">
      <w:pPr>
        <w:tabs>
          <w:tab w:val="left" w:pos="446"/>
        </w:tabs>
        <w:spacing w:after="120"/>
        <w:ind w:left="720" w:hanging="360"/>
        <w:jc w:val="both"/>
        <w:rPr>
          <w:rFonts w:cs="Times New Roman"/>
        </w:rPr>
      </w:pPr>
      <w:r>
        <w:t xml:space="preserve">(1) </w:t>
      </w:r>
      <w:r w:rsidR="006E2365">
        <w:t xml:space="preserve">Follow </w:t>
      </w:r>
      <w:r>
        <w:t xml:space="preserve">as closely as possible to the </w:t>
      </w:r>
      <w:r w:rsidRPr="006E2365">
        <w:rPr>
          <w:rFonts w:cs="Times New Roman"/>
        </w:rPr>
        <w:t>standard format of hierarchy</w:t>
      </w:r>
      <w:r w:rsidR="00582E5C">
        <w:rPr>
          <w:rFonts w:cs="Times New Roman"/>
        </w:rPr>
        <w:fldChar w:fldCharType="begin"/>
      </w:r>
      <w:r w:rsidR="00582E5C">
        <w:instrText xml:space="preserve"> XE "</w:instrText>
      </w:r>
      <w:r w:rsidR="00582E5C" w:rsidRPr="00DE1F6C">
        <w:instrText>Formatting:hierarchy (Code indentation)</w:instrText>
      </w:r>
      <w:r w:rsidR="00582E5C">
        <w:instrText xml:space="preserve">" </w:instrText>
      </w:r>
      <w:r w:rsidR="00582E5C">
        <w:rPr>
          <w:rFonts w:cs="Times New Roman"/>
        </w:rPr>
        <w:fldChar w:fldCharType="end"/>
      </w:r>
      <w:r w:rsidRPr="006E2365">
        <w:rPr>
          <w:rFonts w:cs="Times New Roman"/>
        </w:rPr>
        <w:t xml:space="preserve"> within the original compact. This makes it easier for attorneys to move more seamlessly between member states if everyone is quoting the same </w:t>
      </w:r>
      <w:r w:rsidR="006E2365">
        <w:rPr>
          <w:rFonts w:cs="Times New Roman"/>
        </w:rPr>
        <w:t xml:space="preserve">provision </w:t>
      </w:r>
      <w:r w:rsidRPr="006E2365">
        <w:rPr>
          <w:rFonts w:cs="Times New Roman"/>
        </w:rPr>
        <w:t>with the same citation</w:t>
      </w:r>
      <w:r w:rsidR="00C36BE3">
        <w:rPr>
          <w:rFonts w:cs="Times New Roman"/>
        </w:rPr>
        <w:fldChar w:fldCharType="begin"/>
      </w:r>
      <w:r w:rsidR="00C36BE3">
        <w:instrText xml:space="preserve"> XE "</w:instrText>
      </w:r>
      <w:r w:rsidR="00C36BE3" w:rsidRPr="007D0B0F">
        <w:rPr>
          <w:rFonts w:cs="Times New Roman"/>
        </w:rPr>
        <w:instrText>citation</w:instrText>
      </w:r>
      <w:r w:rsidR="00C36BE3">
        <w:instrText xml:space="preserve">" </w:instrText>
      </w:r>
      <w:r w:rsidR="00C36BE3">
        <w:rPr>
          <w:rFonts w:cs="Times New Roman"/>
        </w:rPr>
        <w:fldChar w:fldCharType="end"/>
      </w:r>
      <w:r w:rsidRPr="006E2365">
        <w:rPr>
          <w:rFonts w:cs="Times New Roman"/>
        </w:rPr>
        <w:t>.</w:t>
      </w:r>
    </w:p>
    <w:p w14:paraId="4F4D8490" w14:textId="215B00B2" w:rsidR="006E2365" w:rsidRDefault="003A79D7" w:rsidP="00B67300">
      <w:pPr>
        <w:tabs>
          <w:tab w:val="left" w:pos="446"/>
        </w:tabs>
        <w:spacing w:after="240"/>
        <w:ind w:left="720" w:hanging="360"/>
        <w:jc w:val="both"/>
      </w:pPr>
      <w:r w:rsidRPr="006E2365">
        <w:rPr>
          <w:rFonts w:cs="Times New Roman"/>
        </w:rPr>
        <w:t>(2) Give deference to style within a legal form or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Pr="006E2365">
        <w:rPr>
          <w:rFonts w:cs="Times New Roman"/>
        </w:rPr>
        <w:t xml:space="preserve">, presuming again that the style should be the same among the states. Thus, </w:t>
      </w:r>
      <w:r w:rsidR="006E2365">
        <w:rPr>
          <w:rFonts w:cs="Times New Roman"/>
        </w:rPr>
        <w:t xml:space="preserve">do not alter </w:t>
      </w:r>
      <w:r w:rsidRPr="006E2365">
        <w:rPr>
          <w:rFonts w:cs="Times New Roman"/>
        </w:rPr>
        <w:t>language</w:t>
      </w:r>
      <w:r>
        <w:t xml:space="preserve"> within a form or a notice one is asked to post.</w:t>
      </w:r>
    </w:p>
    <w:p w14:paraId="30709DFC" w14:textId="0DF99BC2" w:rsidR="003A79D7" w:rsidRDefault="003A79D7" w:rsidP="003A79D7">
      <w:pPr>
        <w:spacing w:after="120"/>
        <w:jc w:val="both"/>
      </w:pPr>
      <w:r>
        <w:t>(</w:t>
      </w:r>
      <w:r w:rsidR="00770260">
        <w:t>f</w:t>
      </w:r>
      <w:r>
        <w:t>) However</w:t>
      </w:r>
      <w:r w:rsidR="002633C8">
        <w:rPr>
          <w:rFonts w:cs="Times New Roman"/>
        </w:rPr>
        <w:fldChar w:fldCharType="begin"/>
      </w:r>
      <w:r w:rsidR="002633C8">
        <w:instrText xml:space="preserve"> XE "</w:instrText>
      </w:r>
      <w:r w:rsidR="002633C8" w:rsidRPr="0090583B">
        <w:rPr>
          <w:rFonts w:cs="Times New Roman"/>
        </w:rPr>
        <w:instrText>interstate compacts</w:instrText>
      </w:r>
      <w:r w:rsidR="002633C8">
        <w:instrText xml:space="preserve">" </w:instrText>
      </w:r>
      <w:r w:rsidR="002633C8">
        <w:rPr>
          <w:rFonts w:cs="Times New Roman"/>
        </w:rPr>
        <w:fldChar w:fldCharType="end"/>
      </w:r>
      <w:r>
        <w:t>, if a change is merely stylistic, use the Delaware style. Change a</w:t>
      </w:r>
      <w:r w:rsidRPr="00DA0D96">
        <w:t>nything stylistic that is unlikely to be compared among states</w:t>
      </w:r>
      <w:r>
        <w:t>, for example:</w:t>
      </w:r>
    </w:p>
    <w:p w14:paraId="6B69A1E3" w14:textId="365F71D5" w:rsidR="003A79D7" w:rsidRPr="006E2365" w:rsidRDefault="003A79D7" w:rsidP="008D391F">
      <w:pPr>
        <w:tabs>
          <w:tab w:val="left" w:pos="446"/>
        </w:tabs>
        <w:spacing w:after="120"/>
        <w:ind w:left="720" w:hanging="360"/>
        <w:jc w:val="both"/>
        <w:rPr>
          <w:rFonts w:cs="Times New Roman"/>
        </w:rPr>
      </w:pPr>
      <w:r>
        <w:t xml:space="preserve">(1) </w:t>
      </w:r>
      <w:r w:rsidR="006E2365" w:rsidRPr="006E2365">
        <w:rPr>
          <w:rFonts w:cs="Times New Roman"/>
        </w:rPr>
        <w:t>C</w:t>
      </w:r>
      <w:r w:rsidRPr="006E2365">
        <w:rPr>
          <w:rFonts w:cs="Times New Roman"/>
        </w:rPr>
        <w:t>apitalization</w:t>
      </w:r>
      <w:r w:rsidR="00EA53E2">
        <w:rPr>
          <w:rFonts w:cs="Times New Roman"/>
        </w:rPr>
        <w:fldChar w:fldCharType="begin"/>
      </w:r>
      <w:r w:rsidR="00EA53E2">
        <w:instrText xml:space="preserve"> XE "</w:instrText>
      </w:r>
      <w:r w:rsidR="00EA53E2" w:rsidRPr="00333D95">
        <w:instrText>Formatting:capitalization</w:instrText>
      </w:r>
      <w:r w:rsidR="00EA53E2">
        <w:instrText xml:space="preserve">" </w:instrText>
      </w:r>
      <w:r w:rsidR="00EA53E2">
        <w:rPr>
          <w:rFonts w:cs="Times New Roman"/>
        </w:rPr>
        <w:fldChar w:fldCharType="end"/>
      </w:r>
      <w:r w:rsidRPr="006E2365">
        <w:rPr>
          <w:rFonts w:cs="Times New Roman"/>
        </w:rPr>
        <w:t xml:space="preserve">. </w:t>
      </w:r>
      <w:r w:rsidR="00055356">
        <w:rPr>
          <w:rFonts w:cs="Times New Roman"/>
        </w:rPr>
        <w:t xml:space="preserve">Do not capitalize words that </w:t>
      </w:r>
      <w:r w:rsidR="001B2772">
        <w:rPr>
          <w:rFonts w:cs="Times New Roman"/>
        </w:rPr>
        <w:t xml:space="preserve">ordinary </w:t>
      </w:r>
      <w:r w:rsidR="00055356">
        <w:rPr>
          <w:rFonts w:cs="Times New Roman"/>
        </w:rPr>
        <w:t xml:space="preserve">grammar standards do not require to be capitalized. </w:t>
      </w:r>
      <w:r w:rsidRPr="006E2365">
        <w:rPr>
          <w:rFonts w:cs="Times New Roman"/>
        </w:rPr>
        <w:t>In particular, look for the word “state” and check the context.</w:t>
      </w:r>
      <w:r w:rsidR="00055356">
        <w:rPr>
          <w:rFonts w:cs="Times New Roman"/>
        </w:rPr>
        <w:t xml:space="preserve"> </w:t>
      </w:r>
    </w:p>
    <w:p w14:paraId="4E747D65" w14:textId="4196B038" w:rsidR="003A79D7" w:rsidRPr="006E2365" w:rsidRDefault="003A79D7" w:rsidP="008D391F">
      <w:pPr>
        <w:tabs>
          <w:tab w:val="left" w:pos="446"/>
        </w:tabs>
        <w:spacing w:after="120"/>
        <w:ind w:left="720" w:hanging="360"/>
        <w:jc w:val="both"/>
        <w:rPr>
          <w:rFonts w:cs="Times New Roman"/>
        </w:rPr>
      </w:pPr>
      <w:r w:rsidRPr="006E2365">
        <w:rPr>
          <w:rFonts w:cs="Times New Roman"/>
        </w:rPr>
        <w:t>(2) Substitute actual code numbers for nomenclature such as “section 5” or “article</w:t>
      </w:r>
      <w:r w:rsidR="006E2365">
        <w:rPr>
          <w:rFonts w:cs="Times New Roman"/>
        </w:rPr>
        <w:t>.</w:t>
      </w:r>
      <w:r w:rsidRPr="006E2365">
        <w:rPr>
          <w:rFonts w:cs="Times New Roman"/>
        </w:rPr>
        <w:t xml:space="preserve">” Instead of </w:t>
      </w:r>
      <w:r w:rsidR="006E2365">
        <w:rPr>
          <w:rFonts w:cs="Times New Roman"/>
        </w:rPr>
        <w:t xml:space="preserve">a </w:t>
      </w:r>
      <w:r w:rsidRPr="006E2365">
        <w:rPr>
          <w:rFonts w:cs="Times New Roman"/>
        </w:rPr>
        <w:t xml:space="preserve">statute with the entire compact, the compact should be </w:t>
      </w:r>
      <w:r w:rsidR="006E2365">
        <w:rPr>
          <w:rFonts w:cs="Times New Roman"/>
        </w:rPr>
        <w:t xml:space="preserve">its own </w:t>
      </w:r>
      <w:r w:rsidRPr="006E2365">
        <w:rPr>
          <w:rFonts w:cs="Times New Roman"/>
        </w:rPr>
        <w:t>chapter and each article or section of the compact should be a statute within that chapter.</w:t>
      </w:r>
    </w:p>
    <w:p w14:paraId="65FB7650" w14:textId="7047F3A1" w:rsidR="003A79D7" w:rsidRPr="006E2365" w:rsidRDefault="003A79D7" w:rsidP="008D391F">
      <w:pPr>
        <w:tabs>
          <w:tab w:val="left" w:pos="446"/>
        </w:tabs>
        <w:spacing w:after="120"/>
        <w:ind w:left="720" w:hanging="360"/>
        <w:jc w:val="both"/>
        <w:rPr>
          <w:rFonts w:cs="Times New Roman"/>
        </w:rPr>
      </w:pPr>
      <w:r w:rsidRPr="006E2365">
        <w:rPr>
          <w:rFonts w:cs="Times New Roman"/>
        </w:rPr>
        <w:t xml:space="preserve">(3) Change </w:t>
      </w:r>
      <w:r w:rsidR="00CC3C9D">
        <w:rPr>
          <w:rFonts w:cs="Times New Roman"/>
        </w:rPr>
        <w:t>a</w:t>
      </w:r>
      <w:r w:rsidR="00CC3C9D" w:rsidRPr="006E2365">
        <w:rPr>
          <w:rFonts w:cs="Times New Roman"/>
        </w:rPr>
        <w:t xml:space="preserve"> </w:t>
      </w:r>
      <w:r w:rsidRPr="006E2365">
        <w:rPr>
          <w:rFonts w:cs="Times New Roman"/>
        </w:rPr>
        <w:t>number</w:t>
      </w:r>
      <w:r w:rsidR="00F13EDF">
        <w:rPr>
          <w:rFonts w:cs="Times New Roman"/>
        </w:rPr>
        <w:fldChar w:fldCharType="begin"/>
      </w:r>
      <w:r w:rsidR="00F13EDF">
        <w:instrText xml:space="preserve"> XE "</w:instrText>
      </w:r>
      <w:r w:rsidR="00F13EDF" w:rsidRPr="00FE50E5">
        <w:rPr>
          <w:rFonts w:cs="Times New Roman"/>
        </w:rPr>
        <w:instrText>Formatting:</w:instrText>
      </w:r>
      <w:r w:rsidR="00F13EDF" w:rsidRPr="00FE50E5">
        <w:instrText>numbers</w:instrText>
      </w:r>
      <w:r w:rsidR="00F13EDF">
        <w:instrText xml:space="preserve">" </w:instrText>
      </w:r>
      <w:r w:rsidR="00F13EDF">
        <w:rPr>
          <w:rFonts w:cs="Times New Roman"/>
        </w:rPr>
        <w:fldChar w:fldCharType="end"/>
      </w:r>
      <w:r w:rsidRPr="006E2365">
        <w:rPr>
          <w:rFonts w:cs="Times New Roman"/>
        </w:rPr>
        <w:t xml:space="preserve"> not at the beginning of a sentence or paragraph from a word to a numeral. </w:t>
      </w:r>
    </w:p>
    <w:p w14:paraId="7AF6C71B" w14:textId="135A5590" w:rsidR="003A79D7" w:rsidRPr="006E2365" w:rsidRDefault="003A79D7" w:rsidP="008D391F">
      <w:pPr>
        <w:tabs>
          <w:tab w:val="left" w:pos="446"/>
        </w:tabs>
        <w:spacing w:after="120"/>
        <w:ind w:left="720" w:hanging="360"/>
        <w:jc w:val="both"/>
        <w:rPr>
          <w:rFonts w:cs="Times New Roman"/>
        </w:rPr>
      </w:pPr>
      <w:r w:rsidRPr="006E2365">
        <w:rPr>
          <w:rFonts w:cs="Times New Roman"/>
        </w:rPr>
        <w:t>(4) Change ordering numbers</w:t>
      </w:r>
      <w:r w:rsidR="00C13864">
        <w:rPr>
          <w:rFonts w:cs="Times New Roman"/>
        </w:rPr>
        <w:fldChar w:fldCharType="begin"/>
      </w:r>
      <w:r w:rsidR="00C13864">
        <w:instrText xml:space="preserve"> XE "</w:instrText>
      </w:r>
      <w:r w:rsidR="00C13864" w:rsidRPr="00B316B1">
        <w:rPr>
          <w:rFonts w:cs="Times New Roman"/>
        </w:rPr>
        <w:instrText>Formatting:</w:instrText>
      </w:r>
      <w:r w:rsidR="00C13864" w:rsidRPr="00B316B1">
        <w:instrText>numbers</w:instrText>
      </w:r>
      <w:r w:rsidR="00C13864">
        <w:instrText xml:space="preserve">" </w:instrText>
      </w:r>
      <w:r w:rsidR="00C13864">
        <w:rPr>
          <w:rFonts w:cs="Times New Roman"/>
        </w:rPr>
        <w:fldChar w:fldCharType="end"/>
      </w:r>
      <w:r w:rsidRPr="006E2365">
        <w:rPr>
          <w:rFonts w:cs="Times New Roman"/>
        </w:rPr>
        <w:t xml:space="preserve"> to a word (“second,</w:t>
      </w:r>
      <w:r w:rsidR="006E2365">
        <w:rPr>
          <w:rFonts w:cs="Times New Roman"/>
        </w:rPr>
        <w:t>”</w:t>
      </w:r>
      <w:r w:rsidRPr="006E2365">
        <w:rPr>
          <w:rFonts w:cs="Times New Roman"/>
        </w:rPr>
        <w:t xml:space="preserve"> not “2nd”).</w:t>
      </w:r>
    </w:p>
    <w:p w14:paraId="68415429" w14:textId="716195AC" w:rsidR="003A79D7" w:rsidRDefault="003A79D7" w:rsidP="008D391F">
      <w:pPr>
        <w:tabs>
          <w:tab w:val="left" w:pos="446"/>
        </w:tabs>
        <w:spacing w:after="120"/>
        <w:ind w:left="720" w:hanging="360"/>
        <w:jc w:val="both"/>
      </w:pPr>
      <w:r w:rsidRPr="006E2365">
        <w:rPr>
          <w:rFonts w:cs="Times New Roman"/>
        </w:rPr>
        <w:t>(5)  Say “January</w:t>
      </w:r>
      <w:r>
        <w:t xml:space="preserve"> 1” and </w:t>
      </w:r>
      <w:r w:rsidRPr="008D391F">
        <w:rPr>
          <w:rFonts w:cs="Times New Roman"/>
        </w:rPr>
        <w:t>not</w:t>
      </w:r>
      <w:r>
        <w:t xml:space="preserve"> “January 1</w:t>
      </w:r>
      <w:r w:rsidRPr="006E2365">
        <w:rPr>
          <w:vertAlign w:val="superscript"/>
        </w:rPr>
        <w:t>st</w:t>
      </w:r>
      <w:r w:rsidR="006E2365">
        <w:t>.</w:t>
      </w:r>
      <w:r>
        <w:t>”</w:t>
      </w:r>
      <w:r w:rsidR="00C13864">
        <w:rPr>
          <w:rFonts w:cs="Times New Roman"/>
        </w:rPr>
        <w:fldChar w:fldCharType="begin"/>
      </w:r>
      <w:r w:rsidR="00C13864">
        <w:instrText xml:space="preserve"> XE "</w:instrText>
      </w:r>
      <w:r w:rsidR="00C13864" w:rsidRPr="00B316B1">
        <w:rPr>
          <w:rFonts w:cs="Times New Roman"/>
        </w:rPr>
        <w:instrText>Formatting:</w:instrText>
      </w:r>
      <w:r w:rsidR="00C13864">
        <w:instrText xml:space="preserve">dates" </w:instrText>
      </w:r>
      <w:r w:rsidR="00C13864">
        <w:rPr>
          <w:rFonts w:cs="Times New Roman"/>
        </w:rPr>
        <w:fldChar w:fldCharType="end"/>
      </w:r>
    </w:p>
    <w:p w14:paraId="2D46A4C1" w14:textId="61FD44C4" w:rsidR="003A79D7" w:rsidRDefault="003A79D7" w:rsidP="008D391F">
      <w:pPr>
        <w:tabs>
          <w:tab w:val="left" w:pos="446"/>
        </w:tabs>
        <w:spacing w:after="240"/>
        <w:ind w:left="720" w:hanging="360"/>
        <w:jc w:val="both"/>
      </w:pPr>
      <w:r>
        <w:rPr>
          <w:rFonts w:cstheme="minorHAnsi"/>
        </w:rPr>
        <w:t xml:space="preserve">(6) </w:t>
      </w:r>
      <w:r>
        <w:t>Use “moneys” instead of “monies</w:t>
      </w:r>
      <w:r w:rsidR="006E2365">
        <w:t>.</w:t>
      </w:r>
      <w:r>
        <w:t>”</w:t>
      </w:r>
      <w:r w:rsidR="00407C8F">
        <w:rPr>
          <w:rFonts w:cs="Times New Roman"/>
        </w:rPr>
        <w:fldChar w:fldCharType="begin"/>
      </w:r>
      <w:r w:rsidR="00407C8F">
        <w:instrText xml:space="preserve"> XE "</w:instrText>
      </w:r>
      <w:r w:rsidR="00407C8F" w:rsidRPr="00B316B1">
        <w:rPr>
          <w:rFonts w:cs="Times New Roman"/>
        </w:rPr>
        <w:instrText>Formatting:</w:instrText>
      </w:r>
      <w:r w:rsidR="00407C8F">
        <w:instrText xml:space="preserve">money" </w:instrText>
      </w:r>
      <w:r w:rsidR="00407C8F">
        <w:rPr>
          <w:rFonts w:cs="Times New Roman"/>
        </w:rPr>
        <w:fldChar w:fldCharType="end"/>
      </w:r>
    </w:p>
    <w:p w14:paraId="12CB0881" w14:textId="11164971" w:rsidR="006023CB" w:rsidRDefault="003A79D7" w:rsidP="001231B5">
      <w:pPr>
        <w:spacing w:after="240"/>
        <w:jc w:val="both"/>
      </w:pPr>
      <w:r>
        <w:t>(</w:t>
      </w:r>
      <w:r w:rsidR="00770260">
        <w:t>g</w:t>
      </w:r>
      <w:r>
        <w:t>) Be careful with the effective date</w:t>
      </w:r>
      <w:r w:rsidR="0059228F">
        <w:fldChar w:fldCharType="begin"/>
      </w:r>
      <w:r w:rsidR="0059228F">
        <w:instrText xml:space="preserve"> XE "</w:instrText>
      </w:r>
      <w:r w:rsidR="0059228F" w:rsidRPr="008F58DD">
        <w:instrText xml:space="preserve">Effective </w:instrText>
      </w:r>
      <w:r w:rsidR="001F5B25">
        <w:instrText>D</w:instrText>
      </w:r>
      <w:r w:rsidR="0059228F" w:rsidRPr="008F58DD">
        <w:instrText>ates:gen.</w:instrText>
      </w:r>
      <w:r w:rsidR="0059228F">
        <w:instrText xml:space="preserve">" </w:instrText>
      </w:r>
      <w:r w:rsidR="0059228F">
        <w:fldChar w:fldCharType="end"/>
      </w:r>
      <w:r>
        <w:t xml:space="preserve"> clause. An interstate compact</w:t>
      </w:r>
      <w:r w:rsidR="00BD53DA">
        <w:fldChar w:fldCharType="begin"/>
      </w:r>
      <w:r w:rsidR="00BD53DA">
        <w:instrText xml:space="preserve"> XE "</w:instrText>
      </w:r>
      <w:r w:rsidR="00BD53DA" w:rsidRPr="0090583B">
        <w:rPr>
          <w:rFonts w:cs="Times New Roman"/>
        </w:rPr>
        <w:instrText>interstate compacts</w:instrText>
      </w:r>
      <w:r w:rsidR="00BD53DA">
        <w:instrText xml:space="preserve">" </w:instrText>
      </w:r>
      <w:r w:rsidR="00BD53DA">
        <w:fldChar w:fldCharType="end"/>
      </w:r>
      <w:r>
        <w:t xml:space="preserve"> takes effect when a certain number of states join it, so the effective date needs to provide for notice</w:t>
      </w:r>
      <w:r w:rsidR="00952188">
        <w:fldChar w:fldCharType="begin"/>
      </w:r>
      <w:r w:rsidR="00952188">
        <w:instrText xml:space="preserve"> XE "</w:instrText>
      </w:r>
      <w:r w:rsidR="00952188" w:rsidRPr="00943065">
        <w:rPr>
          <w:rFonts w:cs="Times New Roman"/>
        </w:rPr>
        <w:instrText>notice</w:instrText>
      </w:r>
      <w:r w:rsidR="00952188">
        <w:instrText xml:space="preserve">" </w:instrText>
      </w:r>
      <w:r w:rsidR="00952188">
        <w:fldChar w:fldCharType="end"/>
      </w:r>
      <w:r>
        <w:t xml:space="preserve"> that it has taken effect but may also need to provide the State with the authority to attend meetings and draft rules and regulations</w:t>
      </w:r>
      <w:r w:rsidR="00256211">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fldChar w:fldCharType="end"/>
      </w:r>
      <w:r>
        <w:t>, prior to the compact becoming applicable.</w:t>
      </w:r>
      <w:r w:rsidR="00DB451F">
        <w:t xml:space="preserve"> Fu</w:t>
      </w:r>
      <w:r w:rsidR="00AD75CA">
        <w:t>r</w:t>
      </w:r>
      <w:r w:rsidR="00DB451F">
        <w:t xml:space="preserve">ther, </w:t>
      </w:r>
      <w:r w:rsidR="00E154E4">
        <w:t xml:space="preserve">when drafting </w:t>
      </w:r>
      <w:r w:rsidR="00AD75CA">
        <w:t>the effective date</w:t>
      </w:r>
      <w:r w:rsidR="00E154E4">
        <w:t xml:space="preserve">, consider </w:t>
      </w:r>
      <w:r w:rsidR="00AD75CA">
        <w:t>the possibility that the require</w:t>
      </w:r>
      <w:r w:rsidR="0070021C">
        <w:t>d</w:t>
      </w:r>
      <w:r w:rsidR="00AD75CA">
        <w:t xml:space="preserve"> number of member states will be reached </w:t>
      </w:r>
      <w:r w:rsidR="006023CB">
        <w:lastRenderedPageBreak/>
        <w:t>before the bill is enacted.</w:t>
      </w:r>
      <w:r w:rsidR="00ED732C">
        <w:t xml:space="preserve"> </w:t>
      </w:r>
      <w:r w:rsidR="003F7CDF">
        <w:t xml:space="preserve">Specifying an effective date based on the requisite number of member states could cause </w:t>
      </w:r>
      <w:r w:rsidR="00D94C68">
        <w:t xml:space="preserve">the </w:t>
      </w:r>
      <w:r w:rsidR="00B95770">
        <w:t xml:space="preserve">unintended result of the </w:t>
      </w:r>
      <w:r w:rsidR="00D94C68">
        <w:t xml:space="preserve">Delaware law </w:t>
      </w:r>
      <w:r w:rsidR="00B95770">
        <w:t xml:space="preserve">being </w:t>
      </w:r>
      <w:r w:rsidR="00D94C68">
        <w:t>retroactive, if the number of states is met before the Delaware law is enacted.</w:t>
      </w:r>
    </w:p>
    <w:p w14:paraId="24FB940E" w14:textId="20666CA5" w:rsidR="008C3C91" w:rsidRDefault="003A79D7" w:rsidP="001231B5">
      <w:pPr>
        <w:spacing w:after="240"/>
        <w:jc w:val="both"/>
        <w:rPr>
          <w:rFonts w:ascii="Baskerville Old Face" w:hAnsi="Baskerville Old Face"/>
          <w:b/>
          <w:color w:val="000000" w:themeColor="text1"/>
          <w:sz w:val="28"/>
        </w:rPr>
      </w:pPr>
      <w:r>
        <w:t>In addition, if the compact is replacing an existing</w:t>
      </w:r>
      <w:r w:rsidR="00587C0D">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fldChar w:fldCharType="end"/>
      </w:r>
      <w:r>
        <w:t xml:space="preserve"> compact, the current law may need to stay in effect until the new compact is either in effect or fully implemented.</w:t>
      </w:r>
      <w:r w:rsidRPr="00E84FE8">
        <w:t xml:space="preserve"> </w:t>
      </w:r>
      <w:r>
        <w:t>In that situation, make the repeal of the existing compact a separate section and use the enactment</w:t>
      </w:r>
      <w:r w:rsidR="00FE7AA5">
        <w:rPr>
          <w:rStyle w:val="Heading9Char"/>
          <w:rFonts w:ascii="Times New Roman" w:hAnsi="Times New Roman" w:cs="Times New Roman"/>
        </w:rPr>
        <w:fldChar w:fldCharType="begin"/>
      </w:r>
      <w:r w:rsidR="00FE7AA5">
        <w:instrText xml:space="preserve"> XE "</w:instrText>
      </w:r>
      <w:r w:rsidR="00695A5E">
        <w:instrText>Bill Parts:enactment clauses</w:instrText>
      </w:r>
      <w:r w:rsidR="00FE7AA5">
        <w:instrText xml:space="preserve">" </w:instrText>
      </w:r>
      <w:r w:rsidR="00FE7AA5">
        <w:rPr>
          <w:rStyle w:val="Heading9Char"/>
          <w:rFonts w:ascii="Times New Roman" w:hAnsi="Times New Roman" w:cs="Times New Roman"/>
        </w:rPr>
        <w:fldChar w:fldCharType="end"/>
      </w:r>
      <w:r>
        <w:t xml:space="preserve"> clauses to provide separate instructions for the repeal of the existing compact and applicability of the new compact. See </w:t>
      </w:r>
      <w:hyperlink w:anchor="_J._Effective_Date," w:history="1">
        <w:r w:rsidR="00554772">
          <w:rPr>
            <w:rStyle w:val="Hyperlink"/>
          </w:rPr>
          <w:t>Part III, Ch. 2, Sec. 2, J.</w:t>
        </w:r>
      </w:hyperlink>
      <w:r w:rsidR="002F6714" w:rsidRPr="002F6714">
        <w:rPr>
          <w:rStyle w:val="Hyperlink"/>
          <w:color w:val="auto"/>
          <w:u w:val="none"/>
        </w:rPr>
        <w:t xml:space="preserve"> on effective dates.</w:t>
      </w:r>
      <w:bookmarkStart w:id="345" w:name="_Rule_36._Drafting"/>
      <w:bookmarkStart w:id="346" w:name="Pt6Ch2R36"/>
      <w:bookmarkEnd w:id="345"/>
    </w:p>
    <w:p w14:paraId="61EE85D2" w14:textId="4762664E" w:rsidR="005F7BF4" w:rsidRDefault="005F7BF4" w:rsidP="005C5CCF">
      <w:pPr>
        <w:pStyle w:val="Heading3"/>
      </w:pPr>
      <w:bookmarkStart w:id="347" w:name="_Toc177743442"/>
      <w:r w:rsidRPr="00A15912">
        <w:t>Rule 36. Drafting Criminal Laws</w:t>
      </w:r>
      <w:r w:rsidR="00AC300F">
        <w:rPr>
          <w:rFonts w:cs="Times New Roman"/>
        </w:rPr>
        <w:fldChar w:fldCharType="begin"/>
      </w:r>
      <w:r w:rsidR="00AC300F">
        <w:instrText xml:space="preserve"> XE "</w:instrText>
      </w:r>
      <w:r w:rsidR="00AC300F">
        <w:rPr>
          <w:rFonts w:cs="Times New Roman"/>
        </w:rPr>
        <w:instrText>crimes</w:instrText>
      </w:r>
      <w:r w:rsidR="00AC300F">
        <w:instrText xml:space="preserve">" </w:instrText>
      </w:r>
      <w:r w:rsidR="00AC300F">
        <w:rPr>
          <w:rFonts w:cs="Times New Roman"/>
        </w:rPr>
        <w:fldChar w:fldCharType="end"/>
      </w:r>
      <w:r w:rsidRPr="00A15912">
        <w:t>.</w:t>
      </w:r>
      <w:bookmarkEnd w:id="346"/>
      <w:bookmarkEnd w:id="347"/>
    </w:p>
    <w:p w14:paraId="47162642" w14:textId="142E11C7" w:rsidR="00593572" w:rsidRDefault="00A15912" w:rsidP="003A2FC1">
      <w:pPr>
        <w:spacing w:after="240"/>
        <w:jc w:val="both"/>
        <w:rPr>
          <w:rFonts w:cs="Times New Roman"/>
        </w:rPr>
      </w:pPr>
      <w:bookmarkStart w:id="348" w:name="Pt6Ch2R37"/>
      <w:r>
        <w:rPr>
          <w:rFonts w:cs="Times New Roman"/>
        </w:rPr>
        <w:t xml:space="preserve">The Delaware Code is not consistent with the language used to prohibit conduct and impose punishment. To better comply with </w:t>
      </w:r>
      <w:hyperlink w:anchor="_Rule_1._Clarity" w:history="1">
        <w:r w:rsidR="00E43B6C">
          <w:rPr>
            <w:rStyle w:val="Hyperlink"/>
            <w:rFonts w:cs="Times New Roman"/>
          </w:rPr>
          <w:t>Part VI, Ch. 2, Drafting Rule 1</w:t>
        </w:r>
      </w:hyperlink>
      <w:r>
        <w:rPr>
          <w:rFonts w:cs="Times New Roman"/>
        </w:rPr>
        <w:t xml:space="preserve"> </w:t>
      </w:r>
      <w:r w:rsidR="00C55066">
        <w:rPr>
          <w:rFonts w:cs="Times New Roman"/>
        </w:rPr>
        <w:t xml:space="preserve">on </w:t>
      </w:r>
      <w:r>
        <w:rPr>
          <w:rFonts w:cs="Times New Roman"/>
        </w:rPr>
        <w:t>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Pr>
          <w:rFonts w:cs="Times New Roman"/>
        </w:rPr>
        <w:t xml:space="preserve"> and readability</w:t>
      </w:r>
      <w:r w:rsidR="009E72A5">
        <w:rPr>
          <w:rFonts w:cs="Times New Roman"/>
        </w:rPr>
        <w:fldChar w:fldCharType="begin"/>
      </w:r>
      <w:r w:rsidR="009E72A5">
        <w:instrText xml:space="preserve"> XE "</w:instrText>
      </w:r>
      <w:r w:rsidR="009E72A5" w:rsidRPr="007D0B0F">
        <w:rPr>
          <w:rFonts w:cs="Times New Roman"/>
        </w:rPr>
        <w:instrText>readability</w:instrText>
      </w:r>
      <w:r w:rsidR="009E72A5">
        <w:instrText xml:space="preserve">" </w:instrText>
      </w:r>
      <w:r w:rsidR="009E72A5">
        <w:rPr>
          <w:rFonts w:cs="Times New Roman"/>
        </w:rPr>
        <w:fldChar w:fldCharType="end"/>
      </w:r>
      <w:r>
        <w:rPr>
          <w:rFonts w:cs="Times New Roman"/>
        </w:rPr>
        <w:t xml:space="preserve"> and </w:t>
      </w:r>
      <w:hyperlink w:anchor="_Rule_3._Consistency." w:history="1">
        <w:r w:rsidR="00C55066">
          <w:rPr>
            <w:rStyle w:val="Hyperlink"/>
            <w:rFonts w:cs="Times New Roman"/>
          </w:rPr>
          <w:t>Part III, Ch. 2, Drafting Rule 3</w:t>
        </w:r>
      </w:hyperlink>
      <w:r>
        <w:rPr>
          <w:rFonts w:cs="Times New Roman"/>
        </w:rPr>
        <w:t xml:space="preserve"> </w:t>
      </w:r>
      <w:r w:rsidR="00C55066">
        <w:rPr>
          <w:rFonts w:cs="Times New Roman"/>
        </w:rPr>
        <w:t xml:space="preserve">on </w:t>
      </w:r>
      <w:r>
        <w:rPr>
          <w:rFonts w:cs="Times New Roman"/>
        </w:rPr>
        <w:t>consistency, and the general purpose of this manual to impose standards on legislative drafting to produce an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Pr>
          <w:rFonts w:cs="Times New Roman"/>
        </w:rPr>
        <w:t>, clear, and uniform legislative product, criminal laws should be drafted using the following standardized language:</w:t>
      </w:r>
    </w:p>
    <w:tbl>
      <w:tblPr>
        <w:tblStyle w:val="TableGrid"/>
        <w:tblW w:w="0" w:type="auto"/>
        <w:tblInd w:w="985" w:type="dxa"/>
        <w:tblLook w:val="04A0" w:firstRow="1" w:lastRow="0" w:firstColumn="1" w:lastColumn="0" w:noHBand="0" w:noVBand="1"/>
      </w:tblPr>
      <w:tblGrid>
        <w:gridCol w:w="7380"/>
      </w:tblGrid>
      <w:tr w:rsidR="00593572" w14:paraId="6263D5FF" w14:textId="77777777" w:rsidTr="001359E0">
        <w:tc>
          <w:tcPr>
            <w:tcW w:w="7380" w:type="dxa"/>
            <w:shd w:val="clear" w:color="auto" w:fill="C3E3C6"/>
          </w:tcPr>
          <w:p w14:paraId="284C3BCA" w14:textId="25DF4FD2" w:rsidR="00876B09" w:rsidRPr="009037F0" w:rsidRDefault="00593572" w:rsidP="00876B09">
            <w:pPr>
              <w:jc w:val="both"/>
              <w:rPr>
                <w:b/>
                <w:iCs/>
                <w:color w:val="000000"/>
                <w:sz w:val="24"/>
                <w:szCs w:val="24"/>
              </w:rPr>
            </w:pPr>
            <w:r w:rsidRPr="009037F0">
              <w:rPr>
                <w:b/>
                <w:iCs/>
                <w:color w:val="000000"/>
                <w:sz w:val="24"/>
                <w:szCs w:val="24"/>
              </w:rPr>
              <w:t>When reference to the class of offense sufficient</w:t>
            </w:r>
            <w:r w:rsidR="00C20289">
              <w:rPr>
                <w:b/>
                <w:iCs/>
                <w:color w:val="000000"/>
                <w:sz w:val="24"/>
                <w:szCs w:val="24"/>
              </w:rPr>
              <w:t>ly</w:t>
            </w:r>
            <w:r w:rsidRPr="009037F0">
              <w:rPr>
                <w:b/>
                <w:iCs/>
                <w:color w:val="000000"/>
                <w:sz w:val="24"/>
                <w:szCs w:val="24"/>
              </w:rPr>
              <w:t xml:space="preserve"> provide</w:t>
            </w:r>
            <w:r w:rsidR="00C20289">
              <w:rPr>
                <w:b/>
                <w:iCs/>
                <w:color w:val="000000"/>
                <w:sz w:val="24"/>
                <w:szCs w:val="24"/>
              </w:rPr>
              <w:t>s</w:t>
            </w:r>
            <w:r w:rsidRPr="009037F0">
              <w:rPr>
                <w:b/>
                <w:iCs/>
                <w:color w:val="000000"/>
                <w:sz w:val="24"/>
                <w:szCs w:val="24"/>
              </w:rPr>
              <w:t xml:space="preserve"> the</w:t>
            </w:r>
            <w:r w:rsidR="006C5804">
              <w:fldChar w:fldCharType="begin"/>
            </w:r>
            <w:r w:rsidR="006C5804">
              <w:instrText xml:space="preserve"> XE "penalties" </w:instrText>
            </w:r>
            <w:r w:rsidR="006C5804">
              <w:fldChar w:fldCharType="end"/>
            </w:r>
            <w:r w:rsidRPr="009037F0">
              <w:rPr>
                <w:b/>
                <w:iCs/>
                <w:color w:val="000000"/>
                <w:sz w:val="24"/>
                <w:szCs w:val="24"/>
              </w:rPr>
              <w:t xml:space="preserve"> penalty:</w:t>
            </w:r>
            <w:r w:rsidR="006C5804">
              <w:fldChar w:fldCharType="begin"/>
            </w:r>
            <w:r w:rsidR="006C5804">
              <w:instrText xml:space="preserve"> XE "crimes" </w:instrText>
            </w:r>
            <w:r w:rsidR="006C5804">
              <w:fldChar w:fldCharType="end"/>
            </w:r>
          </w:p>
          <w:p w14:paraId="16F74F60" w14:textId="7185BF5D" w:rsidR="00593572" w:rsidRPr="001B6247" w:rsidRDefault="00593572" w:rsidP="00876B09">
            <w:pPr>
              <w:jc w:val="both"/>
              <w:rPr>
                <w:rFonts w:ascii="Times New Roman" w:hAnsi="Times New Roman"/>
                <w:color w:val="000000"/>
                <w:sz w:val="24"/>
                <w:szCs w:val="24"/>
              </w:rPr>
            </w:pPr>
            <w:r w:rsidRPr="001B6247">
              <w:rPr>
                <w:rFonts w:ascii="Times New Roman" w:hAnsi="Times New Roman"/>
                <w:color w:val="000000"/>
              </w:rPr>
              <w:t xml:space="preserve">It is unlawful to [adverbial </w:t>
            </w:r>
            <w:proofErr w:type="spellStart"/>
            <w:r w:rsidRPr="001B6247">
              <w:rPr>
                <w:rFonts w:ascii="Times New Roman" w:hAnsi="Times New Roman"/>
                <w:color w:val="000000"/>
              </w:rPr>
              <w:t>mens</w:t>
            </w:r>
            <w:proofErr w:type="spellEnd"/>
            <w:r w:rsidRPr="001B6247">
              <w:rPr>
                <w:rFonts w:ascii="Times New Roman" w:hAnsi="Times New Roman"/>
                <w:color w:val="000000"/>
              </w:rPr>
              <w:t xml:space="preserve"> rea] [actus reus]. Violation of this [Code provision </w:t>
            </w:r>
            <w:r w:rsidR="008D391F">
              <w:rPr>
                <w:rFonts w:ascii="Times New Roman" w:hAnsi="Times New Roman"/>
                <w:color w:val="000000"/>
              </w:rPr>
              <w:br w:type="textWrapping" w:clear="all"/>
            </w:r>
            <w:r w:rsidRPr="001B6247">
              <w:rPr>
                <w:rFonts w:ascii="Times New Roman" w:hAnsi="Times New Roman"/>
                <w:color w:val="000000"/>
              </w:rPr>
              <w:t xml:space="preserve">reference] is a [class of offense]. </w:t>
            </w:r>
          </w:p>
          <w:p w14:paraId="28ACDD49" w14:textId="77777777" w:rsidR="00593572" w:rsidRPr="00593572" w:rsidRDefault="00593572" w:rsidP="00593572">
            <w:pPr>
              <w:jc w:val="both"/>
              <w:rPr>
                <w:color w:val="000000"/>
                <w:sz w:val="24"/>
                <w:szCs w:val="24"/>
              </w:rPr>
            </w:pPr>
          </w:p>
          <w:p w14:paraId="20B83F0F" w14:textId="44C46A0A" w:rsidR="00876B09" w:rsidRPr="001B6247" w:rsidRDefault="00593572" w:rsidP="00876B09">
            <w:pPr>
              <w:jc w:val="both"/>
              <w:rPr>
                <w:b/>
                <w:iCs/>
                <w:color w:val="000000"/>
                <w:sz w:val="24"/>
                <w:szCs w:val="24"/>
              </w:rPr>
            </w:pPr>
            <w:r w:rsidRPr="001B6247">
              <w:rPr>
                <w:b/>
                <w:iCs/>
                <w:color w:val="000000"/>
                <w:sz w:val="24"/>
                <w:szCs w:val="24"/>
              </w:rPr>
              <w:t>When a specific penalty, different from the general penalty for a class of offense, is needed:</w:t>
            </w:r>
          </w:p>
          <w:p w14:paraId="207923EC" w14:textId="4AC4DAA3" w:rsidR="00593572" w:rsidRPr="001B6247" w:rsidRDefault="00593572" w:rsidP="00876B09">
            <w:pPr>
              <w:jc w:val="both"/>
              <w:rPr>
                <w:rFonts w:ascii="Times New Roman" w:hAnsi="Times New Roman"/>
              </w:rPr>
            </w:pPr>
            <w:r w:rsidRPr="001B6247">
              <w:rPr>
                <w:rFonts w:ascii="Times New Roman" w:hAnsi="Times New Roman"/>
                <w:color w:val="000000"/>
              </w:rPr>
              <w:t xml:space="preserve">It is unlawful to [adverbial </w:t>
            </w:r>
            <w:proofErr w:type="spellStart"/>
            <w:r w:rsidRPr="001B6247">
              <w:rPr>
                <w:rFonts w:ascii="Times New Roman" w:hAnsi="Times New Roman"/>
                <w:color w:val="000000"/>
              </w:rPr>
              <w:t>mens</w:t>
            </w:r>
            <w:proofErr w:type="spellEnd"/>
            <w:r w:rsidRPr="001B6247">
              <w:rPr>
                <w:rFonts w:ascii="Times New Roman" w:hAnsi="Times New Roman"/>
                <w:color w:val="000000"/>
              </w:rPr>
              <w:t xml:space="preserve"> rea] [actus reus]. Violation of this [Code provision </w:t>
            </w:r>
            <w:r w:rsidR="008D391F">
              <w:rPr>
                <w:rFonts w:ascii="Times New Roman" w:hAnsi="Times New Roman"/>
                <w:color w:val="000000"/>
              </w:rPr>
              <w:br w:type="textWrapping" w:clear="all"/>
            </w:r>
            <w:r w:rsidRPr="001B6247">
              <w:rPr>
                <w:rFonts w:ascii="Times New Roman" w:hAnsi="Times New Roman"/>
                <w:color w:val="000000"/>
              </w:rPr>
              <w:t>reference: section, paragraph, etc.] is a [class of offense] punishable by [penalty].</w:t>
            </w:r>
          </w:p>
        </w:tc>
      </w:tr>
    </w:tbl>
    <w:p w14:paraId="6B30A53A" w14:textId="7B1E9539" w:rsidR="00A15912" w:rsidRDefault="00405F61" w:rsidP="003A2FC1">
      <w:pPr>
        <w:spacing w:before="240" w:after="240"/>
        <w:jc w:val="both"/>
        <w:rPr>
          <w:rFonts w:cs="Times New Roman"/>
        </w:rPr>
      </w:pPr>
      <w:hyperlink r:id="rId33" w:history="1">
        <w:r w:rsidR="00A15912" w:rsidRPr="00A15912">
          <w:rPr>
            <w:rStyle w:val="Hyperlink"/>
            <w:rFonts w:cs="Times New Roman"/>
          </w:rPr>
          <w:t>Legislative drafting guru Bryan Garner</w:t>
        </w:r>
      </w:hyperlink>
      <w:r w:rsidR="00A15912">
        <w:rPr>
          <w:rFonts w:cs="Times New Roman"/>
        </w:rPr>
        <w:t xml:space="preserve"> asserts that this language</w:t>
      </w:r>
      <w:r w:rsidR="00417824">
        <w:rPr>
          <w:rFonts w:cs="Times New Roman"/>
        </w:rPr>
        <w:fldChar w:fldCharType="begin"/>
      </w:r>
      <w:r w:rsidR="00417824">
        <w:instrText xml:space="preserve"> XE "crimes" </w:instrText>
      </w:r>
      <w:r w:rsidR="00417824">
        <w:rPr>
          <w:rFonts w:cs="Times New Roman"/>
        </w:rPr>
        <w:fldChar w:fldCharType="end"/>
      </w:r>
      <w:r w:rsidR="00A15912">
        <w:rPr>
          <w:rFonts w:cs="Times New Roman"/>
        </w:rPr>
        <w:t xml:space="preserve"> “has many advantages over other possibilities by avoiding: (1) overlong sentences, (2) subject–verb separation, (3) sexist language (or the ungainly avoidance thereof), and (4) circumlocutions in which unlawfulness is only implied. Again and again, this approach’s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A15912">
        <w:rPr>
          <w:rFonts w:cs="Times New Roman"/>
        </w:rPr>
        <w:t xml:space="preserve"> and consistent utility will be evident.”</w:t>
      </w:r>
      <w:r w:rsidR="00A15912">
        <w:rPr>
          <w:rStyle w:val="FootnoteReference"/>
        </w:rPr>
        <w:t xml:space="preserve"> </w:t>
      </w:r>
      <w:r w:rsidR="00A15912">
        <w:rPr>
          <w:rStyle w:val="FootnoteReference"/>
        </w:rPr>
        <w:footnoteReference w:id="169"/>
      </w:r>
    </w:p>
    <w:p w14:paraId="54673576" w14:textId="3D73D6BF" w:rsidR="00A15912" w:rsidRDefault="00A15912" w:rsidP="003A2FC1">
      <w:pPr>
        <w:spacing w:after="240"/>
        <w:jc w:val="both"/>
        <w:rPr>
          <w:rFonts w:cs="Times New Roman"/>
        </w:rPr>
      </w:pPr>
      <w:r>
        <w:rPr>
          <w:rFonts w:cs="Times New Roman"/>
        </w:rPr>
        <w:t>Mr. Garner notes, “[f]or criminal</w:t>
      </w:r>
      <w:r w:rsidR="00417824">
        <w:rPr>
          <w:rFonts w:cs="Times New Roman"/>
        </w:rPr>
        <w:fldChar w:fldCharType="begin"/>
      </w:r>
      <w:r w:rsidR="00417824">
        <w:instrText xml:space="preserve"> XE "crimes" </w:instrText>
      </w:r>
      <w:r w:rsidR="00417824">
        <w:rPr>
          <w:rFonts w:cs="Times New Roman"/>
        </w:rPr>
        <w:fldChar w:fldCharType="end"/>
      </w:r>
      <w:r>
        <w:rPr>
          <w:rFonts w:cs="Times New Roman"/>
        </w:rPr>
        <w:t xml:space="preserve"> sanctions to be effective, they must do three essential things: (1) identify the prohibited conduct, (2) signify that it is disapproved, and (3) specify the 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Pr>
          <w:rFonts w:cs="Times New Roman"/>
        </w:rPr>
        <w:t xml:space="preserve"> for engaging in the prohibited conduct.”</w:t>
      </w:r>
      <w:r>
        <w:rPr>
          <w:rStyle w:val="FootnoteReference"/>
        </w:rPr>
        <w:footnoteReference w:id="170"/>
      </w:r>
      <w:r>
        <w:rPr>
          <w:rFonts w:cs="Times New Roman"/>
        </w:rPr>
        <w:t xml:space="preserve"> The standardized language provided by this rule meets this requirement and does so in a way that provides for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Pr>
          <w:rFonts w:cs="Times New Roman"/>
        </w:rPr>
        <w:t xml:space="preserve"> and consistency in our law.</w:t>
      </w:r>
    </w:p>
    <w:p w14:paraId="3842ACFE" w14:textId="392CBDB3" w:rsidR="00A20F8D" w:rsidRPr="00A20F8D" w:rsidRDefault="00A15912" w:rsidP="003A2FC1">
      <w:pPr>
        <w:keepNext/>
        <w:spacing w:after="240"/>
        <w:jc w:val="both"/>
        <w:rPr>
          <w:rFonts w:cs="Times New Roman"/>
        </w:rPr>
      </w:pPr>
      <w:r>
        <w:rPr>
          <w:rFonts w:cs="Times New Roman"/>
        </w:rPr>
        <w:t>While the standardized language will lead to splitting an infinitive</w:t>
      </w:r>
      <w:r w:rsidR="000E726C">
        <w:rPr>
          <w:rFonts w:cs="Times New Roman"/>
        </w:rPr>
        <w:fldChar w:fldCharType="begin"/>
      </w:r>
      <w:r w:rsidR="000E726C">
        <w:instrText xml:space="preserve"> XE "</w:instrText>
      </w:r>
      <w:r w:rsidR="000E726C" w:rsidRPr="00AD7817">
        <w:rPr>
          <w:rFonts w:cs="Times New Roman"/>
        </w:rPr>
        <w:instrText>split infinitives</w:instrText>
      </w:r>
      <w:r w:rsidR="000E726C">
        <w:instrText xml:space="preserve">" </w:instrText>
      </w:r>
      <w:r w:rsidR="000E726C">
        <w:rPr>
          <w:rFonts w:cs="Times New Roman"/>
        </w:rPr>
        <w:fldChar w:fldCharType="end"/>
      </w:r>
      <w:r>
        <w:rPr>
          <w:rFonts w:cs="Times New Roman"/>
        </w:rPr>
        <w:t xml:space="preserve">, the benefits to the law greatly outweigh strict adherence to an old grammatical construct that may now be broken in </w:t>
      </w:r>
      <w:r>
        <w:rPr>
          <w:rFonts w:cs="Times New Roman"/>
        </w:rPr>
        <w:lastRenderedPageBreak/>
        <w:t>certain circumstances.</w:t>
      </w:r>
      <w:r>
        <w:rPr>
          <w:rStyle w:val="FootnoteReference"/>
        </w:rPr>
        <w:footnoteReference w:id="171"/>
      </w:r>
      <w:r>
        <w:rPr>
          <w:rFonts w:cs="Times New Roman"/>
        </w:rPr>
        <w:t xml:space="preserve"> In the case of the standardized language, by splitting the infinitive a drafter keeps the adverbial </w:t>
      </w:r>
      <w:proofErr w:type="spellStart"/>
      <w:r>
        <w:rPr>
          <w:rFonts w:cs="Times New Roman"/>
        </w:rPr>
        <w:t>mens</w:t>
      </w:r>
      <w:proofErr w:type="spellEnd"/>
      <w:r>
        <w:rPr>
          <w:rFonts w:cs="Times New Roman"/>
        </w:rPr>
        <w:t xml:space="preserve"> rea modifying each of the infinitives</w:t>
      </w:r>
      <w:r>
        <w:rPr>
          <w:rStyle w:val="FootnoteReference"/>
        </w:rPr>
        <w:footnoteReference w:id="172"/>
      </w:r>
      <w:r>
        <w:rPr>
          <w:rFonts w:cs="Times New Roman"/>
        </w:rPr>
        <w:t xml:space="preserve"> as in the following:</w:t>
      </w:r>
    </w:p>
    <w:tbl>
      <w:tblPr>
        <w:tblStyle w:val="TableGrid"/>
        <w:tblW w:w="0" w:type="auto"/>
        <w:tblInd w:w="895" w:type="dxa"/>
        <w:tblLook w:val="04A0" w:firstRow="1" w:lastRow="0" w:firstColumn="1" w:lastColumn="0" w:noHBand="0" w:noVBand="1"/>
      </w:tblPr>
      <w:tblGrid>
        <w:gridCol w:w="7200"/>
      </w:tblGrid>
      <w:tr w:rsidR="00A20F8D" w:rsidRPr="00A20F8D" w14:paraId="3EEC07DC" w14:textId="77777777" w:rsidTr="001359E0">
        <w:tc>
          <w:tcPr>
            <w:tcW w:w="7200" w:type="dxa"/>
            <w:shd w:val="clear" w:color="auto" w:fill="C3E3C6"/>
          </w:tcPr>
          <w:p w14:paraId="163710B8" w14:textId="3F646B9F" w:rsidR="00A20F8D" w:rsidRPr="00C20289" w:rsidRDefault="00A20F8D" w:rsidP="00876B09">
            <w:pPr>
              <w:jc w:val="both"/>
              <w:rPr>
                <w:rFonts w:ascii="Times New Roman" w:hAnsi="Times New Roman"/>
                <w:color w:val="000000"/>
              </w:rPr>
            </w:pPr>
            <w:r w:rsidRPr="00C20289">
              <w:rPr>
                <w:rFonts w:ascii="Times New Roman" w:hAnsi="Times New Roman"/>
                <w:color w:val="000000"/>
              </w:rPr>
              <w:t xml:space="preserve">It is unlawful to </w:t>
            </w:r>
            <w:r w:rsidRPr="00C20289">
              <w:rPr>
                <w:rFonts w:ascii="Times New Roman" w:hAnsi="Times New Roman"/>
                <w:i/>
                <w:color w:val="000000"/>
              </w:rPr>
              <w:t>knowingly</w:t>
            </w:r>
            <w:r w:rsidRPr="00C20289">
              <w:rPr>
                <w:rFonts w:ascii="Times New Roman" w:hAnsi="Times New Roman"/>
                <w:color w:val="000000"/>
              </w:rPr>
              <w:t xml:space="preserve"> push, shove, or otherwise touch another person in an </w:t>
            </w:r>
            <w:r w:rsidR="000B1F49">
              <w:rPr>
                <w:rFonts w:ascii="Times New Roman" w:hAnsi="Times New Roman"/>
                <w:color w:val="000000"/>
              </w:rPr>
              <w:br w:type="textWrapping" w:clear="all"/>
            </w:r>
            <w:r w:rsidRPr="00C20289">
              <w:rPr>
                <w:rFonts w:ascii="Times New Roman" w:hAnsi="Times New Roman"/>
                <w:color w:val="000000"/>
              </w:rPr>
              <w:t>offensive manner.</w:t>
            </w:r>
            <w:r w:rsidR="00417824">
              <w:t xml:space="preserve"> </w:t>
            </w:r>
            <w:r w:rsidR="00417824">
              <w:fldChar w:fldCharType="begin"/>
            </w:r>
            <w:r w:rsidR="00417824">
              <w:instrText xml:space="preserve"> XE "crimes" </w:instrText>
            </w:r>
            <w:r w:rsidR="00417824">
              <w:fldChar w:fldCharType="end"/>
            </w:r>
          </w:p>
          <w:p w14:paraId="26F277D6" w14:textId="7687E234" w:rsidR="00A20F8D" w:rsidRPr="00D71E29" w:rsidRDefault="00876B09" w:rsidP="00FD78D3">
            <w:pPr>
              <w:keepNext/>
              <w:spacing w:before="120"/>
              <w:jc w:val="both"/>
              <w:rPr>
                <w:iCs/>
                <w:sz w:val="24"/>
                <w:szCs w:val="24"/>
              </w:rPr>
            </w:pPr>
            <w:r w:rsidRPr="00D71E29">
              <w:rPr>
                <w:b/>
                <w:iCs/>
                <w:color w:val="000000"/>
                <w:sz w:val="24"/>
                <w:szCs w:val="24"/>
              </w:rPr>
              <w:t xml:space="preserve">Here, </w:t>
            </w:r>
            <w:r w:rsidR="00A20F8D" w:rsidRPr="00D71E29">
              <w:rPr>
                <w:b/>
                <w:iCs/>
                <w:color w:val="000000"/>
                <w:sz w:val="24"/>
                <w:szCs w:val="24"/>
              </w:rPr>
              <w:t xml:space="preserve">“knowingly” is the adverbial </w:t>
            </w:r>
            <w:proofErr w:type="spellStart"/>
            <w:r w:rsidR="00A20F8D" w:rsidRPr="00D71E29">
              <w:rPr>
                <w:b/>
                <w:iCs/>
                <w:color w:val="000000"/>
                <w:sz w:val="24"/>
                <w:szCs w:val="24"/>
              </w:rPr>
              <w:t>mens</w:t>
            </w:r>
            <w:proofErr w:type="spellEnd"/>
            <w:r w:rsidR="00A20F8D" w:rsidRPr="00D71E29">
              <w:rPr>
                <w:b/>
                <w:iCs/>
                <w:color w:val="000000"/>
                <w:sz w:val="24"/>
                <w:szCs w:val="24"/>
              </w:rPr>
              <w:t xml:space="preserve"> rea and “push,” “shove,” and “touch” are infinitives.</w:t>
            </w:r>
          </w:p>
        </w:tc>
      </w:tr>
    </w:tbl>
    <w:p w14:paraId="37734C1B" w14:textId="64A3AD2D" w:rsidR="00A15912" w:rsidRDefault="00A15912" w:rsidP="00BF1A2B">
      <w:pPr>
        <w:spacing w:before="240" w:after="240"/>
        <w:jc w:val="both"/>
        <w:rPr>
          <w:rFonts w:cs="Times New Roman"/>
        </w:rPr>
      </w:pPr>
      <w:r>
        <w:rPr>
          <w:rFonts w:cs="Times New Roman"/>
        </w:rPr>
        <w:t>By splitting the infinitives in this example, it is clear to the reader that “knowingly” modifies “push,” “shove,” and “touch.”</w:t>
      </w:r>
    </w:p>
    <w:p w14:paraId="5D3B6686" w14:textId="26841A12" w:rsidR="00A15912" w:rsidRDefault="00A15912" w:rsidP="00BF1A2B">
      <w:pPr>
        <w:spacing w:after="240"/>
        <w:jc w:val="both"/>
        <w:rPr>
          <w:rFonts w:cs="Times New Roman"/>
        </w:rPr>
      </w:pPr>
      <w:r>
        <w:rPr>
          <w:rFonts w:cs="Times New Roman"/>
        </w:rPr>
        <w:t>For more information on drafting a penalty</w:t>
      </w:r>
      <w:r w:rsidR="000772C7">
        <w:rPr>
          <w:rFonts w:cs="Times New Roman"/>
        </w:rPr>
        <w:fldChar w:fldCharType="begin"/>
      </w:r>
      <w:r w:rsidR="000772C7">
        <w:instrText xml:space="preserve"> XE "</w:instrText>
      </w:r>
      <w:r w:rsidR="000772C7" w:rsidRPr="004614E7">
        <w:instrText>penalties</w:instrText>
      </w:r>
      <w:r w:rsidR="000772C7">
        <w:instrText xml:space="preserve">" </w:instrText>
      </w:r>
      <w:r w:rsidR="000772C7">
        <w:rPr>
          <w:rFonts w:cs="Times New Roman"/>
        </w:rPr>
        <w:fldChar w:fldCharType="end"/>
      </w:r>
      <w:r>
        <w:rPr>
          <w:rFonts w:cs="Times New Roman"/>
        </w:rPr>
        <w:t xml:space="preserve"> provision as part of a criminal law</w:t>
      </w:r>
      <w:r w:rsidR="00B51995">
        <w:rPr>
          <w:rFonts w:cs="Times New Roman"/>
        </w:rPr>
        <w:fldChar w:fldCharType="begin"/>
      </w:r>
      <w:r w:rsidR="00B51995">
        <w:instrText xml:space="preserve"> XE "</w:instrText>
      </w:r>
      <w:r w:rsidR="00B51995" w:rsidRPr="00C802C3">
        <w:rPr>
          <w:rFonts w:cs="Times New Roman"/>
        </w:rPr>
        <w:instrText>crimes</w:instrText>
      </w:r>
      <w:r w:rsidR="00B51995">
        <w:instrText xml:space="preserve">" </w:instrText>
      </w:r>
      <w:r w:rsidR="00B51995">
        <w:rPr>
          <w:rFonts w:cs="Times New Roman"/>
        </w:rPr>
        <w:fldChar w:fldCharType="end"/>
      </w:r>
      <w:r>
        <w:rPr>
          <w:rFonts w:cs="Times New Roman"/>
        </w:rPr>
        <w:t xml:space="preserve">, see </w:t>
      </w:r>
      <w:hyperlink w:anchor="_I._Penalties." w:history="1">
        <w:r w:rsidR="00FD78D3">
          <w:rPr>
            <w:rStyle w:val="Hyperlink"/>
            <w:rFonts w:cs="Times New Roman"/>
          </w:rPr>
          <w:t>Part III, Ch. 2, Sec. 2, I.</w:t>
        </w:r>
      </w:hyperlink>
      <w:r w:rsidR="00FD78D3">
        <w:rPr>
          <w:rFonts w:cs="Times New Roman"/>
        </w:rPr>
        <w:t xml:space="preserve"> on penalties.</w:t>
      </w:r>
    </w:p>
    <w:p w14:paraId="11201354" w14:textId="568DBD96" w:rsidR="00370B86" w:rsidRDefault="00370B86" w:rsidP="005C5CCF">
      <w:pPr>
        <w:pStyle w:val="Heading3"/>
      </w:pPr>
      <w:bookmarkStart w:id="349" w:name="_Toc177743443"/>
      <w:r w:rsidRPr="00946E87">
        <w:t xml:space="preserve">Rule </w:t>
      </w:r>
      <w:r w:rsidR="005F7BF4" w:rsidRPr="00946E87">
        <w:t>37</w:t>
      </w:r>
      <w:r w:rsidR="00B506A6" w:rsidRPr="00946E87">
        <w:t xml:space="preserve">. </w:t>
      </w:r>
      <w:r w:rsidRPr="00946E87">
        <w:t>Proofreading</w:t>
      </w:r>
      <w:r w:rsidR="0003507D">
        <w:fldChar w:fldCharType="begin"/>
      </w:r>
      <w:r w:rsidR="0003507D">
        <w:instrText xml:space="preserve"> XE "</w:instrText>
      </w:r>
      <w:r w:rsidR="0003507D" w:rsidRPr="001348D5">
        <w:rPr>
          <w:rFonts w:cs="Times New Roman"/>
        </w:rPr>
        <w:instrText>proofreading</w:instrText>
      </w:r>
      <w:r w:rsidR="0003507D">
        <w:instrText xml:space="preserve">" </w:instrText>
      </w:r>
      <w:r w:rsidR="0003507D">
        <w:fldChar w:fldCharType="end"/>
      </w:r>
      <w:r w:rsidRPr="00946E87">
        <w:t>.</w:t>
      </w:r>
      <w:bookmarkEnd w:id="348"/>
      <w:bookmarkEnd w:id="349"/>
    </w:p>
    <w:p w14:paraId="237F7C4F" w14:textId="16819D5A" w:rsidR="00370B86" w:rsidRPr="00946E87" w:rsidRDefault="00370B86" w:rsidP="0085729C">
      <w:pPr>
        <w:tabs>
          <w:tab w:val="left" w:pos="446"/>
        </w:tabs>
        <w:spacing w:after="240"/>
        <w:jc w:val="both"/>
        <w:rPr>
          <w:rFonts w:cs="Times New Roman"/>
        </w:rPr>
      </w:pPr>
      <w:r w:rsidRPr="00946E87">
        <w:rPr>
          <w:rFonts w:cs="Times New Roman"/>
        </w:rPr>
        <w:t>(a)</w:t>
      </w:r>
      <w:r w:rsidRPr="00946E87">
        <w:rPr>
          <w:rFonts w:cs="Times New Roman"/>
        </w:rPr>
        <w:tab/>
      </w:r>
      <w:r w:rsidR="00973204" w:rsidRPr="00823016">
        <w:rPr>
          <w:rFonts w:cs="Times New Roman"/>
          <w:b/>
        </w:rPr>
        <w:t xml:space="preserve">One of the most important steps in drafting legislation is to </w:t>
      </w:r>
      <w:r w:rsidRPr="00823016">
        <w:rPr>
          <w:rFonts w:cs="Times New Roman"/>
          <w:b/>
        </w:rPr>
        <w:t xml:space="preserve">proofread the legislation </w:t>
      </w:r>
      <w:r w:rsidR="00823016">
        <w:rPr>
          <w:rFonts w:cs="Times New Roman"/>
          <w:b/>
        </w:rPr>
        <w:t xml:space="preserve">before </w:t>
      </w:r>
      <w:r w:rsidRPr="00E81D26">
        <w:rPr>
          <w:rFonts w:cs="Times New Roman"/>
          <w:b/>
        </w:rPr>
        <w:t>releasing it for numbering and printing.</w:t>
      </w:r>
    </w:p>
    <w:p w14:paraId="1E90464D" w14:textId="7C19D6D8" w:rsidR="00370B86" w:rsidRPr="00946E87" w:rsidRDefault="00370B86" w:rsidP="0085729C">
      <w:pPr>
        <w:tabs>
          <w:tab w:val="left" w:pos="446"/>
        </w:tabs>
        <w:spacing w:after="240"/>
        <w:jc w:val="both"/>
        <w:rPr>
          <w:rFonts w:cs="Times New Roman"/>
        </w:rPr>
      </w:pPr>
      <w:r w:rsidRPr="00946E87">
        <w:rPr>
          <w:rFonts w:cs="Times New Roman"/>
        </w:rPr>
        <w:t>(b)</w:t>
      </w:r>
      <w:r w:rsidRPr="00946E87">
        <w:rPr>
          <w:rFonts w:cs="Times New Roman"/>
        </w:rPr>
        <w:tab/>
      </w:r>
      <w:r w:rsidR="004F014E" w:rsidRPr="00946E87">
        <w:rPr>
          <w:rFonts w:cs="Times New Roman"/>
        </w:rPr>
        <w:t xml:space="preserve">Have </w:t>
      </w:r>
      <w:r w:rsidRPr="00946E87">
        <w:rPr>
          <w:rFonts w:cs="Times New Roman"/>
        </w:rPr>
        <w:t>someone who has not been involved in the drafti</w:t>
      </w:r>
      <w:r w:rsidR="004F014E" w:rsidRPr="00946E87">
        <w:rPr>
          <w:rFonts w:cs="Times New Roman"/>
        </w:rPr>
        <w:t>ng proofread</w:t>
      </w:r>
      <w:r w:rsidRPr="00946E87">
        <w:rPr>
          <w:rFonts w:cs="Times New Roman"/>
        </w:rPr>
        <w:t xml:space="preserve"> </w:t>
      </w:r>
      <w:r w:rsidR="004F014E" w:rsidRPr="00946E87">
        <w:rPr>
          <w:rFonts w:cs="Times New Roman"/>
        </w:rPr>
        <w:t xml:space="preserve">it </w:t>
      </w:r>
      <w:r w:rsidR="00823016">
        <w:rPr>
          <w:rFonts w:cs="Times New Roman"/>
        </w:rPr>
        <w:t>before</w:t>
      </w:r>
      <w:r w:rsidRPr="00946E87">
        <w:rPr>
          <w:rFonts w:cs="Times New Roman"/>
        </w:rPr>
        <w:t xml:space="preserve"> releasing it for numbering and printing.</w:t>
      </w:r>
    </w:p>
    <w:p w14:paraId="4CB500FF" w14:textId="065409A5" w:rsidR="007D73BC" w:rsidRPr="00946E87" w:rsidRDefault="0046788D" w:rsidP="0085729C">
      <w:pPr>
        <w:tabs>
          <w:tab w:val="left" w:pos="446"/>
        </w:tabs>
        <w:spacing w:after="240"/>
        <w:jc w:val="both"/>
        <w:rPr>
          <w:rFonts w:cs="Times New Roman"/>
        </w:rPr>
      </w:pPr>
      <w:r w:rsidRPr="00547543">
        <w:rPr>
          <w:rFonts w:cs="Times New Roman"/>
          <w:noProof/>
        </w:rPr>
        <mc:AlternateContent>
          <mc:Choice Requires="wps">
            <w:drawing>
              <wp:anchor distT="228600" distB="228600" distL="228600" distR="228600" simplePos="0" relativeHeight="252383232" behindDoc="1" locked="0" layoutInCell="1" allowOverlap="1" wp14:anchorId="06886480" wp14:editId="4F383808">
                <wp:simplePos x="0" y="0"/>
                <wp:positionH relativeFrom="margin">
                  <wp:posOffset>3566160</wp:posOffset>
                </wp:positionH>
                <wp:positionV relativeFrom="paragraph">
                  <wp:posOffset>100965</wp:posOffset>
                </wp:positionV>
                <wp:extent cx="2247900" cy="2264410"/>
                <wp:effectExtent l="76200" t="57150" r="76200" b="97790"/>
                <wp:wrapTight wrapText="bothSides">
                  <wp:wrapPolygon edited="0">
                    <wp:start x="-732" y="-545"/>
                    <wp:lineTo x="-549" y="22351"/>
                    <wp:lineTo x="21966" y="22351"/>
                    <wp:lineTo x="22149" y="-545"/>
                    <wp:lineTo x="-732" y="-545"/>
                  </wp:wrapPolygon>
                </wp:wrapTight>
                <wp:docPr id="451" name="Text Box 451"/>
                <wp:cNvGraphicFramePr/>
                <a:graphic xmlns:a="http://schemas.openxmlformats.org/drawingml/2006/main">
                  <a:graphicData uri="http://schemas.microsoft.com/office/word/2010/wordprocessingShape">
                    <wps:wsp>
                      <wps:cNvSpPr txBox="1"/>
                      <wps:spPr>
                        <a:xfrm>
                          <a:off x="0" y="0"/>
                          <a:ext cx="2247900" cy="226441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2222900A" w14:textId="523677E0" w:rsidR="00B93F82" w:rsidRDefault="00B93F82" w:rsidP="001D72CB">
                            <w:pPr>
                              <w:jc w:val="both"/>
                              <w:rPr>
                                <w:b/>
                                <w:bCs/>
                                <w:color w:val="FFFFFF" w:themeColor="background1"/>
                              </w:rPr>
                            </w:pPr>
                            <w:r w:rsidRPr="00184B15">
                              <w:rPr>
                                <w:b/>
                                <w:bCs/>
                                <w:color w:val="FFFFFF" w:themeColor="background1"/>
                              </w:rPr>
                              <w:t xml:space="preserve">Delaware does not have a centralized proofreading office; one of the most important steps for a legislative drafter is to </w:t>
                            </w:r>
                          </w:p>
                          <w:p w14:paraId="4E6F21A0" w14:textId="22C21541" w:rsidR="00B93F82" w:rsidRDefault="00CD1B0C" w:rsidP="003F74EB">
                            <w:pPr>
                              <w:jc w:val="center"/>
                              <w:rPr>
                                <w:b/>
                                <w:bCs/>
                                <w:color w:val="FFFFFF" w:themeColor="background1"/>
                                <w:sz w:val="32"/>
                                <w:szCs w:val="32"/>
                              </w:rPr>
                            </w:pPr>
                            <w:r>
                              <w:rPr>
                                <w:b/>
                                <w:bCs/>
                                <w:color w:val="FFFFFF" w:themeColor="background1"/>
                                <w:sz w:val="32"/>
                                <w:szCs w:val="32"/>
                              </w:rPr>
                              <w:t xml:space="preserve"> </w:t>
                            </w:r>
                            <w:r w:rsidR="00B93F82" w:rsidRPr="003F74EB">
                              <w:rPr>
                                <w:b/>
                                <w:bCs/>
                                <w:color w:val="FFFFFF" w:themeColor="background1"/>
                                <w:sz w:val="32"/>
                                <w:szCs w:val="32"/>
                              </w:rPr>
                              <w:t>proofread</w:t>
                            </w:r>
                          </w:p>
                          <w:p w14:paraId="2EBEC2B0" w14:textId="04F7E3B0" w:rsidR="00B93F82" w:rsidRDefault="00B93F82" w:rsidP="003F74EB">
                            <w:pPr>
                              <w:jc w:val="center"/>
                              <w:rPr>
                                <w:b/>
                                <w:bCs/>
                                <w:color w:val="FFFFFF" w:themeColor="background1"/>
                                <w:sz w:val="32"/>
                                <w:szCs w:val="32"/>
                              </w:rPr>
                            </w:pPr>
                            <w:r w:rsidRPr="003F74EB">
                              <w:rPr>
                                <w:b/>
                                <w:bCs/>
                                <w:color w:val="FFFFFF" w:themeColor="background1"/>
                                <w:sz w:val="32"/>
                                <w:szCs w:val="32"/>
                              </w:rPr>
                              <w:t xml:space="preserve">proofread </w:t>
                            </w:r>
                          </w:p>
                          <w:p w14:paraId="6F5CF419" w14:textId="77777777" w:rsidR="00B93F82" w:rsidRDefault="00B93F82" w:rsidP="003F74EB">
                            <w:pPr>
                              <w:jc w:val="center"/>
                              <w:rPr>
                                <w:b/>
                                <w:bCs/>
                                <w:color w:val="FFFFFF" w:themeColor="background1"/>
                                <w:sz w:val="32"/>
                                <w:szCs w:val="32"/>
                              </w:rPr>
                            </w:pPr>
                            <w:r w:rsidRPr="003F74EB">
                              <w:rPr>
                                <w:b/>
                                <w:bCs/>
                                <w:color w:val="FFFFFF" w:themeColor="background1"/>
                                <w:sz w:val="32"/>
                                <w:szCs w:val="32"/>
                              </w:rPr>
                              <w:t xml:space="preserve">proofread </w:t>
                            </w:r>
                          </w:p>
                          <w:p w14:paraId="7C5B2144" w14:textId="4B010D7B" w:rsidR="00B93F82" w:rsidRPr="00184B15" w:rsidRDefault="00B93F82" w:rsidP="001D72CB">
                            <w:pPr>
                              <w:jc w:val="both"/>
                              <w:rPr>
                                <w:b/>
                                <w:bCs/>
                                <w:color w:val="FFFFFF" w:themeColor="background1"/>
                              </w:rPr>
                            </w:pPr>
                            <w:r w:rsidRPr="00184B15">
                              <w:rPr>
                                <w:b/>
                                <w:bCs/>
                                <w:color w:val="FFFFFF" w:themeColor="background1"/>
                              </w:rPr>
                              <w:t>before releasing legislation for number</w:t>
                            </w:r>
                            <w:r w:rsidR="00B0257F">
                              <w:rPr>
                                <w:b/>
                                <w:bCs/>
                                <w:color w:val="FFFFFF" w:themeColor="background1"/>
                              </w:rPr>
                              <w:t>ing</w:t>
                            </w:r>
                            <w:r w:rsidRPr="00184B15">
                              <w:rPr>
                                <w:b/>
                                <w:bCs/>
                                <w:color w:val="FFFFFF" w:themeColor="background1"/>
                              </w:rPr>
                              <w:t xml:space="preserve"> and printing.</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6480" id="Text Box 451" o:spid="_x0000_s1060" type="#_x0000_t202" style="position:absolute;left:0;text-align:left;margin-left:280.8pt;margin-top:7.95pt;width:177pt;height:178.3pt;z-index:-25093324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" fillcolor="#4f81bd [3204]" strokecolor="white [3201]" strokeweight="3pt">
                <v:shadow on="t" color="black" opacity="24903f" origin=",.5" offset="0,.55556mm"/>
                <v:textbox inset="14.4pt,7.2pt,14.4pt,7.2pt">
                  <w:txbxContent>
                    <w:p w14:paraId="2222900A" w14:textId="523677E0" w:rsidR="00B93F82" w:rsidRDefault="00B93F82" w:rsidP="001D72CB">
                      <w:pPr>
                        <w:jc w:val="both"/>
                        <w:rPr>
                          <w:b/>
                          <w:bCs/>
                          <w:color w:val="FFFFFF" w:themeColor="background1"/>
                        </w:rPr>
                      </w:pPr>
                      <w:r w:rsidRPr="00184B15">
                        <w:rPr>
                          <w:b/>
                          <w:bCs/>
                          <w:color w:val="FFFFFF" w:themeColor="background1"/>
                        </w:rPr>
                        <w:t xml:space="preserve">Delaware does not have a centralized proofreading office; one of the most important steps for a legislative drafter is to </w:t>
                      </w:r>
                    </w:p>
                    <w:p w14:paraId="4E6F21A0" w14:textId="22C21541" w:rsidR="00B93F82" w:rsidRDefault="00CD1B0C" w:rsidP="003F74EB">
                      <w:pPr>
                        <w:jc w:val="center"/>
                        <w:rPr>
                          <w:b/>
                          <w:bCs/>
                          <w:color w:val="FFFFFF" w:themeColor="background1"/>
                          <w:sz w:val="32"/>
                          <w:szCs w:val="32"/>
                        </w:rPr>
                      </w:pPr>
                      <w:r>
                        <w:rPr>
                          <w:b/>
                          <w:bCs/>
                          <w:color w:val="FFFFFF" w:themeColor="background1"/>
                          <w:sz w:val="32"/>
                          <w:szCs w:val="32"/>
                        </w:rPr>
                        <w:t xml:space="preserve"> </w:t>
                      </w:r>
                      <w:r w:rsidR="00B93F82" w:rsidRPr="003F74EB">
                        <w:rPr>
                          <w:b/>
                          <w:bCs/>
                          <w:color w:val="FFFFFF" w:themeColor="background1"/>
                          <w:sz w:val="32"/>
                          <w:szCs w:val="32"/>
                        </w:rPr>
                        <w:t>proofread</w:t>
                      </w:r>
                    </w:p>
                    <w:p w14:paraId="2EBEC2B0" w14:textId="04F7E3B0" w:rsidR="00B93F82" w:rsidRDefault="00B93F82" w:rsidP="003F74EB">
                      <w:pPr>
                        <w:jc w:val="center"/>
                        <w:rPr>
                          <w:b/>
                          <w:bCs/>
                          <w:color w:val="FFFFFF" w:themeColor="background1"/>
                          <w:sz w:val="32"/>
                          <w:szCs w:val="32"/>
                        </w:rPr>
                      </w:pPr>
                      <w:r w:rsidRPr="003F74EB">
                        <w:rPr>
                          <w:b/>
                          <w:bCs/>
                          <w:color w:val="FFFFFF" w:themeColor="background1"/>
                          <w:sz w:val="32"/>
                          <w:szCs w:val="32"/>
                        </w:rPr>
                        <w:t xml:space="preserve">proofread </w:t>
                      </w:r>
                    </w:p>
                    <w:p w14:paraId="6F5CF419" w14:textId="77777777" w:rsidR="00B93F82" w:rsidRDefault="00B93F82" w:rsidP="003F74EB">
                      <w:pPr>
                        <w:jc w:val="center"/>
                        <w:rPr>
                          <w:b/>
                          <w:bCs/>
                          <w:color w:val="FFFFFF" w:themeColor="background1"/>
                          <w:sz w:val="32"/>
                          <w:szCs w:val="32"/>
                        </w:rPr>
                      </w:pPr>
                      <w:r w:rsidRPr="003F74EB">
                        <w:rPr>
                          <w:b/>
                          <w:bCs/>
                          <w:color w:val="FFFFFF" w:themeColor="background1"/>
                          <w:sz w:val="32"/>
                          <w:szCs w:val="32"/>
                        </w:rPr>
                        <w:t xml:space="preserve">proofread </w:t>
                      </w:r>
                    </w:p>
                    <w:p w14:paraId="7C5B2144" w14:textId="4B010D7B" w:rsidR="00B93F82" w:rsidRPr="00184B15" w:rsidRDefault="00B93F82" w:rsidP="001D72CB">
                      <w:pPr>
                        <w:jc w:val="both"/>
                        <w:rPr>
                          <w:b/>
                          <w:bCs/>
                          <w:color w:val="FFFFFF" w:themeColor="background1"/>
                        </w:rPr>
                      </w:pPr>
                      <w:r w:rsidRPr="00184B15">
                        <w:rPr>
                          <w:b/>
                          <w:bCs/>
                          <w:color w:val="FFFFFF" w:themeColor="background1"/>
                        </w:rPr>
                        <w:t>before releasing legislation for number</w:t>
                      </w:r>
                      <w:r w:rsidR="00B0257F">
                        <w:rPr>
                          <w:b/>
                          <w:bCs/>
                          <w:color w:val="FFFFFF" w:themeColor="background1"/>
                        </w:rPr>
                        <w:t>ing</w:t>
                      </w:r>
                      <w:r w:rsidRPr="00184B15">
                        <w:rPr>
                          <w:b/>
                          <w:bCs/>
                          <w:color w:val="FFFFFF" w:themeColor="background1"/>
                        </w:rPr>
                        <w:t xml:space="preserve"> and printing.</w:t>
                      </w:r>
                    </w:p>
                  </w:txbxContent>
                </v:textbox>
                <w10:wrap type="tight" anchorx="margin"/>
              </v:shape>
            </w:pict>
          </mc:Fallback>
        </mc:AlternateContent>
      </w:r>
      <w:r w:rsidR="00370B86" w:rsidRPr="00946E87">
        <w:rPr>
          <w:rFonts w:cs="Times New Roman"/>
        </w:rPr>
        <w:t>(c)</w:t>
      </w:r>
      <w:r w:rsidR="00370B86" w:rsidRPr="00946E87">
        <w:rPr>
          <w:rFonts w:cs="Times New Roman"/>
        </w:rPr>
        <w:tab/>
        <w:t>Proofreading</w:t>
      </w:r>
      <w:r w:rsidR="0003507D">
        <w:rPr>
          <w:rFonts w:cs="Times New Roman"/>
        </w:rPr>
        <w:fldChar w:fldCharType="begin"/>
      </w:r>
      <w:r w:rsidR="0003507D">
        <w:instrText xml:space="preserve"> XE "</w:instrText>
      </w:r>
      <w:r w:rsidR="0003507D" w:rsidRPr="001348D5">
        <w:rPr>
          <w:rFonts w:cs="Times New Roman"/>
        </w:rPr>
        <w:instrText>proofreading</w:instrText>
      </w:r>
      <w:r w:rsidR="0003507D">
        <w:instrText xml:space="preserve">" </w:instrText>
      </w:r>
      <w:r w:rsidR="0003507D">
        <w:rPr>
          <w:rFonts w:cs="Times New Roman"/>
        </w:rPr>
        <w:fldChar w:fldCharType="end"/>
      </w:r>
      <w:r w:rsidR="00370B86" w:rsidRPr="00946E87">
        <w:rPr>
          <w:rFonts w:cs="Times New Roman"/>
        </w:rPr>
        <w:t xml:space="preserve"> must consist of checking the legislation for conformity with the formatting</w:t>
      </w:r>
      <w:r w:rsidR="00166F82">
        <w:rPr>
          <w:rFonts w:cs="Times New Roman"/>
        </w:rPr>
        <w:fldChar w:fldCharType="begin"/>
      </w:r>
      <w:r w:rsidR="00166F82">
        <w:instrText xml:space="preserve"> XE "</w:instrText>
      </w:r>
      <w:r w:rsidR="00166F82" w:rsidRPr="00943065">
        <w:rPr>
          <w:rFonts w:cs="Times New Roman"/>
        </w:rPr>
        <w:instrText>Formatting</w:instrText>
      </w:r>
      <w:r w:rsidR="00166F82">
        <w:instrText xml:space="preserve">" </w:instrText>
      </w:r>
      <w:r w:rsidR="00166F82">
        <w:rPr>
          <w:rFonts w:cs="Times New Roman"/>
        </w:rPr>
        <w:fldChar w:fldCharType="end"/>
      </w:r>
      <w:r w:rsidR="00370B86" w:rsidRPr="00946E87">
        <w:rPr>
          <w:rFonts w:cs="Times New Roman"/>
        </w:rPr>
        <w:t>, style, and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00370B86" w:rsidRPr="00946E87">
        <w:rPr>
          <w:rFonts w:cs="Times New Roman"/>
        </w:rPr>
        <w:t xml:space="preserve"> rules </w:t>
      </w:r>
      <w:r w:rsidR="00327B82">
        <w:rPr>
          <w:rFonts w:cs="Times New Roman"/>
        </w:rPr>
        <w:t xml:space="preserve">of </w:t>
      </w:r>
      <w:r w:rsidR="00370B86" w:rsidRPr="00946E87">
        <w:rPr>
          <w:rFonts w:cs="Times New Roman"/>
        </w:rPr>
        <w:t>this manual and other generally accepte</w:t>
      </w:r>
      <w:r w:rsidR="00C15B41" w:rsidRPr="00946E87">
        <w:rPr>
          <w:rFonts w:cs="Times New Roman"/>
        </w:rPr>
        <w:t xml:space="preserve">d rules for style and grammar. </w:t>
      </w:r>
      <w:r w:rsidR="00E57B7D" w:rsidRPr="00946E87">
        <w:rPr>
          <w:rFonts w:cs="Times New Roman"/>
        </w:rPr>
        <w:t xml:space="preserve">Additionally, </w:t>
      </w:r>
      <w:r w:rsidR="004F014E" w:rsidRPr="00946E87">
        <w:rPr>
          <w:rFonts w:cs="Times New Roman"/>
        </w:rPr>
        <w:t>read</w:t>
      </w:r>
      <w:r w:rsidR="00E57B7D" w:rsidRPr="00946E87">
        <w:rPr>
          <w:rFonts w:cs="Times New Roman"/>
        </w:rPr>
        <w:t xml:space="preserve"> the legislation for missing words or wrong words</w:t>
      </w:r>
      <w:r w:rsidR="004F014E" w:rsidRPr="00946E87">
        <w:rPr>
          <w:rFonts w:cs="Times New Roman"/>
        </w:rPr>
        <w:t>;</w:t>
      </w:r>
      <w:r w:rsidR="00E57B7D" w:rsidRPr="00946E87">
        <w:rPr>
          <w:rFonts w:cs="Times New Roman"/>
        </w:rPr>
        <w:t xml:space="preserve"> spell check will not catch either</w:t>
      </w:r>
      <w:r w:rsidR="00BB1D40" w:rsidRPr="00946E87">
        <w:rPr>
          <w:rFonts w:cs="Times New Roman"/>
        </w:rPr>
        <w:t>.</w:t>
      </w:r>
    </w:p>
    <w:p w14:paraId="6B8DB0F9" w14:textId="0249D2A8" w:rsidR="007D73BC" w:rsidRPr="00946E87" w:rsidRDefault="007D73BC" w:rsidP="0085729C">
      <w:pPr>
        <w:tabs>
          <w:tab w:val="left" w:pos="446"/>
        </w:tabs>
        <w:spacing w:after="240"/>
        <w:jc w:val="both"/>
        <w:rPr>
          <w:rFonts w:cs="Times New Roman"/>
        </w:rPr>
      </w:pPr>
      <w:r w:rsidRPr="00946E87">
        <w:rPr>
          <w:rFonts w:cs="Times New Roman"/>
        </w:rPr>
        <w:t>(d)</w:t>
      </w:r>
      <w:r w:rsidRPr="00946E87">
        <w:rPr>
          <w:rFonts w:cs="Times New Roman"/>
        </w:rPr>
        <w:tab/>
      </w:r>
      <w:r w:rsidR="004F014E" w:rsidRPr="00946E87">
        <w:rPr>
          <w:rFonts w:cs="Times New Roman"/>
        </w:rPr>
        <w:t>C</w:t>
      </w:r>
      <w:r w:rsidRPr="00946E87">
        <w:rPr>
          <w:rFonts w:cs="Times New Roman"/>
        </w:rPr>
        <w:t>heck</w:t>
      </w:r>
      <w:r w:rsidR="006253B2">
        <w:rPr>
          <w:rFonts w:cs="Times New Roman"/>
        </w:rPr>
        <w:fldChar w:fldCharType="begin"/>
      </w:r>
      <w:r w:rsidR="006253B2">
        <w:instrText xml:space="preserve"> XE "</w:instrText>
      </w:r>
      <w:r w:rsidR="006253B2" w:rsidRPr="001348D5">
        <w:rPr>
          <w:rFonts w:cs="Times New Roman"/>
        </w:rPr>
        <w:instrText>proofreading</w:instrText>
      </w:r>
      <w:r w:rsidR="006253B2">
        <w:instrText xml:space="preserve">" </w:instrText>
      </w:r>
      <w:r w:rsidR="006253B2">
        <w:rPr>
          <w:rFonts w:cs="Times New Roman"/>
        </w:rPr>
        <w:fldChar w:fldCharType="end"/>
      </w:r>
      <w:r w:rsidRPr="00946E87">
        <w:rPr>
          <w:rFonts w:cs="Times New Roman"/>
        </w:rPr>
        <w:t xml:space="preserve"> every reference, internal</w:t>
      </w:r>
      <w:r w:rsidR="006253B2">
        <w:rPr>
          <w:rFonts w:cs="Times New Roman"/>
        </w:rPr>
        <w:fldChar w:fldCharType="begin"/>
      </w:r>
      <w:r w:rsidR="006253B2">
        <w:instrText xml:space="preserve"> XE "</w:instrText>
      </w:r>
      <w:r w:rsidR="006253B2">
        <w:rPr>
          <w:rFonts w:cs="Times New Roman"/>
        </w:rPr>
        <w:instrText>internal references</w:instrText>
      </w:r>
      <w:r w:rsidR="006253B2">
        <w:instrText xml:space="preserve">" </w:instrText>
      </w:r>
      <w:r w:rsidR="006253B2">
        <w:rPr>
          <w:rFonts w:cs="Times New Roman"/>
        </w:rPr>
        <w:fldChar w:fldCharType="end"/>
      </w:r>
      <w:r w:rsidRPr="00946E87">
        <w:rPr>
          <w:rFonts w:cs="Times New Roman"/>
        </w:rPr>
        <w:t xml:space="preserve"> and external, for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Pr="00946E87">
        <w:rPr>
          <w:rFonts w:cs="Times New Roman"/>
        </w:rPr>
        <w:t>.</w:t>
      </w:r>
    </w:p>
    <w:p w14:paraId="5045F31C" w14:textId="3AEF8F6E" w:rsidR="007D73BC" w:rsidRPr="00946E87" w:rsidRDefault="007D73BC" w:rsidP="0085729C">
      <w:pPr>
        <w:tabs>
          <w:tab w:val="left" w:pos="446"/>
        </w:tabs>
        <w:spacing w:after="240"/>
        <w:jc w:val="both"/>
        <w:rPr>
          <w:rFonts w:cs="Times New Roman"/>
        </w:rPr>
      </w:pPr>
      <w:r w:rsidRPr="00946E87">
        <w:rPr>
          <w:rFonts w:cs="Times New Roman"/>
        </w:rPr>
        <w:t>(e)</w:t>
      </w:r>
      <w:r w:rsidRPr="00946E87">
        <w:rPr>
          <w:rFonts w:cs="Times New Roman"/>
        </w:rPr>
        <w:tab/>
        <w:t>When</w:t>
      </w:r>
      <w:r w:rsidR="006253B2">
        <w:rPr>
          <w:rFonts w:cs="Times New Roman"/>
        </w:rPr>
        <w:fldChar w:fldCharType="begin"/>
      </w:r>
      <w:r w:rsidR="006253B2">
        <w:instrText xml:space="preserve"> XE "</w:instrText>
      </w:r>
      <w:r w:rsidR="006253B2" w:rsidRPr="001348D5">
        <w:rPr>
          <w:rFonts w:cs="Times New Roman"/>
        </w:rPr>
        <w:instrText>proofreading</w:instrText>
      </w:r>
      <w:r w:rsidR="006253B2">
        <w:instrText xml:space="preserve">" </w:instrText>
      </w:r>
      <w:r w:rsidR="006253B2">
        <w:rPr>
          <w:rFonts w:cs="Times New Roman"/>
        </w:rPr>
        <w:fldChar w:fldCharType="end"/>
      </w:r>
      <w:r w:rsidRPr="00946E87">
        <w:rPr>
          <w:rFonts w:cs="Times New Roman"/>
        </w:rPr>
        <w:t xml:space="preserve"> amending the Constitution or Code, </w:t>
      </w:r>
      <w:r w:rsidR="00BB1D40" w:rsidRPr="00946E87">
        <w:rPr>
          <w:rFonts w:cs="Times New Roman"/>
        </w:rPr>
        <w:t>ensure that the context language accurately reflects the current version of the Constitution or Code.</w:t>
      </w:r>
    </w:p>
    <w:p w14:paraId="6F091AE4" w14:textId="117A86D8" w:rsidR="00370B86" w:rsidRPr="00946E87" w:rsidRDefault="007D73BC" w:rsidP="0085729C">
      <w:pPr>
        <w:tabs>
          <w:tab w:val="left" w:pos="446"/>
        </w:tabs>
        <w:spacing w:after="240"/>
        <w:jc w:val="both"/>
        <w:rPr>
          <w:rFonts w:cs="Times New Roman"/>
        </w:rPr>
      </w:pPr>
      <w:r w:rsidRPr="00946E87">
        <w:rPr>
          <w:rFonts w:cs="Times New Roman"/>
        </w:rPr>
        <w:t>(f)</w:t>
      </w:r>
      <w:r w:rsidRPr="00946E87">
        <w:rPr>
          <w:rFonts w:cs="Times New Roman"/>
        </w:rPr>
        <w:tab/>
        <w:t>Proofreading</w:t>
      </w:r>
      <w:r w:rsidR="0049447E">
        <w:rPr>
          <w:rFonts w:cs="Times New Roman"/>
        </w:rPr>
        <w:fldChar w:fldCharType="begin"/>
      </w:r>
      <w:r w:rsidR="0049447E">
        <w:instrText xml:space="preserve"> XE "proofreading" </w:instrText>
      </w:r>
      <w:r w:rsidR="0049447E">
        <w:rPr>
          <w:rFonts w:cs="Times New Roman"/>
        </w:rPr>
        <w:fldChar w:fldCharType="end"/>
      </w:r>
      <w:r w:rsidRPr="00946E87">
        <w:rPr>
          <w:rFonts w:cs="Times New Roman"/>
        </w:rPr>
        <w:t xml:space="preserve"> entails checking the draft </w:t>
      </w:r>
      <w:r w:rsidR="00BB1D40" w:rsidRPr="00946E87">
        <w:rPr>
          <w:rFonts w:cs="Times New Roman"/>
        </w:rPr>
        <w:t xml:space="preserve">for conflicts with introduced but not yet enacted </w:t>
      </w:r>
      <w:r w:rsidRPr="00946E87">
        <w:rPr>
          <w:rFonts w:cs="Times New Roman"/>
        </w:rPr>
        <w:t xml:space="preserve">legislation, and correcting those conflicts if possible. </w:t>
      </w:r>
      <w:r w:rsidR="004F014E" w:rsidRPr="00946E87">
        <w:rPr>
          <w:rFonts w:cs="Times New Roman"/>
        </w:rPr>
        <w:t>A</w:t>
      </w:r>
      <w:r w:rsidRPr="00946E87">
        <w:rPr>
          <w:rFonts w:cs="Times New Roman"/>
        </w:rPr>
        <w:t xml:space="preserve">lso be aware of other legislation </w:t>
      </w:r>
      <w:r w:rsidR="00D5277D" w:rsidRPr="00946E87">
        <w:rPr>
          <w:rFonts w:cs="Times New Roman"/>
        </w:rPr>
        <w:t xml:space="preserve">subsequently </w:t>
      </w:r>
      <w:r w:rsidRPr="00946E87">
        <w:rPr>
          <w:rFonts w:cs="Times New Roman"/>
        </w:rPr>
        <w:t>introduced</w:t>
      </w:r>
      <w:r w:rsidR="004F014E" w:rsidRPr="00946E87">
        <w:rPr>
          <w:rFonts w:cs="Times New Roman"/>
        </w:rPr>
        <w:t xml:space="preserve">, which may </w:t>
      </w:r>
      <w:r w:rsidRPr="00946E87">
        <w:rPr>
          <w:rFonts w:cs="Times New Roman"/>
        </w:rPr>
        <w:t>cause a conflict</w:t>
      </w:r>
      <w:r w:rsidR="00D5277D" w:rsidRPr="00946E87">
        <w:rPr>
          <w:rFonts w:cs="Times New Roman"/>
        </w:rPr>
        <w:t xml:space="preserve"> with </w:t>
      </w:r>
      <w:r w:rsidR="00B0257F">
        <w:rPr>
          <w:rFonts w:cs="Times New Roman"/>
        </w:rPr>
        <w:t>your drafted</w:t>
      </w:r>
      <w:r w:rsidR="00D5277D" w:rsidRPr="00946E87">
        <w:rPr>
          <w:rFonts w:cs="Times New Roman"/>
        </w:rPr>
        <w:t xml:space="preserve"> legislation</w:t>
      </w:r>
      <w:r w:rsidR="00030342" w:rsidRPr="00946E87">
        <w:rPr>
          <w:rFonts w:cs="Times New Roman"/>
        </w:rPr>
        <w:t>.</w:t>
      </w:r>
    </w:p>
    <w:p w14:paraId="455D8AEF" w14:textId="1CDEA87A" w:rsidR="00370B86" w:rsidRPr="00946E87" w:rsidRDefault="00370B86" w:rsidP="0085729C">
      <w:pPr>
        <w:keepNext/>
        <w:spacing w:before="240" w:after="120"/>
        <w:jc w:val="center"/>
        <w:rPr>
          <w:rFonts w:cs="Times New Roman"/>
        </w:rPr>
      </w:pPr>
      <w:r w:rsidRPr="00946E87">
        <w:rPr>
          <w:rFonts w:cs="Times New Roman"/>
          <w:b/>
        </w:rPr>
        <w:lastRenderedPageBreak/>
        <w:t>Comment</w:t>
      </w:r>
    </w:p>
    <w:p w14:paraId="32886EBB" w14:textId="4B350649" w:rsidR="00370B86" w:rsidRPr="00946E87" w:rsidRDefault="00370B86" w:rsidP="0085729C">
      <w:pPr>
        <w:spacing w:after="240"/>
        <w:jc w:val="both"/>
        <w:rPr>
          <w:rFonts w:cs="Times New Roman"/>
        </w:rPr>
      </w:pPr>
      <w:r w:rsidRPr="00946E87">
        <w:rPr>
          <w:rFonts w:cs="Times New Roman"/>
        </w:rPr>
        <w:t>Proofreading</w:t>
      </w:r>
      <w:r w:rsidR="0003507D">
        <w:rPr>
          <w:rFonts w:cs="Times New Roman"/>
        </w:rPr>
        <w:fldChar w:fldCharType="begin"/>
      </w:r>
      <w:r w:rsidR="0003507D">
        <w:instrText xml:space="preserve"> XE "</w:instrText>
      </w:r>
      <w:r w:rsidR="0003507D" w:rsidRPr="001348D5">
        <w:rPr>
          <w:rFonts w:cs="Times New Roman"/>
        </w:rPr>
        <w:instrText>proofreading</w:instrText>
      </w:r>
      <w:r w:rsidR="0003507D">
        <w:instrText xml:space="preserve">" </w:instrText>
      </w:r>
      <w:r w:rsidR="0003507D">
        <w:rPr>
          <w:rFonts w:cs="Times New Roman"/>
        </w:rPr>
        <w:fldChar w:fldCharType="end"/>
      </w:r>
      <w:r w:rsidRPr="00946E87">
        <w:rPr>
          <w:rFonts w:cs="Times New Roman"/>
        </w:rPr>
        <w:t xml:space="preserve"> </w:t>
      </w:r>
      <w:r w:rsidR="00327B82">
        <w:rPr>
          <w:rFonts w:cs="Times New Roman"/>
        </w:rPr>
        <w:t xml:space="preserve">is </w:t>
      </w:r>
      <w:r w:rsidRPr="00946E87">
        <w:rPr>
          <w:rFonts w:cs="Times New Roman"/>
        </w:rPr>
        <w:t xml:space="preserve">the last substantive step performed </w:t>
      </w:r>
      <w:r w:rsidR="00823016">
        <w:rPr>
          <w:rFonts w:cs="Times New Roman"/>
        </w:rPr>
        <w:t xml:space="preserve">before </w:t>
      </w:r>
      <w:r w:rsidRPr="00946E87">
        <w:rPr>
          <w:rFonts w:cs="Times New Roman"/>
        </w:rPr>
        <w:t>releasing the legislation to the public,</w:t>
      </w:r>
      <w:r w:rsidR="007D73BC" w:rsidRPr="00946E87">
        <w:rPr>
          <w:rFonts w:cs="Times New Roman"/>
        </w:rPr>
        <w:t xml:space="preserve"> </w:t>
      </w:r>
      <w:r w:rsidR="00327B82">
        <w:rPr>
          <w:rFonts w:cs="Times New Roman"/>
        </w:rPr>
        <w:t xml:space="preserve">and </w:t>
      </w:r>
      <w:r w:rsidR="007D73BC" w:rsidRPr="00946E87">
        <w:rPr>
          <w:rFonts w:cs="Times New Roman"/>
        </w:rPr>
        <w:t xml:space="preserve">it is the most important. </w:t>
      </w:r>
      <w:r w:rsidR="003F7EBC" w:rsidRPr="00946E87">
        <w:rPr>
          <w:rFonts w:cs="Times New Roman"/>
        </w:rPr>
        <w:t>Proofreading serves as a final check to ensure accuracy</w:t>
      </w:r>
      <w:r w:rsidR="00470BC5">
        <w:rPr>
          <w:rFonts w:cs="Times New Roman"/>
        </w:rPr>
        <w:fldChar w:fldCharType="begin"/>
      </w:r>
      <w:r w:rsidR="00470BC5">
        <w:instrText xml:space="preserve"> XE "</w:instrText>
      </w:r>
      <w:r w:rsidR="00470BC5" w:rsidRPr="0090583B">
        <w:rPr>
          <w:rFonts w:cs="Times New Roman"/>
        </w:rPr>
        <w:instrText>accuracy</w:instrText>
      </w:r>
      <w:r w:rsidR="00470BC5">
        <w:instrText xml:space="preserve">" </w:instrText>
      </w:r>
      <w:r w:rsidR="00470BC5">
        <w:rPr>
          <w:rFonts w:cs="Times New Roman"/>
        </w:rPr>
        <w:fldChar w:fldCharType="end"/>
      </w:r>
      <w:r w:rsidR="003F7EBC" w:rsidRPr="00946E87">
        <w:rPr>
          <w:rFonts w:cs="Times New Roman"/>
        </w:rPr>
        <w:t>, clarity</w:t>
      </w:r>
      <w:r w:rsidR="00031B0A">
        <w:rPr>
          <w:rFonts w:cs="Times New Roman"/>
        </w:rPr>
        <w:fldChar w:fldCharType="begin"/>
      </w:r>
      <w:r w:rsidR="00031B0A">
        <w:instrText xml:space="preserve"> XE "</w:instrText>
      </w:r>
      <w:r w:rsidR="00031B0A" w:rsidRPr="00503DF8">
        <w:rPr>
          <w:rFonts w:cs="Times New Roman"/>
        </w:rPr>
        <w:instrText>clarity</w:instrText>
      </w:r>
      <w:r w:rsidR="00031B0A">
        <w:instrText xml:space="preserve">" </w:instrText>
      </w:r>
      <w:r w:rsidR="00031B0A">
        <w:rPr>
          <w:rFonts w:cs="Times New Roman"/>
        </w:rPr>
        <w:fldChar w:fldCharType="end"/>
      </w:r>
      <w:r w:rsidR="003F7EBC" w:rsidRPr="00946E87">
        <w:rPr>
          <w:rFonts w:cs="Times New Roman"/>
        </w:rPr>
        <w:t>, and uniformi</w:t>
      </w:r>
      <w:r w:rsidR="007D73BC" w:rsidRPr="00946E87">
        <w:rPr>
          <w:rFonts w:cs="Times New Roman"/>
        </w:rPr>
        <w:t>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007D73BC" w:rsidRPr="00946E87">
        <w:rPr>
          <w:rFonts w:cs="Times New Roman"/>
        </w:rPr>
        <w:t xml:space="preserve"> of the legislative product. </w:t>
      </w:r>
      <w:r w:rsidR="003F7EBC" w:rsidRPr="00946E87">
        <w:rPr>
          <w:rFonts w:cs="Times New Roman"/>
        </w:rPr>
        <w:t>Proofreading also enables the drafter to correct mistakes that may slow down or even kill legislation.</w:t>
      </w:r>
    </w:p>
    <w:p w14:paraId="7F66E1A5" w14:textId="2D6DDD25" w:rsidR="00E57B7D" w:rsidRPr="00946E87" w:rsidRDefault="00A97953" w:rsidP="0085729C">
      <w:pPr>
        <w:spacing w:after="240"/>
        <w:jc w:val="both"/>
        <w:rPr>
          <w:rFonts w:cs="Times New Roman"/>
        </w:rPr>
      </w:pPr>
      <w:r w:rsidRPr="00470BC5">
        <w:rPr>
          <w:rFonts w:cs="Times New Roman"/>
          <w:b/>
          <w:bCs/>
        </w:rPr>
        <w:t>It is essential that someone other than the drafter review the</w:t>
      </w:r>
      <w:r w:rsidR="007D73BC" w:rsidRPr="00470BC5">
        <w:rPr>
          <w:rFonts w:cs="Times New Roman"/>
          <w:b/>
          <w:bCs/>
        </w:rPr>
        <w:t xml:space="preserve"> legislation </w:t>
      </w:r>
      <w:r w:rsidR="00823016" w:rsidRPr="00470BC5">
        <w:rPr>
          <w:rFonts w:cs="Times New Roman"/>
          <w:b/>
          <w:bCs/>
        </w:rPr>
        <w:t>before</w:t>
      </w:r>
      <w:r w:rsidR="007D73BC" w:rsidRPr="00470BC5">
        <w:rPr>
          <w:rFonts w:cs="Times New Roman"/>
          <w:b/>
          <w:bCs/>
        </w:rPr>
        <w:t xml:space="preserve"> release.</w:t>
      </w:r>
      <w:r w:rsidR="007D73BC" w:rsidRPr="00946E87">
        <w:rPr>
          <w:rFonts w:cs="Times New Roman"/>
        </w:rPr>
        <w:t xml:space="preserve"> </w:t>
      </w:r>
      <w:r w:rsidRPr="00946E87">
        <w:rPr>
          <w:rFonts w:cs="Times New Roman"/>
        </w:rPr>
        <w:t>An independent proofreader</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Pr="00946E87">
        <w:rPr>
          <w:rFonts w:cs="Times New Roman"/>
        </w:rPr>
        <w:t xml:space="preserve"> may better be able to focus on what the draft legislation actually says, rather than on what it is intended to say.</w:t>
      </w:r>
    </w:p>
    <w:p w14:paraId="6CD931AA" w14:textId="26E59A98" w:rsidR="00EE294D" w:rsidRPr="00946E87" w:rsidRDefault="00E57B7D" w:rsidP="0085729C">
      <w:pPr>
        <w:spacing w:after="240"/>
        <w:jc w:val="both"/>
        <w:rPr>
          <w:rFonts w:cs="Times New Roman"/>
        </w:rPr>
      </w:pPr>
      <w:r w:rsidRPr="00946E87">
        <w:rPr>
          <w:rFonts w:cs="Times New Roman"/>
        </w:rPr>
        <w:t>Do not skim the legi</w:t>
      </w:r>
      <w:r w:rsidR="007D73BC" w:rsidRPr="00946E87">
        <w:rPr>
          <w:rFonts w:cs="Times New Roman"/>
        </w:rPr>
        <w:t>slation. Skimming is not proofreading</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007D73BC" w:rsidRPr="00946E87">
        <w:rPr>
          <w:rFonts w:cs="Times New Roman"/>
        </w:rPr>
        <w:t xml:space="preserve">. </w:t>
      </w:r>
      <w:r w:rsidR="000A0578">
        <w:rPr>
          <w:rFonts w:cs="Times New Roman"/>
        </w:rPr>
        <w:t>M</w:t>
      </w:r>
      <w:r w:rsidRPr="00946E87">
        <w:rPr>
          <w:rFonts w:cs="Times New Roman"/>
        </w:rPr>
        <w:t xml:space="preserve">issing </w:t>
      </w:r>
      <w:r w:rsidR="00BB1D40" w:rsidRPr="00946E87">
        <w:rPr>
          <w:rFonts w:cs="Times New Roman"/>
        </w:rPr>
        <w:t xml:space="preserve">or extraneous </w:t>
      </w:r>
      <w:r w:rsidRPr="00946E87">
        <w:rPr>
          <w:rFonts w:cs="Times New Roman"/>
        </w:rPr>
        <w:t xml:space="preserve">words or nonsensical phrases </w:t>
      </w:r>
      <w:r w:rsidR="000A0578">
        <w:rPr>
          <w:rFonts w:cs="Times New Roman"/>
        </w:rPr>
        <w:t xml:space="preserve">will not be caught </w:t>
      </w:r>
      <w:r w:rsidRPr="00946E87">
        <w:rPr>
          <w:rFonts w:cs="Times New Roman"/>
        </w:rPr>
        <w:t>by skimming the legislation.</w:t>
      </w:r>
    </w:p>
    <w:p w14:paraId="0C1B4599" w14:textId="6775F4F8" w:rsidR="00030342" w:rsidRPr="00946E87" w:rsidRDefault="00EE294D" w:rsidP="0085729C">
      <w:pPr>
        <w:spacing w:after="240"/>
        <w:jc w:val="both"/>
        <w:rPr>
          <w:rFonts w:cs="Times New Roman"/>
        </w:rPr>
      </w:pPr>
      <w:r w:rsidRPr="00946E87">
        <w:rPr>
          <w:rFonts w:cs="Times New Roman"/>
        </w:rPr>
        <w:t xml:space="preserve">See </w:t>
      </w:r>
      <w:hyperlink w:anchor="_Rule_32A._Internal" w:history="1">
        <w:r w:rsidR="00B541AA">
          <w:rPr>
            <w:rStyle w:val="Hyperlink"/>
            <w:rFonts w:cs="Times New Roman"/>
          </w:rPr>
          <w:t>Part VI, Ch. 2, Drafting Rule 32A</w:t>
        </w:r>
      </w:hyperlink>
      <w:r w:rsidRPr="00946E87">
        <w:rPr>
          <w:rFonts w:cs="Times New Roman"/>
        </w:rPr>
        <w:t xml:space="preserve"> for more discussion of the importance of proofreading</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Pr="00946E87">
        <w:rPr>
          <w:rFonts w:cs="Times New Roman"/>
        </w:rPr>
        <w:t xml:space="preserve"> references.</w:t>
      </w:r>
    </w:p>
    <w:p w14:paraId="612C4501" w14:textId="5B64F71D" w:rsidR="00030342" w:rsidRPr="00946E87" w:rsidRDefault="00030342" w:rsidP="0085729C">
      <w:pPr>
        <w:spacing w:after="240"/>
        <w:jc w:val="both"/>
        <w:rPr>
          <w:rFonts w:cs="Times New Roman"/>
        </w:rPr>
      </w:pPr>
      <w:r w:rsidRPr="00946E87">
        <w:rPr>
          <w:rFonts w:cs="Times New Roman"/>
        </w:rPr>
        <w:t xml:space="preserve">As discussed in </w:t>
      </w:r>
      <w:hyperlink w:anchor="_Chapter_3:_The" w:history="1">
        <w:r w:rsidR="00B541AA">
          <w:rPr>
            <w:rStyle w:val="Hyperlink"/>
            <w:rFonts w:cs="Times New Roman"/>
          </w:rPr>
          <w:t>Part II, Ch. 3</w:t>
        </w:r>
      </w:hyperlink>
      <w:r w:rsidRPr="00946E87">
        <w:rPr>
          <w:rFonts w:cs="Times New Roman"/>
        </w:rPr>
        <w:t xml:space="preserve">, use the most up-to-date legal materials in preparing draft legislation. The legal materials published online by the </w:t>
      </w:r>
      <w:hyperlink r:id="rId34" w:history="1">
        <w:r w:rsidRPr="005A07E5">
          <w:rPr>
            <w:rStyle w:val="Hyperlink"/>
            <w:rFonts w:cs="Times New Roman"/>
          </w:rPr>
          <w:t xml:space="preserve">Division of </w:t>
        </w:r>
        <w:r w:rsidR="006D1B95">
          <w:rPr>
            <w:rStyle w:val="Hyperlink"/>
            <w:rFonts w:cs="Times New Roman"/>
          </w:rPr>
          <w:t>Legislative Services</w:t>
        </w:r>
        <w:r w:rsidR="00AC6B95">
          <w:rPr>
            <w:rStyle w:val="Hyperlink"/>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Style w:val="Hyperlink"/>
            <w:rFonts w:cs="Times New Roman"/>
          </w:rPr>
          <w:fldChar w:fldCharType="end"/>
        </w:r>
      </w:hyperlink>
      <w:r w:rsidRPr="00946E87">
        <w:rPr>
          <w:rFonts w:cs="Times New Roman"/>
        </w:rPr>
        <w:t xml:space="preserve"> are the most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Pr="00946E87">
        <w:rPr>
          <w:rFonts w:cs="Times New Roman"/>
        </w:rPr>
        <w:t xml:space="preserve">, up-to-date legal materials available to a drafter and should be used over </w:t>
      </w:r>
      <w:r w:rsidR="005F4D31">
        <w:rPr>
          <w:rFonts w:cs="Times New Roman"/>
        </w:rPr>
        <w:t>another</w:t>
      </w:r>
      <w:r w:rsidRPr="00946E87">
        <w:rPr>
          <w:rFonts w:cs="Times New Roman"/>
        </w:rPr>
        <w:t xml:space="preserve"> source</w:t>
      </w:r>
      <w:r w:rsidR="003B0319">
        <w:rPr>
          <w:rFonts w:cs="Times New Roman"/>
        </w:rPr>
        <w:fldChar w:fldCharType="begin"/>
      </w:r>
      <w:r w:rsidR="003B0319">
        <w:instrText xml:space="preserve"> XE "</w:instrText>
      </w:r>
      <w:r w:rsidR="003B0319">
        <w:rPr>
          <w:rFonts w:cs="Times New Roman"/>
        </w:rPr>
        <w:instrText>source material</w:instrText>
      </w:r>
      <w:r w:rsidR="003B0319">
        <w:instrText xml:space="preserve">" </w:instrText>
      </w:r>
      <w:r w:rsidR="003B0319">
        <w:rPr>
          <w:rFonts w:cs="Times New Roman"/>
        </w:rPr>
        <w:fldChar w:fldCharType="end"/>
      </w:r>
      <w:r w:rsidRPr="00946E87">
        <w:rPr>
          <w:rFonts w:cs="Times New Roman"/>
        </w:rPr>
        <w:t xml:space="preserve">. Because draft legislation can come from many sources, including draft or introduced legislation from previous General Assemblies, take the time to compare draft legislation to the current version of the legal material </w:t>
      </w:r>
      <w:r w:rsidR="00BB513C" w:rsidRPr="00946E87">
        <w:rPr>
          <w:rFonts w:cs="Times New Roman"/>
        </w:rPr>
        <w:t>in</w:t>
      </w:r>
      <w:r w:rsidRPr="00946E87">
        <w:rPr>
          <w:rFonts w:cs="Times New Roman"/>
        </w:rPr>
        <w:t xml:space="preserve"> the legislation and correct issues </w:t>
      </w:r>
      <w:r w:rsidR="00823016">
        <w:rPr>
          <w:rFonts w:cs="Times New Roman"/>
        </w:rPr>
        <w:t xml:space="preserve">before </w:t>
      </w:r>
      <w:r w:rsidRPr="00946E87">
        <w:rPr>
          <w:rFonts w:cs="Times New Roman"/>
        </w:rPr>
        <w:t>releasing the draft legislation for introduction</w:t>
      </w:r>
      <w:r w:rsidR="00BB1D40" w:rsidRPr="00946E87">
        <w:rPr>
          <w:rFonts w:cs="Times New Roman"/>
        </w:rPr>
        <w:t xml:space="preserve">. This prevents issues that can, and all too frequently do, </w:t>
      </w:r>
      <w:r w:rsidRPr="00946E87">
        <w:rPr>
          <w:rFonts w:cs="Times New Roman"/>
        </w:rPr>
        <w:t>arise when the draft legislation conflicts 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w:t>
      </w:r>
      <w:r w:rsidR="002475CB" w:rsidRPr="00946E87">
        <w:rPr>
          <w:rFonts w:cs="Times New Roman"/>
        </w:rPr>
        <w:t>legal material language</w:t>
      </w:r>
      <w:r w:rsidRPr="00946E87">
        <w:rPr>
          <w:rFonts w:cs="Times New Roman"/>
        </w:rPr>
        <w:t xml:space="preserve">, </w:t>
      </w:r>
      <w:r w:rsidR="00BB1D40" w:rsidRPr="00946E87">
        <w:rPr>
          <w:rFonts w:cs="Times New Roman"/>
        </w:rPr>
        <w:t>and</w:t>
      </w:r>
      <w:r w:rsidRPr="00946E87">
        <w:rPr>
          <w:rFonts w:cs="Times New Roman"/>
        </w:rPr>
        <w:t xml:space="preserve"> may ultimately result in </w:t>
      </w:r>
      <w:r w:rsidR="00BB1D40" w:rsidRPr="00946E87">
        <w:rPr>
          <w:rFonts w:cs="Times New Roman"/>
        </w:rPr>
        <w:t>enacted legislation that is</w:t>
      </w:r>
      <w:r w:rsidRPr="00946E87">
        <w:rPr>
          <w:rFonts w:cs="Times New Roman"/>
        </w:rPr>
        <w:t xml:space="preserve"> </w:t>
      </w:r>
      <w:r w:rsidR="00BB1D40" w:rsidRPr="00946E87">
        <w:rPr>
          <w:rFonts w:cs="Times New Roman"/>
        </w:rPr>
        <w:t>incapable</w:t>
      </w:r>
      <w:r w:rsidRPr="00946E87">
        <w:rPr>
          <w:rFonts w:cs="Times New Roman"/>
        </w:rPr>
        <w:t xml:space="preserve"> </w:t>
      </w:r>
      <w:r w:rsidR="00FD201C" w:rsidRPr="00946E87">
        <w:rPr>
          <w:rFonts w:cs="Times New Roman"/>
        </w:rPr>
        <w:t xml:space="preserve">of being harmonized with the existing </w:t>
      </w:r>
      <w:r w:rsidR="002475CB" w:rsidRPr="00946E87">
        <w:rPr>
          <w:rFonts w:cs="Times New Roman"/>
        </w:rPr>
        <w:t xml:space="preserve">legal material </w:t>
      </w:r>
      <w:r w:rsidR="00FD201C" w:rsidRPr="00946E87">
        <w:rPr>
          <w:rFonts w:cs="Times New Roman"/>
        </w:rPr>
        <w:t>language.</w:t>
      </w:r>
    </w:p>
    <w:p w14:paraId="7A6028F4" w14:textId="4AC8AF96" w:rsidR="00030342" w:rsidRDefault="002475CB" w:rsidP="0085729C">
      <w:pPr>
        <w:spacing w:after="240"/>
        <w:jc w:val="both"/>
        <w:rPr>
          <w:rFonts w:cs="Times New Roman"/>
        </w:rPr>
      </w:pPr>
      <w:r w:rsidRPr="00946E87">
        <w:rPr>
          <w:rFonts w:cs="Times New Roman"/>
        </w:rPr>
        <w:t>Just as out-of-date legal materials can cause issues with harmonizing the legislation 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legal material language, so too can conflicting legislation. Therefore, </w:t>
      </w:r>
      <w:r w:rsidR="00823016">
        <w:rPr>
          <w:rFonts w:cs="Times New Roman"/>
        </w:rPr>
        <w:t xml:space="preserve">before </w:t>
      </w:r>
      <w:r w:rsidRPr="00946E87">
        <w:rPr>
          <w:rFonts w:cs="Times New Roman"/>
        </w:rPr>
        <w:t xml:space="preserve">release check for introduced legislation that conflicts with the draft legislation. </w:t>
      </w:r>
      <w:r w:rsidR="00EE294D" w:rsidRPr="00946E87">
        <w:rPr>
          <w:rFonts w:cs="Times New Roman"/>
        </w:rPr>
        <w:t>And, follow the progress of the legislation once it is introduced to determine if new legislation is introduced that could create a conflict.</w:t>
      </w:r>
    </w:p>
    <w:p w14:paraId="23CBBC8D" w14:textId="4B977FFF" w:rsidR="0013038A" w:rsidRDefault="0013038A" w:rsidP="005C5CCF">
      <w:pPr>
        <w:pStyle w:val="Heading3"/>
      </w:pPr>
      <w:bookmarkStart w:id="350" w:name="_Rule_38._Drafting"/>
      <w:bookmarkStart w:id="351" w:name="_Toc177743444"/>
      <w:bookmarkEnd w:id="350"/>
      <w:r w:rsidRPr="001A33F9">
        <w:t xml:space="preserve">Rule 38. Drafting </w:t>
      </w:r>
      <w:r>
        <w:t xml:space="preserve">Health </w:t>
      </w:r>
      <w:r w:rsidRPr="001A33F9">
        <w:t>Insurance</w:t>
      </w:r>
      <w:r w:rsidR="002C60EF">
        <w:fldChar w:fldCharType="begin"/>
      </w:r>
      <w:r w:rsidR="002C60EF">
        <w:instrText xml:space="preserve"> XE "</w:instrText>
      </w:r>
      <w:r w:rsidR="002C60EF" w:rsidRPr="004B6FFB">
        <w:instrText>health insurance</w:instrText>
      </w:r>
      <w:r w:rsidR="002C60EF">
        <w:instrText xml:space="preserve">" </w:instrText>
      </w:r>
      <w:r w:rsidR="002C60EF">
        <w:fldChar w:fldCharType="end"/>
      </w:r>
      <w:r w:rsidRPr="001A33F9">
        <w:t xml:space="preserve"> Laws</w:t>
      </w:r>
      <w:r w:rsidR="00D70BB2">
        <w:t>.</w:t>
      </w:r>
      <w:bookmarkEnd w:id="351"/>
    </w:p>
    <w:p w14:paraId="5A0D27D1" w14:textId="03DFD482" w:rsidR="0013038A" w:rsidRDefault="0013038A" w:rsidP="0013038A">
      <w:pPr>
        <w:spacing w:after="240"/>
        <w:jc w:val="both"/>
      </w:pPr>
      <w:r>
        <w:rPr>
          <w:rFonts w:cs="Times New Roman"/>
        </w:rPr>
        <w:t xml:space="preserve">The Division of </w:t>
      </w:r>
      <w:r w:rsidR="006D1B95">
        <w:rPr>
          <w:rFonts w:cs="Times New Roman"/>
        </w:rPr>
        <w:t>Legislative Services</w:t>
      </w:r>
      <w:r>
        <w:rPr>
          <w:rFonts w:cs="Times New Roman"/>
        </w:rPr>
        <w:t xml:space="preserve"> and the Department of Insurance collaborated to develop model language for health insurance legislation. See Appendix I for model language and a memorandum </w:t>
      </w:r>
      <w:r w:rsidRPr="00DE6744">
        <w:rPr>
          <w:rFonts w:cs="Times New Roman"/>
        </w:rPr>
        <w:t xml:space="preserve">of </w:t>
      </w:r>
      <w:r w:rsidRPr="00DE6744">
        <w:t>key considerations to use when drafting legislation that creates a coverage requirement for health insurance and explains the language used in the model legislation.</w:t>
      </w:r>
      <w:r w:rsidR="00890FB4">
        <w:t xml:space="preserve"> </w:t>
      </w:r>
      <w:r w:rsidR="00890FB4" w:rsidRPr="00691854">
        <w:rPr>
          <w:color w:val="FFFFFF" w:themeColor="background1"/>
        </w:rPr>
        <w:t>insurance</w:t>
      </w:r>
      <w:r w:rsidR="00691854">
        <w:fldChar w:fldCharType="begin"/>
      </w:r>
      <w:r w:rsidR="00691854">
        <w:instrText xml:space="preserve"> XE "</w:instrText>
      </w:r>
      <w:r w:rsidR="00691854" w:rsidRPr="00990189">
        <w:instrText>insurance</w:instrText>
      </w:r>
      <w:r w:rsidR="00691854">
        <w:instrText>" \t "</w:instrText>
      </w:r>
      <w:r w:rsidR="00691854" w:rsidRPr="001E3EEE">
        <w:rPr>
          <w:rFonts w:asciiTheme="minorHAnsi" w:hAnsiTheme="minorHAnsi" w:cstheme="minorHAnsi"/>
          <w:i/>
        </w:rPr>
        <w:instrText>See</w:instrText>
      </w:r>
      <w:r w:rsidR="00691854" w:rsidRPr="001E3EEE">
        <w:rPr>
          <w:rFonts w:asciiTheme="minorHAnsi" w:hAnsiTheme="minorHAnsi" w:cstheme="minorHAnsi"/>
        </w:rPr>
        <w:instrText xml:space="preserve"> health insurance</w:instrText>
      </w:r>
      <w:r w:rsidR="00691854">
        <w:instrText xml:space="preserve">" </w:instrText>
      </w:r>
      <w:r w:rsidR="00691854">
        <w:fldChar w:fldCharType="end"/>
      </w:r>
    </w:p>
    <w:p w14:paraId="45BD586A" w14:textId="7A4B1CE2" w:rsidR="0013038A" w:rsidRDefault="0013038A" w:rsidP="005C5CCF">
      <w:pPr>
        <w:pStyle w:val="Heading3"/>
      </w:pPr>
      <w:bookmarkStart w:id="352" w:name="_Rule_39._Drafting"/>
      <w:bookmarkStart w:id="353" w:name="_Toc177743445"/>
      <w:bookmarkEnd w:id="352"/>
      <w:r>
        <w:t>Rule 39. Drafting Special License Plate</w:t>
      </w:r>
      <w:r w:rsidR="004943AB">
        <w:fldChar w:fldCharType="begin"/>
      </w:r>
      <w:r w:rsidR="004943AB">
        <w:instrText xml:space="preserve"> XE "</w:instrText>
      </w:r>
      <w:r w:rsidR="004943AB" w:rsidRPr="00FC0134">
        <w:instrText>special license plate</w:instrText>
      </w:r>
      <w:r w:rsidR="00D31D2A">
        <w:instrText>s</w:instrText>
      </w:r>
      <w:r w:rsidR="004943AB">
        <w:instrText xml:space="preserve">" </w:instrText>
      </w:r>
      <w:r w:rsidR="004943AB">
        <w:fldChar w:fldCharType="end"/>
      </w:r>
      <w:r>
        <w:t xml:space="preserve"> Laws</w:t>
      </w:r>
      <w:r w:rsidR="00D70BB2">
        <w:t>.</w:t>
      </w:r>
      <w:bookmarkEnd w:id="353"/>
    </w:p>
    <w:p w14:paraId="0BF5AC09" w14:textId="76C7A85C" w:rsidR="0013038A" w:rsidRDefault="0013038A" w:rsidP="0013038A">
      <w:pPr>
        <w:spacing w:after="240"/>
        <w:jc w:val="both"/>
      </w:pPr>
      <w:r>
        <w:t xml:space="preserve">The Division of </w:t>
      </w:r>
      <w:r w:rsidR="006D1B95">
        <w:t>Legislative Services</w:t>
      </w:r>
      <w:r>
        <w:t xml:space="preserve"> and the Division of Motor Vehicles (“DMV”) collaborated to develop </w:t>
      </w:r>
      <w:r w:rsidR="001C16B3">
        <w:t>templates</w:t>
      </w:r>
      <w:r>
        <w:t xml:space="preserve"> for drafting legislation for a background license plate</w:t>
      </w:r>
      <w:r w:rsidR="00641A6E">
        <w:fldChar w:fldCharType="begin"/>
      </w:r>
      <w:r w:rsidR="00641A6E">
        <w:instrText xml:space="preserve"> XE "</w:instrText>
      </w:r>
      <w:r w:rsidR="00641A6E" w:rsidRPr="00DD74DE">
        <w:instrText>license plates</w:instrText>
      </w:r>
      <w:r w:rsidR="00641A6E">
        <w:instrText xml:space="preserve">" </w:instrText>
      </w:r>
      <w:r w:rsidR="00641A6E">
        <w:fldChar w:fldCharType="end"/>
      </w:r>
      <w:r>
        <w:t xml:space="preserve"> and an organizational license plate</w:t>
      </w:r>
      <w:r w:rsidR="00641A6E">
        <w:fldChar w:fldCharType="begin"/>
      </w:r>
      <w:r w:rsidR="00641A6E">
        <w:instrText xml:space="preserve"> XE "</w:instrText>
      </w:r>
      <w:r w:rsidR="00641A6E" w:rsidRPr="00DD74DE">
        <w:instrText>license plates</w:instrText>
      </w:r>
      <w:r w:rsidR="00641A6E">
        <w:instrText xml:space="preserve">" </w:instrText>
      </w:r>
      <w:r w:rsidR="00641A6E">
        <w:fldChar w:fldCharType="end"/>
      </w:r>
      <w:r>
        <w:t xml:space="preserve">. </w:t>
      </w:r>
      <w:r w:rsidR="001C16B3">
        <w:t xml:space="preserve">The purpose of these templates is to demonstrate DMV’s requirements for these </w:t>
      </w:r>
      <w:r w:rsidR="001C16B3">
        <w:lastRenderedPageBreak/>
        <w:t>types of specialty plates and vehicles eligible for these plates and to provide consistent statutory language approved by DMV for use by legislative drafters.</w:t>
      </w:r>
    </w:p>
    <w:p w14:paraId="6AD57A5B" w14:textId="1A288571" w:rsidR="0013038A" w:rsidRPr="003A3190" w:rsidRDefault="0013038A" w:rsidP="0013038A">
      <w:pPr>
        <w:spacing w:after="240"/>
        <w:jc w:val="both"/>
      </w:pPr>
      <w:r>
        <w:t xml:space="preserve">(a) A </w:t>
      </w:r>
      <w:r w:rsidRPr="00D25625">
        <w:rPr>
          <w:b/>
          <w:bCs/>
        </w:rPr>
        <w:t>background plate</w:t>
      </w:r>
      <w:r>
        <w:t xml:space="preserve"> supports a cause and is open to</w:t>
      </w:r>
      <w:r w:rsidR="001C16B3">
        <w:t xml:space="preserve"> members of</w:t>
      </w:r>
      <w:r>
        <w:t xml:space="preserve"> the public with a</w:t>
      </w:r>
      <w:r w:rsidR="001C16B3">
        <w:t>n eligible</w:t>
      </w:r>
      <w:r>
        <w:t xml:space="preserve"> vehicle type</w:t>
      </w:r>
      <w:r w:rsidR="001C16B3">
        <w:t>.</w:t>
      </w:r>
      <w:r>
        <w:t xml:space="preserve"> </w:t>
      </w:r>
      <w:r w:rsidR="001C16B3" w:rsidRPr="001C16B3">
        <w:t xml:space="preserve">Proceeds from the sale of these plates are used to support a cause. Most commonly, the proceeds benefit a State entity or a nonprofit </w:t>
      </w:r>
      <w:r w:rsidR="001C16B3">
        <w:t xml:space="preserve">corporation. </w:t>
      </w:r>
      <w:r w:rsidRPr="003A3190">
        <w:t>Th</w:t>
      </w:r>
      <w:r>
        <w:t xml:space="preserve">e </w:t>
      </w:r>
      <w:r w:rsidR="001C16B3">
        <w:t>template</w:t>
      </w:r>
      <w:r>
        <w:t xml:space="preserve"> in Appendix A-18 </w:t>
      </w:r>
      <w:r w:rsidR="001C16B3">
        <w:t xml:space="preserve">may be used if the proceeds benefit a nonprofit corporation, for-profit corporation, county, or municipality. </w:t>
      </w:r>
      <w:r w:rsidR="008E3B02">
        <w:t>Appendix A-19</w:t>
      </w:r>
      <w:r w:rsidR="001C16B3">
        <w:t xml:space="preserve"> provides a template for use if the proceeds benefit a State entity or the General Fund. Keep in mind the following for background plates</w:t>
      </w:r>
      <w:r>
        <w:t>:</w:t>
      </w:r>
      <w:r w:rsidRPr="003A3190">
        <w:t xml:space="preserve"> </w:t>
      </w:r>
    </w:p>
    <w:p w14:paraId="1AC3F1E4" w14:textId="46EC93BA" w:rsidR="0013038A" w:rsidRPr="003A3190" w:rsidRDefault="0013038A" w:rsidP="0013038A">
      <w:pPr>
        <w:spacing w:after="240"/>
        <w:ind w:firstLine="432"/>
        <w:jc w:val="both"/>
      </w:pPr>
      <w:r>
        <w:t>(1)</w:t>
      </w:r>
      <w:r w:rsidRPr="003A3190">
        <w:t xml:space="preserve"> The design is added to the background of existing numbers</w:t>
      </w:r>
      <w:r w:rsidR="001C16B3">
        <w:t xml:space="preserve"> and letters</w:t>
      </w:r>
      <w:r w:rsidRPr="003A3190">
        <w:t xml:space="preserve">. </w:t>
      </w:r>
    </w:p>
    <w:p w14:paraId="6A2382FB" w14:textId="3A5A7D37" w:rsidR="0013038A" w:rsidRPr="003A3190" w:rsidRDefault="0013038A" w:rsidP="0013038A">
      <w:pPr>
        <w:spacing w:after="240"/>
        <w:ind w:firstLine="432"/>
        <w:jc w:val="both"/>
      </w:pPr>
      <w:r>
        <w:t>(2)</w:t>
      </w:r>
      <w:r w:rsidRPr="003A3190">
        <w:t xml:space="preserve"> The organization must have a primary contact person for funding and contact </w:t>
      </w:r>
      <w:r w:rsidR="001C16B3">
        <w:t>about</w:t>
      </w:r>
      <w:r w:rsidRPr="003A3190">
        <w:t xml:space="preserve"> any changes. </w:t>
      </w:r>
    </w:p>
    <w:p w14:paraId="05F91892" w14:textId="1687009A" w:rsidR="0013038A" w:rsidRPr="007B795E" w:rsidRDefault="0013038A" w:rsidP="0013038A">
      <w:pPr>
        <w:spacing w:after="240"/>
        <w:jc w:val="both"/>
      </w:pPr>
      <w:r>
        <w:t xml:space="preserve">(b) </w:t>
      </w:r>
      <w:r w:rsidR="001C16B3">
        <w:t>A</w:t>
      </w:r>
      <w:r>
        <w:t xml:space="preserve">n </w:t>
      </w:r>
      <w:r w:rsidRPr="005155C3">
        <w:rPr>
          <w:b/>
          <w:bCs/>
        </w:rPr>
        <w:t>organizational plate</w:t>
      </w:r>
      <w:r w:rsidR="001C16B3">
        <w:t xml:space="preserve"> is available only for members of an organization or for those satisfying particular service or alumni group requirements.</w:t>
      </w:r>
      <w:r>
        <w:t xml:space="preserve"> The example in Appendix A-</w:t>
      </w:r>
      <w:r w:rsidR="008E3B02">
        <w:t>20</w:t>
      </w:r>
      <w:r>
        <w:t xml:space="preserve"> includes the required DMV language for an organizational plate. Also keep in mind the following requirements:</w:t>
      </w:r>
      <w:r w:rsidRPr="007B795E">
        <w:t xml:space="preserve"> </w:t>
      </w:r>
    </w:p>
    <w:p w14:paraId="40304446" w14:textId="77777777" w:rsidR="0013038A" w:rsidRPr="007B795E" w:rsidRDefault="0013038A" w:rsidP="0013038A">
      <w:pPr>
        <w:spacing w:after="240"/>
        <w:ind w:firstLine="432"/>
        <w:jc w:val="both"/>
      </w:pPr>
      <w:r>
        <w:t>(1) The plate must be b</w:t>
      </w:r>
      <w:r w:rsidRPr="007B795E">
        <w:t>lue</w:t>
      </w:r>
      <w:r>
        <w:t>/</w:t>
      </w:r>
      <w:r w:rsidRPr="007B795E">
        <w:t xml:space="preserve">gold with alpha/numeric with the organization's logo to the left. </w:t>
      </w:r>
    </w:p>
    <w:p w14:paraId="16B803DB" w14:textId="77777777" w:rsidR="0013038A" w:rsidRPr="007B795E" w:rsidRDefault="0013038A" w:rsidP="0013038A">
      <w:pPr>
        <w:spacing w:after="240"/>
        <w:ind w:firstLine="432"/>
        <w:jc w:val="both"/>
      </w:pPr>
      <w:r>
        <w:t xml:space="preserve">(2) </w:t>
      </w:r>
      <w:r w:rsidRPr="007B795E">
        <w:t xml:space="preserve">The organization must have a primary contact person responsible for approving, tracking, and assigning the plate numbers to its eligible members. </w:t>
      </w:r>
    </w:p>
    <w:p w14:paraId="2C78948B" w14:textId="77777777" w:rsidR="0013038A" w:rsidRPr="007B795E" w:rsidRDefault="0013038A" w:rsidP="0013038A">
      <w:pPr>
        <w:spacing w:after="240"/>
        <w:ind w:firstLine="432"/>
        <w:jc w:val="both"/>
      </w:pPr>
      <w:r>
        <w:t xml:space="preserve">(3) </w:t>
      </w:r>
      <w:r w:rsidRPr="007B795E">
        <w:t xml:space="preserve">DMV will not review documents for eligibility of </w:t>
      </w:r>
      <w:r>
        <w:t xml:space="preserve">an organizational </w:t>
      </w:r>
      <w:r w:rsidRPr="007B795E">
        <w:t>plate.</w:t>
      </w:r>
    </w:p>
    <w:p w14:paraId="28E763E0" w14:textId="77777777" w:rsidR="0013038A" w:rsidRPr="007B795E" w:rsidRDefault="0013038A" w:rsidP="0013038A">
      <w:pPr>
        <w:spacing w:after="240"/>
        <w:ind w:firstLine="432"/>
        <w:jc w:val="both"/>
      </w:pPr>
      <w:r>
        <w:t xml:space="preserve">(4) </w:t>
      </w:r>
      <w:r w:rsidRPr="007B795E">
        <w:t xml:space="preserve">A prefix to represent the organization must be approved by DMV to avoid conflicts with vanities and other specialty plates. </w:t>
      </w:r>
    </w:p>
    <w:p w14:paraId="2C0AFB80" w14:textId="118C9C45" w:rsidR="0013038A" w:rsidRDefault="0013038A" w:rsidP="0013038A">
      <w:pPr>
        <w:spacing w:after="240"/>
        <w:ind w:firstLine="432"/>
        <w:jc w:val="both"/>
      </w:pPr>
      <w:r>
        <w:t>(</w:t>
      </w:r>
      <w:r w:rsidR="00E855F7">
        <w:t>5</w:t>
      </w:r>
      <w:r>
        <w:t>) T</w:t>
      </w:r>
      <w:r w:rsidRPr="007B795E">
        <w:t xml:space="preserve">he organization </w:t>
      </w:r>
      <w:r>
        <w:t xml:space="preserve">may </w:t>
      </w:r>
      <w:r w:rsidRPr="007B795E">
        <w:t xml:space="preserve">add the language required, such as what type of documents (example DD214) for approval. They </w:t>
      </w:r>
      <w:r>
        <w:t xml:space="preserve">may </w:t>
      </w:r>
      <w:r w:rsidRPr="007B795E">
        <w:t xml:space="preserve">also include specific numbers reserved for certain members in the bill. </w:t>
      </w:r>
    </w:p>
    <w:p w14:paraId="4923B738" w14:textId="57DF6C0E" w:rsidR="00DC39C6" w:rsidRDefault="0013038A" w:rsidP="000B2B3A">
      <w:pPr>
        <w:spacing w:after="240"/>
        <w:ind w:firstLine="432"/>
        <w:jc w:val="both"/>
      </w:pPr>
      <w:r w:rsidRPr="005549B5">
        <w:t>(</w:t>
      </w:r>
      <w:r w:rsidR="00E855F7">
        <w:t>6</w:t>
      </w:r>
      <w:r w:rsidRPr="005549B5">
        <w:t xml:space="preserve">) </w:t>
      </w:r>
      <w:r w:rsidRPr="007B795E">
        <w:rPr>
          <w:u w:val="single"/>
        </w:rPr>
        <w:t>Example</w:t>
      </w:r>
      <w:r w:rsidRPr="007B795E">
        <w:t>: Department may issue a special license plate</w:t>
      </w:r>
      <w:r w:rsidR="00641A6E">
        <w:fldChar w:fldCharType="begin"/>
      </w:r>
      <w:r w:rsidR="00641A6E">
        <w:instrText xml:space="preserve"> XE "</w:instrText>
      </w:r>
      <w:r w:rsidR="00641A6E" w:rsidRPr="00DD74DE">
        <w:instrText>license plates</w:instrText>
      </w:r>
      <w:r w:rsidR="00641A6E">
        <w:instrText xml:space="preserve">" </w:instrText>
      </w:r>
      <w:r w:rsidR="00641A6E">
        <w:fldChar w:fldCharType="end"/>
      </w:r>
      <w:r w:rsidRPr="007B795E">
        <w:t xml:space="preserve"> if the </w:t>
      </w:r>
      <w:r>
        <w:t xml:space="preserve">U.S. </w:t>
      </w:r>
      <w:r w:rsidRPr="007B795E">
        <w:t xml:space="preserve">Department of Defense certifies that the applicant is a veteran of World War I, World War II, the Korean Conflict, the Vietnam Conflict, Operation Desert Storm, or other military conflict on foreign soil in which United States armed forces were formally engaged in battle. </w:t>
      </w:r>
      <w:r>
        <w:t xml:space="preserve">The organization </w:t>
      </w:r>
      <w:r w:rsidRPr="007B795E">
        <w:t>can include what documents are needed to determine the eligibility described in this section.</w:t>
      </w:r>
    </w:p>
    <w:p w14:paraId="7ADC61C3" w14:textId="50447640" w:rsidR="00B705A4" w:rsidRPr="00946E87" w:rsidRDefault="003C47AB" w:rsidP="00F91E70">
      <w:pPr>
        <w:pStyle w:val="Heading2"/>
      </w:pPr>
      <w:bookmarkStart w:id="354" w:name="Pt6Ch3"/>
      <w:bookmarkStart w:id="355" w:name="_Toc177743446"/>
      <w:r w:rsidRPr="00946E87">
        <w:t>C</w:t>
      </w:r>
      <w:r w:rsidR="00EC6A6B">
        <w:t>hapter</w:t>
      </w:r>
      <w:r w:rsidRPr="00946E87">
        <w:t xml:space="preserve"> 3: </w:t>
      </w:r>
      <w:r w:rsidR="00B705A4" w:rsidRPr="00946E87">
        <w:t>A</w:t>
      </w:r>
      <w:r w:rsidR="00EC6A6B">
        <w:t>dditional</w:t>
      </w:r>
      <w:r w:rsidR="00B705A4" w:rsidRPr="00946E87">
        <w:t xml:space="preserve"> O</w:t>
      </w:r>
      <w:r w:rsidR="00EC6A6B">
        <w:t>bservations</w:t>
      </w:r>
      <w:r w:rsidR="00B705A4" w:rsidRPr="00946E87">
        <w:t xml:space="preserve">, </w:t>
      </w:r>
      <w:r w:rsidR="004277F1" w:rsidRPr="00946E87">
        <w:t>G</w:t>
      </w:r>
      <w:r w:rsidR="00EC6A6B">
        <w:t>uidelines</w:t>
      </w:r>
      <w:r w:rsidR="004277F1" w:rsidRPr="00946E87">
        <w:t xml:space="preserve">, </w:t>
      </w:r>
      <w:r w:rsidR="00EC6A6B">
        <w:t xml:space="preserve">and </w:t>
      </w:r>
      <w:r w:rsidR="00514EF1" w:rsidRPr="00946E87">
        <w:t>W</w:t>
      </w:r>
      <w:r w:rsidR="00EC6A6B">
        <w:t>ord</w:t>
      </w:r>
      <w:r w:rsidR="00514EF1" w:rsidRPr="00946E87">
        <w:t xml:space="preserve"> U</w:t>
      </w:r>
      <w:r w:rsidR="00EC6A6B">
        <w:t xml:space="preserve">sage </w:t>
      </w:r>
      <w:r w:rsidR="008C3C91">
        <w:br w:type="textWrapping" w:clear="all"/>
      </w:r>
      <w:r w:rsidR="00514EF1" w:rsidRPr="00946E87">
        <w:t>E</w:t>
      </w:r>
      <w:r w:rsidR="00EC6A6B">
        <w:t>xamples</w:t>
      </w:r>
      <w:r w:rsidRPr="00946E87">
        <w:t>.</w:t>
      </w:r>
      <w:bookmarkEnd w:id="354"/>
      <w:bookmarkEnd w:id="355"/>
    </w:p>
    <w:p w14:paraId="44333BC4" w14:textId="5B059F29" w:rsidR="004277F1" w:rsidRPr="00946E87" w:rsidRDefault="0060422F" w:rsidP="005C5CCF">
      <w:pPr>
        <w:pStyle w:val="Heading3"/>
      </w:pPr>
      <w:bookmarkStart w:id="356" w:name="Pt6Ch3S1"/>
      <w:bookmarkStart w:id="357" w:name="_Toc177743447"/>
      <w:r w:rsidRPr="00946E87">
        <w:t>Section 1:</w:t>
      </w:r>
      <w:r w:rsidR="004277F1" w:rsidRPr="00946E87">
        <w:t xml:space="preserve"> Additional Observations.</w:t>
      </w:r>
      <w:bookmarkEnd w:id="356"/>
      <w:bookmarkEnd w:id="357"/>
    </w:p>
    <w:p w14:paraId="51BD7E49" w14:textId="31CB1761" w:rsidR="00B705A4" w:rsidRPr="00946E87" w:rsidRDefault="00B705A4" w:rsidP="001156B7">
      <w:pPr>
        <w:tabs>
          <w:tab w:val="left" w:pos="450"/>
        </w:tabs>
        <w:spacing w:after="240"/>
        <w:jc w:val="both"/>
        <w:rPr>
          <w:rFonts w:cs="Times New Roman"/>
        </w:rPr>
      </w:pPr>
      <w:r w:rsidRPr="00946E87">
        <w:rPr>
          <w:rFonts w:cs="Times New Roman"/>
        </w:rPr>
        <w:t>(</w:t>
      </w:r>
      <w:r w:rsidR="00EE71F7">
        <w:rPr>
          <w:rFonts w:cs="Times New Roman"/>
        </w:rPr>
        <w:t>a</w:t>
      </w:r>
      <w:r w:rsidRPr="00946E87">
        <w:rPr>
          <w:rFonts w:cs="Times New Roman"/>
        </w:rPr>
        <w:t>)</w:t>
      </w:r>
      <w:r w:rsidRPr="00946E87">
        <w:rPr>
          <w:rFonts w:cs="Times New Roman"/>
        </w:rPr>
        <w:tab/>
        <w:t xml:space="preserve">Before beginning to draft a bill, </w:t>
      </w:r>
      <w:r w:rsidR="009F57D0">
        <w:rPr>
          <w:rFonts w:cs="Times New Roman"/>
        </w:rPr>
        <w:t xml:space="preserve">research </w:t>
      </w:r>
      <w:r w:rsidRPr="00946E87">
        <w:rPr>
          <w:rFonts w:cs="Times New Roman"/>
        </w:rPr>
        <w:t>if a similar or conflicting law already exists</w:t>
      </w:r>
      <w:r w:rsidR="00511072">
        <w:rPr>
          <w:rFonts w:cs="Times New Roman"/>
        </w:rPr>
        <w:fldChar w:fldCharType="begin"/>
      </w:r>
      <w:r w:rsidR="00511072">
        <w:instrText xml:space="preserve"> XE "</w:instrText>
      </w:r>
      <w:r w:rsidR="00511072" w:rsidRPr="00B2165B">
        <w:rPr>
          <w:rFonts w:cs="Times New Roman"/>
        </w:rPr>
        <w:instrText>existing law</w:instrText>
      </w:r>
      <w:r w:rsidR="00511072">
        <w:instrText xml:space="preserve">" </w:instrText>
      </w:r>
      <w:r w:rsidR="00511072">
        <w:rPr>
          <w:rFonts w:cs="Times New Roman"/>
        </w:rPr>
        <w:fldChar w:fldCharType="end"/>
      </w:r>
      <w:r w:rsidRPr="00946E87">
        <w:rPr>
          <w:rFonts w:cs="Times New Roman"/>
        </w:rPr>
        <w:t xml:space="preserve"> in current federal</w:t>
      </w:r>
      <w:r w:rsidR="008A7AE7">
        <w:rPr>
          <w:rFonts w:cs="Times New Roman"/>
        </w:rPr>
        <w:fldChar w:fldCharType="begin"/>
      </w:r>
      <w:r w:rsidR="008A7AE7">
        <w:instrText xml:space="preserve"> XE "</w:instrText>
      </w:r>
      <w:r w:rsidR="008A7AE7" w:rsidRPr="00943065">
        <w:rPr>
          <w:rFonts w:cs="Times New Roman"/>
        </w:rPr>
        <w:instrText>federal</w:instrText>
      </w:r>
      <w:r w:rsidR="008A7AE7">
        <w:instrText xml:space="preserve">" </w:instrText>
      </w:r>
      <w:r w:rsidR="008A7AE7">
        <w:rPr>
          <w:rFonts w:cs="Times New Roman"/>
        </w:rPr>
        <w:fldChar w:fldCharType="end"/>
      </w:r>
      <w:r w:rsidRPr="00946E87">
        <w:rPr>
          <w:rFonts w:cs="Times New Roman"/>
        </w:rPr>
        <w:t xml:space="preserve"> or Delaware constitutional or statutory provisions.</w:t>
      </w:r>
    </w:p>
    <w:p w14:paraId="1337EC30" w14:textId="367CC41C" w:rsidR="00B705A4" w:rsidRPr="00946E87" w:rsidRDefault="00B705A4" w:rsidP="001156B7">
      <w:pPr>
        <w:tabs>
          <w:tab w:val="left" w:pos="450"/>
        </w:tabs>
        <w:spacing w:after="240"/>
        <w:jc w:val="both"/>
        <w:rPr>
          <w:rFonts w:cs="Times New Roman"/>
        </w:rPr>
      </w:pPr>
      <w:r w:rsidRPr="00946E87">
        <w:rPr>
          <w:rFonts w:cs="Times New Roman"/>
        </w:rPr>
        <w:lastRenderedPageBreak/>
        <w:t>(</w:t>
      </w:r>
      <w:r w:rsidR="00EE71F7">
        <w:rPr>
          <w:rFonts w:cs="Times New Roman"/>
        </w:rPr>
        <w:t>b</w:t>
      </w:r>
      <w:r w:rsidRPr="00946E87">
        <w:rPr>
          <w:rFonts w:cs="Times New Roman"/>
        </w:rPr>
        <w:t>)</w:t>
      </w:r>
      <w:r w:rsidRPr="00946E87">
        <w:rPr>
          <w:rFonts w:cs="Times New Roman"/>
        </w:rPr>
        <w:tab/>
        <w:t>It is not necessary to</w:t>
      </w:r>
      <w:r w:rsidR="00BF2E14" w:rsidRPr="00946E87">
        <w:rPr>
          <w:rFonts w:cs="Times New Roman"/>
        </w:rPr>
        <w:t xml:space="preserve"> use the 1897 date or the term “as amended”</w:t>
      </w:r>
      <w:r w:rsidRPr="00946E87">
        <w:rPr>
          <w:rFonts w:cs="Times New Roman"/>
        </w:rPr>
        <w:t xml:space="preserve"> when referri</w:t>
      </w:r>
      <w:r w:rsidR="00BF2E14" w:rsidRPr="00946E87">
        <w:rPr>
          <w:rFonts w:cs="Times New Roman"/>
        </w:rPr>
        <w:t>ng to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BF2E14" w:rsidRPr="00946E87">
        <w:rPr>
          <w:rFonts w:cs="Times New Roman"/>
        </w:rPr>
        <w:t xml:space="preserve"> or the 1974 date or the term “as amended” when referring to the Delaware Code</w:t>
      </w:r>
      <w:r w:rsidR="00A96447">
        <w:rPr>
          <w:rFonts w:cs="Times New Roman"/>
        </w:rPr>
        <w:fldChar w:fldCharType="begin"/>
      </w:r>
      <w:r w:rsidR="00A96447">
        <w:instrText xml:space="preserve"> XE "</w:instrText>
      </w:r>
      <w:r w:rsidR="00A96447" w:rsidRPr="00962A0C">
        <w:rPr>
          <w:rFonts w:cs="Times New Roman"/>
        </w:rPr>
        <w:instrText>Delaware Code</w:instrText>
      </w:r>
      <w:r w:rsidR="00A96447">
        <w:instrText xml:space="preserve">" </w:instrText>
      </w:r>
      <w:r w:rsidR="00A96447">
        <w:rPr>
          <w:rFonts w:cs="Times New Roman"/>
        </w:rPr>
        <w:fldChar w:fldCharType="end"/>
      </w:r>
      <w:r w:rsidR="00BF2E14" w:rsidRPr="00946E87">
        <w:rPr>
          <w:rFonts w:cs="Times New Roman"/>
        </w:rPr>
        <w:t>.</w:t>
      </w:r>
    </w:p>
    <w:p w14:paraId="5B37ADBA" w14:textId="5AFEF4E7" w:rsidR="00BF2E14" w:rsidRPr="00946E87" w:rsidRDefault="00B705A4" w:rsidP="001156B7">
      <w:pPr>
        <w:tabs>
          <w:tab w:val="left" w:pos="450"/>
        </w:tabs>
        <w:spacing w:after="240"/>
        <w:jc w:val="both"/>
        <w:rPr>
          <w:rFonts w:cs="Times New Roman"/>
        </w:rPr>
      </w:pPr>
      <w:r w:rsidRPr="00946E87">
        <w:rPr>
          <w:rFonts w:cs="Times New Roman"/>
        </w:rPr>
        <w:t>(</w:t>
      </w:r>
      <w:r w:rsidR="003D3E36">
        <w:rPr>
          <w:rFonts w:cs="Times New Roman"/>
        </w:rPr>
        <w:t>c</w:t>
      </w:r>
      <w:r w:rsidRPr="00946E87">
        <w:rPr>
          <w:rFonts w:cs="Times New Roman"/>
        </w:rPr>
        <w:t>)</w:t>
      </w:r>
      <w:r w:rsidRPr="00946E87">
        <w:rPr>
          <w:rFonts w:cs="Times New Roman"/>
        </w:rPr>
        <w:tab/>
        <w:t>Certain words that are frequently misspelled</w:t>
      </w:r>
      <w:r w:rsidR="00E70CC1">
        <w:rPr>
          <w:rFonts w:cs="Times New Roman"/>
        </w:rPr>
        <w:fldChar w:fldCharType="begin"/>
      </w:r>
      <w:r w:rsidR="00E70CC1">
        <w:instrText xml:space="preserve"> XE "</w:instrText>
      </w:r>
      <w:r w:rsidR="00E70CC1" w:rsidRPr="0090583B">
        <w:rPr>
          <w:rFonts w:cs="Times New Roman"/>
        </w:rPr>
        <w:instrText>frequently misspelled words</w:instrText>
      </w:r>
      <w:r w:rsidR="00E70CC1">
        <w:instrText xml:space="preserve">" </w:instrText>
      </w:r>
      <w:r w:rsidR="00E70CC1">
        <w:rPr>
          <w:rFonts w:cs="Times New Roman"/>
        </w:rPr>
        <w:fldChar w:fldCharType="end"/>
      </w:r>
      <w:r w:rsidRPr="00946E87">
        <w:rPr>
          <w:rFonts w:cs="Times New Roman"/>
        </w:rPr>
        <w:t xml:space="preserve"> but are not detected by </w:t>
      </w:r>
      <w:r w:rsidR="00BF2E14" w:rsidRPr="00946E87">
        <w:rPr>
          <w:rFonts w:cs="Times New Roman"/>
        </w:rPr>
        <w:t xml:space="preserve">Word’s spell </w:t>
      </w:r>
      <w:r w:rsidRPr="00946E87">
        <w:rPr>
          <w:rFonts w:cs="Times New Roman"/>
        </w:rPr>
        <w:t xml:space="preserve">check </w:t>
      </w:r>
      <w:r w:rsidR="00BF2E14" w:rsidRPr="00946E87">
        <w:rPr>
          <w:rFonts w:cs="Times New Roman"/>
        </w:rPr>
        <w:t>function include:</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420"/>
      </w:tblGrid>
      <w:tr w:rsidR="00E57B7D" w14:paraId="34CA1D84" w14:textId="77777777" w:rsidTr="008C3C91">
        <w:trPr>
          <w:trHeight w:val="144"/>
        </w:trPr>
        <w:tc>
          <w:tcPr>
            <w:tcW w:w="3060" w:type="dxa"/>
            <w:vAlign w:val="center"/>
          </w:tcPr>
          <w:p w14:paraId="0210A8E4" w14:textId="77777777" w:rsidR="00E57B7D" w:rsidRDefault="00E57B7D" w:rsidP="008C3C91">
            <w:pPr>
              <w:keepNext/>
              <w:tabs>
                <w:tab w:val="left" w:pos="450"/>
              </w:tabs>
              <w:jc w:val="center"/>
              <w:rPr>
                <w:sz w:val="24"/>
                <w:szCs w:val="24"/>
              </w:rPr>
            </w:pPr>
            <w:proofErr w:type="spellStart"/>
            <w:r>
              <w:rPr>
                <w:sz w:val="24"/>
                <w:szCs w:val="24"/>
              </w:rPr>
              <w:t>be</w:t>
            </w:r>
            <w:proofErr w:type="spellEnd"/>
            <w:r>
              <w:rPr>
                <w:sz w:val="24"/>
                <w:szCs w:val="24"/>
              </w:rPr>
              <w:t xml:space="preserve"> / he</w:t>
            </w:r>
          </w:p>
        </w:tc>
        <w:tc>
          <w:tcPr>
            <w:tcW w:w="3420" w:type="dxa"/>
            <w:vAlign w:val="center"/>
          </w:tcPr>
          <w:p w14:paraId="542BF105" w14:textId="77777777" w:rsidR="00E57B7D" w:rsidRDefault="00E57B7D" w:rsidP="008C3C91">
            <w:pPr>
              <w:keepNext/>
              <w:tabs>
                <w:tab w:val="left" w:pos="450"/>
              </w:tabs>
              <w:jc w:val="center"/>
              <w:rPr>
                <w:sz w:val="24"/>
                <w:szCs w:val="24"/>
              </w:rPr>
            </w:pPr>
            <w:r>
              <w:rPr>
                <w:sz w:val="24"/>
                <w:szCs w:val="24"/>
              </w:rPr>
              <w:t>phase / phrase</w:t>
            </w:r>
          </w:p>
        </w:tc>
      </w:tr>
      <w:tr w:rsidR="00E57B7D" w14:paraId="34DE0094" w14:textId="77777777" w:rsidTr="008C3C91">
        <w:tc>
          <w:tcPr>
            <w:tcW w:w="3060" w:type="dxa"/>
            <w:vAlign w:val="center"/>
          </w:tcPr>
          <w:p w14:paraId="48DB337C" w14:textId="77777777" w:rsidR="00E57B7D" w:rsidRDefault="00E57B7D" w:rsidP="008C3C91">
            <w:pPr>
              <w:keepNext/>
              <w:tabs>
                <w:tab w:val="left" w:pos="450"/>
              </w:tabs>
              <w:jc w:val="center"/>
              <w:rPr>
                <w:sz w:val="24"/>
                <w:szCs w:val="24"/>
              </w:rPr>
            </w:pPr>
            <w:r>
              <w:rPr>
                <w:sz w:val="24"/>
                <w:szCs w:val="24"/>
              </w:rPr>
              <w:t>change / charge</w:t>
            </w:r>
          </w:p>
        </w:tc>
        <w:tc>
          <w:tcPr>
            <w:tcW w:w="3420" w:type="dxa"/>
            <w:vAlign w:val="center"/>
          </w:tcPr>
          <w:p w14:paraId="1C52F06B" w14:textId="77777777" w:rsidR="00E57B7D" w:rsidRDefault="00E57B7D" w:rsidP="008C3C91">
            <w:pPr>
              <w:keepNext/>
              <w:tabs>
                <w:tab w:val="left" w:pos="450"/>
              </w:tabs>
              <w:jc w:val="center"/>
              <w:rPr>
                <w:sz w:val="24"/>
                <w:szCs w:val="24"/>
              </w:rPr>
            </w:pPr>
            <w:r>
              <w:rPr>
                <w:sz w:val="24"/>
                <w:szCs w:val="24"/>
              </w:rPr>
              <w:t>pubic for public</w:t>
            </w:r>
          </w:p>
        </w:tc>
      </w:tr>
      <w:tr w:rsidR="00E57B7D" w14:paraId="32FFF816" w14:textId="77777777" w:rsidTr="008C3C91">
        <w:tc>
          <w:tcPr>
            <w:tcW w:w="3060" w:type="dxa"/>
            <w:vAlign w:val="center"/>
          </w:tcPr>
          <w:p w14:paraId="43C90116" w14:textId="25795F51" w:rsidR="00E57B7D" w:rsidRDefault="00E57B7D" w:rsidP="008C3C91">
            <w:pPr>
              <w:keepNext/>
              <w:tabs>
                <w:tab w:val="left" w:pos="450"/>
              </w:tabs>
              <w:jc w:val="center"/>
              <w:rPr>
                <w:sz w:val="24"/>
                <w:szCs w:val="24"/>
              </w:rPr>
            </w:pPr>
            <w:r>
              <w:rPr>
                <w:sz w:val="24"/>
                <w:szCs w:val="24"/>
              </w:rPr>
              <w:t>county / country</w:t>
            </w:r>
          </w:p>
        </w:tc>
        <w:tc>
          <w:tcPr>
            <w:tcW w:w="3420" w:type="dxa"/>
            <w:vAlign w:val="center"/>
          </w:tcPr>
          <w:p w14:paraId="113B823C" w14:textId="77777777" w:rsidR="00E57B7D" w:rsidRDefault="00E57B7D" w:rsidP="008C3C91">
            <w:pPr>
              <w:keepNext/>
              <w:tabs>
                <w:tab w:val="left" w:pos="450"/>
              </w:tabs>
              <w:jc w:val="center"/>
              <w:rPr>
                <w:sz w:val="24"/>
                <w:szCs w:val="24"/>
              </w:rPr>
            </w:pPr>
            <w:r>
              <w:rPr>
                <w:sz w:val="24"/>
                <w:szCs w:val="24"/>
              </w:rPr>
              <w:t>saws for laws</w:t>
            </w:r>
          </w:p>
        </w:tc>
      </w:tr>
      <w:tr w:rsidR="00E57B7D" w14:paraId="2BA716A4" w14:textId="77777777" w:rsidTr="008C3C91">
        <w:tc>
          <w:tcPr>
            <w:tcW w:w="3060" w:type="dxa"/>
            <w:vAlign w:val="center"/>
          </w:tcPr>
          <w:p w14:paraId="20DD37FD" w14:textId="77777777" w:rsidR="00E57B7D" w:rsidRDefault="00E57B7D" w:rsidP="008C3C91">
            <w:pPr>
              <w:keepNext/>
              <w:tabs>
                <w:tab w:val="left" w:pos="450"/>
              </w:tabs>
              <w:jc w:val="center"/>
              <w:rPr>
                <w:sz w:val="24"/>
                <w:szCs w:val="24"/>
              </w:rPr>
            </w:pPr>
            <w:r>
              <w:rPr>
                <w:sz w:val="24"/>
                <w:szCs w:val="24"/>
              </w:rPr>
              <w:t>from / form</w:t>
            </w:r>
          </w:p>
        </w:tc>
        <w:tc>
          <w:tcPr>
            <w:tcW w:w="3420" w:type="dxa"/>
            <w:vAlign w:val="center"/>
          </w:tcPr>
          <w:p w14:paraId="61B9B023" w14:textId="77777777" w:rsidR="00E57B7D" w:rsidRDefault="00E57B7D" w:rsidP="008C3C91">
            <w:pPr>
              <w:keepNext/>
              <w:tabs>
                <w:tab w:val="left" w:pos="450"/>
              </w:tabs>
              <w:jc w:val="center"/>
              <w:rPr>
                <w:sz w:val="24"/>
                <w:szCs w:val="24"/>
              </w:rPr>
            </w:pPr>
            <w:r>
              <w:rPr>
                <w:sz w:val="24"/>
                <w:szCs w:val="24"/>
              </w:rPr>
              <w:t>statue for statute</w:t>
            </w:r>
          </w:p>
        </w:tc>
      </w:tr>
      <w:tr w:rsidR="00E57B7D" w14:paraId="50343C7E" w14:textId="77777777" w:rsidTr="008C3C91">
        <w:tc>
          <w:tcPr>
            <w:tcW w:w="3060" w:type="dxa"/>
            <w:vAlign w:val="center"/>
          </w:tcPr>
          <w:p w14:paraId="441C68F2" w14:textId="77777777" w:rsidR="00E57B7D" w:rsidRDefault="00E57B7D" w:rsidP="008C3C91">
            <w:pPr>
              <w:keepNext/>
              <w:tabs>
                <w:tab w:val="left" w:pos="450"/>
              </w:tabs>
              <w:jc w:val="center"/>
              <w:rPr>
                <w:sz w:val="24"/>
                <w:szCs w:val="24"/>
              </w:rPr>
            </w:pPr>
            <w:r>
              <w:rPr>
                <w:sz w:val="24"/>
                <w:szCs w:val="24"/>
              </w:rPr>
              <w:t>it / is</w:t>
            </w:r>
          </w:p>
        </w:tc>
        <w:tc>
          <w:tcPr>
            <w:tcW w:w="3420" w:type="dxa"/>
            <w:vAlign w:val="center"/>
          </w:tcPr>
          <w:p w14:paraId="10F2DDD0" w14:textId="77777777" w:rsidR="00E57B7D" w:rsidRDefault="00E57B7D" w:rsidP="008C3C91">
            <w:pPr>
              <w:keepNext/>
              <w:tabs>
                <w:tab w:val="left" w:pos="450"/>
              </w:tabs>
              <w:jc w:val="center"/>
              <w:rPr>
                <w:sz w:val="24"/>
                <w:szCs w:val="24"/>
              </w:rPr>
            </w:pPr>
            <w:r>
              <w:rPr>
                <w:sz w:val="24"/>
                <w:szCs w:val="24"/>
              </w:rPr>
              <w:t>undeserved for underserved</w:t>
            </w:r>
          </w:p>
        </w:tc>
      </w:tr>
      <w:tr w:rsidR="00E57B7D" w14:paraId="23195B4D" w14:textId="77777777" w:rsidTr="008C3C91">
        <w:tc>
          <w:tcPr>
            <w:tcW w:w="3060" w:type="dxa"/>
            <w:vAlign w:val="center"/>
          </w:tcPr>
          <w:p w14:paraId="7F0195FF" w14:textId="77777777" w:rsidR="00E57B7D" w:rsidRDefault="00E57B7D" w:rsidP="008C3C91">
            <w:pPr>
              <w:keepNext/>
              <w:tabs>
                <w:tab w:val="left" w:pos="450"/>
              </w:tabs>
              <w:jc w:val="center"/>
              <w:rPr>
                <w:sz w:val="24"/>
                <w:szCs w:val="24"/>
              </w:rPr>
            </w:pPr>
            <w:r>
              <w:rPr>
                <w:sz w:val="24"/>
                <w:szCs w:val="24"/>
              </w:rPr>
              <w:t>or / of</w:t>
            </w:r>
          </w:p>
        </w:tc>
        <w:tc>
          <w:tcPr>
            <w:tcW w:w="3420" w:type="dxa"/>
            <w:vAlign w:val="center"/>
          </w:tcPr>
          <w:p w14:paraId="7AE44AE0" w14:textId="77777777" w:rsidR="00E57B7D" w:rsidRDefault="00E57B7D" w:rsidP="008C3C91">
            <w:pPr>
              <w:keepNext/>
              <w:tabs>
                <w:tab w:val="left" w:pos="450"/>
              </w:tabs>
              <w:jc w:val="center"/>
              <w:rPr>
                <w:sz w:val="24"/>
                <w:szCs w:val="24"/>
              </w:rPr>
            </w:pPr>
            <w:r>
              <w:rPr>
                <w:sz w:val="24"/>
                <w:szCs w:val="24"/>
              </w:rPr>
              <w:t>untied for united</w:t>
            </w:r>
          </w:p>
        </w:tc>
      </w:tr>
      <w:tr w:rsidR="00E57B7D" w14:paraId="5CA505AF" w14:textId="77777777" w:rsidTr="008C3C91">
        <w:tc>
          <w:tcPr>
            <w:tcW w:w="3060" w:type="dxa"/>
            <w:vAlign w:val="center"/>
          </w:tcPr>
          <w:p w14:paraId="1ED0706B" w14:textId="77777777" w:rsidR="00E57B7D" w:rsidRDefault="00E57B7D" w:rsidP="008C3C91">
            <w:pPr>
              <w:tabs>
                <w:tab w:val="left" w:pos="450"/>
              </w:tabs>
              <w:jc w:val="center"/>
              <w:rPr>
                <w:sz w:val="24"/>
                <w:szCs w:val="24"/>
              </w:rPr>
            </w:pPr>
            <w:r>
              <w:rPr>
                <w:sz w:val="24"/>
                <w:szCs w:val="24"/>
              </w:rPr>
              <w:t>or / on</w:t>
            </w:r>
          </w:p>
        </w:tc>
        <w:tc>
          <w:tcPr>
            <w:tcW w:w="3420" w:type="dxa"/>
            <w:vAlign w:val="center"/>
          </w:tcPr>
          <w:p w14:paraId="3D756B60" w14:textId="77777777" w:rsidR="00E57B7D" w:rsidRDefault="00E57B7D" w:rsidP="008C3C91">
            <w:pPr>
              <w:tabs>
                <w:tab w:val="left" w:pos="450"/>
              </w:tabs>
              <w:jc w:val="center"/>
              <w:rPr>
                <w:sz w:val="24"/>
                <w:szCs w:val="24"/>
              </w:rPr>
            </w:pPr>
          </w:p>
        </w:tc>
      </w:tr>
    </w:tbl>
    <w:p w14:paraId="41D7F32D" w14:textId="77777777" w:rsidR="00BF2E14" w:rsidRPr="00946E87" w:rsidRDefault="00BF2E14" w:rsidP="00B705A4">
      <w:pPr>
        <w:tabs>
          <w:tab w:val="left" w:pos="450"/>
        </w:tabs>
        <w:jc w:val="both"/>
        <w:rPr>
          <w:rFonts w:cs="Times New Roman"/>
        </w:rPr>
      </w:pPr>
    </w:p>
    <w:p w14:paraId="453EA290" w14:textId="44DAEE0A" w:rsidR="00B705A4" w:rsidRPr="00946E87" w:rsidRDefault="00B705A4" w:rsidP="001156B7">
      <w:pPr>
        <w:tabs>
          <w:tab w:val="left" w:pos="450"/>
        </w:tabs>
        <w:spacing w:after="240"/>
        <w:jc w:val="both"/>
        <w:rPr>
          <w:rFonts w:cs="Times New Roman"/>
        </w:rPr>
      </w:pPr>
      <w:r w:rsidRPr="00946E87">
        <w:rPr>
          <w:rFonts w:cs="Times New Roman"/>
        </w:rPr>
        <w:t>(</w:t>
      </w:r>
      <w:r w:rsidR="003D3E36">
        <w:rPr>
          <w:rFonts w:cs="Times New Roman"/>
        </w:rPr>
        <w:t>d</w:t>
      </w:r>
      <w:r w:rsidRPr="00946E87">
        <w:rPr>
          <w:rFonts w:cs="Times New Roman"/>
        </w:rPr>
        <w:t>)</w:t>
      </w:r>
      <w:r w:rsidRPr="00946E87">
        <w:rPr>
          <w:rFonts w:cs="Times New Roman"/>
        </w:rPr>
        <w:tab/>
        <w:t>The Enrolled Bill Doctrine</w:t>
      </w:r>
      <w:r w:rsidR="00D71945">
        <w:rPr>
          <w:rFonts w:cs="Times New Roman"/>
        </w:rPr>
        <w:fldChar w:fldCharType="begin"/>
      </w:r>
      <w:r w:rsidR="00D71945">
        <w:instrText xml:space="preserve"> XE "</w:instrText>
      </w:r>
      <w:r w:rsidR="00D71945" w:rsidRPr="00943065">
        <w:rPr>
          <w:rFonts w:cs="Times New Roman"/>
        </w:rPr>
        <w:instrText>enrolled bill doctrine</w:instrText>
      </w:r>
      <w:r w:rsidR="00D71945">
        <w:instrText xml:space="preserve">" </w:instrText>
      </w:r>
      <w:r w:rsidR="00D71945">
        <w:rPr>
          <w:rFonts w:cs="Times New Roman"/>
        </w:rPr>
        <w:fldChar w:fldCharType="end"/>
      </w:r>
      <w:r w:rsidRPr="00946E87">
        <w:rPr>
          <w:rFonts w:cs="Times New Roman"/>
        </w:rPr>
        <w:t xml:space="preserve"> holds that, once a bill passes a legislative body and is signed into law, the courts should assume that all rules of procedure were prop</w:t>
      </w:r>
      <w:r w:rsidR="00BB1D40" w:rsidRPr="00946E87">
        <w:rPr>
          <w:rFonts w:cs="Times New Roman"/>
        </w:rPr>
        <w:t xml:space="preserve">erly followed. </w:t>
      </w:r>
      <w:r w:rsidRPr="00946E87">
        <w:rPr>
          <w:rFonts w:cs="Times New Roman"/>
        </w:rPr>
        <w:t xml:space="preserve">The Delaware Supreme Court, however, has broadened the application of the Enrolled Bill Doctrine by holding that </w:t>
      </w:r>
      <w:r w:rsidR="008930C7" w:rsidRPr="00946E87">
        <w:rPr>
          <w:rFonts w:cs="Times New Roman"/>
        </w:rPr>
        <w:t>“</w:t>
      </w:r>
      <w:r w:rsidRPr="00946E87">
        <w:rPr>
          <w:rFonts w:cs="Times New Roman"/>
        </w:rPr>
        <w:t>clear and convincing evidence established by constitutionally required journals may be admissible when the validity of a statute defective on i</w:t>
      </w:r>
      <w:r w:rsidR="008930C7" w:rsidRPr="00946E87">
        <w:rPr>
          <w:rFonts w:cs="Times New Roman"/>
        </w:rPr>
        <w:t>ts face is under consideration.”</w:t>
      </w:r>
      <w:r w:rsidR="00FD5B89" w:rsidRPr="00946E87">
        <w:rPr>
          <w:rStyle w:val="FootnoteReference"/>
          <w:rFonts w:cs="Times New Roman"/>
        </w:rPr>
        <w:footnoteReference w:id="173"/>
      </w:r>
      <w:r w:rsidR="00BB1D40" w:rsidRPr="00946E87">
        <w:rPr>
          <w:rFonts w:cs="Times New Roman"/>
        </w:rPr>
        <w:t xml:space="preserve"> </w:t>
      </w:r>
    </w:p>
    <w:p w14:paraId="0A822AEF" w14:textId="0445BED8" w:rsidR="00B705A4" w:rsidRPr="00946E87" w:rsidRDefault="008930C7" w:rsidP="001156B7">
      <w:pPr>
        <w:tabs>
          <w:tab w:val="left" w:pos="450"/>
        </w:tabs>
        <w:spacing w:after="240"/>
        <w:jc w:val="both"/>
        <w:rPr>
          <w:rFonts w:cs="Times New Roman"/>
        </w:rPr>
      </w:pPr>
      <w:r w:rsidRPr="00946E87">
        <w:rPr>
          <w:rFonts w:cs="Times New Roman"/>
        </w:rPr>
        <w:t>(</w:t>
      </w:r>
      <w:r w:rsidR="003D3E36">
        <w:rPr>
          <w:rFonts w:cs="Times New Roman"/>
        </w:rPr>
        <w:t>e</w:t>
      </w:r>
      <w:r w:rsidRPr="00946E87">
        <w:rPr>
          <w:rFonts w:cs="Times New Roman"/>
        </w:rPr>
        <w:t>)</w:t>
      </w:r>
      <w:r w:rsidRPr="00946E87">
        <w:rPr>
          <w:rFonts w:cs="Times New Roman"/>
        </w:rPr>
        <w:tab/>
        <w:t>The phrase “this Act</w:t>
      </w:r>
      <w:r w:rsidR="009C1CA9">
        <w:rPr>
          <w:rFonts w:cs="Times New Roman"/>
        </w:rPr>
        <w:fldChar w:fldCharType="begin"/>
      </w:r>
      <w:r w:rsidR="009C1CA9">
        <w:instrText xml:space="preserve"> XE "</w:instrText>
      </w:r>
      <w:r w:rsidR="009C1CA9" w:rsidRPr="0090583B">
        <w:rPr>
          <w:rFonts w:cs="Times New Roman"/>
        </w:rPr>
        <w:instrText>Act, this</w:instrText>
      </w:r>
      <w:r w:rsidR="009C1CA9">
        <w:instrText xml:space="preserve">" </w:instrText>
      </w:r>
      <w:r w:rsidR="009C1CA9">
        <w:rPr>
          <w:rFonts w:cs="Times New Roman"/>
        </w:rPr>
        <w:fldChar w:fldCharType="end"/>
      </w:r>
      <w:r w:rsidRPr="00946E87">
        <w:rPr>
          <w:rFonts w:cs="Times New Roman"/>
        </w:rPr>
        <w:t>”</w:t>
      </w:r>
      <w:r w:rsidR="00B705A4" w:rsidRPr="00946E87">
        <w:rPr>
          <w:rFonts w:cs="Times New Roman"/>
        </w:rPr>
        <w:t xml:space="preserve"> is a term of art which has a spe</w:t>
      </w:r>
      <w:r w:rsidR="00BB1D40" w:rsidRPr="00946E87">
        <w:rPr>
          <w:rFonts w:cs="Times New Roman"/>
        </w:rPr>
        <w:t>cific meaning in bill drafting.</w:t>
      </w:r>
      <w:r w:rsidR="00B705A4" w:rsidRPr="00946E87">
        <w:rPr>
          <w:rFonts w:cs="Times New Roman"/>
        </w:rPr>
        <w:t xml:space="preserve"> When language in a bill refers t</w:t>
      </w:r>
      <w:r w:rsidR="00DA29BA" w:rsidRPr="00946E87">
        <w:rPr>
          <w:rFonts w:cs="Times New Roman"/>
        </w:rPr>
        <w:t>o “this Act</w:t>
      </w:r>
      <w:r w:rsidR="009C1CA9">
        <w:rPr>
          <w:rFonts w:cs="Times New Roman"/>
        </w:rPr>
        <w:fldChar w:fldCharType="begin"/>
      </w:r>
      <w:r w:rsidR="009C1CA9">
        <w:instrText xml:space="preserve"> XE "</w:instrText>
      </w:r>
      <w:r w:rsidR="009C1CA9" w:rsidRPr="0090583B">
        <w:rPr>
          <w:rFonts w:cs="Times New Roman"/>
        </w:rPr>
        <w:instrText>Act, this</w:instrText>
      </w:r>
      <w:r w:rsidR="009C1CA9">
        <w:instrText xml:space="preserve">" </w:instrText>
      </w:r>
      <w:r w:rsidR="009C1CA9">
        <w:rPr>
          <w:rFonts w:cs="Times New Roman"/>
        </w:rPr>
        <w:fldChar w:fldCharType="end"/>
      </w:r>
      <w:r w:rsidR="009F57D0">
        <w:rPr>
          <w:rFonts w:cs="Times New Roman"/>
        </w:rPr>
        <w:t>,</w:t>
      </w:r>
      <w:r w:rsidRPr="00946E87">
        <w:rPr>
          <w:rFonts w:cs="Times New Roman"/>
        </w:rPr>
        <w:t xml:space="preserve">” </w:t>
      </w:r>
      <w:r w:rsidR="00B705A4" w:rsidRPr="00946E87">
        <w:rPr>
          <w:rFonts w:cs="Times New Roman"/>
        </w:rPr>
        <w:t xml:space="preserve">it means every provision </w:t>
      </w:r>
      <w:r w:rsidR="00BB513C" w:rsidRPr="00946E87">
        <w:rPr>
          <w:rFonts w:cs="Times New Roman"/>
        </w:rPr>
        <w:t>in</w:t>
      </w:r>
      <w:r w:rsidR="00B705A4" w:rsidRPr="00946E87">
        <w:rPr>
          <w:rFonts w:cs="Times New Roman"/>
        </w:rPr>
        <w:t xml:space="preserve"> the b</w:t>
      </w:r>
      <w:r w:rsidR="00BB1D40" w:rsidRPr="00946E87">
        <w:rPr>
          <w:rFonts w:cs="Times New Roman"/>
        </w:rPr>
        <w:t>ill.</w:t>
      </w:r>
      <w:r w:rsidR="00B705A4" w:rsidRPr="00946E87">
        <w:rPr>
          <w:rFonts w:cs="Times New Roman"/>
        </w:rPr>
        <w:t xml:space="preserve"> If language in </w:t>
      </w:r>
      <w:r w:rsidRPr="00946E87">
        <w:rPr>
          <w:rFonts w:cs="Times New Roman"/>
        </w:rPr>
        <w:t>a bill refers to “this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946E87">
        <w:rPr>
          <w:rFonts w:cs="Times New Roman"/>
        </w:rPr>
        <w:t xml:space="preserve">” it refers to the title </w:t>
      </w:r>
      <w:r w:rsidR="00E508B2" w:rsidRPr="00946E87">
        <w:rPr>
          <w:rFonts w:cs="Times New Roman"/>
        </w:rPr>
        <w:t xml:space="preserve">of the </w:t>
      </w:r>
      <w:r w:rsidR="00B705A4" w:rsidRPr="00946E87">
        <w:rPr>
          <w:rFonts w:cs="Times New Roman"/>
        </w:rPr>
        <w:t>Code in which the sectio</w:t>
      </w:r>
      <w:r w:rsidR="00BB1D40" w:rsidRPr="00946E87">
        <w:rPr>
          <w:rFonts w:cs="Times New Roman"/>
        </w:rPr>
        <w:t>n is placed.</w:t>
      </w:r>
      <w:r w:rsidR="00E57B7D" w:rsidRPr="00946E87">
        <w:rPr>
          <w:rFonts w:cs="Times New Roman"/>
        </w:rPr>
        <w:t xml:space="preserve"> In bills or bill S</w:t>
      </w:r>
      <w:r w:rsidR="00B705A4" w:rsidRPr="00946E87">
        <w:rPr>
          <w:rFonts w:cs="Times New Roman"/>
        </w:rPr>
        <w:t>ections creating new provisions for the Laws of De</w:t>
      </w:r>
      <w:r w:rsidRPr="00946E87">
        <w:rPr>
          <w:rFonts w:cs="Times New Roman"/>
        </w:rPr>
        <w:t>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Pr="00946E87">
        <w:rPr>
          <w:rFonts w:cs="Times New Roman"/>
        </w:rPr>
        <w:t>, reference should be to “this Act</w:t>
      </w:r>
      <w:r w:rsidR="001156B7">
        <w:rPr>
          <w:rFonts w:cs="Times New Roman"/>
        </w:rPr>
        <w:t>,</w:t>
      </w:r>
      <w:r w:rsidRPr="00946E87">
        <w:rPr>
          <w:rFonts w:cs="Times New Roman"/>
        </w:rPr>
        <w:t>” not “this title</w:t>
      </w:r>
      <w:r w:rsidR="001156B7">
        <w:rPr>
          <w:rFonts w:cs="Times New Roman"/>
        </w:rPr>
        <w:t>.</w:t>
      </w:r>
      <w:r w:rsidRPr="00946E87">
        <w:rPr>
          <w:rFonts w:cs="Times New Roman"/>
        </w:rPr>
        <w:t>”</w:t>
      </w:r>
    </w:p>
    <w:p w14:paraId="5D885506" w14:textId="09076D28" w:rsidR="00B705A4" w:rsidRPr="00946E87" w:rsidRDefault="00B705A4" w:rsidP="001156B7">
      <w:pPr>
        <w:tabs>
          <w:tab w:val="left" w:pos="450"/>
        </w:tabs>
        <w:spacing w:after="240"/>
        <w:jc w:val="both"/>
        <w:rPr>
          <w:rFonts w:cs="Times New Roman"/>
        </w:rPr>
      </w:pPr>
      <w:r w:rsidRPr="00946E87">
        <w:rPr>
          <w:rFonts w:cs="Times New Roman"/>
        </w:rPr>
        <w:t>(</w:t>
      </w:r>
      <w:r w:rsidR="003D3E36">
        <w:rPr>
          <w:rFonts w:cs="Times New Roman"/>
        </w:rPr>
        <w:t>f</w:t>
      </w:r>
      <w:r w:rsidRPr="00946E87">
        <w:rPr>
          <w:rFonts w:cs="Times New Roman"/>
        </w:rPr>
        <w:t>)</w:t>
      </w:r>
      <w:r w:rsidRPr="00946E87">
        <w:rPr>
          <w:rFonts w:cs="Times New Roman"/>
        </w:rPr>
        <w:tab/>
      </w:r>
      <w:r w:rsidR="00FD5B89" w:rsidRPr="00946E87">
        <w:rPr>
          <w:rFonts w:cs="Times New Roman"/>
        </w:rPr>
        <w:t>D</w:t>
      </w:r>
      <w:r w:rsidR="008930C7" w:rsidRPr="00946E87">
        <w:rPr>
          <w:rFonts w:cs="Times New Roman"/>
        </w:rPr>
        <w:t xml:space="preserve">ouble-check section (§), </w:t>
      </w:r>
      <w:r w:rsidRPr="00946E87">
        <w:rPr>
          <w:rFonts w:cs="Times New Roman"/>
        </w:rPr>
        <w:t>chapter</w:t>
      </w:r>
      <w:r w:rsidR="008930C7" w:rsidRPr="00946E87">
        <w:rPr>
          <w:rFonts w:cs="Times New Roman"/>
        </w:rPr>
        <w:t>, and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sidRPr="00946E87">
        <w:rPr>
          <w:rFonts w:cs="Times New Roman"/>
        </w:rPr>
        <w:t xml:space="preserve"> references, especially when resurrecting a bill fro</w:t>
      </w:r>
      <w:r w:rsidR="00BB1D40" w:rsidRPr="00946E87">
        <w:rPr>
          <w:rFonts w:cs="Times New Roman"/>
        </w:rPr>
        <w:t xml:space="preserve">m a previous General Assembly. </w:t>
      </w:r>
      <w:r w:rsidRPr="00946E87">
        <w:rPr>
          <w:rFonts w:cs="Times New Roman"/>
        </w:rPr>
        <w:t>A sec</w:t>
      </w:r>
      <w:r w:rsidR="008930C7" w:rsidRPr="00946E87">
        <w:rPr>
          <w:rFonts w:cs="Times New Roman"/>
        </w:rPr>
        <w:t>tion (§) number usually indicates</w:t>
      </w:r>
      <w:r w:rsidRPr="00946E87">
        <w:rPr>
          <w:rFonts w:cs="Times New Roman"/>
        </w:rPr>
        <w:t xml:space="preserve"> the chapter of which it is a part (thus, §</w:t>
      </w:r>
      <w:r w:rsidR="008930C7" w:rsidRPr="00946E87">
        <w:rPr>
          <w:rFonts w:cs="Times New Roman"/>
        </w:rPr>
        <w:t xml:space="preserve"> </w:t>
      </w:r>
      <w:r w:rsidRPr="00946E87">
        <w:rPr>
          <w:rFonts w:cs="Times New Roman"/>
        </w:rPr>
        <w:t>101 is the first section of</w:t>
      </w:r>
      <w:r w:rsidR="00BB1D40" w:rsidRPr="00946E87">
        <w:rPr>
          <w:rFonts w:cs="Times New Roman"/>
        </w:rPr>
        <w:t xml:space="preserve"> Chapter 1), but not always. </w:t>
      </w:r>
      <w:r w:rsidRPr="00946E87">
        <w:rPr>
          <w:rFonts w:cs="Times New Roman"/>
        </w:rPr>
        <w:t xml:space="preserve">For example, Chapter 5 of Title 11 contains </w:t>
      </w:r>
      <w:r w:rsidR="00E57B7D" w:rsidRPr="00946E87">
        <w:rPr>
          <w:rFonts w:cs="Times New Roman"/>
        </w:rPr>
        <w:t>sections beyond the 500s</w:t>
      </w:r>
      <w:r w:rsidRPr="00946E87">
        <w:rPr>
          <w:rFonts w:cs="Times New Roman"/>
        </w:rPr>
        <w:t>; Chapter 1 of Title 26 contains</w:t>
      </w:r>
      <w:r w:rsidR="00E57B7D" w:rsidRPr="00946E87">
        <w:rPr>
          <w:rFonts w:cs="Times New Roman"/>
        </w:rPr>
        <w:t xml:space="preserve"> sections beyond the 100s</w:t>
      </w:r>
      <w:r w:rsidRPr="00946E87">
        <w:rPr>
          <w:rFonts w:cs="Times New Roman"/>
        </w:rPr>
        <w:t xml:space="preserve">; and Chapter 1 of Title 8 contains </w:t>
      </w:r>
      <w:r w:rsidR="00E57B7D" w:rsidRPr="00946E87">
        <w:rPr>
          <w:rFonts w:cs="Times New Roman"/>
        </w:rPr>
        <w:t>beyond the 100s</w:t>
      </w:r>
      <w:r w:rsidRPr="00946E87">
        <w:rPr>
          <w:rFonts w:cs="Times New Roman"/>
        </w:rPr>
        <w:t>.</w:t>
      </w:r>
    </w:p>
    <w:p w14:paraId="7DE1B142" w14:textId="005503D6" w:rsidR="00B705A4" w:rsidRPr="00946E87" w:rsidRDefault="000F141B" w:rsidP="001156B7">
      <w:pPr>
        <w:tabs>
          <w:tab w:val="left" w:pos="450"/>
        </w:tabs>
        <w:spacing w:after="240"/>
        <w:jc w:val="both"/>
        <w:rPr>
          <w:rFonts w:cs="Times New Roman"/>
        </w:rPr>
      </w:pPr>
      <w:r w:rsidRPr="00946E87">
        <w:rPr>
          <w:rFonts w:cs="Times New Roman"/>
        </w:rPr>
        <w:t>(</w:t>
      </w:r>
      <w:r w:rsidR="003D3E36">
        <w:rPr>
          <w:rFonts w:cs="Times New Roman"/>
        </w:rPr>
        <w:t>g</w:t>
      </w:r>
      <w:r w:rsidR="00B705A4" w:rsidRPr="00946E87">
        <w:rPr>
          <w:rFonts w:cs="Times New Roman"/>
        </w:rPr>
        <w:t>)</w:t>
      </w:r>
      <w:r w:rsidR="00B705A4" w:rsidRPr="00946E87">
        <w:rPr>
          <w:rFonts w:cs="Times New Roman"/>
        </w:rPr>
        <w:tab/>
        <w:t xml:space="preserve">Another drafting problem occurs when the drafter </w:t>
      </w:r>
      <w:r w:rsidR="00DA5A88">
        <w:rPr>
          <w:rFonts w:cs="Times New Roman"/>
        </w:rPr>
        <w:t xml:space="preserve">does not </w:t>
      </w:r>
      <w:r w:rsidR="00B705A4" w:rsidRPr="00946E87">
        <w:rPr>
          <w:rFonts w:cs="Times New Roman"/>
        </w:rPr>
        <w:t>search out the appropriate place</w:t>
      </w:r>
      <w:r w:rsidR="00102B50">
        <w:rPr>
          <w:rFonts w:cs="Times New Roman"/>
        </w:rPr>
        <w:fldChar w:fldCharType="begin"/>
      </w:r>
      <w:r w:rsidR="00102B50">
        <w:instrText xml:space="preserve"> XE "</w:instrText>
      </w:r>
      <w:r w:rsidR="00102B50" w:rsidRPr="0066398D">
        <w:rPr>
          <w:rFonts w:cs="Times New Roman"/>
        </w:rPr>
        <w:instrText>Delaware Code:</w:instrText>
      </w:r>
      <w:r w:rsidR="00102B50" w:rsidRPr="0066398D">
        <w:instrText>where to place new language</w:instrText>
      </w:r>
      <w:r w:rsidR="00102B50">
        <w:instrText xml:space="preserve">" </w:instrText>
      </w:r>
      <w:r w:rsidR="00102B50">
        <w:rPr>
          <w:rFonts w:cs="Times New Roman"/>
        </w:rPr>
        <w:fldChar w:fldCharType="end"/>
      </w:r>
      <w:r w:rsidR="00B705A4" w:rsidRPr="00946E87">
        <w:rPr>
          <w:rFonts w:cs="Times New Roman"/>
        </w:rPr>
        <w:t xml:space="preserve"> i</w:t>
      </w:r>
      <w:r w:rsidR="00E508B2" w:rsidRPr="00946E87">
        <w:rPr>
          <w:rFonts w:cs="Times New Roman"/>
        </w:rPr>
        <w:t xml:space="preserve">n the Code for a newly </w:t>
      </w:r>
      <w:r w:rsidR="00BB1D40" w:rsidRPr="00946E87">
        <w:rPr>
          <w:rFonts w:cs="Times New Roman"/>
        </w:rPr>
        <w:t xml:space="preserve">drafted provision. </w:t>
      </w:r>
      <w:r w:rsidR="00B705A4" w:rsidRPr="00946E87">
        <w:rPr>
          <w:rFonts w:cs="Times New Roman"/>
        </w:rPr>
        <w:t xml:space="preserve">Rather than placing the new legislation with statutes relating to the same subject, sometimes a drafter designates the section as a whole new </w:t>
      </w:r>
      <w:r w:rsidR="00EA11FE" w:rsidRPr="00946E87">
        <w:rPr>
          <w:rFonts w:cs="Times New Roman"/>
        </w:rPr>
        <w:t>chapter or</w:t>
      </w:r>
      <w:r w:rsidR="00B705A4" w:rsidRPr="00946E87">
        <w:rPr>
          <w:rFonts w:cs="Times New Roman"/>
        </w:rPr>
        <w:t xml:space="preserve"> places the new legislation at the end of a chapter without regard to its proper</w:t>
      </w:r>
      <w:r w:rsidR="00BB1D40" w:rsidRPr="00946E87">
        <w:rPr>
          <w:rFonts w:cs="Times New Roman"/>
        </w:rPr>
        <w:t xml:space="preserve"> place in the Code or chapter. </w:t>
      </w:r>
      <w:r w:rsidR="00B705A4" w:rsidRPr="00946E87">
        <w:rPr>
          <w:rFonts w:cs="Times New Roman"/>
        </w:rPr>
        <w:t xml:space="preserve">Both practices are unacceptable and </w:t>
      </w:r>
      <w:r w:rsidR="00BB1D40" w:rsidRPr="00946E87">
        <w:rPr>
          <w:rFonts w:cs="Times New Roman"/>
        </w:rPr>
        <w:t>are likely to</w:t>
      </w:r>
      <w:r w:rsidR="00B705A4" w:rsidRPr="00946E87">
        <w:rPr>
          <w:rFonts w:cs="Times New Roman"/>
        </w:rPr>
        <w:t xml:space="preserve"> cause unnecessary obstacles for researchers.</w:t>
      </w:r>
    </w:p>
    <w:p w14:paraId="565A2617" w14:textId="3E2621C2" w:rsidR="00B705A4" w:rsidRPr="00946E87" w:rsidRDefault="000F141B" w:rsidP="001156B7">
      <w:pPr>
        <w:tabs>
          <w:tab w:val="left" w:pos="446"/>
          <w:tab w:val="left" w:pos="720"/>
        </w:tabs>
        <w:spacing w:after="240"/>
        <w:jc w:val="both"/>
        <w:rPr>
          <w:rFonts w:cs="Times New Roman"/>
        </w:rPr>
      </w:pPr>
      <w:r w:rsidRPr="00946E87">
        <w:rPr>
          <w:rFonts w:cs="Times New Roman"/>
        </w:rPr>
        <w:lastRenderedPageBreak/>
        <w:t>(</w:t>
      </w:r>
      <w:r w:rsidR="003D3E36">
        <w:rPr>
          <w:rFonts w:cs="Times New Roman"/>
        </w:rPr>
        <w:t>h</w:t>
      </w:r>
      <w:r w:rsidR="00B705A4" w:rsidRPr="00946E87">
        <w:rPr>
          <w:rFonts w:cs="Times New Roman"/>
        </w:rPr>
        <w:t>)</w:t>
      </w:r>
      <w:r w:rsidR="00B705A4" w:rsidRPr="00946E87">
        <w:rPr>
          <w:rFonts w:cs="Times New Roman"/>
          <w:b/>
        </w:rPr>
        <w:tab/>
      </w:r>
      <w:r w:rsidR="00B705A4" w:rsidRPr="00946E87">
        <w:rPr>
          <w:rFonts w:cs="Times New Roman"/>
        </w:rPr>
        <w:t>Carefully review</w:t>
      </w:r>
      <w:r w:rsidR="005B4F43">
        <w:rPr>
          <w:rFonts w:cs="Times New Roman"/>
        </w:rPr>
        <w:fldChar w:fldCharType="begin"/>
      </w:r>
      <w:r w:rsidR="005B4F43">
        <w:instrText xml:space="preserve"> XE "</w:instrText>
      </w:r>
      <w:r w:rsidR="005B4F43">
        <w:rPr>
          <w:rFonts w:cs="Times New Roman"/>
        </w:rPr>
        <w:instrText>proof</w:instrText>
      </w:r>
      <w:r w:rsidR="00AE1A14">
        <w:rPr>
          <w:rFonts w:cs="Times New Roman"/>
        </w:rPr>
        <w:instrText>read</w:instrText>
      </w:r>
      <w:r w:rsidR="005B4F43">
        <w:rPr>
          <w:rFonts w:cs="Times New Roman"/>
        </w:rPr>
        <w:instrText>ing</w:instrText>
      </w:r>
      <w:r w:rsidR="005B4F43">
        <w:instrText xml:space="preserve">" </w:instrText>
      </w:r>
      <w:r w:rsidR="005B4F43">
        <w:rPr>
          <w:rFonts w:cs="Times New Roman"/>
        </w:rPr>
        <w:fldChar w:fldCharType="end"/>
      </w:r>
      <w:r w:rsidR="00B705A4" w:rsidRPr="00946E87">
        <w:rPr>
          <w:rFonts w:cs="Times New Roman"/>
        </w:rPr>
        <w:t xml:space="preserve"> proposed legislation that originates in other State agen</w:t>
      </w:r>
      <w:r w:rsidR="00BB1D40" w:rsidRPr="00946E87">
        <w:rPr>
          <w:rFonts w:cs="Times New Roman"/>
        </w:rPr>
        <w:t xml:space="preserve">cies or the private sector. </w:t>
      </w:r>
      <w:r w:rsidR="006C6ABA" w:rsidRPr="00946E87">
        <w:rPr>
          <w:rFonts w:cs="Times New Roman"/>
        </w:rPr>
        <w:t xml:space="preserve">Outside </w:t>
      </w:r>
      <w:r w:rsidR="00B705A4" w:rsidRPr="00946E87">
        <w:rPr>
          <w:rFonts w:cs="Times New Roman"/>
        </w:rPr>
        <w:t xml:space="preserve">drafters </w:t>
      </w:r>
      <w:r w:rsidR="006C6ABA" w:rsidRPr="00946E87">
        <w:rPr>
          <w:rFonts w:cs="Times New Roman"/>
        </w:rPr>
        <w:t xml:space="preserve">often </w:t>
      </w:r>
      <w:r w:rsidR="00B705A4" w:rsidRPr="00946E87">
        <w:rPr>
          <w:rFonts w:cs="Times New Roman"/>
        </w:rPr>
        <w:t xml:space="preserve">are not lawyers </w:t>
      </w:r>
      <w:r w:rsidR="00DA5A88">
        <w:rPr>
          <w:rFonts w:cs="Times New Roman"/>
        </w:rPr>
        <w:t xml:space="preserve">or </w:t>
      </w:r>
      <w:r w:rsidR="00B705A4" w:rsidRPr="00946E87">
        <w:rPr>
          <w:rFonts w:cs="Times New Roman"/>
        </w:rPr>
        <w:t xml:space="preserve">aware of </w:t>
      </w:r>
      <w:r w:rsidR="00DA5A88">
        <w:rPr>
          <w:rFonts w:cs="Times New Roman"/>
        </w:rPr>
        <w:t xml:space="preserve">legislative drafting </w:t>
      </w:r>
      <w:r w:rsidR="00B705A4" w:rsidRPr="00946E87">
        <w:rPr>
          <w:rFonts w:cs="Times New Roman"/>
        </w:rPr>
        <w:t>rules and guidel</w:t>
      </w:r>
      <w:r w:rsidR="00BB1D40" w:rsidRPr="00946E87">
        <w:rPr>
          <w:rFonts w:cs="Times New Roman"/>
        </w:rPr>
        <w:t xml:space="preserve">ines. </w:t>
      </w:r>
      <w:r w:rsidR="006C6ABA" w:rsidRPr="00946E87">
        <w:rPr>
          <w:rFonts w:cs="Times New Roman"/>
        </w:rPr>
        <w:t>Furthermore, e</w:t>
      </w:r>
      <w:r w:rsidR="00B705A4" w:rsidRPr="00946E87">
        <w:rPr>
          <w:rFonts w:cs="Times New Roman"/>
        </w:rPr>
        <w:t>ven lawyers who do regularly draft legislation may produce bills that need technical editing.</w:t>
      </w:r>
    </w:p>
    <w:p w14:paraId="0F93C80C" w14:textId="18E2B4FA" w:rsidR="00B705A4" w:rsidRPr="00946E87" w:rsidRDefault="0060422F" w:rsidP="005C5CCF">
      <w:pPr>
        <w:pStyle w:val="Heading3"/>
      </w:pPr>
      <w:bookmarkStart w:id="358" w:name="_Section_2:_General"/>
      <w:bookmarkStart w:id="359" w:name="_Toc177743448"/>
      <w:bookmarkStart w:id="360" w:name="Pt6Ch3S2"/>
      <w:bookmarkEnd w:id="358"/>
      <w:r w:rsidRPr="00946E87">
        <w:t>Section 2:</w:t>
      </w:r>
      <w:r w:rsidR="004277F1" w:rsidRPr="00946E87">
        <w:t xml:space="preserve"> General Guidelines for Drafting.</w:t>
      </w:r>
      <w:bookmarkEnd w:id="359"/>
      <w:r w:rsidR="004277F1" w:rsidRPr="00946E87">
        <w:t xml:space="preserve"> </w:t>
      </w:r>
      <w:bookmarkEnd w:id="360"/>
    </w:p>
    <w:tbl>
      <w:tblPr>
        <w:tblW w:w="8685" w:type="dxa"/>
        <w:tblInd w:w="720" w:type="dxa"/>
        <w:tblLook w:val="01E0" w:firstRow="1" w:lastRow="1" w:firstColumn="1" w:lastColumn="1" w:noHBand="0" w:noVBand="0"/>
      </w:tblPr>
      <w:tblGrid>
        <w:gridCol w:w="4158"/>
        <w:gridCol w:w="4527"/>
      </w:tblGrid>
      <w:tr w:rsidR="00B705A4" w:rsidRPr="00946E87" w14:paraId="51BF6DCE" w14:textId="77777777" w:rsidTr="00207C20">
        <w:trPr>
          <w:trHeight w:val="413"/>
        </w:trPr>
        <w:tc>
          <w:tcPr>
            <w:tcW w:w="8680" w:type="dxa"/>
            <w:gridSpan w:val="2"/>
            <w:tcBorders>
              <w:bottom w:val="single" w:sz="4" w:space="0" w:color="auto"/>
            </w:tcBorders>
            <w:vAlign w:val="bottom"/>
            <w:hideMark/>
          </w:tcPr>
          <w:p w14:paraId="24CFC4D9" w14:textId="5E58E7A6" w:rsidR="00B705A4" w:rsidRPr="00331C68" w:rsidRDefault="00B705A4" w:rsidP="00FC38CB">
            <w:pPr>
              <w:keepNext/>
              <w:jc w:val="center"/>
              <w:rPr>
                <w:rFonts w:cs="Times New Roman"/>
              </w:rPr>
            </w:pPr>
            <w:r w:rsidRPr="00331C68">
              <w:rPr>
                <w:rFonts w:cs="Times New Roman"/>
                <w:b/>
              </w:rPr>
              <w:t>AVOID USING REDUNDANT</w:t>
            </w:r>
            <w:r w:rsidR="00293947">
              <w:rPr>
                <w:rFonts w:cs="Times New Roman"/>
              </w:rPr>
              <w:fldChar w:fldCharType="begin"/>
            </w:r>
            <w:r w:rsidR="00293947">
              <w:instrText xml:space="preserve"> XE "</w:instrText>
            </w:r>
            <w:r w:rsidR="00293947">
              <w:rPr>
                <w:rFonts w:cs="Times New Roman"/>
              </w:rPr>
              <w:instrText>redundant</w:instrText>
            </w:r>
            <w:r w:rsidR="00293947">
              <w:instrText xml:space="preserve">" </w:instrText>
            </w:r>
            <w:r w:rsidR="00293947">
              <w:rPr>
                <w:rFonts w:cs="Times New Roman"/>
              </w:rPr>
              <w:fldChar w:fldCharType="end"/>
            </w:r>
            <w:r w:rsidRPr="00331C68">
              <w:rPr>
                <w:rFonts w:cs="Times New Roman"/>
                <w:b/>
              </w:rPr>
              <w:t xml:space="preserve"> COUPLETS</w:t>
            </w:r>
          </w:p>
        </w:tc>
      </w:tr>
      <w:tr w:rsidR="000F141B" w:rsidRPr="00946E87" w14:paraId="369B553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7E461C9" w14:textId="77777777" w:rsidR="000F141B" w:rsidRPr="00946E87" w:rsidRDefault="000F141B" w:rsidP="008C3C91">
            <w:pPr>
              <w:keepNext/>
              <w:jc w:val="center"/>
              <w:rPr>
                <w:rFonts w:cs="Times New Roman"/>
              </w:rPr>
            </w:pPr>
            <w:r w:rsidRPr="00946E87">
              <w:rPr>
                <w:rFonts w:cs="Times New Roman"/>
              </w:rPr>
              <w:t>actual knowledge</w:t>
            </w:r>
          </w:p>
        </w:tc>
        <w:tc>
          <w:tcPr>
            <w:tcW w:w="4524" w:type="dxa"/>
            <w:tcBorders>
              <w:top w:val="single" w:sz="4" w:space="0" w:color="auto"/>
              <w:left w:val="single" w:sz="4" w:space="0" w:color="auto"/>
              <w:bottom w:val="single" w:sz="4" w:space="0" w:color="auto"/>
              <w:right w:val="single" w:sz="4" w:space="0" w:color="auto"/>
            </w:tcBorders>
            <w:vAlign w:val="center"/>
          </w:tcPr>
          <w:p w14:paraId="4F882FB7" w14:textId="77777777" w:rsidR="000F141B" w:rsidRPr="00946E87" w:rsidRDefault="000F141B" w:rsidP="008C3C91">
            <w:pPr>
              <w:keepNext/>
              <w:jc w:val="center"/>
              <w:rPr>
                <w:rFonts w:cs="Times New Roman"/>
              </w:rPr>
            </w:pPr>
            <w:r w:rsidRPr="00946E87">
              <w:rPr>
                <w:rFonts w:cs="Times New Roman"/>
              </w:rPr>
              <w:t>final and conclusive</w:t>
            </w:r>
          </w:p>
        </w:tc>
      </w:tr>
      <w:tr w:rsidR="000F141B" w:rsidRPr="00946E87" w14:paraId="062ECF0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0205794" w14:textId="77777777" w:rsidR="000F141B" w:rsidRPr="00946E87" w:rsidRDefault="000F141B" w:rsidP="008C3C91">
            <w:pPr>
              <w:keepNext/>
              <w:jc w:val="center"/>
              <w:rPr>
                <w:rFonts w:cs="Times New Roman"/>
              </w:rPr>
            </w:pPr>
            <w:r w:rsidRPr="00946E87">
              <w:rPr>
                <w:rFonts w:cs="Times New Roman"/>
              </w:rPr>
              <w:t>adjudge, determined, and decreed</w:t>
            </w:r>
          </w:p>
        </w:tc>
        <w:tc>
          <w:tcPr>
            <w:tcW w:w="4524" w:type="dxa"/>
            <w:tcBorders>
              <w:top w:val="single" w:sz="4" w:space="0" w:color="auto"/>
              <w:left w:val="single" w:sz="4" w:space="0" w:color="auto"/>
              <w:bottom w:val="single" w:sz="4" w:space="0" w:color="auto"/>
              <w:right w:val="single" w:sz="4" w:space="0" w:color="auto"/>
            </w:tcBorders>
            <w:vAlign w:val="center"/>
          </w:tcPr>
          <w:p w14:paraId="73CC7844" w14:textId="77777777" w:rsidR="000F141B" w:rsidRPr="00946E87" w:rsidRDefault="000F141B" w:rsidP="008C3C91">
            <w:pPr>
              <w:keepNext/>
              <w:jc w:val="center"/>
              <w:rPr>
                <w:rFonts w:cs="Times New Roman"/>
              </w:rPr>
            </w:pPr>
            <w:r w:rsidRPr="00946E87">
              <w:rPr>
                <w:rFonts w:cs="Times New Roman"/>
              </w:rPr>
              <w:t>full and complete</w:t>
            </w:r>
          </w:p>
        </w:tc>
      </w:tr>
      <w:tr w:rsidR="000F141B" w:rsidRPr="00946E87" w14:paraId="2ACBEDA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CCA01CF" w14:textId="77777777" w:rsidR="000F141B" w:rsidRPr="00946E87" w:rsidRDefault="000F141B" w:rsidP="008C3C91">
            <w:pPr>
              <w:keepNext/>
              <w:jc w:val="center"/>
              <w:rPr>
                <w:rFonts w:cs="Times New Roman"/>
              </w:rPr>
            </w:pPr>
            <w:r w:rsidRPr="00946E87">
              <w:rPr>
                <w:rFonts w:cs="Times New Roman"/>
              </w:rPr>
              <w:t>alter and change</w:t>
            </w:r>
          </w:p>
        </w:tc>
        <w:tc>
          <w:tcPr>
            <w:tcW w:w="4524" w:type="dxa"/>
            <w:tcBorders>
              <w:top w:val="single" w:sz="4" w:space="0" w:color="auto"/>
              <w:left w:val="single" w:sz="4" w:space="0" w:color="auto"/>
              <w:bottom w:val="single" w:sz="4" w:space="0" w:color="auto"/>
              <w:right w:val="single" w:sz="4" w:space="0" w:color="auto"/>
            </w:tcBorders>
            <w:vAlign w:val="center"/>
          </w:tcPr>
          <w:p w14:paraId="7CB4451A" w14:textId="77777777" w:rsidR="000F141B" w:rsidRPr="00946E87" w:rsidRDefault="000F141B" w:rsidP="008C3C91">
            <w:pPr>
              <w:keepNext/>
              <w:jc w:val="center"/>
              <w:rPr>
                <w:rFonts w:cs="Times New Roman"/>
              </w:rPr>
            </w:pPr>
            <w:r w:rsidRPr="00946E87">
              <w:rPr>
                <w:rFonts w:cs="Times New Roman"/>
              </w:rPr>
              <w:t>full force and effect</w:t>
            </w:r>
          </w:p>
        </w:tc>
      </w:tr>
      <w:tr w:rsidR="000F141B" w:rsidRPr="00946E87" w14:paraId="7A2D8E8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C691F91" w14:textId="77777777" w:rsidR="000F141B" w:rsidRPr="00946E87" w:rsidRDefault="000F141B" w:rsidP="008C3C91">
            <w:pPr>
              <w:keepNext/>
              <w:jc w:val="center"/>
              <w:rPr>
                <w:rFonts w:cs="Times New Roman"/>
              </w:rPr>
            </w:pPr>
            <w:r w:rsidRPr="00946E87">
              <w:rPr>
                <w:rFonts w:cs="Times New Roman"/>
              </w:rPr>
              <w:t>among and between</w:t>
            </w:r>
          </w:p>
        </w:tc>
        <w:tc>
          <w:tcPr>
            <w:tcW w:w="4524" w:type="dxa"/>
            <w:tcBorders>
              <w:top w:val="single" w:sz="4" w:space="0" w:color="auto"/>
              <w:left w:val="single" w:sz="4" w:space="0" w:color="auto"/>
              <w:bottom w:val="single" w:sz="4" w:space="0" w:color="auto"/>
              <w:right w:val="single" w:sz="4" w:space="0" w:color="auto"/>
            </w:tcBorders>
            <w:vAlign w:val="center"/>
          </w:tcPr>
          <w:p w14:paraId="17ED0034" w14:textId="77777777" w:rsidR="000F141B" w:rsidRPr="00946E87" w:rsidRDefault="000F141B" w:rsidP="008C3C91">
            <w:pPr>
              <w:keepNext/>
              <w:jc w:val="center"/>
              <w:rPr>
                <w:rFonts w:cs="Times New Roman"/>
              </w:rPr>
            </w:pPr>
            <w:r w:rsidRPr="00946E87">
              <w:rPr>
                <w:rFonts w:cs="Times New Roman"/>
              </w:rPr>
              <w:t>made and entered into</w:t>
            </w:r>
          </w:p>
        </w:tc>
      </w:tr>
      <w:tr w:rsidR="000F141B" w:rsidRPr="00946E87" w14:paraId="1BAD8EF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0C291E3" w14:textId="77777777" w:rsidR="000F141B" w:rsidRPr="00946E87" w:rsidRDefault="000F141B" w:rsidP="008C3C91">
            <w:pPr>
              <w:keepNext/>
              <w:jc w:val="center"/>
              <w:rPr>
                <w:rFonts w:cs="Times New Roman"/>
              </w:rPr>
            </w:pPr>
            <w:r w:rsidRPr="00946E87">
              <w:rPr>
                <w:rFonts w:cs="Times New Roman"/>
              </w:rPr>
              <w:t>any and all</w:t>
            </w:r>
          </w:p>
        </w:tc>
        <w:tc>
          <w:tcPr>
            <w:tcW w:w="4524" w:type="dxa"/>
            <w:tcBorders>
              <w:top w:val="single" w:sz="4" w:space="0" w:color="auto"/>
              <w:left w:val="single" w:sz="4" w:space="0" w:color="auto"/>
              <w:bottom w:val="single" w:sz="4" w:space="0" w:color="auto"/>
              <w:right w:val="single" w:sz="4" w:space="0" w:color="auto"/>
            </w:tcBorders>
            <w:vAlign w:val="center"/>
          </w:tcPr>
          <w:p w14:paraId="03638337" w14:textId="77777777" w:rsidR="000F141B" w:rsidRPr="00946E87" w:rsidRDefault="000F141B" w:rsidP="008C3C91">
            <w:pPr>
              <w:keepNext/>
              <w:jc w:val="center"/>
              <w:rPr>
                <w:rFonts w:cs="Times New Roman"/>
              </w:rPr>
            </w:pPr>
            <w:r w:rsidRPr="00946E87">
              <w:rPr>
                <w:rFonts w:cs="Times New Roman"/>
              </w:rPr>
              <w:t>necessary or desirable</w:t>
            </w:r>
          </w:p>
        </w:tc>
      </w:tr>
      <w:tr w:rsidR="000F141B" w:rsidRPr="00946E87" w14:paraId="068A8F8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C52D6EC" w14:textId="77777777" w:rsidR="000F141B" w:rsidRPr="00946E87" w:rsidRDefault="000F141B" w:rsidP="008C3C91">
            <w:pPr>
              <w:keepNext/>
              <w:jc w:val="center"/>
              <w:rPr>
                <w:rFonts w:cs="Times New Roman"/>
              </w:rPr>
            </w:pPr>
            <w:r w:rsidRPr="00946E87">
              <w:rPr>
                <w:rFonts w:cs="Times New Roman"/>
              </w:rPr>
              <w:t>authorize and direct</w:t>
            </w:r>
          </w:p>
        </w:tc>
        <w:tc>
          <w:tcPr>
            <w:tcW w:w="4524" w:type="dxa"/>
            <w:tcBorders>
              <w:top w:val="single" w:sz="4" w:space="0" w:color="auto"/>
              <w:left w:val="single" w:sz="4" w:space="0" w:color="auto"/>
              <w:bottom w:val="single" w:sz="4" w:space="0" w:color="auto"/>
              <w:right w:val="single" w:sz="4" w:space="0" w:color="auto"/>
            </w:tcBorders>
            <w:vAlign w:val="center"/>
          </w:tcPr>
          <w:p w14:paraId="410C0E3A" w14:textId="77777777" w:rsidR="000F141B" w:rsidRPr="00946E87" w:rsidRDefault="000F141B" w:rsidP="008C3C91">
            <w:pPr>
              <w:keepNext/>
              <w:jc w:val="center"/>
              <w:rPr>
                <w:rFonts w:cs="Times New Roman"/>
              </w:rPr>
            </w:pPr>
            <w:r w:rsidRPr="00946E87">
              <w:rPr>
                <w:rFonts w:cs="Times New Roman"/>
              </w:rPr>
              <w:t>null and void</w:t>
            </w:r>
          </w:p>
        </w:tc>
      </w:tr>
      <w:tr w:rsidR="000F141B" w:rsidRPr="00946E87" w14:paraId="537AB91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CB0FA53" w14:textId="77777777" w:rsidR="000F141B" w:rsidRPr="00946E87" w:rsidRDefault="000F141B" w:rsidP="008C3C91">
            <w:pPr>
              <w:keepNext/>
              <w:jc w:val="center"/>
              <w:rPr>
                <w:rFonts w:cs="Times New Roman"/>
              </w:rPr>
            </w:pPr>
            <w:r w:rsidRPr="00946E87">
              <w:rPr>
                <w:rFonts w:cs="Times New Roman"/>
              </w:rPr>
              <w:t>authorize and empower</w:t>
            </w:r>
          </w:p>
        </w:tc>
        <w:tc>
          <w:tcPr>
            <w:tcW w:w="4524" w:type="dxa"/>
            <w:tcBorders>
              <w:top w:val="single" w:sz="4" w:space="0" w:color="auto"/>
              <w:left w:val="single" w:sz="4" w:space="0" w:color="auto"/>
              <w:bottom w:val="single" w:sz="4" w:space="0" w:color="auto"/>
              <w:right w:val="single" w:sz="4" w:space="0" w:color="auto"/>
            </w:tcBorders>
            <w:vAlign w:val="center"/>
          </w:tcPr>
          <w:p w14:paraId="7C7FF22E" w14:textId="77777777" w:rsidR="000F141B" w:rsidRPr="00946E87" w:rsidRDefault="000F141B" w:rsidP="008C3C91">
            <w:pPr>
              <w:keepNext/>
              <w:jc w:val="center"/>
              <w:rPr>
                <w:rFonts w:cs="Times New Roman"/>
              </w:rPr>
            </w:pPr>
            <w:r w:rsidRPr="00946E87">
              <w:rPr>
                <w:rFonts w:cs="Times New Roman"/>
              </w:rPr>
              <w:t>order and direct</w:t>
            </w:r>
          </w:p>
        </w:tc>
      </w:tr>
      <w:tr w:rsidR="000F141B" w:rsidRPr="00946E87" w14:paraId="2C58EB2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61C3E51" w14:textId="77777777" w:rsidR="000F141B" w:rsidRPr="00946E87" w:rsidRDefault="000F141B" w:rsidP="008C3C91">
            <w:pPr>
              <w:keepNext/>
              <w:jc w:val="center"/>
              <w:rPr>
                <w:rFonts w:cs="Times New Roman"/>
              </w:rPr>
            </w:pPr>
            <w:r w:rsidRPr="00946E87">
              <w:rPr>
                <w:rFonts w:cs="Times New Roman"/>
              </w:rPr>
              <w:t>by and with</w:t>
            </w:r>
          </w:p>
        </w:tc>
        <w:tc>
          <w:tcPr>
            <w:tcW w:w="4524" w:type="dxa"/>
            <w:tcBorders>
              <w:top w:val="single" w:sz="4" w:space="0" w:color="auto"/>
              <w:left w:val="single" w:sz="4" w:space="0" w:color="auto"/>
              <w:bottom w:val="single" w:sz="4" w:space="0" w:color="auto"/>
              <w:right w:val="single" w:sz="4" w:space="0" w:color="auto"/>
            </w:tcBorders>
            <w:vAlign w:val="center"/>
          </w:tcPr>
          <w:p w14:paraId="248F666B" w14:textId="77777777" w:rsidR="000F141B" w:rsidRPr="00946E87" w:rsidRDefault="000F141B" w:rsidP="008C3C91">
            <w:pPr>
              <w:keepNext/>
              <w:jc w:val="center"/>
              <w:rPr>
                <w:rFonts w:cs="Times New Roman"/>
              </w:rPr>
            </w:pPr>
            <w:r w:rsidRPr="00946E87">
              <w:rPr>
                <w:rFonts w:cs="Times New Roman"/>
              </w:rPr>
              <w:t>over and above</w:t>
            </w:r>
          </w:p>
        </w:tc>
      </w:tr>
      <w:tr w:rsidR="000F141B" w:rsidRPr="00946E87" w14:paraId="29EAF027"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6A42915B" w14:textId="77777777" w:rsidR="000F141B" w:rsidRPr="00946E87" w:rsidRDefault="000F141B" w:rsidP="008C3C91">
            <w:pPr>
              <w:jc w:val="center"/>
              <w:rPr>
                <w:rFonts w:cs="Times New Roman"/>
              </w:rPr>
            </w:pPr>
            <w:r w:rsidRPr="00946E87">
              <w:rPr>
                <w:rFonts w:cs="Times New Roman"/>
              </w:rPr>
              <w:t>constitute and appoint</w:t>
            </w:r>
          </w:p>
        </w:tc>
        <w:tc>
          <w:tcPr>
            <w:tcW w:w="4524" w:type="dxa"/>
            <w:tcBorders>
              <w:top w:val="single" w:sz="4" w:space="0" w:color="auto"/>
              <w:left w:val="single" w:sz="4" w:space="0" w:color="auto"/>
              <w:bottom w:val="single" w:sz="4" w:space="0" w:color="auto"/>
              <w:right w:val="single" w:sz="4" w:space="0" w:color="auto"/>
            </w:tcBorders>
            <w:vAlign w:val="center"/>
          </w:tcPr>
          <w:p w14:paraId="16CF4DDE" w14:textId="77777777" w:rsidR="000F141B" w:rsidRPr="00946E87" w:rsidRDefault="000F141B" w:rsidP="008C3C91">
            <w:pPr>
              <w:jc w:val="center"/>
              <w:rPr>
                <w:rFonts w:cs="Times New Roman"/>
              </w:rPr>
            </w:pPr>
            <w:r w:rsidRPr="00946E87">
              <w:rPr>
                <w:rFonts w:cs="Times New Roman"/>
              </w:rPr>
              <w:t>power and authority</w:t>
            </w:r>
          </w:p>
        </w:tc>
      </w:tr>
      <w:tr w:rsidR="000F141B" w:rsidRPr="00946E87" w14:paraId="46A4DE97"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350BCBFB" w14:textId="77777777" w:rsidR="000F141B" w:rsidRPr="00946E87" w:rsidRDefault="000F141B" w:rsidP="008C3C91">
            <w:pPr>
              <w:jc w:val="center"/>
              <w:rPr>
                <w:rFonts w:cs="Times New Roman"/>
              </w:rPr>
            </w:pPr>
            <w:r w:rsidRPr="00946E87">
              <w:rPr>
                <w:rFonts w:cs="Times New Roman"/>
              </w:rPr>
              <w:t>desire and require</w:t>
            </w:r>
          </w:p>
        </w:tc>
        <w:tc>
          <w:tcPr>
            <w:tcW w:w="4524" w:type="dxa"/>
            <w:tcBorders>
              <w:top w:val="single" w:sz="4" w:space="0" w:color="auto"/>
              <w:left w:val="single" w:sz="4" w:space="0" w:color="auto"/>
              <w:bottom w:val="single" w:sz="4" w:space="0" w:color="auto"/>
              <w:right w:val="single" w:sz="4" w:space="0" w:color="auto"/>
            </w:tcBorders>
            <w:vAlign w:val="center"/>
          </w:tcPr>
          <w:p w14:paraId="209D1E6C" w14:textId="20B82D64" w:rsidR="000F141B" w:rsidRPr="00946E87" w:rsidRDefault="000F141B" w:rsidP="008C3C91">
            <w:pPr>
              <w:jc w:val="center"/>
              <w:rPr>
                <w:rFonts w:cs="Times New Roman"/>
              </w:rPr>
            </w:pPr>
            <w:r w:rsidRPr="00946E87">
              <w:rPr>
                <w:rFonts w:cs="Times New Roman"/>
              </w:rPr>
              <w:t>shall have and exercise</w:t>
            </w:r>
          </w:p>
        </w:tc>
      </w:tr>
      <w:tr w:rsidR="000F141B" w:rsidRPr="00946E87" w14:paraId="2D40D25D"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3DFC1A07" w14:textId="77777777" w:rsidR="000F141B" w:rsidRPr="00946E87" w:rsidRDefault="000F141B" w:rsidP="008C3C91">
            <w:pPr>
              <w:jc w:val="center"/>
              <w:rPr>
                <w:rFonts w:cs="Times New Roman"/>
              </w:rPr>
            </w:pPr>
            <w:r w:rsidRPr="00946E87">
              <w:rPr>
                <w:rFonts w:cs="Times New Roman"/>
              </w:rPr>
              <w:t>each and all</w:t>
            </w:r>
          </w:p>
        </w:tc>
        <w:tc>
          <w:tcPr>
            <w:tcW w:w="4524" w:type="dxa"/>
            <w:tcBorders>
              <w:top w:val="single" w:sz="4" w:space="0" w:color="auto"/>
              <w:left w:val="single" w:sz="4" w:space="0" w:color="auto"/>
              <w:bottom w:val="single" w:sz="4" w:space="0" w:color="auto"/>
              <w:right w:val="single" w:sz="4" w:space="0" w:color="auto"/>
            </w:tcBorders>
            <w:vAlign w:val="center"/>
          </w:tcPr>
          <w:p w14:paraId="0B7F49D9" w14:textId="77777777" w:rsidR="000F141B" w:rsidRPr="00946E87" w:rsidRDefault="000F141B" w:rsidP="008C3C91">
            <w:pPr>
              <w:jc w:val="center"/>
              <w:rPr>
                <w:rFonts w:cs="Times New Roman"/>
              </w:rPr>
            </w:pPr>
            <w:r w:rsidRPr="00946E87">
              <w:rPr>
                <w:rFonts w:cs="Times New Roman"/>
              </w:rPr>
              <w:t>sole and exclusive</w:t>
            </w:r>
          </w:p>
        </w:tc>
      </w:tr>
      <w:tr w:rsidR="000F141B" w:rsidRPr="00946E87" w14:paraId="2737AF1F"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2AD30D08" w14:textId="77777777" w:rsidR="000F141B" w:rsidRPr="00946E87" w:rsidRDefault="000F141B" w:rsidP="008C3C91">
            <w:pPr>
              <w:jc w:val="center"/>
              <w:rPr>
                <w:rFonts w:cs="Times New Roman"/>
              </w:rPr>
            </w:pPr>
            <w:r w:rsidRPr="00946E87">
              <w:rPr>
                <w:rFonts w:cs="Times New Roman"/>
              </w:rPr>
              <w:t>each and every</w:t>
            </w:r>
          </w:p>
        </w:tc>
        <w:tc>
          <w:tcPr>
            <w:tcW w:w="4524" w:type="dxa"/>
            <w:tcBorders>
              <w:top w:val="single" w:sz="4" w:space="0" w:color="auto"/>
              <w:left w:val="single" w:sz="4" w:space="0" w:color="auto"/>
              <w:bottom w:val="single" w:sz="4" w:space="0" w:color="auto"/>
              <w:right w:val="single" w:sz="4" w:space="0" w:color="auto"/>
            </w:tcBorders>
            <w:vAlign w:val="center"/>
          </w:tcPr>
          <w:p w14:paraId="7DA7BE2D" w14:textId="77777777" w:rsidR="000F141B" w:rsidRPr="00946E87" w:rsidRDefault="000F141B" w:rsidP="008C3C91">
            <w:pPr>
              <w:jc w:val="center"/>
              <w:rPr>
                <w:rFonts w:cs="Times New Roman"/>
              </w:rPr>
            </w:pPr>
            <w:r w:rsidRPr="00946E87">
              <w:rPr>
                <w:rFonts w:cs="Times New Roman"/>
              </w:rPr>
              <w:t>type and kind</w:t>
            </w:r>
          </w:p>
        </w:tc>
      </w:tr>
      <w:tr w:rsidR="000F141B" w:rsidRPr="00946E87" w14:paraId="070E0A42"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1E460BF6" w14:textId="77777777" w:rsidR="000F141B" w:rsidRPr="00946E87" w:rsidRDefault="000F141B" w:rsidP="008C3C91">
            <w:pPr>
              <w:jc w:val="center"/>
              <w:rPr>
                <w:rFonts w:cs="Times New Roman"/>
              </w:rPr>
            </w:pPr>
            <w:r w:rsidRPr="00946E87">
              <w:rPr>
                <w:rFonts w:cs="Times New Roman"/>
              </w:rPr>
              <w:t>evidence, documentary and otherwise</w:t>
            </w:r>
          </w:p>
        </w:tc>
        <w:tc>
          <w:tcPr>
            <w:tcW w:w="4524" w:type="dxa"/>
            <w:tcBorders>
              <w:top w:val="single" w:sz="4" w:space="0" w:color="auto"/>
              <w:left w:val="single" w:sz="4" w:space="0" w:color="auto"/>
              <w:bottom w:val="single" w:sz="4" w:space="0" w:color="auto"/>
              <w:right w:val="single" w:sz="4" w:space="0" w:color="auto"/>
            </w:tcBorders>
            <w:vAlign w:val="center"/>
          </w:tcPr>
          <w:p w14:paraId="00458BBA" w14:textId="77777777" w:rsidR="000F141B" w:rsidRPr="00946E87" w:rsidRDefault="000F141B" w:rsidP="008C3C91">
            <w:pPr>
              <w:jc w:val="center"/>
              <w:rPr>
                <w:rFonts w:cs="Times New Roman"/>
              </w:rPr>
            </w:pPr>
            <w:r w:rsidRPr="00946E87">
              <w:rPr>
                <w:rFonts w:cs="Times New Roman"/>
              </w:rPr>
              <w:t>unless and until</w:t>
            </w:r>
          </w:p>
        </w:tc>
      </w:tr>
      <w:tr w:rsidR="000F141B" w:rsidRPr="00946E87" w14:paraId="1297EBE8"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40AC357C" w14:textId="582A8138" w:rsidR="000F141B" w:rsidRPr="00946E87" w:rsidRDefault="000F141B" w:rsidP="008C3C91">
            <w:pPr>
              <w:jc w:val="center"/>
              <w:rPr>
                <w:rFonts w:cs="Times New Roman"/>
              </w:rPr>
            </w:pPr>
            <w:r w:rsidRPr="00946E87">
              <w:rPr>
                <w:rFonts w:cs="Times New Roman"/>
              </w:rPr>
              <w:t>fail, refuse, and neglect</w:t>
            </w:r>
          </w:p>
        </w:tc>
        <w:tc>
          <w:tcPr>
            <w:tcW w:w="4524" w:type="dxa"/>
            <w:tcBorders>
              <w:top w:val="single" w:sz="4" w:space="0" w:color="auto"/>
              <w:left w:val="single" w:sz="4" w:space="0" w:color="auto"/>
              <w:bottom w:val="single" w:sz="4" w:space="0" w:color="auto"/>
              <w:right w:val="single" w:sz="4" w:space="0" w:color="auto"/>
            </w:tcBorders>
            <w:vAlign w:val="center"/>
          </w:tcPr>
          <w:p w14:paraId="298C9E0C" w14:textId="77777777" w:rsidR="000F141B" w:rsidRPr="00946E87" w:rsidRDefault="000F141B" w:rsidP="008C3C91">
            <w:pPr>
              <w:jc w:val="center"/>
              <w:rPr>
                <w:rFonts w:cs="Times New Roman"/>
              </w:rPr>
            </w:pPr>
          </w:p>
        </w:tc>
      </w:tr>
      <w:tr w:rsidR="00876B09" w:rsidRPr="00946E87" w14:paraId="3A74314C" w14:textId="77777777" w:rsidTr="00207C20">
        <w:trPr>
          <w:trHeight w:val="170"/>
        </w:trPr>
        <w:tc>
          <w:tcPr>
            <w:tcW w:w="8680" w:type="dxa"/>
            <w:gridSpan w:val="2"/>
            <w:tcBorders>
              <w:top w:val="single" w:sz="4" w:space="0" w:color="auto"/>
            </w:tcBorders>
          </w:tcPr>
          <w:p w14:paraId="613B4934" w14:textId="431690DA" w:rsidR="00876B09" w:rsidRPr="00946E87" w:rsidRDefault="00876B09" w:rsidP="00876B09">
            <w:pPr>
              <w:jc w:val="center"/>
              <w:rPr>
                <w:rFonts w:cs="Times New Roman"/>
              </w:rPr>
            </w:pPr>
          </w:p>
        </w:tc>
      </w:tr>
      <w:tr w:rsidR="000F141B" w:rsidRPr="00946E87" w14:paraId="492526A8" w14:textId="77777777" w:rsidTr="00207C20">
        <w:trPr>
          <w:trHeight w:val="350"/>
        </w:trPr>
        <w:tc>
          <w:tcPr>
            <w:tcW w:w="8680" w:type="dxa"/>
            <w:gridSpan w:val="2"/>
            <w:tcBorders>
              <w:bottom w:val="single" w:sz="4" w:space="0" w:color="auto"/>
            </w:tcBorders>
            <w:vAlign w:val="bottom"/>
            <w:hideMark/>
          </w:tcPr>
          <w:p w14:paraId="16940F8C" w14:textId="77777777" w:rsidR="000F141B" w:rsidRPr="00946E87" w:rsidRDefault="000F141B" w:rsidP="00FC38CB">
            <w:pPr>
              <w:keepNext/>
              <w:jc w:val="center"/>
              <w:rPr>
                <w:rFonts w:cs="Times New Roman"/>
                <w:b/>
              </w:rPr>
            </w:pPr>
            <w:r w:rsidRPr="00946E87">
              <w:rPr>
                <w:rFonts w:cs="Times New Roman"/>
                <w:b/>
              </w:rPr>
              <w:t>AVOID THE FOLLOWING INDEFINITE WORDS</w:t>
            </w:r>
          </w:p>
        </w:tc>
      </w:tr>
      <w:tr w:rsidR="000F141B" w:rsidRPr="00946E87" w14:paraId="31FE50A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148C8BC" w14:textId="77777777" w:rsidR="000F141B" w:rsidRPr="00946E87" w:rsidRDefault="000F141B" w:rsidP="008C3C91">
            <w:pPr>
              <w:keepNext/>
              <w:jc w:val="center"/>
              <w:rPr>
                <w:rFonts w:cs="Times New Roman"/>
              </w:rPr>
            </w:pPr>
            <w:r w:rsidRPr="00946E87">
              <w:rPr>
                <w:rFonts w:cs="Times New Roman"/>
              </w:rPr>
              <w:t>aforementioned</w:t>
            </w:r>
          </w:p>
        </w:tc>
        <w:tc>
          <w:tcPr>
            <w:tcW w:w="4524" w:type="dxa"/>
            <w:tcBorders>
              <w:top w:val="single" w:sz="4" w:space="0" w:color="auto"/>
              <w:left w:val="single" w:sz="4" w:space="0" w:color="auto"/>
              <w:bottom w:val="single" w:sz="4" w:space="0" w:color="auto"/>
              <w:right w:val="single" w:sz="4" w:space="0" w:color="auto"/>
            </w:tcBorders>
            <w:vAlign w:val="center"/>
          </w:tcPr>
          <w:p w14:paraId="504995A2" w14:textId="77777777" w:rsidR="000F141B" w:rsidRPr="00946E87" w:rsidRDefault="000F141B" w:rsidP="008C3C91">
            <w:pPr>
              <w:keepNext/>
              <w:jc w:val="center"/>
              <w:rPr>
                <w:rFonts w:cs="Times New Roman"/>
              </w:rPr>
            </w:pPr>
            <w:r w:rsidRPr="00946E87">
              <w:rPr>
                <w:rFonts w:cs="Times New Roman"/>
              </w:rPr>
              <w:t>heretofore</w:t>
            </w:r>
          </w:p>
        </w:tc>
      </w:tr>
      <w:tr w:rsidR="000F141B" w:rsidRPr="00946E87" w14:paraId="77F8749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469DB1D" w14:textId="77777777" w:rsidR="000F141B" w:rsidRPr="00946E87" w:rsidRDefault="000F141B" w:rsidP="008C3C91">
            <w:pPr>
              <w:keepNext/>
              <w:jc w:val="center"/>
              <w:rPr>
                <w:rFonts w:cs="Times New Roman"/>
              </w:rPr>
            </w:pPr>
            <w:r w:rsidRPr="00946E87">
              <w:rPr>
                <w:rFonts w:cs="Times New Roman"/>
              </w:rPr>
              <w:t>aforesaid</w:t>
            </w:r>
          </w:p>
        </w:tc>
        <w:tc>
          <w:tcPr>
            <w:tcW w:w="4524" w:type="dxa"/>
            <w:tcBorders>
              <w:top w:val="single" w:sz="4" w:space="0" w:color="auto"/>
              <w:left w:val="single" w:sz="4" w:space="0" w:color="auto"/>
              <w:bottom w:val="single" w:sz="4" w:space="0" w:color="auto"/>
              <w:right w:val="single" w:sz="4" w:space="0" w:color="auto"/>
            </w:tcBorders>
            <w:vAlign w:val="center"/>
          </w:tcPr>
          <w:p w14:paraId="6C0787FA" w14:textId="77777777" w:rsidR="000F141B" w:rsidRPr="00946E87" w:rsidRDefault="000F141B" w:rsidP="008C3C91">
            <w:pPr>
              <w:keepNext/>
              <w:jc w:val="center"/>
              <w:rPr>
                <w:rFonts w:cs="Times New Roman"/>
              </w:rPr>
            </w:pPr>
            <w:r w:rsidRPr="00946E87">
              <w:rPr>
                <w:rFonts w:cs="Times New Roman"/>
              </w:rPr>
              <w:t>herewith</w:t>
            </w:r>
          </w:p>
        </w:tc>
      </w:tr>
      <w:tr w:rsidR="000F141B" w:rsidRPr="00946E87" w14:paraId="7835414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19E6901" w14:textId="77777777" w:rsidR="000F141B" w:rsidRPr="00946E87" w:rsidRDefault="000F141B" w:rsidP="008C3C91">
            <w:pPr>
              <w:keepNext/>
              <w:jc w:val="center"/>
              <w:rPr>
                <w:rFonts w:cs="Times New Roman"/>
              </w:rPr>
            </w:pPr>
            <w:r w:rsidRPr="00946E87">
              <w:rPr>
                <w:rFonts w:cs="Times New Roman"/>
              </w:rPr>
              <w:t>and/or (say “A” or “B”, or both)</w:t>
            </w:r>
          </w:p>
        </w:tc>
        <w:tc>
          <w:tcPr>
            <w:tcW w:w="4524" w:type="dxa"/>
            <w:tcBorders>
              <w:top w:val="single" w:sz="4" w:space="0" w:color="auto"/>
              <w:left w:val="single" w:sz="4" w:space="0" w:color="auto"/>
              <w:bottom w:val="single" w:sz="4" w:space="0" w:color="auto"/>
              <w:right w:val="single" w:sz="4" w:space="0" w:color="auto"/>
            </w:tcBorders>
            <w:vAlign w:val="center"/>
          </w:tcPr>
          <w:p w14:paraId="052F073C" w14:textId="7D1438F6" w:rsidR="000F141B" w:rsidRPr="00946E87" w:rsidRDefault="000F141B" w:rsidP="008C3C91">
            <w:pPr>
              <w:keepNext/>
              <w:jc w:val="center"/>
              <w:rPr>
                <w:rFonts w:cs="Times New Roman"/>
              </w:rPr>
            </w:pPr>
            <w:r w:rsidRPr="00946E87">
              <w:rPr>
                <w:rFonts w:cs="Times New Roman"/>
              </w:rPr>
              <w:t>said (as a substitute for “it</w:t>
            </w:r>
            <w:r w:rsidR="00FC38CB">
              <w:rPr>
                <w:rFonts w:cs="Times New Roman"/>
              </w:rPr>
              <w:t>,</w:t>
            </w:r>
            <w:r w:rsidRPr="00946E87">
              <w:rPr>
                <w:rFonts w:cs="Times New Roman"/>
              </w:rPr>
              <w:t>” “he</w:t>
            </w:r>
            <w:r w:rsidR="00FC38CB">
              <w:rPr>
                <w:rFonts w:cs="Times New Roman"/>
              </w:rPr>
              <w:t>,</w:t>
            </w:r>
            <w:r w:rsidRPr="00946E87">
              <w:rPr>
                <w:rFonts w:cs="Times New Roman"/>
              </w:rPr>
              <w:t>” “she”)</w:t>
            </w:r>
          </w:p>
        </w:tc>
      </w:tr>
      <w:tr w:rsidR="000F141B" w:rsidRPr="00946E87" w14:paraId="18FBF66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E16B270" w14:textId="77777777" w:rsidR="000F141B" w:rsidRPr="00946E87" w:rsidRDefault="000F141B" w:rsidP="008C3C91">
            <w:pPr>
              <w:keepNext/>
              <w:jc w:val="center"/>
              <w:rPr>
                <w:rFonts w:cs="Times New Roman"/>
              </w:rPr>
            </w:pPr>
            <w:r w:rsidRPr="00946E87">
              <w:rPr>
                <w:rFonts w:cs="Times New Roman"/>
              </w:rPr>
              <w:t>before (as an adjective)</w:t>
            </w:r>
          </w:p>
        </w:tc>
        <w:tc>
          <w:tcPr>
            <w:tcW w:w="4524" w:type="dxa"/>
            <w:tcBorders>
              <w:top w:val="single" w:sz="4" w:space="0" w:color="auto"/>
              <w:left w:val="single" w:sz="4" w:space="0" w:color="auto"/>
              <w:bottom w:val="single" w:sz="4" w:space="0" w:color="auto"/>
              <w:right w:val="single" w:sz="4" w:space="0" w:color="auto"/>
            </w:tcBorders>
            <w:vAlign w:val="center"/>
          </w:tcPr>
          <w:p w14:paraId="37C84496" w14:textId="71AC2153" w:rsidR="000F141B" w:rsidRPr="00946E87" w:rsidRDefault="000F141B" w:rsidP="008C3C91">
            <w:pPr>
              <w:keepNext/>
              <w:jc w:val="center"/>
              <w:rPr>
                <w:rFonts w:cs="Times New Roman"/>
              </w:rPr>
            </w:pPr>
            <w:r w:rsidRPr="00946E87">
              <w:rPr>
                <w:rFonts w:cs="Times New Roman"/>
              </w:rPr>
              <w:t xml:space="preserve">same </w:t>
            </w:r>
            <w:r w:rsidR="008C3C91">
              <w:rPr>
                <w:rFonts w:cs="Times New Roman"/>
              </w:rPr>
              <w:br w:type="textWrapping" w:clear="all"/>
            </w:r>
            <w:r w:rsidRPr="00946E87">
              <w:rPr>
                <w:rFonts w:cs="Times New Roman"/>
              </w:rPr>
              <w:t>(as a substitute for “it</w:t>
            </w:r>
            <w:r w:rsidR="00FC38CB">
              <w:rPr>
                <w:rFonts w:cs="Times New Roman"/>
              </w:rPr>
              <w:t>,</w:t>
            </w:r>
            <w:r w:rsidRPr="00946E87">
              <w:rPr>
                <w:rFonts w:cs="Times New Roman"/>
              </w:rPr>
              <w:t>” “he</w:t>
            </w:r>
            <w:r w:rsidR="00FC38CB">
              <w:rPr>
                <w:rFonts w:cs="Times New Roman"/>
              </w:rPr>
              <w:t>,</w:t>
            </w:r>
            <w:r w:rsidRPr="00946E87">
              <w:rPr>
                <w:rFonts w:cs="Times New Roman"/>
              </w:rPr>
              <w:t>” “she</w:t>
            </w:r>
            <w:r w:rsidR="00FC38CB">
              <w:rPr>
                <w:rFonts w:cs="Times New Roman"/>
              </w:rPr>
              <w:t>,</w:t>
            </w:r>
            <w:r w:rsidRPr="00946E87">
              <w:rPr>
                <w:rFonts w:cs="Times New Roman"/>
              </w:rPr>
              <w:t>”)</w:t>
            </w:r>
          </w:p>
        </w:tc>
      </w:tr>
      <w:tr w:rsidR="000F141B" w:rsidRPr="00946E87" w14:paraId="7F6BECC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5297576" w14:textId="77777777" w:rsidR="000F141B" w:rsidRPr="00946E87" w:rsidRDefault="000F141B" w:rsidP="008C3C91">
            <w:pPr>
              <w:keepNext/>
              <w:jc w:val="center"/>
              <w:rPr>
                <w:rFonts w:cs="Times New Roman"/>
              </w:rPr>
            </w:pPr>
            <w:r w:rsidRPr="00946E87">
              <w:rPr>
                <w:rFonts w:cs="Times New Roman"/>
              </w:rPr>
              <w:t>before-mentioned</w:t>
            </w:r>
          </w:p>
        </w:tc>
        <w:tc>
          <w:tcPr>
            <w:tcW w:w="4524" w:type="dxa"/>
            <w:tcBorders>
              <w:top w:val="single" w:sz="4" w:space="0" w:color="auto"/>
              <w:left w:val="single" w:sz="4" w:space="0" w:color="auto"/>
              <w:bottom w:val="single" w:sz="4" w:space="0" w:color="auto"/>
              <w:right w:val="single" w:sz="4" w:space="0" w:color="auto"/>
            </w:tcBorders>
            <w:vAlign w:val="center"/>
          </w:tcPr>
          <w:p w14:paraId="728BFCBE" w14:textId="77777777" w:rsidR="000F141B" w:rsidRPr="00946E87" w:rsidRDefault="000F141B" w:rsidP="008C3C91">
            <w:pPr>
              <w:keepNext/>
              <w:jc w:val="center"/>
              <w:rPr>
                <w:rFonts w:cs="Times New Roman"/>
              </w:rPr>
            </w:pPr>
            <w:r w:rsidRPr="00946E87">
              <w:rPr>
                <w:rFonts w:cs="Times New Roman"/>
              </w:rPr>
              <w:t>to wit</w:t>
            </w:r>
          </w:p>
        </w:tc>
      </w:tr>
      <w:tr w:rsidR="000F141B" w:rsidRPr="00946E87" w14:paraId="7947CD6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A683DFA" w14:textId="77777777" w:rsidR="000F141B" w:rsidRPr="00946E87" w:rsidRDefault="000F141B" w:rsidP="008C3C91">
            <w:pPr>
              <w:keepNext/>
              <w:jc w:val="center"/>
              <w:rPr>
                <w:rFonts w:cs="Times New Roman"/>
              </w:rPr>
            </w:pPr>
            <w:r w:rsidRPr="00946E87">
              <w:rPr>
                <w:rFonts w:cs="Times New Roman"/>
              </w:rPr>
              <w:t>hereafter</w:t>
            </w:r>
          </w:p>
        </w:tc>
        <w:tc>
          <w:tcPr>
            <w:tcW w:w="4524" w:type="dxa"/>
            <w:tcBorders>
              <w:top w:val="single" w:sz="4" w:space="0" w:color="auto"/>
              <w:left w:val="single" w:sz="4" w:space="0" w:color="auto"/>
              <w:bottom w:val="single" w:sz="4" w:space="0" w:color="auto"/>
              <w:right w:val="single" w:sz="4" w:space="0" w:color="auto"/>
            </w:tcBorders>
            <w:vAlign w:val="center"/>
          </w:tcPr>
          <w:p w14:paraId="3C1E8101" w14:textId="77777777" w:rsidR="000F141B" w:rsidRPr="00946E87" w:rsidRDefault="000F141B" w:rsidP="008C3C91">
            <w:pPr>
              <w:keepNext/>
              <w:jc w:val="center"/>
              <w:rPr>
                <w:rFonts w:cs="Times New Roman"/>
              </w:rPr>
            </w:pPr>
            <w:r w:rsidRPr="00946E87">
              <w:rPr>
                <w:rFonts w:cs="Times New Roman"/>
              </w:rPr>
              <w:t>whatsoever</w:t>
            </w:r>
          </w:p>
        </w:tc>
      </w:tr>
      <w:tr w:rsidR="000F141B" w:rsidRPr="00946E87" w14:paraId="635DF2B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29F60D9" w14:textId="77777777" w:rsidR="000F141B" w:rsidRPr="00946E87" w:rsidRDefault="000F141B" w:rsidP="008C3C91">
            <w:pPr>
              <w:keepNext/>
              <w:jc w:val="center"/>
              <w:rPr>
                <w:rFonts w:cs="Times New Roman"/>
              </w:rPr>
            </w:pPr>
            <w:r w:rsidRPr="00946E87">
              <w:rPr>
                <w:rFonts w:cs="Times New Roman"/>
              </w:rPr>
              <w:t>hereby</w:t>
            </w:r>
          </w:p>
        </w:tc>
        <w:tc>
          <w:tcPr>
            <w:tcW w:w="4524" w:type="dxa"/>
            <w:tcBorders>
              <w:top w:val="single" w:sz="4" w:space="0" w:color="auto"/>
              <w:left w:val="single" w:sz="4" w:space="0" w:color="auto"/>
              <w:bottom w:val="single" w:sz="4" w:space="0" w:color="auto"/>
              <w:right w:val="single" w:sz="4" w:space="0" w:color="auto"/>
            </w:tcBorders>
            <w:vAlign w:val="center"/>
          </w:tcPr>
          <w:p w14:paraId="475357D9" w14:textId="77777777" w:rsidR="000F141B" w:rsidRPr="00946E87" w:rsidRDefault="000F141B" w:rsidP="008C3C91">
            <w:pPr>
              <w:keepNext/>
              <w:jc w:val="center"/>
              <w:rPr>
                <w:rFonts w:cs="Times New Roman"/>
              </w:rPr>
            </w:pPr>
            <w:r w:rsidRPr="00946E87">
              <w:rPr>
                <w:rFonts w:cs="Times New Roman"/>
              </w:rPr>
              <w:t>whensoever</w:t>
            </w:r>
          </w:p>
        </w:tc>
      </w:tr>
      <w:tr w:rsidR="000F141B" w:rsidRPr="00946E87" w14:paraId="581C591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634B92F" w14:textId="77777777" w:rsidR="000F141B" w:rsidRPr="00946E87" w:rsidRDefault="000F141B" w:rsidP="008C3C91">
            <w:pPr>
              <w:keepNext/>
              <w:jc w:val="center"/>
              <w:rPr>
                <w:rFonts w:cs="Times New Roman"/>
              </w:rPr>
            </w:pPr>
            <w:r w:rsidRPr="00946E87">
              <w:rPr>
                <w:rFonts w:cs="Times New Roman"/>
              </w:rPr>
              <w:t>herein</w:t>
            </w:r>
          </w:p>
        </w:tc>
        <w:tc>
          <w:tcPr>
            <w:tcW w:w="4524" w:type="dxa"/>
            <w:tcBorders>
              <w:top w:val="single" w:sz="4" w:space="0" w:color="auto"/>
              <w:left w:val="single" w:sz="4" w:space="0" w:color="auto"/>
              <w:bottom w:val="single" w:sz="4" w:space="0" w:color="auto"/>
              <w:right w:val="single" w:sz="4" w:space="0" w:color="auto"/>
            </w:tcBorders>
            <w:vAlign w:val="center"/>
          </w:tcPr>
          <w:p w14:paraId="4FB11917" w14:textId="77777777" w:rsidR="000F141B" w:rsidRPr="00946E87" w:rsidRDefault="000F141B" w:rsidP="008C3C91">
            <w:pPr>
              <w:keepNext/>
              <w:jc w:val="center"/>
              <w:rPr>
                <w:rFonts w:cs="Times New Roman"/>
              </w:rPr>
            </w:pPr>
            <w:r w:rsidRPr="00946E87">
              <w:rPr>
                <w:rFonts w:cs="Times New Roman"/>
              </w:rPr>
              <w:t>wheresoever</w:t>
            </w:r>
          </w:p>
        </w:tc>
      </w:tr>
      <w:tr w:rsidR="000F141B" w:rsidRPr="00946E87" w14:paraId="4AAE5BA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2931ACD" w14:textId="77777777" w:rsidR="000F141B" w:rsidRPr="00946E87" w:rsidRDefault="000F141B" w:rsidP="008C3C91">
            <w:pPr>
              <w:jc w:val="center"/>
              <w:rPr>
                <w:rFonts w:cs="Times New Roman"/>
              </w:rPr>
            </w:pPr>
            <w:r w:rsidRPr="00946E87">
              <w:rPr>
                <w:rFonts w:cs="Times New Roman"/>
              </w:rPr>
              <w:t>hereinabove</w:t>
            </w:r>
          </w:p>
        </w:tc>
        <w:tc>
          <w:tcPr>
            <w:tcW w:w="4524" w:type="dxa"/>
            <w:tcBorders>
              <w:top w:val="single" w:sz="4" w:space="0" w:color="auto"/>
              <w:left w:val="single" w:sz="4" w:space="0" w:color="auto"/>
              <w:bottom w:val="single" w:sz="4" w:space="0" w:color="auto"/>
              <w:right w:val="single" w:sz="4" w:space="0" w:color="auto"/>
            </w:tcBorders>
            <w:vAlign w:val="center"/>
          </w:tcPr>
          <w:p w14:paraId="70781AF0" w14:textId="77777777" w:rsidR="000F141B" w:rsidRPr="00946E87" w:rsidRDefault="000F141B" w:rsidP="008C3C91">
            <w:pPr>
              <w:jc w:val="center"/>
              <w:rPr>
                <w:rFonts w:cs="Times New Roman"/>
              </w:rPr>
            </w:pPr>
          </w:p>
        </w:tc>
      </w:tr>
      <w:tr w:rsidR="00876B09" w:rsidRPr="00946E87" w14:paraId="0FE1A0A4" w14:textId="77777777" w:rsidTr="00207C20">
        <w:tc>
          <w:tcPr>
            <w:tcW w:w="8680" w:type="dxa"/>
            <w:gridSpan w:val="2"/>
            <w:tcBorders>
              <w:top w:val="single" w:sz="4" w:space="0" w:color="auto"/>
            </w:tcBorders>
          </w:tcPr>
          <w:p w14:paraId="5B1A0293" w14:textId="77777777" w:rsidR="00876B09" w:rsidRPr="00946E87" w:rsidRDefault="00876B09" w:rsidP="00EB345F">
            <w:pPr>
              <w:rPr>
                <w:rFonts w:cs="Times New Roman"/>
              </w:rPr>
            </w:pPr>
          </w:p>
        </w:tc>
      </w:tr>
      <w:tr w:rsidR="000F141B" w:rsidRPr="00946E87" w14:paraId="6AA3FEAE" w14:textId="77777777" w:rsidTr="00207C20">
        <w:trPr>
          <w:trHeight w:val="422"/>
        </w:trPr>
        <w:tc>
          <w:tcPr>
            <w:tcW w:w="8680" w:type="dxa"/>
            <w:gridSpan w:val="2"/>
            <w:tcBorders>
              <w:bottom w:val="single" w:sz="4" w:space="0" w:color="auto"/>
            </w:tcBorders>
            <w:vAlign w:val="bottom"/>
            <w:hideMark/>
          </w:tcPr>
          <w:p w14:paraId="5DDC61E2" w14:textId="77777777" w:rsidR="000F141B" w:rsidRPr="00946E87" w:rsidRDefault="000F141B" w:rsidP="00FC38CB">
            <w:pPr>
              <w:keepNext/>
              <w:jc w:val="center"/>
              <w:rPr>
                <w:rFonts w:cs="Times New Roman"/>
                <w:b/>
              </w:rPr>
            </w:pPr>
            <w:r w:rsidRPr="00946E87">
              <w:rPr>
                <w:rFonts w:cs="Times New Roman"/>
                <w:b/>
              </w:rPr>
              <w:t>USE PLAIN ENGLISH</w:t>
            </w:r>
          </w:p>
        </w:tc>
      </w:tr>
      <w:tr w:rsidR="000F141B" w:rsidRPr="00946E87" w14:paraId="5E2106AA" w14:textId="77777777" w:rsidTr="00207C20">
        <w:trPr>
          <w:trHeight w:val="332"/>
        </w:trPr>
        <w:tc>
          <w:tcPr>
            <w:tcW w:w="4156" w:type="dxa"/>
            <w:tcBorders>
              <w:top w:val="single" w:sz="4" w:space="0" w:color="auto"/>
              <w:left w:val="single" w:sz="4" w:space="0" w:color="auto"/>
              <w:bottom w:val="single" w:sz="4" w:space="0" w:color="auto"/>
              <w:right w:val="single" w:sz="4" w:space="0" w:color="auto"/>
            </w:tcBorders>
            <w:vAlign w:val="center"/>
            <w:hideMark/>
          </w:tcPr>
          <w:p w14:paraId="306E4269" w14:textId="3A27B2E6" w:rsidR="000F141B" w:rsidRPr="00946E87" w:rsidRDefault="000F141B" w:rsidP="009F7BA1">
            <w:pPr>
              <w:jc w:val="center"/>
              <w:rPr>
                <w:rFonts w:cs="Times New Roman"/>
                <w:b/>
              </w:rPr>
            </w:pPr>
            <w:r w:rsidRPr="00946E87">
              <w:rPr>
                <w:rFonts w:cs="Times New Roman"/>
                <w:b/>
              </w:rPr>
              <w:t xml:space="preserve">Questionable, </w:t>
            </w:r>
            <w:r w:rsidR="007D5EDA">
              <w:rPr>
                <w:rFonts w:cs="Times New Roman"/>
                <w:b/>
              </w:rPr>
              <w:br w:type="textWrapping" w:clear="all"/>
            </w:r>
            <w:r w:rsidRPr="00946E87">
              <w:rPr>
                <w:rFonts w:cs="Times New Roman"/>
                <w:b/>
              </w:rPr>
              <w:t>superfluous, or verbose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0F690E3" w14:textId="070CB3C3" w:rsidR="00DC4112" w:rsidRPr="00946E87" w:rsidRDefault="00DA5A88" w:rsidP="00DC117F">
            <w:pPr>
              <w:keepNext/>
              <w:spacing w:before="120"/>
              <w:jc w:val="center"/>
              <w:rPr>
                <w:rFonts w:cs="Times New Roman"/>
                <w:b/>
              </w:rPr>
            </w:pPr>
            <w:r>
              <w:rPr>
                <w:rFonts w:cs="Times New Roman"/>
                <w:b/>
              </w:rPr>
              <w:t xml:space="preserve">Use </w:t>
            </w:r>
            <w:r w:rsidR="000F141B" w:rsidRPr="00946E87">
              <w:rPr>
                <w:rFonts w:cs="Times New Roman"/>
                <w:b/>
              </w:rPr>
              <w:t>instead</w:t>
            </w:r>
          </w:p>
        </w:tc>
      </w:tr>
      <w:tr w:rsidR="000F141B" w:rsidRPr="00946E87" w14:paraId="1A9857D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4099C6C" w14:textId="77777777" w:rsidR="000F141B" w:rsidRPr="00946E87" w:rsidRDefault="000F141B" w:rsidP="00817275">
            <w:pPr>
              <w:jc w:val="center"/>
              <w:rPr>
                <w:rFonts w:cs="Times New Roman"/>
              </w:rPr>
            </w:pPr>
            <w:r w:rsidRPr="00946E87">
              <w:rPr>
                <w:rFonts w:cs="Times New Roman"/>
              </w:rPr>
              <w:t>absolutely null and void and of no effect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FC2ADF4" w14:textId="77777777" w:rsidR="000F141B" w:rsidRPr="00946E87" w:rsidRDefault="000F141B" w:rsidP="00817275">
            <w:pPr>
              <w:jc w:val="center"/>
              <w:rPr>
                <w:rFonts w:cs="Times New Roman"/>
              </w:rPr>
            </w:pPr>
            <w:r w:rsidRPr="00946E87">
              <w:rPr>
                <w:rFonts w:cs="Times New Roman"/>
              </w:rPr>
              <w:t>void</w:t>
            </w:r>
          </w:p>
        </w:tc>
      </w:tr>
      <w:tr w:rsidR="000F141B" w:rsidRPr="00946E87" w14:paraId="219B460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16F7441" w14:textId="77777777" w:rsidR="000F141B" w:rsidRPr="00946E87" w:rsidRDefault="000F141B" w:rsidP="00817275">
            <w:pPr>
              <w:jc w:val="center"/>
              <w:rPr>
                <w:rFonts w:cs="Times New Roman"/>
              </w:rPr>
            </w:pPr>
            <w:r w:rsidRPr="00946E87">
              <w:rPr>
                <w:rFonts w:cs="Times New Roman"/>
              </w:rPr>
              <w:t>accorded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BCBB995" w14:textId="77777777" w:rsidR="000F141B" w:rsidRPr="00946E87" w:rsidRDefault="000F141B" w:rsidP="00817275">
            <w:pPr>
              <w:jc w:val="center"/>
              <w:rPr>
                <w:rFonts w:cs="Times New Roman"/>
              </w:rPr>
            </w:pPr>
            <w:r w:rsidRPr="00946E87">
              <w:rPr>
                <w:rFonts w:cs="Times New Roman"/>
              </w:rPr>
              <w:t>given</w:t>
            </w:r>
          </w:p>
        </w:tc>
      </w:tr>
      <w:tr w:rsidR="000F141B" w:rsidRPr="00946E87" w14:paraId="1CDEFC2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CDB07AF" w14:textId="4D17F5DB" w:rsidR="000F141B" w:rsidRPr="00946E87" w:rsidRDefault="000F141B" w:rsidP="00817275">
            <w:pPr>
              <w:jc w:val="center"/>
              <w:rPr>
                <w:rFonts w:cs="Times New Roman"/>
              </w:rPr>
            </w:pPr>
            <w:r w:rsidRPr="00946E87">
              <w:rPr>
                <w:rFonts w:cs="Times New Roman"/>
              </w:rPr>
              <w:t>adequate number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9C2AFCC" w14:textId="77777777" w:rsidR="000F141B" w:rsidRPr="00946E87" w:rsidRDefault="000F141B" w:rsidP="00817275">
            <w:pPr>
              <w:jc w:val="center"/>
              <w:rPr>
                <w:rFonts w:cs="Times New Roman"/>
              </w:rPr>
            </w:pPr>
            <w:r w:rsidRPr="00946E87">
              <w:rPr>
                <w:rFonts w:cs="Times New Roman"/>
              </w:rPr>
              <w:t>enough</w:t>
            </w:r>
          </w:p>
        </w:tc>
      </w:tr>
      <w:tr w:rsidR="000F141B" w:rsidRPr="00946E87" w14:paraId="29F776D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17D26BC" w14:textId="77777777" w:rsidR="000F141B" w:rsidRPr="00946E87" w:rsidRDefault="000F141B" w:rsidP="00817275">
            <w:pPr>
              <w:jc w:val="center"/>
              <w:rPr>
                <w:rFonts w:cs="Times New Roman"/>
              </w:rPr>
            </w:pPr>
            <w:r w:rsidRPr="00946E87">
              <w:rPr>
                <w:rFonts w:cs="Times New Roman"/>
              </w:rPr>
              <w:t>adjudged, ordered and decreed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943D2B7" w14:textId="77777777" w:rsidR="000F141B" w:rsidRPr="00946E87" w:rsidRDefault="000F141B" w:rsidP="00817275">
            <w:pPr>
              <w:jc w:val="center"/>
              <w:rPr>
                <w:rFonts w:cs="Times New Roman"/>
              </w:rPr>
            </w:pPr>
            <w:r w:rsidRPr="00946E87">
              <w:rPr>
                <w:rFonts w:cs="Times New Roman"/>
              </w:rPr>
              <w:t>adjudged</w:t>
            </w:r>
          </w:p>
        </w:tc>
      </w:tr>
      <w:tr w:rsidR="000F141B" w:rsidRPr="00946E87" w14:paraId="7AFE984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597176F" w14:textId="77777777" w:rsidR="000F141B" w:rsidRPr="00946E87" w:rsidRDefault="000F141B" w:rsidP="00817275">
            <w:pPr>
              <w:jc w:val="center"/>
              <w:rPr>
                <w:rFonts w:cs="Times New Roman"/>
              </w:rPr>
            </w:pPr>
            <w:r w:rsidRPr="00946E87">
              <w:rPr>
                <w:rFonts w:cs="Times New Roman"/>
              </w:rPr>
              <w:t>admit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06AC46E" w14:textId="77777777" w:rsidR="000F141B" w:rsidRPr="00946E87" w:rsidRDefault="000F141B" w:rsidP="00817275">
            <w:pPr>
              <w:jc w:val="center"/>
              <w:rPr>
                <w:rFonts w:cs="Times New Roman"/>
              </w:rPr>
            </w:pPr>
            <w:r w:rsidRPr="00946E87">
              <w:rPr>
                <w:rFonts w:cs="Times New Roman"/>
              </w:rPr>
              <w:t>allow</w:t>
            </w:r>
          </w:p>
        </w:tc>
      </w:tr>
      <w:tr w:rsidR="000F141B" w:rsidRPr="00946E87" w14:paraId="45506B9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4241630" w14:textId="77777777" w:rsidR="000F141B" w:rsidRPr="00946E87" w:rsidRDefault="000F141B" w:rsidP="00817275">
            <w:pPr>
              <w:jc w:val="center"/>
              <w:rPr>
                <w:rFonts w:cs="Times New Roman"/>
              </w:rPr>
            </w:pPr>
            <w:r w:rsidRPr="00946E87">
              <w:rPr>
                <w:rFonts w:cs="Times New Roman"/>
              </w:rPr>
              <w:t>afforded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773ECCE" w14:textId="77777777" w:rsidR="000F141B" w:rsidRPr="00946E87" w:rsidRDefault="000F141B" w:rsidP="00817275">
            <w:pPr>
              <w:jc w:val="center"/>
              <w:rPr>
                <w:rFonts w:cs="Times New Roman"/>
              </w:rPr>
            </w:pPr>
            <w:r w:rsidRPr="00946E87">
              <w:rPr>
                <w:rFonts w:cs="Times New Roman"/>
              </w:rPr>
              <w:t>given</w:t>
            </w:r>
          </w:p>
        </w:tc>
      </w:tr>
      <w:tr w:rsidR="000F141B" w:rsidRPr="00946E87" w14:paraId="436BC27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93D122B" w14:textId="77777777" w:rsidR="000F141B" w:rsidRPr="00946E87" w:rsidRDefault="000F141B" w:rsidP="00817275">
            <w:pPr>
              <w:jc w:val="center"/>
              <w:rPr>
                <w:rFonts w:cs="Times New Roman"/>
              </w:rPr>
            </w:pPr>
            <w:r w:rsidRPr="00946E87">
              <w:rPr>
                <w:rFonts w:cs="Times New Roman"/>
              </w:rPr>
              <w:lastRenderedPageBreak/>
              <w:t>among and between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6EED4EF" w14:textId="2006EA3D" w:rsidR="000F141B" w:rsidRPr="00946E87" w:rsidRDefault="000F141B" w:rsidP="00817275">
            <w:pPr>
              <w:jc w:val="center"/>
              <w:rPr>
                <w:rFonts w:cs="Times New Roman"/>
              </w:rPr>
            </w:pPr>
            <w:r w:rsidRPr="00946E87">
              <w:rPr>
                <w:rFonts w:cs="Times New Roman"/>
              </w:rPr>
              <w:t xml:space="preserve">among (for more than </w:t>
            </w:r>
            <w:r w:rsidR="00037DF8">
              <w:rPr>
                <w:rFonts w:cs="Times New Roman"/>
              </w:rPr>
              <w:t>2</w:t>
            </w:r>
            <w:r w:rsidRPr="00946E87">
              <w:rPr>
                <w:rFonts w:cs="Times New Roman"/>
              </w:rPr>
              <w:t xml:space="preserve">), </w:t>
            </w:r>
            <w:r w:rsidR="007D5EDA">
              <w:rPr>
                <w:rFonts w:cs="Times New Roman"/>
              </w:rPr>
              <w:br w:type="textWrapping" w:clear="all"/>
            </w:r>
            <w:r w:rsidRPr="00946E87">
              <w:rPr>
                <w:rFonts w:cs="Times New Roman"/>
              </w:rPr>
              <w:t xml:space="preserve">between (for </w:t>
            </w:r>
            <w:r w:rsidR="00037DF8">
              <w:rPr>
                <w:rFonts w:cs="Times New Roman"/>
              </w:rPr>
              <w:t>2</w:t>
            </w:r>
            <w:r w:rsidRPr="00946E87">
              <w:rPr>
                <w:rFonts w:cs="Times New Roman"/>
              </w:rPr>
              <w:t>)</w:t>
            </w:r>
          </w:p>
        </w:tc>
      </w:tr>
      <w:tr w:rsidR="000F141B" w:rsidRPr="00946E87" w14:paraId="0AD3945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80F5F5E" w14:textId="77777777" w:rsidR="000F141B" w:rsidRPr="00946E87" w:rsidRDefault="000F141B" w:rsidP="00817275">
            <w:pPr>
              <w:jc w:val="center"/>
              <w:rPr>
                <w:rFonts w:cs="Times New Roman"/>
              </w:rPr>
            </w:pPr>
            <w:r w:rsidRPr="00946E87">
              <w:rPr>
                <w:rFonts w:cs="Times New Roman"/>
              </w:rPr>
              <w:t>anticipate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0CA455C" w14:textId="77777777" w:rsidR="000F141B" w:rsidRPr="00946E87" w:rsidRDefault="000F141B" w:rsidP="00817275">
            <w:pPr>
              <w:jc w:val="center"/>
              <w:rPr>
                <w:rFonts w:cs="Times New Roman"/>
              </w:rPr>
            </w:pPr>
            <w:r w:rsidRPr="00946E87">
              <w:rPr>
                <w:rFonts w:cs="Times New Roman"/>
              </w:rPr>
              <w:t>expect</w:t>
            </w:r>
          </w:p>
        </w:tc>
      </w:tr>
      <w:tr w:rsidR="00207C20" w:rsidRPr="00946E87" w14:paraId="199437BC" w14:textId="77777777" w:rsidTr="00207C20">
        <w:trPr>
          <w:trHeight w:val="350"/>
        </w:trPr>
        <w:tc>
          <w:tcPr>
            <w:tcW w:w="4156" w:type="dxa"/>
            <w:tcBorders>
              <w:top w:val="single" w:sz="4" w:space="0" w:color="auto"/>
              <w:left w:val="single" w:sz="4" w:space="0" w:color="auto"/>
              <w:bottom w:val="single" w:sz="4" w:space="0" w:color="auto"/>
              <w:right w:val="single" w:sz="4" w:space="0" w:color="auto"/>
            </w:tcBorders>
            <w:vAlign w:val="center"/>
          </w:tcPr>
          <w:p w14:paraId="1EBAC57C" w14:textId="77777777" w:rsidR="00207C20" w:rsidRPr="00946E87" w:rsidRDefault="00207C20" w:rsidP="00AA27F3">
            <w:pPr>
              <w:jc w:val="center"/>
              <w:rPr>
                <w:rFonts w:cs="Times New Roman"/>
              </w:rPr>
            </w:pPr>
            <w:r w:rsidRPr="00946E87">
              <w:rPr>
                <w:rFonts w:cs="Times New Roman"/>
                <w:b/>
              </w:rPr>
              <w:t xml:space="preserve">Questionable, </w:t>
            </w:r>
            <w:r>
              <w:rPr>
                <w:rFonts w:cs="Times New Roman"/>
                <w:b/>
              </w:rPr>
              <w:br w:type="textWrapping" w:clear="all"/>
            </w:r>
            <w:r w:rsidRPr="00946E87">
              <w:rPr>
                <w:rFonts w:cs="Times New Roman"/>
                <w:b/>
              </w:rPr>
              <w:t>superfluous, or verbose</w:t>
            </w:r>
          </w:p>
        </w:tc>
        <w:tc>
          <w:tcPr>
            <w:tcW w:w="4524" w:type="dxa"/>
            <w:tcBorders>
              <w:top w:val="single" w:sz="4" w:space="0" w:color="auto"/>
              <w:left w:val="single" w:sz="4" w:space="0" w:color="auto"/>
              <w:bottom w:val="single" w:sz="4" w:space="0" w:color="auto"/>
              <w:right w:val="single" w:sz="4" w:space="0" w:color="auto"/>
            </w:tcBorders>
            <w:vAlign w:val="center"/>
          </w:tcPr>
          <w:p w14:paraId="7E36DB9E" w14:textId="77777777" w:rsidR="00207C20" w:rsidRPr="00946E87" w:rsidRDefault="00207C20" w:rsidP="00AA27F3">
            <w:pPr>
              <w:spacing w:before="120"/>
              <w:jc w:val="center"/>
              <w:rPr>
                <w:rFonts w:cs="Times New Roman"/>
              </w:rPr>
            </w:pPr>
            <w:r>
              <w:rPr>
                <w:rFonts w:cs="Times New Roman"/>
                <w:b/>
              </w:rPr>
              <w:t xml:space="preserve">Use </w:t>
            </w:r>
            <w:r w:rsidRPr="00946E87">
              <w:rPr>
                <w:rFonts w:cs="Times New Roman"/>
                <w:b/>
              </w:rPr>
              <w:t>instead</w:t>
            </w:r>
          </w:p>
        </w:tc>
      </w:tr>
      <w:tr w:rsidR="000F141B" w:rsidRPr="00946E87" w14:paraId="2B5FA29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1EEB71A" w14:textId="77777777" w:rsidR="000F141B" w:rsidRPr="00946E87" w:rsidRDefault="000F141B" w:rsidP="00817275">
            <w:pPr>
              <w:jc w:val="center"/>
              <w:rPr>
                <w:rFonts w:cs="Times New Roman"/>
              </w:rPr>
            </w:pPr>
            <w:r w:rsidRPr="00946E87">
              <w:rPr>
                <w:rFonts w:cs="Times New Roman"/>
              </w:rPr>
              <w:t>approximately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DF3570E" w14:textId="77777777" w:rsidR="000F141B" w:rsidRPr="00946E87" w:rsidRDefault="000F141B" w:rsidP="00817275">
            <w:pPr>
              <w:jc w:val="center"/>
              <w:rPr>
                <w:rFonts w:cs="Times New Roman"/>
              </w:rPr>
            </w:pPr>
            <w:r w:rsidRPr="00946E87">
              <w:rPr>
                <w:rFonts w:cs="Times New Roman"/>
              </w:rPr>
              <w:t>about</w:t>
            </w:r>
          </w:p>
        </w:tc>
      </w:tr>
      <w:tr w:rsidR="000F141B" w:rsidRPr="00946E87" w14:paraId="68D00B1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EEDEB27" w14:textId="77777777" w:rsidR="000F141B" w:rsidRPr="00946E87" w:rsidRDefault="000F141B" w:rsidP="00817275">
            <w:pPr>
              <w:jc w:val="center"/>
              <w:rPr>
                <w:rFonts w:cs="Times New Roman"/>
              </w:rPr>
            </w:pPr>
            <w:r w:rsidRPr="00946E87">
              <w:rPr>
                <w:rFonts w:cs="Times New Roman"/>
              </w:rPr>
              <w:t>ascertain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862FEA6" w14:textId="77777777" w:rsidR="000F141B" w:rsidRPr="00946E87" w:rsidRDefault="000F141B" w:rsidP="00817275">
            <w:pPr>
              <w:jc w:val="center"/>
              <w:rPr>
                <w:rFonts w:cs="Times New Roman"/>
              </w:rPr>
            </w:pPr>
            <w:r w:rsidRPr="00946E87">
              <w:rPr>
                <w:rFonts w:cs="Times New Roman"/>
              </w:rPr>
              <w:t>learn, find out</w:t>
            </w:r>
          </w:p>
        </w:tc>
      </w:tr>
      <w:tr w:rsidR="000F141B" w:rsidRPr="00946E87" w14:paraId="1E5EE1E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0460A3C" w14:textId="77777777" w:rsidR="000F141B" w:rsidRPr="00946E87" w:rsidRDefault="000F141B" w:rsidP="00817275">
            <w:pPr>
              <w:jc w:val="center"/>
              <w:rPr>
                <w:rFonts w:cs="Times New Roman"/>
              </w:rPr>
            </w:pPr>
            <w:r w:rsidRPr="00946E87">
              <w:rPr>
                <w:rFonts w:cs="Times New Roman"/>
              </w:rPr>
              <w:t>at the place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A035EF6" w14:textId="77777777" w:rsidR="000F141B" w:rsidRPr="00946E87" w:rsidRDefault="000F141B" w:rsidP="00817275">
            <w:pPr>
              <w:jc w:val="center"/>
              <w:rPr>
                <w:rFonts w:cs="Times New Roman"/>
              </w:rPr>
            </w:pPr>
            <w:r w:rsidRPr="00946E87">
              <w:rPr>
                <w:rFonts w:cs="Times New Roman"/>
              </w:rPr>
              <w:t>where</w:t>
            </w:r>
          </w:p>
        </w:tc>
      </w:tr>
      <w:tr w:rsidR="000F141B" w:rsidRPr="00946E87" w14:paraId="294FB26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90E23C7" w14:textId="2B3FA821" w:rsidR="000F141B" w:rsidRPr="00946E87" w:rsidRDefault="000F141B" w:rsidP="00817275">
            <w:pPr>
              <w:jc w:val="center"/>
              <w:rPr>
                <w:rFonts w:cs="Times New Roman"/>
              </w:rPr>
            </w:pPr>
            <w:r w:rsidRPr="00946E87">
              <w:rPr>
                <w:rFonts w:cs="Times New Roman"/>
              </w:rPr>
              <w:t>at the same time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E7F6B99" w14:textId="77777777" w:rsidR="000F141B" w:rsidRPr="00946E87" w:rsidRDefault="000F141B" w:rsidP="00817275">
            <w:pPr>
              <w:jc w:val="center"/>
              <w:rPr>
                <w:rFonts w:cs="Times New Roman"/>
              </w:rPr>
            </w:pPr>
            <w:r w:rsidRPr="00946E87">
              <w:rPr>
                <w:rFonts w:cs="Times New Roman"/>
              </w:rPr>
              <w:t>when</w:t>
            </w:r>
          </w:p>
        </w:tc>
      </w:tr>
      <w:tr w:rsidR="000F141B" w:rsidRPr="00946E87" w14:paraId="17BC663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17C3A49" w14:textId="77777777" w:rsidR="000F141B" w:rsidRPr="00946E87" w:rsidRDefault="000F141B" w:rsidP="00817275">
            <w:pPr>
              <w:jc w:val="center"/>
              <w:rPr>
                <w:rFonts w:cs="Times New Roman"/>
              </w:rPr>
            </w:pPr>
            <w:r w:rsidRPr="00946E87">
              <w:rPr>
                <w:rFonts w:cs="Times New Roman"/>
              </w:rPr>
              <w:t>attempt (as a verb)</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5D5020C" w14:textId="77777777" w:rsidR="000F141B" w:rsidRPr="00946E87" w:rsidRDefault="000F141B" w:rsidP="00817275">
            <w:pPr>
              <w:jc w:val="center"/>
              <w:rPr>
                <w:rFonts w:cs="Times New Roman"/>
              </w:rPr>
            </w:pPr>
            <w:r w:rsidRPr="00946E87">
              <w:rPr>
                <w:rFonts w:cs="Times New Roman"/>
              </w:rPr>
              <w:t>try</w:t>
            </w:r>
          </w:p>
        </w:tc>
      </w:tr>
      <w:tr w:rsidR="000F141B" w:rsidRPr="00946E87" w14:paraId="2DE504D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1A94BDB" w14:textId="77777777" w:rsidR="000F141B" w:rsidRPr="00946E87" w:rsidRDefault="000F141B" w:rsidP="00817275">
            <w:pPr>
              <w:jc w:val="center"/>
              <w:rPr>
                <w:rFonts w:cs="Times New Roman"/>
              </w:rPr>
            </w:pPr>
            <w:r w:rsidRPr="00946E87">
              <w:rPr>
                <w:rFonts w:cs="Times New Roman"/>
              </w:rPr>
              <w:t>by means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6CFD32B" w14:textId="77777777" w:rsidR="000F141B" w:rsidRPr="00946E87" w:rsidRDefault="000F141B" w:rsidP="00817275">
            <w:pPr>
              <w:jc w:val="center"/>
              <w:rPr>
                <w:rFonts w:cs="Times New Roman"/>
              </w:rPr>
            </w:pPr>
            <w:r w:rsidRPr="00946E87">
              <w:rPr>
                <w:rFonts w:cs="Times New Roman"/>
              </w:rPr>
              <w:t>by</w:t>
            </w:r>
          </w:p>
        </w:tc>
      </w:tr>
      <w:tr w:rsidR="000F141B" w:rsidRPr="00946E87" w14:paraId="205CE99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5F6AADB" w14:textId="77777777" w:rsidR="000F141B" w:rsidRPr="00946E87" w:rsidRDefault="000F141B" w:rsidP="00817275">
            <w:pPr>
              <w:jc w:val="center"/>
              <w:rPr>
                <w:rFonts w:cs="Times New Roman"/>
              </w:rPr>
            </w:pPr>
            <w:r w:rsidRPr="00946E87">
              <w:rPr>
                <w:rFonts w:cs="Times New Roman"/>
              </w:rPr>
              <w:t>by virtue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30560BD" w14:textId="77777777" w:rsidR="000F141B" w:rsidRPr="00946E87" w:rsidRDefault="000F141B" w:rsidP="00817275">
            <w:pPr>
              <w:jc w:val="center"/>
              <w:rPr>
                <w:rFonts w:cs="Times New Roman"/>
              </w:rPr>
            </w:pPr>
            <w:r w:rsidRPr="00946E87">
              <w:rPr>
                <w:rFonts w:cs="Times New Roman"/>
              </w:rPr>
              <w:t>under, because</w:t>
            </w:r>
          </w:p>
        </w:tc>
      </w:tr>
      <w:tr w:rsidR="000F141B" w:rsidRPr="00946E87" w14:paraId="76587B9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779D871" w14:textId="77777777" w:rsidR="000F141B" w:rsidRPr="00946E87" w:rsidRDefault="000F141B" w:rsidP="00817275">
            <w:pPr>
              <w:jc w:val="center"/>
              <w:rPr>
                <w:rFonts w:cs="Times New Roman"/>
              </w:rPr>
            </w:pPr>
            <w:r w:rsidRPr="00946E87">
              <w:rPr>
                <w:rFonts w:cs="Times New Roman"/>
              </w:rPr>
              <w:t>category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8711C54" w14:textId="77777777" w:rsidR="000F141B" w:rsidRPr="00946E87" w:rsidRDefault="000F141B" w:rsidP="00817275">
            <w:pPr>
              <w:jc w:val="center"/>
              <w:rPr>
                <w:rFonts w:cs="Times New Roman"/>
              </w:rPr>
            </w:pPr>
            <w:r w:rsidRPr="00946E87">
              <w:rPr>
                <w:rFonts w:cs="Times New Roman"/>
              </w:rPr>
              <w:t>kind, class, group</w:t>
            </w:r>
          </w:p>
        </w:tc>
      </w:tr>
      <w:tr w:rsidR="000F141B" w:rsidRPr="00946E87" w14:paraId="61CE58A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B8AF93F" w14:textId="77777777" w:rsidR="000F141B" w:rsidRPr="00946E87" w:rsidRDefault="000F141B" w:rsidP="00817275">
            <w:pPr>
              <w:jc w:val="center"/>
              <w:rPr>
                <w:rFonts w:cs="Times New Roman"/>
              </w:rPr>
            </w:pPr>
            <w:r w:rsidRPr="00946E87">
              <w:rPr>
                <w:rFonts w:cs="Times New Roman"/>
              </w:rPr>
              <w:t>cause it to be done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D88BD2D" w14:textId="77777777" w:rsidR="000F141B" w:rsidRPr="00946E87" w:rsidRDefault="000F141B" w:rsidP="00817275">
            <w:pPr>
              <w:jc w:val="center"/>
              <w:rPr>
                <w:rFonts w:cs="Times New Roman"/>
              </w:rPr>
            </w:pPr>
            <w:r w:rsidRPr="00946E87">
              <w:rPr>
                <w:rFonts w:cs="Times New Roman"/>
              </w:rPr>
              <w:t>have it done</w:t>
            </w:r>
          </w:p>
        </w:tc>
      </w:tr>
      <w:tr w:rsidR="000F141B" w:rsidRPr="00946E87" w14:paraId="6500110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42B57A1" w14:textId="77777777" w:rsidR="000F141B" w:rsidRPr="00946E87" w:rsidRDefault="000F141B" w:rsidP="00817275">
            <w:pPr>
              <w:jc w:val="center"/>
              <w:rPr>
                <w:rFonts w:cs="Times New Roman"/>
              </w:rPr>
            </w:pPr>
            <w:r w:rsidRPr="00946E87">
              <w:rPr>
                <w:rFonts w:cs="Times New Roman"/>
              </w:rPr>
              <w:t>cease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DCDA357" w14:textId="77777777" w:rsidR="000F141B" w:rsidRPr="00946E87" w:rsidRDefault="000F141B" w:rsidP="00817275">
            <w:pPr>
              <w:jc w:val="center"/>
              <w:rPr>
                <w:rFonts w:cs="Times New Roman"/>
              </w:rPr>
            </w:pPr>
            <w:r w:rsidRPr="00946E87">
              <w:rPr>
                <w:rFonts w:cs="Times New Roman"/>
              </w:rPr>
              <w:t>stop</w:t>
            </w:r>
          </w:p>
        </w:tc>
      </w:tr>
      <w:tr w:rsidR="000F141B" w:rsidRPr="00946E87" w14:paraId="683D564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E992961" w14:textId="77777777" w:rsidR="000F141B" w:rsidRPr="00946E87" w:rsidRDefault="000F141B" w:rsidP="00817275">
            <w:pPr>
              <w:jc w:val="center"/>
              <w:rPr>
                <w:rFonts w:cs="Times New Roman"/>
              </w:rPr>
            </w:pPr>
            <w:r w:rsidRPr="00946E87">
              <w:rPr>
                <w:rFonts w:cs="Times New Roman"/>
              </w:rPr>
              <w:t>cognizant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4D55C28" w14:textId="77777777" w:rsidR="000F141B" w:rsidRPr="00946E87" w:rsidRDefault="000F141B" w:rsidP="00817275">
            <w:pPr>
              <w:jc w:val="center"/>
              <w:rPr>
                <w:rFonts w:cs="Times New Roman"/>
              </w:rPr>
            </w:pPr>
            <w:r w:rsidRPr="00946E87">
              <w:rPr>
                <w:rFonts w:cs="Times New Roman"/>
              </w:rPr>
              <w:t>aware, knew</w:t>
            </w:r>
          </w:p>
        </w:tc>
      </w:tr>
      <w:tr w:rsidR="000F141B" w:rsidRPr="00946E87" w14:paraId="1F55A9E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423C347" w14:textId="77777777" w:rsidR="000F141B" w:rsidRPr="00946E87" w:rsidRDefault="000F141B" w:rsidP="00817275">
            <w:pPr>
              <w:jc w:val="center"/>
              <w:rPr>
                <w:rFonts w:cs="Times New Roman"/>
              </w:rPr>
            </w:pPr>
            <w:r w:rsidRPr="00946E87">
              <w:rPr>
                <w:rFonts w:cs="Times New Roman"/>
              </w:rPr>
              <w:t>commence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B073A55" w14:textId="77777777" w:rsidR="000F141B" w:rsidRPr="00946E87" w:rsidRDefault="000F141B" w:rsidP="00817275">
            <w:pPr>
              <w:jc w:val="center"/>
              <w:rPr>
                <w:rFonts w:cs="Times New Roman"/>
              </w:rPr>
            </w:pPr>
            <w:r w:rsidRPr="00946E87">
              <w:rPr>
                <w:rFonts w:cs="Times New Roman"/>
              </w:rPr>
              <w:t>begin, start</w:t>
            </w:r>
          </w:p>
        </w:tc>
      </w:tr>
      <w:tr w:rsidR="000F141B" w:rsidRPr="00946E87" w14:paraId="43164A7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4646A73" w14:textId="77777777" w:rsidR="000F141B" w:rsidRPr="00946E87" w:rsidRDefault="000F141B" w:rsidP="00817275">
            <w:pPr>
              <w:jc w:val="center"/>
              <w:rPr>
                <w:rFonts w:cs="Times New Roman"/>
              </w:rPr>
            </w:pPr>
            <w:r w:rsidRPr="00946E87">
              <w:rPr>
                <w:rFonts w:cs="Times New Roman"/>
              </w:rPr>
              <w:t>complete (as a verb)</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B547B99" w14:textId="77777777" w:rsidR="000F141B" w:rsidRPr="00946E87" w:rsidRDefault="000F141B" w:rsidP="00817275">
            <w:pPr>
              <w:jc w:val="center"/>
              <w:rPr>
                <w:rFonts w:cs="Times New Roman"/>
              </w:rPr>
            </w:pPr>
            <w:r w:rsidRPr="00946E87">
              <w:rPr>
                <w:rFonts w:cs="Times New Roman"/>
              </w:rPr>
              <w:t>finish</w:t>
            </w:r>
          </w:p>
        </w:tc>
      </w:tr>
      <w:tr w:rsidR="000F141B" w:rsidRPr="00946E87" w14:paraId="4D2A04A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9328AD2" w14:textId="77777777" w:rsidR="000F141B" w:rsidRPr="00946E87" w:rsidRDefault="000F141B" w:rsidP="00817275">
            <w:pPr>
              <w:jc w:val="center"/>
              <w:rPr>
                <w:rFonts w:cs="Times New Roman"/>
              </w:rPr>
            </w:pPr>
            <w:r w:rsidRPr="00946E87">
              <w:rPr>
                <w:rFonts w:cs="Times New Roman"/>
              </w:rPr>
              <w:t>component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30475DA" w14:textId="77777777" w:rsidR="000F141B" w:rsidRPr="00946E87" w:rsidRDefault="000F141B" w:rsidP="00817275">
            <w:pPr>
              <w:jc w:val="center"/>
              <w:rPr>
                <w:rFonts w:cs="Times New Roman"/>
              </w:rPr>
            </w:pPr>
            <w:r w:rsidRPr="00946E87">
              <w:rPr>
                <w:rFonts w:cs="Times New Roman"/>
              </w:rPr>
              <w:t>part</w:t>
            </w:r>
          </w:p>
        </w:tc>
      </w:tr>
      <w:tr w:rsidR="000F141B" w:rsidRPr="00946E87" w14:paraId="56C3BE2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0029B45" w14:textId="77777777" w:rsidR="000F141B" w:rsidRPr="00946E87" w:rsidRDefault="000F141B" w:rsidP="00817275">
            <w:pPr>
              <w:jc w:val="center"/>
              <w:rPr>
                <w:rFonts w:cs="Times New Roman"/>
              </w:rPr>
            </w:pPr>
            <w:r w:rsidRPr="00946E87">
              <w:rPr>
                <w:rFonts w:cs="Times New Roman"/>
              </w:rPr>
              <w:t>conceal</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F0B7CE8" w14:textId="77777777" w:rsidR="000F141B" w:rsidRPr="00946E87" w:rsidRDefault="000F141B" w:rsidP="00817275">
            <w:pPr>
              <w:jc w:val="center"/>
              <w:rPr>
                <w:rFonts w:cs="Times New Roman"/>
              </w:rPr>
            </w:pPr>
            <w:r w:rsidRPr="00946E87">
              <w:rPr>
                <w:rFonts w:cs="Times New Roman"/>
              </w:rPr>
              <w:t>hide</w:t>
            </w:r>
          </w:p>
        </w:tc>
      </w:tr>
      <w:tr w:rsidR="000F141B" w:rsidRPr="00946E87" w14:paraId="010C6C5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E61B668" w14:textId="77777777" w:rsidR="000F141B" w:rsidRPr="00946E87" w:rsidRDefault="000F141B" w:rsidP="00817275">
            <w:pPr>
              <w:jc w:val="center"/>
              <w:rPr>
                <w:rFonts w:cs="Times New Roman"/>
              </w:rPr>
            </w:pPr>
            <w:r w:rsidRPr="00946E87">
              <w:rPr>
                <w:rFonts w:cs="Times New Roman"/>
              </w:rPr>
              <w:t>consequence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59F7305" w14:textId="77777777" w:rsidR="000F141B" w:rsidRPr="00946E87" w:rsidRDefault="000F141B" w:rsidP="00817275">
            <w:pPr>
              <w:jc w:val="center"/>
              <w:rPr>
                <w:rFonts w:cs="Times New Roman"/>
              </w:rPr>
            </w:pPr>
            <w:r w:rsidRPr="00946E87">
              <w:rPr>
                <w:rFonts w:cs="Times New Roman"/>
              </w:rPr>
              <w:t>result</w:t>
            </w:r>
          </w:p>
        </w:tc>
      </w:tr>
      <w:tr w:rsidR="000F141B" w:rsidRPr="00946E87" w14:paraId="022DB3D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4A54A9A" w14:textId="77777777" w:rsidR="000F141B" w:rsidRPr="00946E87" w:rsidRDefault="000F141B" w:rsidP="00817275">
            <w:pPr>
              <w:jc w:val="center"/>
              <w:rPr>
                <w:rFonts w:cs="Times New Roman"/>
              </w:rPr>
            </w:pPr>
            <w:r w:rsidRPr="00946E87">
              <w:rPr>
                <w:rFonts w:cs="Times New Roman"/>
              </w:rPr>
              <w:t>constitute and appoint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42BDF98" w14:textId="77777777" w:rsidR="000F141B" w:rsidRPr="00946E87" w:rsidRDefault="000F141B" w:rsidP="00817275">
            <w:pPr>
              <w:jc w:val="center"/>
              <w:rPr>
                <w:rFonts w:cs="Times New Roman"/>
              </w:rPr>
            </w:pPr>
            <w:r w:rsidRPr="00946E87">
              <w:rPr>
                <w:rFonts w:cs="Times New Roman"/>
              </w:rPr>
              <w:t>appoint</w:t>
            </w:r>
          </w:p>
        </w:tc>
      </w:tr>
      <w:tr w:rsidR="000F141B" w:rsidRPr="00946E87" w14:paraId="2D8059A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E5A29D6" w14:textId="77777777" w:rsidR="000F141B" w:rsidRPr="00946E87" w:rsidRDefault="000F141B" w:rsidP="00817275">
            <w:pPr>
              <w:jc w:val="center"/>
              <w:rPr>
                <w:rFonts w:cs="Times New Roman"/>
              </w:rPr>
            </w:pPr>
            <w:r w:rsidRPr="00946E87">
              <w:rPr>
                <w:rFonts w:cs="Times New Roman"/>
              </w:rPr>
              <w:t>contiguous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403B695" w14:textId="77777777" w:rsidR="000F141B" w:rsidRPr="00946E87" w:rsidRDefault="000F141B" w:rsidP="00817275">
            <w:pPr>
              <w:jc w:val="center"/>
              <w:rPr>
                <w:rFonts w:cs="Times New Roman"/>
              </w:rPr>
            </w:pPr>
            <w:r w:rsidRPr="00946E87">
              <w:rPr>
                <w:rFonts w:cs="Times New Roman"/>
              </w:rPr>
              <w:t>next to, abutting</w:t>
            </w:r>
          </w:p>
        </w:tc>
      </w:tr>
      <w:tr w:rsidR="000F141B" w:rsidRPr="00946E87" w14:paraId="0DFDCC8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FFD431A" w14:textId="5D86A331" w:rsidR="000F141B" w:rsidRPr="00946E87" w:rsidRDefault="000F141B" w:rsidP="00817275">
            <w:pPr>
              <w:jc w:val="center"/>
              <w:rPr>
                <w:rFonts w:cs="Times New Roman"/>
              </w:rPr>
            </w:pPr>
            <w:r w:rsidRPr="00946E87">
              <w:rPr>
                <w:rFonts w:cs="Times New Roman"/>
              </w:rPr>
              <w:t>corporation organized and existing under the laws of Delaware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203FC96" w14:textId="112F6E0A" w:rsidR="000F141B" w:rsidRPr="00946E87" w:rsidRDefault="000F141B" w:rsidP="00817275">
            <w:pPr>
              <w:jc w:val="center"/>
              <w:rPr>
                <w:rFonts w:cs="Times New Roman"/>
              </w:rPr>
            </w:pPr>
            <w:r w:rsidRPr="00946E87">
              <w:rPr>
                <w:rFonts w:cs="Times New Roman"/>
              </w:rPr>
              <w:t>a Delaware corporation</w:t>
            </w:r>
          </w:p>
        </w:tc>
      </w:tr>
      <w:tr w:rsidR="00F6024E" w:rsidRPr="00946E87" w14:paraId="4D73F1AD"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465BCC4E" w14:textId="5CA9D492" w:rsidR="00F6024E" w:rsidRPr="00946E87" w:rsidRDefault="00F6024E" w:rsidP="00817275">
            <w:pPr>
              <w:jc w:val="center"/>
              <w:rPr>
                <w:rFonts w:cs="Times New Roman"/>
              </w:rPr>
            </w:pPr>
            <w:r>
              <w:rPr>
                <w:rFonts w:cs="Times New Roman"/>
              </w:rPr>
              <w:t>court of competent jurisdiction</w:t>
            </w:r>
          </w:p>
        </w:tc>
        <w:tc>
          <w:tcPr>
            <w:tcW w:w="4524" w:type="dxa"/>
            <w:tcBorders>
              <w:top w:val="single" w:sz="4" w:space="0" w:color="auto"/>
              <w:left w:val="single" w:sz="4" w:space="0" w:color="auto"/>
              <w:bottom w:val="single" w:sz="4" w:space="0" w:color="auto"/>
              <w:right w:val="single" w:sz="4" w:space="0" w:color="auto"/>
            </w:tcBorders>
            <w:vAlign w:val="center"/>
          </w:tcPr>
          <w:p w14:paraId="4AB99AC9" w14:textId="6B4CC993" w:rsidR="00F6024E" w:rsidRPr="00946E87" w:rsidRDefault="00F6024E" w:rsidP="00817275">
            <w:pPr>
              <w:jc w:val="center"/>
              <w:rPr>
                <w:rFonts w:cs="Times New Roman"/>
              </w:rPr>
            </w:pPr>
            <w:r>
              <w:rPr>
                <w:rFonts w:cs="Times New Roman"/>
              </w:rPr>
              <w:t>court (and, be sure the statute includes a provision specifying which court has jurisdiction)</w:t>
            </w:r>
          </w:p>
        </w:tc>
      </w:tr>
      <w:tr w:rsidR="000F141B" w:rsidRPr="00946E87" w14:paraId="6EC14FB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C9D10B1" w14:textId="77777777" w:rsidR="000F141B" w:rsidRPr="00946E87" w:rsidRDefault="000F141B" w:rsidP="00817275">
            <w:pPr>
              <w:jc w:val="center"/>
              <w:rPr>
                <w:rFonts w:cs="Times New Roman"/>
              </w:rPr>
            </w:pPr>
            <w:r w:rsidRPr="00946E87">
              <w:rPr>
                <w:rFonts w:cs="Times New Roman"/>
              </w:rPr>
              <w:t>different than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0963D7B" w14:textId="77777777" w:rsidR="000F141B" w:rsidRPr="00946E87" w:rsidRDefault="000F141B" w:rsidP="00817275">
            <w:pPr>
              <w:jc w:val="center"/>
              <w:rPr>
                <w:rFonts w:cs="Times New Roman"/>
              </w:rPr>
            </w:pPr>
            <w:r w:rsidRPr="00946E87">
              <w:rPr>
                <w:rFonts w:cs="Times New Roman"/>
              </w:rPr>
              <w:t>different from</w:t>
            </w:r>
          </w:p>
        </w:tc>
      </w:tr>
      <w:tr w:rsidR="000F141B" w:rsidRPr="00946E87" w14:paraId="2AA8B7A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91C8DAE" w14:textId="77777777" w:rsidR="000F141B" w:rsidRPr="00946E87" w:rsidRDefault="000F141B" w:rsidP="00817275">
            <w:pPr>
              <w:jc w:val="center"/>
              <w:rPr>
                <w:rFonts w:cs="Times New Roman"/>
              </w:rPr>
            </w:pPr>
            <w:r w:rsidRPr="00946E87">
              <w:rPr>
                <w:rFonts w:cs="Times New Roman"/>
              </w:rPr>
              <w:t>do and perform</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7741079" w14:textId="77777777" w:rsidR="000F141B" w:rsidRPr="00946E87" w:rsidRDefault="000F141B" w:rsidP="00817275">
            <w:pPr>
              <w:jc w:val="center"/>
              <w:rPr>
                <w:rFonts w:cs="Times New Roman"/>
              </w:rPr>
            </w:pPr>
            <w:r w:rsidRPr="00946E87">
              <w:rPr>
                <w:rFonts w:cs="Times New Roman"/>
              </w:rPr>
              <w:t>do</w:t>
            </w:r>
          </w:p>
        </w:tc>
      </w:tr>
      <w:tr w:rsidR="000F141B" w:rsidRPr="00946E87" w14:paraId="1CA4500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599E592" w14:textId="77777777" w:rsidR="000F141B" w:rsidRPr="00946E87" w:rsidRDefault="000F141B" w:rsidP="00817275">
            <w:pPr>
              <w:jc w:val="center"/>
              <w:rPr>
                <w:rFonts w:cs="Times New Roman"/>
              </w:rPr>
            </w:pPr>
            <w:r w:rsidRPr="00946E87">
              <w:rPr>
                <w:rFonts w:cs="Times New Roman"/>
              </w:rPr>
              <w:t>does not operate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C08E776" w14:textId="77777777" w:rsidR="000F141B" w:rsidRPr="00946E87" w:rsidRDefault="000F141B" w:rsidP="00817275">
            <w:pPr>
              <w:jc w:val="center"/>
              <w:rPr>
                <w:rFonts w:cs="Times New Roman"/>
              </w:rPr>
            </w:pPr>
            <w:r w:rsidRPr="00946E87">
              <w:rPr>
                <w:rFonts w:cs="Times New Roman"/>
              </w:rPr>
              <w:t>does not</w:t>
            </w:r>
          </w:p>
        </w:tc>
      </w:tr>
      <w:tr w:rsidR="000F141B" w:rsidRPr="00946E87" w14:paraId="1812C59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69F75FC" w14:textId="639D23F0" w:rsidR="000F141B" w:rsidRPr="00946E87" w:rsidRDefault="000F141B" w:rsidP="00817275">
            <w:pPr>
              <w:jc w:val="center"/>
              <w:rPr>
                <w:rFonts w:cs="Times New Roman"/>
              </w:rPr>
            </w:pPr>
            <w:r w:rsidRPr="00946E87">
              <w:rPr>
                <w:rFonts w:cs="Times New Roman"/>
              </w:rPr>
              <w:t>during such time as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E7E2309" w14:textId="77777777" w:rsidR="000F141B" w:rsidRPr="00946E87" w:rsidRDefault="000F141B" w:rsidP="00817275">
            <w:pPr>
              <w:jc w:val="center"/>
              <w:rPr>
                <w:rFonts w:cs="Times New Roman"/>
              </w:rPr>
            </w:pPr>
            <w:r w:rsidRPr="00946E87">
              <w:rPr>
                <w:rFonts w:cs="Times New Roman"/>
              </w:rPr>
              <w:t>while</w:t>
            </w:r>
          </w:p>
        </w:tc>
      </w:tr>
      <w:tr w:rsidR="000F141B" w:rsidRPr="00946E87" w14:paraId="14591B6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33424D4" w14:textId="77777777" w:rsidR="000F141B" w:rsidRPr="00946E87" w:rsidRDefault="000F141B" w:rsidP="00817275">
            <w:pPr>
              <w:jc w:val="center"/>
              <w:rPr>
                <w:rFonts w:cs="Times New Roman"/>
              </w:rPr>
            </w:pPr>
            <w:r w:rsidRPr="00946E87">
              <w:rPr>
                <w:rFonts w:cs="Times New Roman"/>
              </w:rPr>
              <w:t>during the course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275981B" w14:textId="77777777" w:rsidR="000F141B" w:rsidRPr="00946E87" w:rsidRDefault="000F141B" w:rsidP="00817275">
            <w:pPr>
              <w:jc w:val="center"/>
              <w:rPr>
                <w:rFonts w:cs="Times New Roman"/>
              </w:rPr>
            </w:pPr>
            <w:r w:rsidRPr="00946E87">
              <w:rPr>
                <w:rFonts w:cs="Times New Roman"/>
              </w:rPr>
              <w:t>during</w:t>
            </w:r>
          </w:p>
        </w:tc>
      </w:tr>
      <w:tr w:rsidR="000F141B" w:rsidRPr="00946E87" w14:paraId="2FF519C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97CFEDB" w14:textId="77777777" w:rsidR="000F141B" w:rsidRPr="00946E87" w:rsidRDefault="000F141B" w:rsidP="00817275">
            <w:pPr>
              <w:jc w:val="center"/>
              <w:rPr>
                <w:rFonts w:cs="Times New Roman"/>
              </w:rPr>
            </w:pPr>
            <w:r w:rsidRPr="00946E87">
              <w:rPr>
                <w:rFonts w:cs="Times New Roman"/>
              </w:rPr>
              <w:t>each and every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B49F97E" w14:textId="77777777" w:rsidR="000F141B" w:rsidRPr="00946E87" w:rsidRDefault="000F141B" w:rsidP="00817275">
            <w:pPr>
              <w:jc w:val="center"/>
              <w:rPr>
                <w:rFonts w:cs="Times New Roman"/>
              </w:rPr>
            </w:pPr>
            <w:r w:rsidRPr="00946E87">
              <w:rPr>
                <w:rFonts w:cs="Times New Roman"/>
              </w:rPr>
              <w:t>each</w:t>
            </w:r>
          </w:p>
        </w:tc>
      </w:tr>
      <w:tr w:rsidR="000F141B" w:rsidRPr="00946E87" w14:paraId="536D48D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8EA1026" w14:textId="77777777" w:rsidR="000F141B" w:rsidRPr="00946E87" w:rsidRDefault="000F141B" w:rsidP="00817275">
            <w:pPr>
              <w:jc w:val="center"/>
              <w:rPr>
                <w:rFonts w:cs="Times New Roman"/>
              </w:rPr>
            </w:pPr>
            <w:r w:rsidRPr="00946E87">
              <w:rPr>
                <w:rFonts w:cs="Times New Roman"/>
              </w:rPr>
              <w:t>effectuate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67A787D" w14:textId="77777777" w:rsidR="000F141B" w:rsidRPr="00946E87" w:rsidRDefault="000F141B" w:rsidP="00817275">
            <w:pPr>
              <w:jc w:val="center"/>
              <w:rPr>
                <w:rFonts w:cs="Times New Roman"/>
              </w:rPr>
            </w:pPr>
            <w:r w:rsidRPr="00946E87">
              <w:rPr>
                <w:rFonts w:cs="Times New Roman"/>
              </w:rPr>
              <w:t>bring about, carry out</w:t>
            </w:r>
          </w:p>
        </w:tc>
      </w:tr>
      <w:tr w:rsidR="000F141B" w:rsidRPr="00946E87" w14:paraId="3A62D25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28F9268" w14:textId="77777777" w:rsidR="000F141B" w:rsidRPr="00946E87" w:rsidRDefault="000F141B" w:rsidP="00817275">
            <w:pPr>
              <w:jc w:val="center"/>
              <w:rPr>
                <w:rFonts w:cs="Times New Roman"/>
              </w:rPr>
            </w:pPr>
            <w:r w:rsidRPr="00946E87">
              <w:rPr>
                <w:rFonts w:cs="Times New Roman"/>
              </w:rPr>
              <w:t>endeavor (as a verb)</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8F06BC1" w14:textId="77777777" w:rsidR="000F141B" w:rsidRPr="00946E87" w:rsidRDefault="000F141B" w:rsidP="00817275">
            <w:pPr>
              <w:jc w:val="center"/>
              <w:rPr>
                <w:rFonts w:cs="Times New Roman"/>
              </w:rPr>
            </w:pPr>
            <w:r w:rsidRPr="00946E87">
              <w:rPr>
                <w:rFonts w:cs="Times New Roman"/>
              </w:rPr>
              <w:t>try</w:t>
            </w:r>
          </w:p>
        </w:tc>
      </w:tr>
      <w:tr w:rsidR="000F141B" w:rsidRPr="00946E87" w14:paraId="2D01592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C2CE803" w14:textId="77777777" w:rsidR="000F141B" w:rsidRPr="00946E87" w:rsidRDefault="000F141B" w:rsidP="00817275">
            <w:pPr>
              <w:jc w:val="center"/>
              <w:rPr>
                <w:rFonts w:cs="Times New Roman"/>
              </w:rPr>
            </w:pPr>
            <w:r w:rsidRPr="00946E87">
              <w:rPr>
                <w:rFonts w:cs="Times New Roman"/>
              </w:rPr>
              <w:t>enter into a contract with</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1CDBE10" w14:textId="77777777" w:rsidR="000F141B" w:rsidRPr="00946E87" w:rsidRDefault="000F141B" w:rsidP="00817275">
            <w:pPr>
              <w:jc w:val="center"/>
              <w:rPr>
                <w:rFonts w:cs="Times New Roman"/>
              </w:rPr>
            </w:pPr>
            <w:r w:rsidRPr="00946E87">
              <w:rPr>
                <w:rFonts w:cs="Times New Roman"/>
              </w:rPr>
              <w:t>contract with</w:t>
            </w:r>
          </w:p>
        </w:tc>
      </w:tr>
      <w:tr w:rsidR="000F141B" w:rsidRPr="00946E87" w14:paraId="4BC4849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7C547B8" w14:textId="6F5C512D" w:rsidR="000F141B" w:rsidRPr="00946E87" w:rsidRDefault="000F141B" w:rsidP="00817275">
            <w:pPr>
              <w:jc w:val="center"/>
              <w:rPr>
                <w:rFonts w:cs="Times New Roman"/>
              </w:rPr>
            </w:pPr>
            <w:r w:rsidRPr="00946E87">
              <w:rPr>
                <w:rFonts w:cs="Times New Roman"/>
              </w:rPr>
              <w:t xml:space="preserve">evidence, documentary </w:t>
            </w:r>
            <w:r w:rsidR="00302256">
              <w:rPr>
                <w:rFonts w:cs="Times New Roman"/>
              </w:rPr>
              <w:br w:type="textWrapping" w:clear="all"/>
            </w:r>
            <w:r w:rsidRPr="00946E87">
              <w:rPr>
                <w:rFonts w:cs="Times New Roman"/>
              </w:rPr>
              <w:t>and otherwise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65D1391" w14:textId="77777777" w:rsidR="000F141B" w:rsidRPr="00946E87" w:rsidRDefault="000F141B" w:rsidP="00817275">
            <w:pPr>
              <w:jc w:val="center"/>
              <w:rPr>
                <w:rFonts w:cs="Times New Roman"/>
              </w:rPr>
            </w:pPr>
            <w:r w:rsidRPr="00946E87">
              <w:rPr>
                <w:rFonts w:cs="Times New Roman"/>
              </w:rPr>
              <w:t>evidence</w:t>
            </w:r>
          </w:p>
        </w:tc>
      </w:tr>
      <w:tr w:rsidR="000F141B" w:rsidRPr="00946E87" w14:paraId="5E60ADB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D1F18FA" w14:textId="77777777" w:rsidR="000F141B" w:rsidRPr="00946E87" w:rsidRDefault="000F141B" w:rsidP="00817275">
            <w:pPr>
              <w:jc w:val="center"/>
              <w:rPr>
                <w:rFonts w:cs="Times New Roman"/>
              </w:rPr>
            </w:pPr>
            <w:r w:rsidRPr="00946E87">
              <w:rPr>
                <w:rFonts w:cs="Times New Roman"/>
              </w:rPr>
              <w:t>evince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D0E0849" w14:textId="77777777" w:rsidR="000F141B" w:rsidRPr="00946E87" w:rsidRDefault="000F141B" w:rsidP="00817275">
            <w:pPr>
              <w:jc w:val="center"/>
              <w:rPr>
                <w:rFonts w:cs="Times New Roman"/>
              </w:rPr>
            </w:pPr>
            <w:r w:rsidRPr="00946E87">
              <w:rPr>
                <w:rFonts w:cs="Times New Roman"/>
              </w:rPr>
              <w:t>show</w:t>
            </w:r>
          </w:p>
        </w:tc>
      </w:tr>
      <w:tr w:rsidR="000F141B" w:rsidRPr="00946E87" w14:paraId="3EC12AD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DF50D1D" w14:textId="77777777" w:rsidR="000F141B" w:rsidRPr="00946E87" w:rsidRDefault="000F141B" w:rsidP="00817275">
            <w:pPr>
              <w:jc w:val="center"/>
              <w:rPr>
                <w:rFonts w:cs="Times New Roman"/>
              </w:rPr>
            </w:pPr>
            <w:r w:rsidRPr="00946E87">
              <w:rPr>
                <w:rFonts w:cs="Times New Roman"/>
              </w:rPr>
              <w:t>except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D04DDE2" w14:textId="77777777" w:rsidR="000F141B" w:rsidRPr="00946E87" w:rsidRDefault="000F141B" w:rsidP="00817275">
            <w:pPr>
              <w:jc w:val="center"/>
              <w:rPr>
                <w:rFonts w:cs="Times New Roman"/>
              </w:rPr>
            </w:pPr>
            <w:r w:rsidRPr="00946E87">
              <w:rPr>
                <w:rFonts w:cs="Times New Roman"/>
              </w:rPr>
              <w:t>but</w:t>
            </w:r>
          </w:p>
        </w:tc>
      </w:tr>
      <w:tr w:rsidR="000F141B" w:rsidRPr="00946E87" w14:paraId="7B817D6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394C715" w14:textId="1E7891C5" w:rsidR="000F141B" w:rsidRPr="00946E87" w:rsidRDefault="000F141B" w:rsidP="00817275">
            <w:pPr>
              <w:jc w:val="center"/>
              <w:rPr>
                <w:rFonts w:cs="Times New Roman"/>
              </w:rPr>
            </w:pPr>
            <w:r w:rsidRPr="00946E87">
              <w:rPr>
                <w:rFonts w:cs="Times New Roman"/>
              </w:rPr>
              <w:t>excessive number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DA62FB8" w14:textId="77777777" w:rsidR="000F141B" w:rsidRPr="00946E87" w:rsidRDefault="000F141B" w:rsidP="00817275">
            <w:pPr>
              <w:jc w:val="center"/>
              <w:rPr>
                <w:rFonts w:cs="Times New Roman"/>
              </w:rPr>
            </w:pPr>
            <w:r w:rsidRPr="00946E87">
              <w:rPr>
                <w:rFonts w:cs="Times New Roman"/>
              </w:rPr>
              <w:t>too many</w:t>
            </w:r>
          </w:p>
        </w:tc>
      </w:tr>
      <w:tr w:rsidR="000F141B" w:rsidRPr="00946E87" w14:paraId="79C10BE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1B5F221" w14:textId="77777777" w:rsidR="000F141B" w:rsidRPr="00946E87" w:rsidRDefault="000F141B" w:rsidP="00817275">
            <w:pPr>
              <w:jc w:val="center"/>
              <w:rPr>
                <w:rFonts w:cs="Times New Roman"/>
              </w:rPr>
            </w:pPr>
            <w:r w:rsidRPr="00946E87">
              <w:rPr>
                <w:rFonts w:cs="Times New Roman"/>
              </w:rPr>
              <w:t>expend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C16978F" w14:textId="77777777" w:rsidR="000F141B" w:rsidRPr="00946E87" w:rsidRDefault="000F141B" w:rsidP="00817275">
            <w:pPr>
              <w:jc w:val="center"/>
              <w:rPr>
                <w:rFonts w:cs="Times New Roman"/>
              </w:rPr>
            </w:pPr>
            <w:r w:rsidRPr="00946E87">
              <w:rPr>
                <w:rFonts w:cs="Times New Roman"/>
              </w:rPr>
              <w:t>spend, disburse</w:t>
            </w:r>
          </w:p>
        </w:tc>
      </w:tr>
      <w:tr w:rsidR="000F141B" w:rsidRPr="00946E87" w14:paraId="6D19C68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2E9ADD4" w14:textId="77777777" w:rsidR="000F141B" w:rsidRPr="00946E87" w:rsidRDefault="000F141B" w:rsidP="00817275">
            <w:pPr>
              <w:jc w:val="center"/>
              <w:rPr>
                <w:rFonts w:cs="Times New Roman"/>
              </w:rPr>
            </w:pPr>
            <w:r w:rsidRPr="00946E87">
              <w:rPr>
                <w:rFonts w:cs="Times New Roman"/>
              </w:rPr>
              <w:t>fail, refuse, and neglect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9BE85A5" w14:textId="77777777" w:rsidR="000F141B" w:rsidRPr="00946E87" w:rsidRDefault="000F141B" w:rsidP="00817275">
            <w:pPr>
              <w:jc w:val="center"/>
              <w:rPr>
                <w:rFonts w:cs="Times New Roman"/>
              </w:rPr>
            </w:pPr>
            <w:r w:rsidRPr="00946E87">
              <w:rPr>
                <w:rFonts w:cs="Times New Roman"/>
              </w:rPr>
              <w:t>fail</w:t>
            </w:r>
          </w:p>
        </w:tc>
      </w:tr>
      <w:tr w:rsidR="000F141B" w:rsidRPr="00946E87" w14:paraId="6EDA215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0E15294" w14:textId="77777777" w:rsidR="000F141B" w:rsidRPr="00946E87" w:rsidRDefault="000F141B" w:rsidP="00817275">
            <w:pPr>
              <w:jc w:val="center"/>
              <w:rPr>
                <w:rFonts w:cs="Times New Roman"/>
              </w:rPr>
            </w:pPr>
            <w:r w:rsidRPr="00946E87">
              <w:rPr>
                <w:rFonts w:cs="Times New Roman"/>
              </w:rPr>
              <w:t>final and conclusive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F29BA3A" w14:textId="127CF568" w:rsidR="000F141B" w:rsidRPr="00946E87" w:rsidRDefault="000F141B" w:rsidP="00817275">
            <w:pPr>
              <w:jc w:val="center"/>
              <w:rPr>
                <w:rFonts w:cs="Times New Roman"/>
              </w:rPr>
            </w:pPr>
            <w:r w:rsidRPr="00946E87">
              <w:rPr>
                <w:rFonts w:cs="Times New Roman"/>
              </w:rPr>
              <w:t>either word, as appropriate</w:t>
            </w:r>
          </w:p>
        </w:tc>
      </w:tr>
      <w:tr w:rsidR="000F141B" w:rsidRPr="00946E87" w14:paraId="69AA2FF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13D80B0" w14:textId="77777777" w:rsidR="000F141B" w:rsidRPr="00946E87" w:rsidRDefault="000F141B" w:rsidP="00817275">
            <w:pPr>
              <w:jc w:val="center"/>
              <w:rPr>
                <w:rFonts w:cs="Times New Roman"/>
              </w:rPr>
            </w:pPr>
            <w:r w:rsidRPr="00946E87">
              <w:rPr>
                <w:rFonts w:cs="Times New Roman"/>
              </w:rPr>
              <w:lastRenderedPageBreak/>
              <w:t>for the duration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F7EAC70" w14:textId="77777777" w:rsidR="000F141B" w:rsidRPr="00946E87" w:rsidRDefault="000F141B" w:rsidP="00817275">
            <w:pPr>
              <w:jc w:val="center"/>
              <w:rPr>
                <w:rFonts w:cs="Times New Roman"/>
              </w:rPr>
            </w:pPr>
            <w:r w:rsidRPr="00946E87">
              <w:rPr>
                <w:rFonts w:cs="Times New Roman"/>
              </w:rPr>
              <w:t>during or while</w:t>
            </w:r>
          </w:p>
        </w:tc>
      </w:tr>
      <w:tr w:rsidR="000F141B" w:rsidRPr="00946E87" w14:paraId="4C134B7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0FFB495" w14:textId="43A328DA" w:rsidR="000F141B" w:rsidRPr="00946E87" w:rsidRDefault="000F141B" w:rsidP="00817275">
            <w:pPr>
              <w:jc w:val="center"/>
              <w:rPr>
                <w:rFonts w:cs="Times New Roman"/>
              </w:rPr>
            </w:pPr>
            <w:r w:rsidRPr="00946E87">
              <w:rPr>
                <w:rFonts w:cs="Times New Roman"/>
              </w:rPr>
              <w:t xml:space="preserve">for the purpose of holding </w:t>
            </w:r>
            <w:r w:rsidR="00302256">
              <w:rPr>
                <w:rFonts w:cs="Times New Roman"/>
              </w:rPr>
              <w:br w:type="textWrapping" w:clear="all"/>
            </w:r>
            <w:r w:rsidRPr="00946E87">
              <w:rPr>
                <w:rFonts w:cs="Times New Roman"/>
              </w:rPr>
              <w:t>(or other gerund)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CBF9065" w14:textId="77777777" w:rsidR="000F141B" w:rsidRPr="00946E87" w:rsidRDefault="000F141B" w:rsidP="00817275">
            <w:pPr>
              <w:jc w:val="center"/>
              <w:rPr>
                <w:rFonts w:cs="Times New Roman"/>
              </w:rPr>
            </w:pPr>
            <w:r w:rsidRPr="00946E87">
              <w:rPr>
                <w:rFonts w:cs="Times New Roman"/>
              </w:rPr>
              <w:t>to hold (or comparable infinitive)</w:t>
            </w:r>
          </w:p>
        </w:tc>
      </w:tr>
      <w:tr w:rsidR="00207C20" w:rsidRPr="00946E87" w14:paraId="0EE11585" w14:textId="77777777" w:rsidTr="00207C20">
        <w:trPr>
          <w:trHeight w:val="350"/>
        </w:trPr>
        <w:tc>
          <w:tcPr>
            <w:tcW w:w="4156" w:type="dxa"/>
            <w:tcBorders>
              <w:top w:val="single" w:sz="4" w:space="0" w:color="auto"/>
              <w:left w:val="single" w:sz="4" w:space="0" w:color="auto"/>
              <w:bottom w:val="single" w:sz="4" w:space="0" w:color="auto"/>
              <w:right w:val="single" w:sz="4" w:space="0" w:color="auto"/>
            </w:tcBorders>
            <w:vAlign w:val="center"/>
          </w:tcPr>
          <w:p w14:paraId="5EFC3981" w14:textId="77777777" w:rsidR="00207C20" w:rsidRPr="00946E87" w:rsidRDefault="00207C20" w:rsidP="00AA27F3">
            <w:pPr>
              <w:spacing w:before="100" w:beforeAutospacing="1"/>
              <w:jc w:val="center"/>
              <w:rPr>
                <w:rFonts w:cs="Times New Roman"/>
              </w:rPr>
            </w:pPr>
            <w:r w:rsidRPr="00946E87">
              <w:rPr>
                <w:rFonts w:cs="Times New Roman"/>
                <w:b/>
              </w:rPr>
              <w:t xml:space="preserve">Questionable, </w:t>
            </w:r>
            <w:r>
              <w:rPr>
                <w:rFonts w:cs="Times New Roman"/>
                <w:b/>
              </w:rPr>
              <w:br w:type="textWrapping" w:clear="all"/>
            </w:r>
            <w:r w:rsidRPr="00946E87">
              <w:rPr>
                <w:rFonts w:cs="Times New Roman"/>
                <w:b/>
              </w:rPr>
              <w:t>superfluous,</w:t>
            </w:r>
            <w:r>
              <w:rPr>
                <w:rFonts w:cs="Times New Roman"/>
                <w:b/>
              </w:rPr>
              <w:t xml:space="preserve"> </w:t>
            </w:r>
            <w:r w:rsidRPr="00946E87">
              <w:rPr>
                <w:rFonts w:cs="Times New Roman"/>
                <w:b/>
              </w:rPr>
              <w:t>or verbose</w:t>
            </w:r>
          </w:p>
        </w:tc>
        <w:tc>
          <w:tcPr>
            <w:tcW w:w="4524" w:type="dxa"/>
            <w:tcBorders>
              <w:top w:val="single" w:sz="4" w:space="0" w:color="auto"/>
              <w:left w:val="single" w:sz="4" w:space="0" w:color="auto"/>
              <w:bottom w:val="single" w:sz="4" w:space="0" w:color="auto"/>
              <w:right w:val="single" w:sz="4" w:space="0" w:color="auto"/>
            </w:tcBorders>
            <w:vAlign w:val="center"/>
          </w:tcPr>
          <w:p w14:paraId="0D36EAF9" w14:textId="77777777" w:rsidR="00207C20" w:rsidRPr="00946E87" w:rsidRDefault="00207C20" w:rsidP="00AA27F3">
            <w:pPr>
              <w:spacing w:before="120"/>
              <w:jc w:val="center"/>
              <w:rPr>
                <w:rFonts w:cs="Times New Roman"/>
              </w:rPr>
            </w:pPr>
            <w:r>
              <w:rPr>
                <w:rFonts w:cs="Times New Roman"/>
                <w:b/>
              </w:rPr>
              <w:t xml:space="preserve">Use </w:t>
            </w:r>
            <w:r w:rsidRPr="00946E87">
              <w:rPr>
                <w:rFonts w:cs="Times New Roman"/>
                <w:b/>
              </w:rPr>
              <w:t>instead</w:t>
            </w:r>
          </w:p>
        </w:tc>
      </w:tr>
      <w:tr w:rsidR="000F141B" w:rsidRPr="00946E87" w14:paraId="2C43976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B4390E4" w14:textId="77777777" w:rsidR="000F141B" w:rsidRPr="00946E87" w:rsidRDefault="000F141B" w:rsidP="00817275">
            <w:pPr>
              <w:jc w:val="center"/>
              <w:rPr>
                <w:rFonts w:cs="Times New Roman"/>
              </w:rPr>
            </w:pPr>
            <w:r w:rsidRPr="00946E87">
              <w:rPr>
                <w:rFonts w:cs="Times New Roman"/>
              </w:rPr>
              <w:t>for the reason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A1A4130" w14:textId="77777777" w:rsidR="000F141B" w:rsidRPr="00946E87" w:rsidRDefault="000F141B" w:rsidP="00817275">
            <w:pPr>
              <w:jc w:val="center"/>
              <w:rPr>
                <w:rFonts w:cs="Times New Roman"/>
              </w:rPr>
            </w:pPr>
            <w:r w:rsidRPr="00946E87">
              <w:rPr>
                <w:rFonts w:cs="Times New Roman"/>
              </w:rPr>
              <w:t>because</w:t>
            </w:r>
          </w:p>
        </w:tc>
      </w:tr>
      <w:tr w:rsidR="000F141B" w:rsidRPr="00946E87" w14:paraId="2F697F5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814BA90" w14:textId="77777777" w:rsidR="000F141B" w:rsidRPr="00946E87" w:rsidRDefault="000F141B" w:rsidP="00817275">
            <w:pPr>
              <w:jc w:val="center"/>
              <w:rPr>
                <w:rFonts w:cs="Times New Roman"/>
              </w:rPr>
            </w:pPr>
            <w:r w:rsidRPr="00946E87">
              <w:rPr>
                <w:rFonts w:cs="Times New Roman"/>
              </w:rPr>
              <w:t>forthwith</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E460639" w14:textId="77777777" w:rsidR="000F141B" w:rsidRPr="00946E87" w:rsidRDefault="000F141B" w:rsidP="00817275">
            <w:pPr>
              <w:jc w:val="center"/>
              <w:rPr>
                <w:rFonts w:cs="Times New Roman"/>
              </w:rPr>
            </w:pPr>
            <w:r w:rsidRPr="00946E87">
              <w:rPr>
                <w:rFonts w:cs="Times New Roman"/>
              </w:rPr>
              <w:t>immediately</w:t>
            </w:r>
          </w:p>
        </w:tc>
      </w:tr>
      <w:tr w:rsidR="000F141B" w:rsidRPr="00946E87" w14:paraId="4ACE448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D47F7A3" w14:textId="77777777" w:rsidR="000F141B" w:rsidRPr="00946E87" w:rsidRDefault="000F141B" w:rsidP="00817275">
            <w:pPr>
              <w:jc w:val="center"/>
              <w:rPr>
                <w:rFonts w:cs="Times New Roman"/>
              </w:rPr>
            </w:pPr>
            <w:r w:rsidRPr="00946E87">
              <w:rPr>
                <w:rFonts w:cs="Times New Roman"/>
              </w:rPr>
              <w:t>frequently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CF414C9" w14:textId="77777777" w:rsidR="000F141B" w:rsidRPr="00946E87" w:rsidRDefault="000F141B" w:rsidP="00817275">
            <w:pPr>
              <w:jc w:val="center"/>
              <w:rPr>
                <w:rFonts w:cs="Times New Roman"/>
              </w:rPr>
            </w:pPr>
            <w:r w:rsidRPr="00946E87">
              <w:rPr>
                <w:rFonts w:cs="Times New Roman"/>
              </w:rPr>
              <w:t>often</w:t>
            </w:r>
          </w:p>
        </w:tc>
      </w:tr>
      <w:tr w:rsidR="000F141B" w:rsidRPr="00946E87" w14:paraId="357C409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626C867" w14:textId="77777777" w:rsidR="000F141B" w:rsidRPr="00946E87" w:rsidRDefault="000F141B" w:rsidP="00817275">
            <w:pPr>
              <w:jc w:val="center"/>
              <w:rPr>
                <w:rFonts w:cs="Times New Roman"/>
              </w:rPr>
            </w:pPr>
            <w:r w:rsidRPr="00946E87">
              <w:rPr>
                <w:rFonts w:cs="Times New Roman"/>
              </w:rPr>
              <w:t>from July 1</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8E2F274" w14:textId="77777777" w:rsidR="000F141B" w:rsidRPr="00946E87" w:rsidRDefault="000F141B" w:rsidP="00817275">
            <w:pPr>
              <w:jc w:val="center"/>
              <w:rPr>
                <w:rFonts w:cs="Times New Roman"/>
              </w:rPr>
            </w:pPr>
            <w:r w:rsidRPr="00946E87">
              <w:rPr>
                <w:rFonts w:cs="Times New Roman"/>
              </w:rPr>
              <w:t>after June 30</w:t>
            </w:r>
          </w:p>
        </w:tc>
      </w:tr>
      <w:tr w:rsidR="000F141B" w:rsidRPr="00946E87" w14:paraId="60871D6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AC65217" w14:textId="77777777" w:rsidR="000F141B" w:rsidRPr="00946E87" w:rsidRDefault="000F141B" w:rsidP="00817275">
            <w:pPr>
              <w:jc w:val="center"/>
              <w:rPr>
                <w:rFonts w:cs="Times New Roman"/>
              </w:rPr>
            </w:pPr>
            <w:r w:rsidRPr="00946E87">
              <w:rPr>
                <w:rFonts w:cs="Times New Roman"/>
              </w:rPr>
              <w:t>full and complete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54844E0" w14:textId="77777777" w:rsidR="000F141B" w:rsidRPr="00946E87" w:rsidRDefault="000F141B" w:rsidP="00817275">
            <w:pPr>
              <w:jc w:val="center"/>
              <w:rPr>
                <w:rFonts w:cs="Times New Roman"/>
              </w:rPr>
            </w:pPr>
            <w:r w:rsidRPr="00946E87">
              <w:rPr>
                <w:rFonts w:cs="Times New Roman"/>
              </w:rPr>
              <w:t>full</w:t>
            </w:r>
          </w:p>
        </w:tc>
      </w:tr>
      <w:tr w:rsidR="000F141B" w:rsidRPr="00946E87" w14:paraId="48614AC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A8055C2" w14:textId="77777777" w:rsidR="000F141B" w:rsidRPr="00946E87" w:rsidRDefault="000F141B" w:rsidP="00817275">
            <w:pPr>
              <w:jc w:val="center"/>
              <w:rPr>
                <w:rFonts w:cs="Times New Roman"/>
              </w:rPr>
            </w:pPr>
            <w:r w:rsidRPr="00946E87">
              <w:rPr>
                <w:rFonts w:cs="Times New Roman"/>
              </w:rPr>
              <w:t>full force and effect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866BCAE" w14:textId="77777777" w:rsidR="000F141B" w:rsidRPr="00946E87" w:rsidRDefault="000F141B" w:rsidP="00817275">
            <w:pPr>
              <w:jc w:val="center"/>
              <w:rPr>
                <w:rFonts w:cs="Times New Roman"/>
              </w:rPr>
            </w:pPr>
            <w:r w:rsidRPr="00946E87">
              <w:rPr>
                <w:rFonts w:cs="Times New Roman"/>
              </w:rPr>
              <w:t>effect</w:t>
            </w:r>
          </w:p>
        </w:tc>
      </w:tr>
      <w:tr w:rsidR="000F141B" w:rsidRPr="00946E87" w14:paraId="6402C0E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77FBABE" w14:textId="77777777" w:rsidR="000F141B" w:rsidRPr="00946E87" w:rsidRDefault="000F141B" w:rsidP="00817275">
            <w:pPr>
              <w:jc w:val="center"/>
              <w:rPr>
                <w:rFonts w:cs="Times New Roman"/>
              </w:rPr>
            </w:pPr>
            <w:r w:rsidRPr="00946E87">
              <w:rPr>
                <w:rFonts w:cs="Times New Roman"/>
              </w:rPr>
              <w:t>give consideration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A2BF92B" w14:textId="77777777" w:rsidR="000F141B" w:rsidRPr="00946E87" w:rsidRDefault="000F141B" w:rsidP="00817275">
            <w:pPr>
              <w:jc w:val="center"/>
              <w:rPr>
                <w:rFonts w:cs="Times New Roman"/>
              </w:rPr>
            </w:pPr>
            <w:r w:rsidRPr="00946E87">
              <w:rPr>
                <w:rFonts w:cs="Times New Roman"/>
              </w:rPr>
              <w:t>consider</w:t>
            </w:r>
          </w:p>
        </w:tc>
      </w:tr>
      <w:tr w:rsidR="000F141B" w:rsidRPr="00946E87" w14:paraId="2DA30F1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8AF7FC3" w14:textId="77777777" w:rsidR="000F141B" w:rsidRPr="00946E87" w:rsidRDefault="000F141B" w:rsidP="00817275">
            <w:pPr>
              <w:jc w:val="center"/>
              <w:rPr>
                <w:rFonts w:cs="Times New Roman"/>
              </w:rPr>
            </w:pPr>
            <w:r w:rsidRPr="00946E87">
              <w:rPr>
                <w:rFonts w:cs="Times New Roman"/>
              </w:rPr>
              <w:t>have knowledge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FC542DD" w14:textId="77777777" w:rsidR="000F141B" w:rsidRPr="00946E87" w:rsidRDefault="000F141B" w:rsidP="00817275">
            <w:pPr>
              <w:jc w:val="center"/>
              <w:rPr>
                <w:rFonts w:cs="Times New Roman"/>
              </w:rPr>
            </w:pPr>
            <w:r w:rsidRPr="00946E87">
              <w:rPr>
                <w:rFonts w:cs="Times New Roman"/>
              </w:rPr>
              <w:t>know</w:t>
            </w:r>
          </w:p>
        </w:tc>
      </w:tr>
      <w:tr w:rsidR="000F141B" w:rsidRPr="00946E87" w14:paraId="144234B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387F53F" w14:textId="77777777" w:rsidR="000F141B" w:rsidRPr="00946E87" w:rsidRDefault="000F141B" w:rsidP="00817275">
            <w:pPr>
              <w:jc w:val="center"/>
              <w:rPr>
                <w:rFonts w:cs="Times New Roman"/>
              </w:rPr>
            </w:pPr>
            <w:r w:rsidRPr="00946E87">
              <w:rPr>
                <w:rFonts w:cs="Times New Roman"/>
              </w:rPr>
              <w:t>hereafter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1D85BAF" w14:textId="77777777" w:rsidR="000F141B" w:rsidRPr="00946E87" w:rsidRDefault="000F141B" w:rsidP="00817275">
            <w:pPr>
              <w:jc w:val="center"/>
              <w:rPr>
                <w:rFonts w:cs="Times New Roman"/>
              </w:rPr>
            </w:pPr>
            <w:r w:rsidRPr="00946E87">
              <w:rPr>
                <w:rFonts w:cs="Times New Roman"/>
              </w:rPr>
              <w:t>after this … takes effect</w:t>
            </w:r>
          </w:p>
        </w:tc>
      </w:tr>
      <w:tr w:rsidR="000F141B" w:rsidRPr="00946E87" w14:paraId="4EBB930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AEC6EB3" w14:textId="77777777" w:rsidR="000F141B" w:rsidRPr="00946E87" w:rsidRDefault="000F141B" w:rsidP="00817275">
            <w:pPr>
              <w:jc w:val="center"/>
              <w:rPr>
                <w:rFonts w:cs="Times New Roman"/>
              </w:rPr>
            </w:pPr>
            <w:r w:rsidRPr="00946E87">
              <w:rPr>
                <w:rFonts w:cs="Times New Roman"/>
              </w:rPr>
              <w:t>heretofore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B5FA14A" w14:textId="77777777" w:rsidR="000F141B" w:rsidRPr="00946E87" w:rsidRDefault="000F141B" w:rsidP="00817275">
            <w:pPr>
              <w:jc w:val="center"/>
              <w:rPr>
                <w:rFonts w:cs="Times New Roman"/>
              </w:rPr>
            </w:pPr>
            <w:r w:rsidRPr="00946E87">
              <w:rPr>
                <w:rFonts w:cs="Times New Roman"/>
              </w:rPr>
              <w:t>before this … takes effect</w:t>
            </w:r>
          </w:p>
        </w:tc>
      </w:tr>
      <w:tr w:rsidR="000F141B" w:rsidRPr="00946E87" w14:paraId="41C4571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D04A38E" w14:textId="77777777" w:rsidR="000F141B" w:rsidRPr="00946E87" w:rsidRDefault="000F141B" w:rsidP="00817275">
            <w:pPr>
              <w:jc w:val="center"/>
              <w:rPr>
                <w:rFonts w:cs="Times New Roman"/>
              </w:rPr>
            </w:pPr>
            <w:r w:rsidRPr="00946E87">
              <w:rPr>
                <w:rFonts w:cs="Times New Roman"/>
              </w:rPr>
              <w:t>however or provided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603258D" w14:textId="77777777" w:rsidR="000F141B" w:rsidRPr="00946E87" w:rsidRDefault="000F141B" w:rsidP="00817275">
            <w:pPr>
              <w:jc w:val="center"/>
              <w:rPr>
                <w:rFonts w:cs="Times New Roman"/>
              </w:rPr>
            </w:pPr>
            <w:r w:rsidRPr="00946E87">
              <w:rPr>
                <w:rFonts w:cs="Times New Roman"/>
              </w:rPr>
              <w:t>if, unless, or state the condition</w:t>
            </w:r>
          </w:p>
        </w:tc>
      </w:tr>
      <w:tr w:rsidR="000F141B" w:rsidRPr="00946E87" w14:paraId="49281F2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44D97B3" w14:textId="77777777" w:rsidR="000F141B" w:rsidRPr="00946E87" w:rsidRDefault="000F141B" w:rsidP="00817275">
            <w:pPr>
              <w:jc w:val="center"/>
              <w:rPr>
                <w:rFonts w:cs="Times New Roman"/>
              </w:rPr>
            </w:pPr>
            <w:r w:rsidRPr="00946E87">
              <w:rPr>
                <w:rFonts w:cs="Times New Roman"/>
              </w:rPr>
              <w:t>in a case in which</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FC1640D" w14:textId="77777777" w:rsidR="000F141B" w:rsidRPr="00946E87" w:rsidRDefault="000F141B" w:rsidP="00817275">
            <w:pPr>
              <w:jc w:val="center"/>
              <w:rPr>
                <w:rFonts w:cs="Times New Roman"/>
              </w:rPr>
            </w:pPr>
            <w:r w:rsidRPr="00946E87">
              <w:rPr>
                <w:rFonts w:cs="Times New Roman"/>
              </w:rPr>
              <w:t>when, where</w:t>
            </w:r>
          </w:p>
        </w:tc>
      </w:tr>
      <w:tr w:rsidR="000F141B" w:rsidRPr="00946E87" w14:paraId="756C6A8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33F6872" w14:textId="77777777" w:rsidR="000F141B" w:rsidRPr="00946E87" w:rsidRDefault="000F141B" w:rsidP="00817275">
            <w:pPr>
              <w:jc w:val="center"/>
              <w:rPr>
                <w:rFonts w:cs="Times New Roman"/>
              </w:rPr>
            </w:pPr>
            <w:r w:rsidRPr="00946E87">
              <w:rPr>
                <w:rFonts w:cs="Times New Roman"/>
              </w:rPr>
              <w:t>in accordance with</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2969203" w14:textId="77777777" w:rsidR="000F141B" w:rsidRPr="00946E87" w:rsidRDefault="00A637B7" w:rsidP="00817275">
            <w:pPr>
              <w:jc w:val="center"/>
              <w:rPr>
                <w:rFonts w:cs="Times New Roman"/>
              </w:rPr>
            </w:pPr>
            <w:r w:rsidRPr="00946E87">
              <w:rPr>
                <w:rFonts w:cs="Times New Roman"/>
              </w:rPr>
              <w:t>under</w:t>
            </w:r>
            <w:r w:rsidR="000F141B" w:rsidRPr="00946E87">
              <w:rPr>
                <w:rFonts w:cs="Times New Roman"/>
              </w:rPr>
              <w:t xml:space="preserve">, </w:t>
            </w:r>
            <w:r w:rsidRPr="00946E87">
              <w:rPr>
                <w:rFonts w:cs="Times New Roman"/>
              </w:rPr>
              <w:t>by</w:t>
            </w:r>
          </w:p>
        </w:tc>
      </w:tr>
      <w:tr w:rsidR="000F141B" w:rsidRPr="00946E87" w14:paraId="7378F35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B40D840" w14:textId="77777777" w:rsidR="000F141B" w:rsidRPr="00946E87" w:rsidRDefault="000F141B" w:rsidP="00817275">
            <w:pPr>
              <w:jc w:val="center"/>
              <w:rPr>
                <w:rFonts w:cs="Times New Roman"/>
              </w:rPr>
            </w:pPr>
            <w:r w:rsidRPr="00946E87">
              <w:rPr>
                <w:rFonts w:cs="Times New Roman"/>
              </w:rPr>
              <w:t>in case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1B4E318" w14:textId="77777777" w:rsidR="000F141B" w:rsidRPr="00946E87" w:rsidRDefault="000F141B" w:rsidP="00817275">
            <w:pPr>
              <w:jc w:val="center"/>
              <w:rPr>
                <w:rFonts w:cs="Times New Roman"/>
              </w:rPr>
            </w:pPr>
            <w:r w:rsidRPr="00946E87">
              <w:rPr>
                <w:rFonts w:cs="Times New Roman"/>
              </w:rPr>
              <w:t>if</w:t>
            </w:r>
          </w:p>
        </w:tc>
      </w:tr>
      <w:tr w:rsidR="000F141B" w:rsidRPr="00946E87" w14:paraId="72EE6DD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21D73AF" w14:textId="77777777" w:rsidR="000F141B" w:rsidRPr="00946E87" w:rsidRDefault="000F141B" w:rsidP="00817275">
            <w:pPr>
              <w:jc w:val="center"/>
              <w:rPr>
                <w:rFonts w:cs="Times New Roman"/>
              </w:rPr>
            </w:pPr>
            <w:r w:rsidRPr="00946E87">
              <w:rPr>
                <w:rFonts w:cs="Times New Roman"/>
              </w:rPr>
              <w:t>in excess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EEBB0E7" w14:textId="77777777" w:rsidR="000F141B" w:rsidRPr="00946E87" w:rsidRDefault="000F141B" w:rsidP="00817275">
            <w:pPr>
              <w:jc w:val="center"/>
              <w:rPr>
                <w:rFonts w:cs="Times New Roman"/>
              </w:rPr>
            </w:pPr>
            <w:r w:rsidRPr="00946E87">
              <w:rPr>
                <w:rFonts w:cs="Times New Roman"/>
              </w:rPr>
              <w:t>more than</w:t>
            </w:r>
          </w:p>
        </w:tc>
      </w:tr>
      <w:tr w:rsidR="000F141B" w:rsidRPr="00946E87" w14:paraId="3C66EEF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FF83BAD" w14:textId="77777777" w:rsidR="000F141B" w:rsidRPr="00946E87" w:rsidRDefault="000F141B" w:rsidP="00817275">
            <w:pPr>
              <w:jc w:val="center"/>
              <w:rPr>
                <w:rFonts w:cs="Times New Roman"/>
              </w:rPr>
            </w:pPr>
            <w:r w:rsidRPr="00946E87">
              <w:rPr>
                <w:rFonts w:cs="Times New Roman"/>
              </w:rPr>
              <w:t>in order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11637C9" w14:textId="77777777" w:rsidR="000F141B" w:rsidRPr="00946E87" w:rsidRDefault="000F141B" w:rsidP="00817275">
            <w:pPr>
              <w:jc w:val="center"/>
              <w:rPr>
                <w:rFonts w:cs="Times New Roman"/>
              </w:rPr>
            </w:pPr>
            <w:r w:rsidRPr="00946E87">
              <w:rPr>
                <w:rFonts w:cs="Times New Roman"/>
              </w:rPr>
              <w:t>to</w:t>
            </w:r>
          </w:p>
        </w:tc>
      </w:tr>
      <w:tr w:rsidR="000F141B" w:rsidRPr="00946E87" w14:paraId="6AA781B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3EB3900" w14:textId="77777777" w:rsidR="000F141B" w:rsidRPr="00946E87" w:rsidRDefault="000F141B" w:rsidP="00817275">
            <w:pPr>
              <w:jc w:val="center"/>
              <w:rPr>
                <w:rFonts w:cs="Times New Roman"/>
              </w:rPr>
            </w:pPr>
            <w:r w:rsidRPr="00946E87">
              <w:rPr>
                <w:rFonts w:cs="Times New Roman"/>
              </w:rPr>
              <w:t>in the amount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1F68DB8" w14:textId="77777777" w:rsidR="000F141B" w:rsidRPr="00946E87" w:rsidRDefault="000F141B" w:rsidP="00817275">
            <w:pPr>
              <w:jc w:val="center"/>
              <w:rPr>
                <w:rFonts w:cs="Times New Roman"/>
              </w:rPr>
            </w:pPr>
            <w:r w:rsidRPr="00946E87">
              <w:rPr>
                <w:rFonts w:cs="Times New Roman"/>
              </w:rPr>
              <w:t>totaling</w:t>
            </w:r>
          </w:p>
        </w:tc>
      </w:tr>
      <w:tr w:rsidR="000F141B" w:rsidRPr="00946E87" w14:paraId="7C7D46F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7283A53" w14:textId="77777777" w:rsidR="000F141B" w:rsidRPr="00946E87" w:rsidRDefault="000F141B" w:rsidP="00302256">
            <w:pPr>
              <w:jc w:val="center"/>
              <w:rPr>
                <w:rFonts w:cs="Times New Roman"/>
              </w:rPr>
            </w:pPr>
            <w:r w:rsidRPr="00946E87">
              <w:rPr>
                <w:rFonts w:cs="Times New Roman"/>
              </w:rPr>
              <w:t>in the event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D5261C3" w14:textId="77777777" w:rsidR="000F141B" w:rsidRPr="00946E87" w:rsidRDefault="000F141B" w:rsidP="00302256">
            <w:pPr>
              <w:jc w:val="center"/>
              <w:rPr>
                <w:rFonts w:cs="Times New Roman"/>
              </w:rPr>
            </w:pPr>
            <w:r w:rsidRPr="00946E87">
              <w:rPr>
                <w:rFonts w:cs="Times New Roman"/>
              </w:rPr>
              <w:t>if</w:t>
            </w:r>
          </w:p>
        </w:tc>
      </w:tr>
      <w:tr w:rsidR="000F141B" w:rsidRPr="00946E87" w14:paraId="00BB224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D1926E2" w14:textId="77777777" w:rsidR="000F141B" w:rsidRPr="00946E87" w:rsidRDefault="000F141B" w:rsidP="00302256">
            <w:pPr>
              <w:jc w:val="center"/>
              <w:rPr>
                <w:rFonts w:cs="Times New Roman"/>
              </w:rPr>
            </w:pPr>
            <w:r w:rsidRPr="00946E87">
              <w:rPr>
                <w:rFonts w:cs="Times New Roman"/>
              </w:rPr>
              <w:t>in the interest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8F59752" w14:textId="77777777" w:rsidR="000F141B" w:rsidRPr="00946E87" w:rsidRDefault="000F141B" w:rsidP="00302256">
            <w:pPr>
              <w:jc w:val="center"/>
              <w:rPr>
                <w:rFonts w:cs="Times New Roman"/>
              </w:rPr>
            </w:pPr>
            <w:r w:rsidRPr="00946E87">
              <w:rPr>
                <w:rFonts w:cs="Times New Roman"/>
              </w:rPr>
              <w:t>for benefit of</w:t>
            </w:r>
          </w:p>
        </w:tc>
      </w:tr>
      <w:tr w:rsidR="000F141B" w:rsidRPr="00946E87" w14:paraId="6BA092A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61F7AAE" w14:textId="77777777" w:rsidR="000F141B" w:rsidRPr="00946E87" w:rsidRDefault="000F141B" w:rsidP="00302256">
            <w:pPr>
              <w:jc w:val="center"/>
              <w:rPr>
                <w:rFonts w:cs="Times New Roman"/>
              </w:rPr>
            </w:pPr>
            <w:r w:rsidRPr="00946E87">
              <w:rPr>
                <w:rFonts w:cs="Times New Roman"/>
              </w:rPr>
              <w:t>in the manner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0B21A1D" w14:textId="77777777" w:rsidR="000F141B" w:rsidRPr="00946E87" w:rsidRDefault="000F141B" w:rsidP="00302256">
            <w:pPr>
              <w:jc w:val="center"/>
              <w:rPr>
                <w:rFonts w:cs="Times New Roman"/>
              </w:rPr>
            </w:pPr>
            <w:r w:rsidRPr="00946E87">
              <w:rPr>
                <w:rFonts w:cs="Times New Roman"/>
              </w:rPr>
              <w:t>how, method</w:t>
            </w:r>
          </w:p>
        </w:tc>
      </w:tr>
      <w:tr w:rsidR="000F141B" w:rsidRPr="00946E87" w14:paraId="1FDCC97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A26F723" w14:textId="77777777" w:rsidR="000F141B" w:rsidRPr="00946E87" w:rsidRDefault="000F141B" w:rsidP="00302256">
            <w:pPr>
              <w:jc w:val="center"/>
              <w:rPr>
                <w:rFonts w:cs="Times New Roman"/>
              </w:rPr>
            </w:pPr>
            <w:r w:rsidRPr="00946E87">
              <w:rPr>
                <w:rFonts w:cs="Times New Roman"/>
              </w:rPr>
              <w:t>indicate (in the sense of show)</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3E3A926" w14:textId="77777777" w:rsidR="000F141B" w:rsidRPr="00946E87" w:rsidRDefault="000F141B" w:rsidP="00302256">
            <w:pPr>
              <w:jc w:val="center"/>
              <w:rPr>
                <w:rFonts w:cs="Times New Roman"/>
              </w:rPr>
            </w:pPr>
            <w:r w:rsidRPr="00946E87">
              <w:rPr>
                <w:rFonts w:cs="Times New Roman"/>
              </w:rPr>
              <w:t>show</w:t>
            </w:r>
          </w:p>
        </w:tc>
      </w:tr>
      <w:tr w:rsidR="000F141B" w:rsidRPr="00946E87" w14:paraId="6895FCE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4295F3F" w14:textId="77777777" w:rsidR="000F141B" w:rsidRPr="00946E87" w:rsidRDefault="000F141B" w:rsidP="00302256">
            <w:pPr>
              <w:jc w:val="center"/>
              <w:rPr>
                <w:rFonts w:cs="Times New Roman"/>
              </w:rPr>
            </w:pPr>
            <w:r w:rsidRPr="00946E87">
              <w:rPr>
                <w:rFonts w:cs="Times New Roman"/>
              </w:rPr>
              <w:t>inquire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237FA9B" w14:textId="77777777" w:rsidR="000F141B" w:rsidRPr="00946E87" w:rsidRDefault="000F141B" w:rsidP="00302256">
            <w:pPr>
              <w:jc w:val="center"/>
              <w:rPr>
                <w:rFonts w:cs="Times New Roman"/>
              </w:rPr>
            </w:pPr>
            <w:r w:rsidRPr="00946E87">
              <w:rPr>
                <w:rFonts w:cs="Times New Roman"/>
              </w:rPr>
              <w:t>ask</w:t>
            </w:r>
          </w:p>
        </w:tc>
      </w:tr>
      <w:tr w:rsidR="000F141B" w:rsidRPr="00946E87" w14:paraId="4F2011E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D14EA3C" w14:textId="77777777" w:rsidR="000F141B" w:rsidRPr="00946E87" w:rsidRDefault="000F141B" w:rsidP="00302256">
            <w:pPr>
              <w:jc w:val="center"/>
              <w:rPr>
                <w:rFonts w:cs="Times New Roman"/>
              </w:rPr>
            </w:pPr>
            <w:r w:rsidRPr="00946E87">
              <w:rPr>
                <w:rFonts w:cs="Times New Roman"/>
              </w:rPr>
              <w:t>in Sections 2023 to 2039 inclusive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66AED59" w14:textId="77777777" w:rsidR="000F141B" w:rsidRPr="00946E87" w:rsidRDefault="000F141B" w:rsidP="00302256">
            <w:pPr>
              <w:jc w:val="center"/>
              <w:rPr>
                <w:rFonts w:cs="Times New Roman"/>
              </w:rPr>
            </w:pPr>
            <w:r w:rsidRPr="00946E87">
              <w:rPr>
                <w:rFonts w:cs="Times New Roman"/>
              </w:rPr>
              <w:t>in §§ 2023 through 2039</w:t>
            </w:r>
          </w:p>
        </w:tc>
      </w:tr>
      <w:tr w:rsidR="000F141B" w:rsidRPr="00946E87" w14:paraId="783DD3D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C5A8E1A" w14:textId="77777777" w:rsidR="000F141B" w:rsidRPr="00946E87" w:rsidRDefault="000F141B" w:rsidP="00302256">
            <w:pPr>
              <w:jc w:val="center"/>
              <w:rPr>
                <w:rFonts w:cs="Times New Roman"/>
              </w:rPr>
            </w:pPr>
            <w:r w:rsidRPr="00946E87">
              <w:rPr>
                <w:rFonts w:cs="Times New Roman"/>
              </w:rPr>
              <w:t>institute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90A391C" w14:textId="77777777" w:rsidR="000F141B" w:rsidRPr="00946E87" w:rsidRDefault="000F141B" w:rsidP="00302256">
            <w:pPr>
              <w:jc w:val="center"/>
              <w:rPr>
                <w:rFonts w:cs="Times New Roman"/>
              </w:rPr>
            </w:pPr>
            <w:r w:rsidRPr="00946E87">
              <w:rPr>
                <w:rFonts w:cs="Times New Roman"/>
              </w:rPr>
              <w:t>begin, start</w:t>
            </w:r>
          </w:p>
        </w:tc>
      </w:tr>
      <w:tr w:rsidR="000F141B" w:rsidRPr="00946E87" w14:paraId="637ADB7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6F3E14C" w14:textId="77777777" w:rsidR="000F141B" w:rsidRPr="00946E87" w:rsidRDefault="000F141B" w:rsidP="00302256">
            <w:pPr>
              <w:jc w:val="center"/>
              <w:rPr>
                <w:rFonts w:cs="Times New Roman"/>
              </w:rPr>
            </w:pPr>
            <w:r w:rsidRPr="00946E87">
              <w:rPr>
                <w:rFonts w:cs="Times New Roman"/>
              </w:rPr>
              <w:t>interrogate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51721DD" w14:textId="77777777" w:rsidR="000F141B" w:rsidRPr="00946E87" w:rsidRDefault="000F141B" w:rsidP="00302256">
            <w:pPr>
              <w:jc w:val="center"/>
              <w:rPr>
                <w:rFonts w:cs="Times New Roman"/>
              </w:rPr>
            </w:pPr>
            <w:r w:rsidRPr="00946E87">
              <w:rPr>
                <w:rFonts w:cs="Times New Roman"/>
              </w:rPr>
              <w:t>question</w:t>
            </w:r>
          </w:p>
        </w:tc>
      </w:tr>
      <w:tr w:rsidR="000F141B" w:rsidRPr="00946E87" w14:paraId="7881DFF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B438A86" w14:textId="77777777" w:rsidR="000F141B" w:rsidRPr="00946E87" w:rsidRDefault="000F141B" w:rsidP="00302256">
            <w:pPr>
              <w:jc w:val="center"/>
              <w:rPr>
                <w:rFonts w:cs="Times New Roman"/>
              </w:rPr>
            </w:pPr>
            <w:r w:rsidRPr="00946E87">
              <w:rPr>
                <w:rFonts w:cs="Times New Roman"/>
              </w:rPr>
              <w:t>in the case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9262C64" w14:textId="77777777" w:rsidR="000F141B" w:rsidRPr="00946E87" w:rsidRDefault="000F141B" w:rsidP="00302256">
            <w:pPr>
              <w:jc w:val="center"/>
              <w:rPr>
                <w:rFonts w:cs="Times New Roman"/>
              </w:rPr>
            </w:pPr>
            <w:r w:rsidRPr="00946E87">
              <w:rPr>
                <w:rFonts w:cs="Times New Roman"/>
              </w:rPr>
              <w:t>whenever (only when emphasizing the exhausting or recurring applicability to the proposition)</w:t>
            </w:r>
          </w:p>
        </w:tc>
      </w:tr>
      <w:tr w:rsidR="000F141B" w:rsidRPr="00946E87" w14:paraId="3938537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9797580" w14:textId="77777777" w:rsidR="000F141B" w:rsidRPr="00946E87" w:rsidRDefault="000F141B" w:rsidP="00302256">
            <w:pPr>
              <w:jc w:val="center"/>
              <w:rPr>
                <w:rFonts w:cs="Times New Roman"/>
              </w:rPr>
            </w:pPr>
            <w:r w:rsidRPr="00946E87">
              <w:rPr>
                <w:rFonts w:cs="Times New Roman"/>
              </w:rPr>
              <w:t>in the event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39D6BAB" w14:textId="77777777" w:rsidR="000F141B" w:rsidRPr="00946E87" w:rsidRDefault="000F141B" w:rsidP="00302256">
            <w:pPr>
              <w:jc w:val="center"/>
              <w:rPr>
                <w:rFonts w:cs="Times New Roman"/>
              </w:rPr>
            </w:pPr>
            <w:r w:rsidRPr="00946E87">
              <w:rPr>
                <w:rFonts w:cs="Times New Roman"/>
              </w:rPr>
              <w:t>if</w:t>
            </w:r>
          </w:p>
        </w:tc>
      </w:tr>
      <w:tr w:rsidR="000F141B" w:rsidRPr="00946E87" w14:paraId="63C6499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0E7D07B" w14:textId="77777777" w:rsidR="000F141B" w:rsidRPr="00946E87" w:rsidRDefault="000F141B" w:rsidP="00302256">
            <w:pPr>
              <w:jc w:val="center"/>
              <w:rPr>
                <w:rFonts w:cs="Times New Roman"/>
              </w:rPr>
            </w:pPr>
            <w:r w:rsidRPr="00946E87">
              <w:rPr>
                <w:rFonts w:cs="Times New Roman"/>
              </w:rPr>
              <w:t>in the interest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835D202" w14:textId="77777777" w:rsidR="000F141B" w:rsidRPr="00946E87" w:rsidRDefault="000F141B" w:rsidP="00302256">
            <w:pPr>
              <w:jc w:val="center"/>
              <w:rPr>
                <w:rFonts w:cs="Times New Roman"/>
              </w:rPr>
            </w:pPr>
            <w:r w:rsidRPr="00946E87">
              <w:rPr>
                <w:rFonts w:cs="Times New Roman"/>
              </w:rPr>
              <w:t>for</w:t>
            </w:r>
          </w:p>
        </w:tc>
      </w:tr>
      <w:tr w:rsidR="000F141B" w:rsidRPr="00946E87" w14:paraId="317ECCF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9027F99" w14:textId="77777777" w:rsidR="000F141B" w:rsidRPr="00946E87" w:rsidRDefault="000F141B" w:rsidP="00302256">
            <w:pPr>
              <w:jc w:val="center"/>
              <w:rPr>
                <w:rFonts w:cs="Times New Roman"/>
              </w:rPr>
            </w:pPr>
            <w:r w:rsidRPr="00946E87">
              <w:rPr>
                <w:rFonts w:cs="Times New Roman"/>
              </w:rPr>
              <w:t>is able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FE5E493" w14:textId="77777777" w:rsidR="000F141B" w:rsidRPr="00946E87" w:rsidRDefault="000F141B" w:rsidP="00302256">
            <w:pPr>
              <w:jc w:val="center"/>
              <w:rPr>
                <w:rFonts w:cs="Times New Roman"/>
              </w:rPr>
            </w:pPr>
            <w:r w:rsidRPr="00946E87">
              <w:rPr>
                <w:rFonts w:cs="Times New Roman"/>
              </w:rPr>
              <w:t>can</w:t>
            </w:r>
          </w:p>
        </w:tc>
      </w:tr>
      <w:tr w:rsidR="000F141B" w:rsidRPr="00946E87" w14:paraId="2AD8861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88B1432" w14:textId="00713BE7" w:rsidR="000F141B" w:rsidRPr="00946E87" w:rsidRDefault="000F141B" w:rsidP="00302256">
            <w:pPr>
              <w:jc w:val="center"/>
              <w:rPr>
                <w:rFonts w:cs="Times New Roman"/>
              </w:rPr>
            </w:pPr>
            <w:r w:rsidRPr="00946E87">
              <w:rPr>
                <w:rFonts w:cs="Times New Roman"/>
              </w:rPr>
              <w:t>is applicable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946E87">
              <w:rPr>
                <w:rFonts w:cs="Times New Roman"/>
              </w:rPr>
              <w:t xml:space="preserve"> be)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A92BFE5" w14:textId="77777777" w:rsidR="000F141B" w:rsidRPr="00946E87" w:rsidRDefault="000F141B" w:rsidP="00302256">
            <w:pPr>
              <w:jc w:val="center"/>
              <w:rPr>
                <w:rFonts w:cs="Times New Roman"/>
              </w:rPr>
            </w:pPr>
            <w:r w:rsidRPr="00946E87">
              <w:rPr>
                <w:rFonts w:cs="Times New Roman"/>
              </w:rPr>
              <w:t>applies</w:t>
            </w:r>
          </w:p>
        </w:tc>
      </w:tr>
      <w:tr w:rsidR="000F141B" w:rsidRPr="00946E87" w14:paraId="6E5D0C4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F9CE849" w14:textId="77777777" w:rsidR="000F141B" w:rsidRPr="00946E87" w:rsidRDefault="000F141B" w:rsidP="00302256">
            <w:pPr>
              <w:jc w:val="center"/>
              <w:rPr>
                <w:rFonts w:cs="Times New Roman"/>
              </w:rPr>
            </w:pPr>
            <w:r w:rsidRPr="00946E87">
              <w:rPr>
                <w:rFonts w:cs="Times New Roman"/>
              </w:rPr>
              <w:t>is authorized and directed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18820BE" w14:textId="711755D7" w:rsidR="000F141B" w:rsidRPr="00946E87" w:rsidRDefault="000F141B" w:rsidP="00302256">
            <w:pPr>
              <w:jc w:val="center"/>
              <w:rPr>
                <w:rFonts w:cs="Times New Roman"/>
              </w:rPr>
            </w:pPr>
            <w:r w:rsidRPr="00946E87">
              <w:rPr>
                <w:rFonts w:cs="Times New Roman"/>
              </w:rPr>
              <w:t>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p>
        </w:tc>
      </w:tr>
      <w:tr w:rsidR="000F141B" w:rsidRPr="00946E87" w14:paraId="01F2B68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2AC4E1F" w14:textId="77777777" w:rsidR="000F141B" w:rsidRPr="00946E87" w:rsidRDefault="000F141B" w:rsidP="00302256">
            <w:pPr>
              <w:jc w:val="center"/>
              <w:rPr>
                <w:rFonts w:cs="Times New Roman"/>
              </w:rPr>
            </w:pPr>
            <w:r w:rsidRPr="00946E87">
              <w:rPr>
                <w:rFonts w:cs="Times New Roman"/>
              </w:rPr>
              <w:t>is authorized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73D9E68" w14:textId="17655617" w:rsidR="000F141B" w:rsidRPr="00946E87" w:rsidRDefault="000F141B" w:rsidP="00302256">
            <w:pPr>
              <w:jc w:val="center"/>
              <w:rPr>
                <w:rFonts w:cs="Times New Roman"/>
              </w:rPr>
            </w:pPr>
            <w:r w:rsidRPr="00946E87">
              <w:rPr>
                <w:rFonts w:cs="Times New Roman"/>
              </w:rPr>
              <w:t>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p>
        </w:tc>
      </w:tr>
      <w:tr w:rsidR="000F141B" w:rsidRPr="00946E87" w14:paraId="0297AF0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751331B" w14:textId="77777777" w:rsidR="000F141B" w:rsidRPr="00946E87" w:rsidRDefault="000F141B" w:rsidP="00302256">
            <w:pPr>
              <w:jc w:val="center"/>
              <w:rPr>
                <w:rFonts w:cs="Times New Roman"/>
              </w:rPr>
            </w:pPr>
            <w:r w:rsidRPr="00946E87">
              <w:rPr>
                <w:rFonts w:cs="Times New Roman"/>
              </w:rPr>
              <w:t>is binding upon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1227963" w14:textId="77777777" w:rsidR="000F141B" w:rsidRPr="00946E87" w:rsidRDefault="000F141B" w:rsidP="00302256">
            <w:pPr>
              <w:jc w:val="center"/>
              <w:rPr>
                <w:rFonts w:cs="Times New Roman"/>
              </w:rPr>
            </w:pPr>
            <w:r w:rsidRPr="00946E87">
              <w:rPr>
                <w:rFonts w:cs="Times New Roman"/>
              </w:rPr>
              <w:t>binds</w:t>
            </w:r>
          </w:p>
        </w:tc>
      </w:tr>
      <w:tr w:rsidR="000F141B" w:rsidRPr="00946E87" w14:paraId="1A39163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02132EC" w14:textId="77777777" w:rsidR="000F141B" w:rsidRPr="00946E87" w:rsidRDefault="000F141B" w:rsidP="00302256">
            <w:pPr>
              <w:jc w:val="center"/>
              <w:rPr>
                <w:rFonts w:cs="Times New Roman"/>
              </w:rPr>
            </w:pPr>
            <w:r w:rsidRPr="00946E87">
              <w:rPr>
                <w:rFonts w:cs="Times New Roman"/>
              </w:rPr>
              <w:t>is directed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4AB49BF" w14:textId="30463E6C" w:rsidR="000F141B" w:rsidRPr="00946E87" w:rsidRDefault="000F141B" w:rsidP="00302256">
            <w:pPr>
              <w:jc w:val="center"/>
              <w:rPr>
                <w:rFonts w:cs="Times New Roman"/>
              </w:rPr>
            </w:pPr>
            <w:r w:rsidRPr="00946E87">
              <w:rPr>
                <w:rFonts w:cs="Times New Roman"/>
              </w:rPr>
              <w:t>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p>
        </w:tc>
      </w:tr>
      <w:tr w:rsidR="000F141B" w:rsidRPr="00946E87" w14:paraId="4119C39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B159F5C" w14:textId="165F3309" w:rsidR="000F141B" w:rsidRPr="00946E87" w:rsidRDefault="000F141B" w:rsidP="00302256">
            <w:pPr>
              <w:jc w:val="center"/>
              <w:rPr>
                <w:rFonts w:cs="Times New Roman"/>
              </w:rPr>
            </w:pPr>
            <w:r w:rsidRPr="00946E87">
              <w:rPr>
                <w:rFonts w:cs="Times New Roman"/>
              </w:rPr>
              <w:t xml:space="preserve">is entitled </w:t>
            </w:r>
            <w:r w:rsidR="00D771B6">
              <w:rPr>
                <w:rFonts w:cs="Times New Roman"/>
              </w:rPr>
              <w:br w:type="textWrapping" w:clear="all"/>
            </w:r>
            <w:r w:rsidRPr="00946E87">
              <w:rPr>
                <w:rFonts w:cs="Times New Roman"/>
              </w:rPr>
              <w:t xml:space="preserve">(in the sense of </w:t>
            </w:r>
            <w:r w:rsidR="00D771B6">
              <w:rPr>
                <w:rFonts w:cs="Times New Roman"/>
              </w:rPr>
              <w:t>“</w:t>
            </w:r>
            <w:r w:rsidRPr="00946E87">
              <w:rPr>
                <w:rFonts w:cs="Times New Roman"/>
              </w:rPr>
              <w:t>has the name</w:t>
            </w:r>
            <w:r w:rsidR="00D771B6">
              <w:rPr>
                <w:rFonts w:cs="Times New Roman"/>
              </w:rPr>
              <w:t>”</w:t>
            </w:r>
            <w:r w:rsidRPr="00946E87">
              <w:rPr>
                <w:rFonts w:cs="Times New Roman"/>
              </w:rPr>
              <w: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78F576D" w14:textId="77777777" w:rsidR="000F141B" w:rsidRPr="00946E87" w:rsidRDefault="000F141B" w:rsidP="00302256">
            <w:pPr>
              <w:jc w:val="center"/>
              <w:rPr>
                <w:rFonts w:cs="Times New Roman"/>
              </w:rPr>
            </w:pPr>
            <w:r w:rsidRPr="00946E87">
              <w:rPr>
                <w:rFonts w:cs="Times New Roman"/>
              </w:rPr>
              <w:t>is called</w:t>
            </w:r>
          </w:p>
        </w:tc>
      </w:tr>
      <w:tr w:rsidR="000F141B" w:rsidRPr="00946E87" w14:paraId="30052D5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4726822" w14:textId="77777777" w:rsidR="000F141B" w:rsidRPr="00946E87" w:rsidRDefault="000F141B" w:rsidP="00302256">
            <w:pPr>
              <w:jc w:val="center"/>
              <w:rPr>
                <w:rFonts w:cs="Times New Roman"/>
              </w:rPr>
            </w:pPr>
            <w:r w:rsidRPr="00946E87">
              <w:rPr>
                <w:rFonts w:cs="Times New Roman"/>
              </w:rPr>
              <w:t>is unable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4118AC4" w14:textId="77777777" w:rsidR="000F141B" w:rsidRPr="00946E87" w:rsidRDefault="000F141B" w:rsidP="00302256">
            <w:pPr>
              <w:jc w:val="center"/>
              <w:rPr>
                <w:rFonts w:cs="Times New Roman"/>
              </w:rPr>
            </w:pPr>
            <w:r w:rsidRPr="00946E87">
              <w:rPr>
                <w:rFonts w:cs="Times New Roman"/>
              </w:rPr>
              <w:t>cannot</w:t>
            </w:r>
          </w:p>
        </w:tc>
      </w:tr>
      <w:tr w:rsidR="000F141B" w:rsidRPr="00946E87" w14:paraId="27A27F2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1A9158E" w14:textId="77777777" w:rsidR="000F141B" w:rsidRPr="00946E87" w:rsidRDefault="000F141B" w:rsidP="00302256">
            <w:pPr>
              <w:jc w:val="center"/>
              <w:rPr>
                <w:rFonts w:cs="Times New Roman"/>
              </w:rPr>
            </w:pPr>
            <w:r w:rsidRPr="00946E87">
              <w:rPr>
                <w:rFonts w:cs="Times New Roman"/>
              </w:rPr>
              <w:t>it is the duty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EACD634" w14:textId="075D8278" w:rsidR="000F141B" w:rsidRPr="00946E87" w:rsidRDefault="000F141B" w:rsidP="00302256">
            <w:pPr>
              <w:jc w:val="center"/>
              <w:rPr>
                <w:rFonts w:cs="Times New Roman"/>
              </w:rPr>
            </w:pPr>
            <w:r w:rsidRPr="00946E87">
              <w:rPr>
                <w:rFonts w:cs="Times New Roman"/>
              </w:rPr>
              <w:t>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p>
        </w:tc>
      </w:tr>
      <w:tr w:rsidR="000F141B" w:rsidRPr="00946E87" w14:paraId="01CBD6C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E9EFF37" w14:textId="3C96510E" w:rsidR="000F141B" w:rsidRPr="00946E87" w:rsidRDefault="000F141B" w:rsidP="00302256">
            <w:pPr>
              <w:jc w:val="center"/>
              <w:rPr>
                <w:rFonts w:cs="Times New Roman"/>
              </w:rPr>
            </w:pPr>
            <w:r w:rsidRPr="00946E87">
              <w:rPr>
                <w:rFonts w:cs="Times New Roman"/>
              </w:rPr>
              <w:lastRenderedPageBreak/>
              <w:t>it 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946E87">
              <w:rPr>
                <w:rFonts w:cs="Times New Roman"/>
              </w:rPr>
              <w:t xml:space="preserve"> be lawful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4B1BDD2" w14:textId="13E9CFCF" w:rsidR="000F141B" w:rsidRPr="00946E87" w:rsidRDefault="000F141B" w:rsidP="00302256">
            <w:pPr>
              <w:jc w:val="center"/>
              <w:rPr>
                <w:rFonts w:cs="Times New Roman"/>
              </w:rPr>
            </w:pPr>
            <w:r w:rsidRPr="00946E87">
              <w:rPr>
                <w:rFonts w:cs="Times New Roman"/>
              </w:rPr>
              <w:t>may</w:t>
            </w:r>
            <w:r w:rsidR="00F81F8B">
              <w:rPr>
                <w:rFonts w:cs="Times New Roman"/>
              </w:rPr>
              <w:fldChar w:fldCharType="begin"/>
            </w:r>
            <w:r w:rsidR="00F81F8B">
              <w:instrText xml:space="preserve"> XE "</w:instrText>
            </w:r>
            <w:r w:rsidR="00F81F8B" w:rsidRPr="00F92C47">
              <w:rPr>
                <w:rFonts w:cs="Times New Roman"/>
              </w:rPr>
              <w:instrText>may</w:instrText>
            </w:r>
            <w:r w:rsidR="00F81F8B">
              <w:instrText xml:space="preserve">" </w:instrText>
            </w:r>
            <w:r w:rsidR="00F81F8B">
              <w:rPr>
                <w:rFonts w:cs="Times New Roman"/>
              </w:rPr>
              <w:fldChar w:fldCharType="end"/>
            </w:r>
          </w:p>
        </w:tc>
      </w:tr>
      <w:tr w:rsidR="000F141B" w:rsidRPr="00946E87" w14:paraId="03FA0FE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3FBD163" w14:textId="77777777" w:rsidR="000F141B" w:rsidRPr="00946E87" w:rsidRDefault="000F141B" w:rsidP="00302256">
            <w:pPr>
              <w:jc w:val="center"/>
              <w:rPr>
                <w:rFonts w:cs="Times New Roman"/>
              </w:rPr>
            </w:pPr>
            <w:r w:rsidRPr="00946E87">
              <w:rPr>
                <w:rFonts w:cs="Times New Roman"/>
              </w:rPr>
              <w:t>law passed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E9C79D0" w14:textId="77777777" w:rsidR="000F141B" w:rsidRPr="00946E87" w:rsidRDefault="000F141B" w:rsidP="00302256">
            <w:pPr>
              <w:jc w:val="center"/>
              <w:rPr>
                <w:rFonts w:cs="Times New Roman"/>
              </w:rPr>
            </w:pPr>
            <w:r w:rsidRPr="00946E87">
              <w:rPr>
                <w:rFonts w:cs="Times New Roman"/>
              </w:rPr>
              <w:t>law enacted</w:t>
            </w:r>
          </w:p>
        </w:tc>
      </w:tr>
      <w:tr w:rsidR="000F141B" w:rsidRPr="00946E87" w14:paraId="01EB63D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B40B21D" w14:textId="77777777" w:rsidR="000F141B" w:rsidRPr="00946E87" w:rsidRDefault="000F141B" w:rsidP="00302256">
            <w:pPr>
              <w:jc w:val="center"/>
              <w:rPr>
                <w:rFonts w:cs="Times New Roman"/>
              </w:rPr>
            </w:pPr>
            <w:r w:rsidRPr="00946E87">
              <w:rPr>
                <w:rFonts w:cs="Times New Roman"/>
              </w:rPr>
              <w:t>make application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BFDC7EB" w14:textId="77777777" w:rsidR="000F141B" w:rsidRPr="00946E87" w:rsidRDefault="000F141B" w:rsidP="00302256">
            <w:pPr>
              <w:jc w:val="center"/>
              <w:rPr>
                <w:rFonts w:cs="Times New Roman"/>
              </w:rPr>
            </w:pPr>
            <w:r w:rsidRPr="00946E87">
              <w:rPr>
                <w:rFonts w:cs="Times New Roman"/>
              </w:rPr>
              <w:t>apply</w:t>
            </w:r>
          </w:p>
        </w:tc>
      </w:tr>
      <w:tr w:rsidR="00207C20" w:rsidRPr="00946E87" w14:paraId="7DE24682" w14:textId="77777777" w:rsidTr="00207C20">
        <w:trPr>
          <w:trHeight w:val="350"/>
        </w:trPr>
        <w:tc>
          <w:tcPr>
            <w:tcW w:w="4156" w:type="dxa"/>
            <w:tcBorders>
              <w:top w:val="single" w:sz="4" w:space="0" w:color="auto"/>
              <w:left w:val="single" w:sz="4" w:space="0" w:color="auto"/>
              <w:bottom w:val="single" w:sz="4" w:space="0" w:color="auto"/>
              <w:right w:val="single" w:sz="4" w:space="0" w:color="auto"/>
            </w:tcBorders>
            <w:vAlign w:val="center"/>
          </w:tcPr>
          <w:p w14:paraId="211E05BE" w14:textId="77777777" w:rsidR="00207C20" w:rsidRPr="00946E87" w:rsidRDefault="00207C20" w:rsidP="00AA27F3">
            <w:pPr>
              <w:spacing w:before="100" w:beforeAutospacing="1"/>
              <w:jc w:val="center"/>
              <w:rPr>
                <w:rFonts w:cs="Times New Roman"/>
              </w:rPr>
            </w:pPr>
            <w:r w:rsidRPr="00946E87">
              <w:rPr>
                <w:rFonts w:cs="Times New Roman"/>
                <w:b/>
              </w:rPr>
              <w:t xml:space="preserve">Questionable, </w:t>
            </w:r>
            <w:r>
              <w:rPr>
                <w:rFonts w:cs="Times New Roman"/>
                <w:b/>
              </w:rPr>
              <w:br w:type="textWrapping" w:clear="all"/>
            </w:r>
            <w:r w:rsidRPr="00946E87">
              <w:rPr>
                <w:rFonts w:cs="Times New Roman"/>
                <w:b/>
              </w:rPr>
              <w:t>superfluous,</w:t>
            </w:r>
            <w:r>
              <w:rPr>
                <w:rFonts w:cs="Times New Roman"/>
                <w:b/>
              </w:rPr>
              <w:t xml:space="preserve"> </w:t>
            </w:r>
            <w:r w:rsidRPr="00946E87">
              <w:rPr>
                <w:rFonts w:cs="Times New Roman"/>
                <w:b/>
              </w:rPr>
              <w:t>or verbose</w:t>
            </w:r>
          </w:p>
        </w:tc>
        <w:tc>
          <w:tcPr>
            <w:tcW w:w="4524" w:type="dxa"/>
            <w:tcBorders>
              <w:top w:val="single" w:sz="4" w:space="0" w:color="auto"/>
              <w:left w:val="single" w:sz="4" w:space="0" w:color="auto"/>
              <w:bottom w:val="single" w:sz="4" w:space="0" w:color="auto"/>
              <w:right w:val="single" w:sz="4" w:space="0" w:color="auto"/>
            </w:tcBorders>
            <w:vAlign w:val="center"/>
          </w:tcPr>
          <w:p w14:paraId="17CF1195" w14:textId="77777777" w:rsidR="00207C20" w:rsidRPr="00946E87" w:rsidRDefault="00207C20" w:rsidP="00AA27F3">
            <w:pPr>
              <w:spacing w:before="120"/>
              <w:jc w:val="center"/>
              <w:rPr>
                <w:rFonts w:cs="Times New Roman"/>
              </w:rPr>
            </w:pPr>
            <w:r>
              <w:rPr>
                <w:rFonts w:cs="Times New Roman"/>
                <w:b/>
              </w:rPr>
              <w:t xml:space="preserve">Use </w:t>
            </w:r>
            <w:r w:rsidRPr="00946E87">
              <w:rPr>
                <w:rFonts w:cs="Times New Roman"/>
                <w:b/>
              </w:rPr>
              <w:t>instead</w:t>
            </w:r>
          </w:p>
        </w:tc>
      </w:tr>
      <w:tr w:rsidR="000F141B" w:rsidRPr="00946E87" w14:paraId="0700AE3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E62882C" w14:textId="77777777" w:rsidR="000F141B" w:rsidRPr="00946E87" w:rsidRDefault="000F141B" w:rsidP="00302256">
            <w:pPr>
              <w:jc w:val="center"/>
              <w:rPr>
                <w:rFonts w:cs="Times New Roman"/>
              </w:rPr>
            </w:pPr>
            <w:r w:rsidRPr="00946E87">
              <w:rPr>
                <w:rFonts w:cs="Times New Roman"/>
              </w:rPr>
              <w:t>make payment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50EE1FE" w14:textId="77777777" w:rsidR="000F141B" w:rsidRPr="00946E87" w:rsidRDefault="000F141B" w:rsidP="00302256">
            <w:pPr>
              <w:jc w:val="center"/>
              <w:rPr>
                <w:rFonts w:cs="Times New Roman"/>
              </w:rPr>
            </w:pPr>
            <w:r w:rsidRPr="00946E87">
              <w:rPr>
                <w:rFonts w:cs="Times New Roman"/>
              </w:rPr>
              <w:t>pay</w:t>
            </w:r>
          </w:p>
        </w:tc>
      </w:tr>
      <w:tr w:rsidR="000F141B" w:rsidRPr="00946E87" w14:paraId="4DF7EA6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028E8EC" w14:textId="77777777" w:rsidR="000F141B" w:rsidRPr="00946E87" w:rsidRDefault="000F141B" w:rsidP="00302256">
            <w:pPr>
              <w:jc w:val="center"/>
              <w:rPr>
                <w:rFonts w:cs="Times New Roman"/>
              </w:rPr>
            </w:pPr>
            <w:r w:rsidRPr="00946E87">
              <w:rPr>
                <w:rFonts w:cs="Times New Roman"/>
              </w:rPr>
              <w:t>make provision for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C7C7741" w14:textId="77777777" w:rsidR="000F141B" w:rsidRPr="00946E87" w:rsidRDefault="000F141B" w:rsidP="00302256">
            <w:pPr>
              <w:jc w:val="center"/>
              <w:rPr>
                <w:rFonts w:cs="Times New Roman"/>
              </w:rPr>
            </w:pPr>
            <w:r w:rsidRPr="00946E87">
              <w:rPr>
                <w:rFonts w:cs="Times New Roman"/>
              </w:rPr>
              <w:t>arrange, provide</w:t>
            </w:r>
          </w:p>
        </w:tc>
      </w:tr>
      <w:tr w:rsidR="000F141B" w:rsidRPr="00946E87" w14:paraId="6BB5A2A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AE95481" w14:textId="77777777" w:rsidR="000F141B" w:rsidRPr="00946E87" w:rsidRDefault="000F141B" w:rsidP="00302256">
            <w:pPr>
              <w:jc w:val="center"/>
              <w:rPr>
                <w:rFonts w:cs="Times New Roman"/>
              </w:rPr>
            </w:pPr>
            <w:r w:rsidRPr="00946E87">
              <w:rPr>
                <w:rFonts w:cs="Times New Roman"/>
              </w:rPr>
              <w:t>manner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45BAAD6" w14:textId="77777777" w:rsidR="000F141B" w:rsidRPr="00946E87" w:rsidRDefault="000F141B" w:rsidP="00302256">
            <w:pPr>
              <w:jc w:val="center"/>
              <w:rPr>
                <w:rFonts w:cs="Times New Roman"/>
              </w:rPr>
            </w:pPr>
            <w:r w:rsidRPr="00946E87">
              <w:rPr>
                <w:rFonts w:cs="Times New Roman"/>
              </w:rPr>
              <w:t>way, method</w:t>
            </w:r>
          </w:p>
        </w:tc>
      </w:tr>
      <w:tr w:rsidR="000F141B" w:rsidRPr="00946E87" w14:paraId="0C9F49E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22D51AF" w14:textId="77777777" w:rsidR="000F141B" w:rsidRPr="00946E87" w:rsidRDefault="000F141B" w:rsidP="00302256">
            <w:pPr>
              <w:jc w:val="center"/>
              <w:rPr>
                <w:rFonts w:cs="Times New Roman"/>
              </w:rPr>
            </w:pPr>
            <w:r w:rsidRPr="00946E87">
              <w:rPr>
                <w:rFonts w:cs="Times New Roman"/>
              </w:rPr>
              <w:t>modify</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FA373D4" w14:textId="77777777" w:rsidR="000F141B" w:rsidRPr="00946E87" w:rsidRDefault="000F141B" w:rsidP="00302256">
            <w:pPr>
              <w:jc w:val="center"/>
              <w:rPr>
                <w:rFonts w:cs="Times New Roman"/>
              </w:rPr>
            </w:pPr>
            <w:r w:rsidRPr="00946E87">
              <w:rPr>
                <w:rFonts w:cs="Times New Roman"/>
              </w:rPr>
              <w:t>change</w:t>
            </w:r>
          </w:p>
        </w:tc>
      </w:tr>
      <w:tr w:rsidR="000F141B" w:rsidRPr="00946E87" w14:paraId="062D754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5E32478" w14:textId="0A58C6BB" w:rsidR="000F141B" w:rsidRPr="00946E87" w:rsidRDefault="000F141B" w:rsidP="00302256">
            <w:pPr>
              <w:jc w:val="center"/>
              <w:rPr>
                <w:rFonts w:cs="Times New Roman"/>
              </w:rPr>
            </w:pPr>
            <w:r w:rsidRPr="00946E87">
              <w:rPr>
                <w:rFonts w:cs="Times New Roman"/>
              </w:rPr>
              <w:t>necessary or appropriate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5FAEB9C" w14:textId="77777777" w:rsidR="000F141B" w:rsidRPr="00946E87" w:rsidRDefault="000F141B" w:rsidP="00302256">
            <w:pPr>
              <w:jc w:val="center"/>
              <w:rPr>
                <w:rFonts w:cs="Times New Roman"/>
              </w:rPr>
            </w:pPr>
            <w:r w:rsidRPr="00946E87">
              <w:rPr>
                <w:rFonts w:cs="Times New Roman"/>
              </w:rPr>
              <w:t>necessary</w:t>
            </w:r>
          </w:p>
        </w:tc>
      </w:tr>
      <w:tr w:rsidR="000F141B" w:rsidRPr="00946E87" w14:paraId="03B0F10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8F7C6DC" w14:textId="77777777" w:rsidR="000F141B" w:rsidRPr="00946E87" w:rsidRDefault="000F141B" w:rsidP="00302256">
            <w:pPr>
              <w:jc w:val="center"/>
              <w:rPr>
                <w:rFonts w:cs="Times New Roman"/>
              </w:rPr>
            </w:pPr>
            <w:r w:rsidRPr="00946E87">
              <w:rPr>
                <w:rFonts w:cs="Times New Roman"/>
              </w:rPr>
              <w:t>necessitate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49498A5" w14:textId="77777777" w:rsidR="000F141B" w:rsidRPr="00946E87" w:rsidRDefault="000F141B" w:rsidP="00302256">
            <w:pPr>
              <w:jc w:val="center"/>
              <w:rPr>
                <w:rFonts w:cs="Times New Roman"/>
              </w:rPr>
            </w:pPr>
            <w:r w:rsidRPr="00946E87">
              <w:rPr>
                <w:rFonts w:cs="Times New Roman"/>
              </w:rPr>
              <w:t>require, need</w:t>
            </w:r>
          </w:p>
        </w:tc>
      </w:tr>
      <w:tr w:rsidR="000F141B" w:rsidRPr="00946E87" w14:paraId="44D52B4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61B290E" w14:textId="77777777" w:rsidR="000F141B" w:rsidRPr="00946E87" w:rsidRDefault="000F141B" w:rsidP="00302256">
            <w:pPr>
              <w:jc w:val="center"/>
              <w:rPr>
                <w:rFonts w:cs="Times New Roman"/>
              </w:rPr>
            </w:pPr>
            <w:r w:rsidRPr="00946E87">
              <w:rPr>
                <w:rFonts w:cs="Times New Roman"/>
              </w:rPr>
              <w:t>negotiate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B02C890" w14:textId="77777777" w:rsidR="000F141B" w:rsidRPr="00946E87" w:rsidRDefault="000F141B" w:rsidP="00302256">
            <w:pPr>
              <w:jc w:val="center"/>
              <w:rPr>
                <w:rFonts w:cs="Times New Roman"/>
              </w:rPr>
            </w:pPr>
            <w:r w:rsidRPr="00946E87">
              <w:rPr>
                <w:rFonts w:cs="Times New Roman"/>
              </w:rPr>
              <w:t>make, deal</w:t>
            </w:r>
          </w:p>
        </w:tc>
      </w:tr>
      <w:tr w:rsidR="000F141B" w:rsidRPr="00946E87" w14:paraId="5FDA7B8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0EA435F" w14:textId="77777777" w:rsidR="000F141B" w:rsidRPr="00946E87" w:rsidRDefault="000F141B" w:rsidP="00302256">
            <w:pPr>
              <w:jc w:val="center"/>
              <w:rPr>
                <w:rFonts w:cs="Times New Roman"/>
              </w:rPr>
            </w:pPr>
            <w:r w:rsidRPr="00946E87">
              <w:rPr>
                <w:rFonts w:cs="Times New Roman"/>
              </w:rPr>
              <w:t>no later than June 30</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62761A9" w14:textId="77777777" w:rsidR="000F141B" w:rsidRPr="00946E87" w:rsidRDefault="000F141B" w:rsidP="00302256">
            <w:pPr>
              <w:jc w:val="center"/>
              <w:rPr>
                <w:rFonts w:cs="Times New Roman"/>
              </w:rPr>
            </w:pPr>
            <w:r w:rsidRPr="00946E87">
              <w:rPr>
                <w:rFonts w:cs="Times New Roman"/>
              </w:rPr>
              <w:t>before July 1</w:t>
            </w:r>
          </w:p>
        </w:tc>
      </w:tr>
      <w:tr w:rsidR="000F141B" w:rsidRPr="00946E87" w14:paraId="499E245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BC253BE" w14:textId="77777777" w:rsidR="000F141B" w:rsidRPr="00946E87" w:rsidRDefault="000F141B" w:rsidP="00302256">
            <w:pPr>
              <w:jc w:val="center"/>
              <w:rPr>
                <w:rFonts w:cs="Times New Roman"/>
              </w:rPr>
            </w:pPr>
            <w:r w:rsidRPr="00946E87">
              <w:rPr>
                <w:rFonts w:cs="Times New Roman"/>
              </w:rPr>
              <w:t>nor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E4D6165" w14:textId="5A4C9B43" w:rsidR="000F141B" w:rsidRPr="00946E87" w:rsidRDefault="000F141B" w:rsidP="00302256">
            <w:pPr>
              <w:jc w:val="center"/>
              <w:rPr>
                <w:rFonts w:cs="Times New Roman"/>
              </w:rPr>
            </w:pPr>
            <w:r w:rsidRPr="00946E87">
              <w:rPr>
                <w:rFonts w:cs="Times New Roman"/>
              </w:rPr>
              <w:t>or (do not misuse “nor</w:t>
            </w:r>
            <w:r w:rsidR="00331C68">
              <w:rPr>
                <w:rFonts w:cs="Times New Roman"/>
              </w:rPr>
              <w:t>,</w:t>
            </w:r>
            <w:r w:rsidRPr="00946E87">
              <w:rPr>
                <w:rFonts w:cs="Times New Roman"/>
              </w:rPr>
              <w:t>” “for</w:t>
            </w:r>
            <w:r w:rsidR="00331C68">
              <w:rPr>
                <w:rFonts w:cs="Times New Roman"/>
              </w:rPr>
              <w:t>,</w:t>
            </w:r>
            <w:r w:rsidRPr="00946E87">
              <w:rPr>
                <w:rFonts w:cs="Times New Roman"/>
              </w:rPr>
              <w:t>” “or</w:t>
            </w:r>
            <w:r w:rsidR="00331C68">
              <w:rPr>
                <w:rFonts w:cs="Times New Roman"/>
              </w:rPr>
              <w:t>,</w:t>
            </w:r>
            <w:r w:rsidRPr="00946E87">
              <w:rPr>
                <w:rFonts w:cs="Times New Roman"/>
              </w:rPr>
              <w:t>” after a</w:t>
            </w:r>
            <w:r w:rsidR="00331C68">
              <w:rPr>
                <w:rFonts w:cs="Times New Roman"/>
              </w:rPr>
              <w:t xml:space="preserve"> </w:t>
            </w:r>
            <w:r w:rsidRPr="00946E87">
              <w:rPr>
                <w:rFonts w:cs="Times New Roman"/>
              </w:rPr>
              <w:t>negative expression)</w:t>
            </w:r>
          </w:p>
        </w:tc>
      </w:tr>
      <w:tr w:rsidR="000F141B" w:rsidRPr="00946E87" w14:paraId="08F1F1E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2E46CAD" w14:textId="77777777" w:rsidR="000F141B" w:rsidRPr="00946E87" w:rsidRDefault="000F141B" w:rsidP="00302256">
            <w:pPr>
              <w:jc w:val="center"/>
              <w:rPr>
                <w:rFonts w:cs="Times New Roman"/>
              </w:rPr>
            </w:pPr>
            <w:r w:rsidRPr="00946E87">
              <w:rPr>
                <w:rFonts w:cs="Times New Roman"/>
              </w:rPr>
              <w:t>numerous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02A119A" w14:textId="77777777" w:rsidR="000F141B" w:rsidRPr="00946E87" w:rsidRDefault="000F141B" w:rsidP="00302256">
            <w:pPr>
              <w:jc w:val="center"/>
              <w:rPr>
                <w:rFonts w:cs="Times New Roman"/>
              </w:rPr>
            </w:pPr>
            <w:r w:rsidRPr="00946E87">
              <w:rPr>
                <w:rFonts w:cs="Times New Roman"/>
              </w:rPr>
              <w:t>many</w:t>
            </w:r>
          </w:p>
        </w:tc>
      </w:tr>
      <w:tr w:rsidR="000F141B" w:rsidRPr="00946E87" w14:paraId="1EBCBAD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4D8E94E" w14:textId="77777777" w:rsidR="000F141B" w:rsidRPr="00946E87" w:rsidRDefault="000F141B" w:rsidP="00302256">
            <w:pPr>
              <w:jc w:val="center"/>
              <w:rPr>
                <w:rFonts w:cs="Times New Roman"/>
              </w:rPr>
            </w:pPr>
            <w:r w:rsidRPr="00946E87">
              <w:rPr>
                <w:rFonts w:cs="Times New Roman"/>
              </w:rPr>
              <w:t>obtain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07B2163" w14:textId="77777777" w:rsidR="000F141B" w:rsidRPr="00946E87" w:rsidRDefault="000F141B" w:rsidP="00302256">
            <w:pPr>
              <w:jc w:val="center"/>
              <w:rPr>
                <w:rFonts w:cs="Times New Roman"/>
              </w:rPr>
            </w:pPr>
            <w:r w:rsidRPr="00946E87">
              <w:rPr>
                <w:rFonts w:cs="Times New Roman"/>
              </w:rPr>
              <w:t>get</w:t>
            </w:r>
          </w:p>
        </w:tc>
      </w:tr>
      <w:tr w:rsidR="000F141B" w:rsidRPr="00946E87" w14:paraId="5566218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957B453" w14:textId="77777777" w:rsidR="000F141B" w:rsidRPr="00946E87" w:rsidRDefault="000F141B" w:rsidP="00302256">
            <w:pPr>
              <w:jc w:val="center"/>
              <w:rPr>
                <w:rFonts w:cs="Times New Roman"/>
              </w:rPr>
            </w:pPr>
            <w:r w:rsidRPr="00946E87">
              <w:rPr>
                <w:rFonts w:cs="Times New Roman"/>
              </w:rPr>
              <w:t>occasion (as a verb)</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4ADAA2C" w14:textId="77777777" w:rsidR="000F141B" w:rsidRPr="00946E87" w:rsidRDefault="000F141B" w:rsidP="00302256">
            <w:pPr>
              <w:jc w:val="center"/>
              <w:rPr>
                <w:rFonts w:cs="Times New Roman"/>
              </w:rPr>
            </w:pPr>
            <w:r w:rsidRPr="00946E87">
              <w:rPr>
                <w:rFonts w:cs="Times New Roman"/>
              </w:rPr>
              <w:t>cause</w:t>
            </w:r>
          </w:p>
        </w:tc>
      </w:tr>
      <w:tr w:rsidR="000F141B" w:rsidRPr="00946E87" w14:paraId="4FD5A53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A2196E1" w14:textId="77777777" w:rsidR="000F141B" w:rsidRPr="00946E87" w:rsidRDefault="000F141B" w:rsidP="00302256">
            <w:pPr>
              <w:jc w:val="center"/>
              <w:rPr>
                <w:rFonts w:cs="Times New Roman"/>
              </w:rPr>
            </w:pPr>
            <w:r w:rsidRPr="00946E87">
              <w:rPr>
                <w:rFonts w:cs="Times New Roman"/>
              </w:rPr>
              <w:t>of a technical nature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5A61739" w14:textId="77777777" w:rsidR="000F141B" w:rsidRPr="00946E87" w:rsidRDefault="000F141B" w:rsidP="00302256">
            <w:pPr>
              <w:jc w:val="center"/>
              <w:rPr>
                <w:rFonts w:cs="Times New Roman"/>
              </w:rPr>
            </w:pPr>
            <w:r w:rsidRPr="00946E87">
              <w:rPr>
                <w:rFonts w:cs="Times New Roman"/>
              </w:rPr>
              <w:t>technical</w:t>
            </w:r>
          </w:p>
        </w:tc>
      </w:tr>
      <w:tr w:rsidR="000F141B" w:rsidRPr="00946E87" w14:paraId="4DC1622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2313CEC" w14:textId="77777777" w:rsidR="000F141B" w:rsidRPr="00946E87" w:rsidRDefault="000F141B" w:rsidP="00302256">
            <w:pPr>
              <w:jc w:val="center"/>
              <w:rPr>
                <w:rFonts w:cs="Times New Roman"/>
              </w:rPr>
            </w:pPr>
            <w:r w:rsidRPr="00946E87">
              <w:rPr>
                <w:rFonts w:cs="Times New Roman"/>
              </w:rPr>
              <w:t>of each year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5FB1E2C" w14:textId="77777777" w:rsidR="000F141B" w:rsidRPr="00946E87" w:rsidRDefault="000F141B" w:rsidP="00302256">
            <w:pPr>
              <w:jc w:val="center"/>
              <w:rPr>
                <w:rFonts w:cs="Times New Roman"/>
              </w:rPr>
            </w:pPr>
            <w:r w:rsidRPr="00946E87">
              <w:rPr>
                <w:rFonts w:cs="Times New Roman"/>
              </w:rPr>
              <w:t>annually</w:t>
            </w:r>
          </w:p>
        </w:tc>
      </w:tr>
      <w:tr w:rsidR="000F141B" w:rsidRPr="00946E87" w14:paraId="759D06B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EDFB97B" w14:textId="77777777" w:rsidR="000F141B" w:rsidRPr="00946E87" w:rsidRDefault="000F141B" w:rsidP="00302256">
            <w:pPr>
              <w:jc w:val="center"/>
              <w:rPr>
                <w:rFonts w:cs="Times New Roman"/>
              </w:rPr>
            </w:pPr>
            <w:r w:rsidRPr="00946E87">
              <w:rPr>
                <w:rFonts w:cs="Times New Roman"/>
              </w:rPr>
              <w:t>on his or her own application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7DB5D74" w14:textId="77777777" w:rsidR="000F141B" w:rsidRPr="00946E87" w:rsidRDefault="00235952" w:rsidP="00302256">
            <w:pPr>
              <w:jc w:val="center"/>
              <w:rPr>
                <w:rFonts w:cs="Times New Roman"/>
              </w:rPr>
            </w:pPr>
            <w:r w:rsidRPr="00946E87">
              <w:rPr>
                <w:rFonts w:cs="Times New Roman"/>
              </w:rPr>
              <w:t xml:space="preserve">at his or her </w:t>
            </w:r>
            <w:r w:rsidR="000F141B" w:rsidRPr="00946E87">
              <w:rPr>
                <w:rFonts w:cs="Times New Roman"/>
              </w:rPr>
              <w:t>request</w:t>
            </w:r>
          </w:p>
        </w:tc>
      </w:tr>
      <w:tr w:rsidR="000F141B" w:rsidRPr="00946E87" w14:paraId="78E1810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416FFE2" w14:textId="77777777" w:rsidR="000F141B" w:rsidRPr="00946E87" w:rsidRDefault="000F141B" w:rsidP="00302256">
            <w:pPr>
              <w:jc w:val="center"/>
              <w:rPr>
                <w:rFonts w:cs="Times New Roman"/>
              </w:rPr>
            </w:pPr>
            <w:r w:rsidRPr="00946E87">
              <w:rPr>
                <w:rFonts w:cs="Times New Roman"/>
              </w:rPr>
              <w:t>on the part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1634883" w14:textId="77777777" w:rsidR="000F141B" w:rsidRPr="00946E87" w:rsidRDefault="000F141B" w:rsidP="00302256">
            <w:pPr>
              <w:jc w:val="center"/>
              <w:rPr>
                <w:rFonts w:cs="Times New Roman"/>
              </w:rPr>
            </w:pPr>
            <w:r w:rsidRPr="00946E87">
              <w:rPr>
                <w:rFonts w:cs="Times New Roman"/>
              </w:rPr>
              <w:t>by</w:t>
            </w:r>
          </w:p>
        </w:tc>
      </w:tr>
      <w:tr w:rsidR="000F141B" w:rsidRPr="00946E87" w14:paraId="6C1C6F9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E201FFD" w14:textId="77777777" w:rsidR="000F141B" w:rsidRPr="00946E87" w:rsidRDefault="000F141B" w:rsidP="00302256">
            <w:pPr>
              <w:jc w:val="center"/>
              <w:rPr>
                <w:rFonts w:cs="Times New Roman"/>
              </w:rPr>
            </w:pPr>
            <w:r w:rsidRPr="00946E87">
              <w:rPr>
                <w:rFonts w:cs="Times New Roman"/>
              </w:rPr>
              <w:t>opt for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1783881" w14:textId="77777777" w:rsidR="000F141B" w:rsidRPr="00946E87" w:rsidRDefault="000F141B" w:rsidP="00302256">
            <w:pPr>
              <w:jc w:val="center"/>
              <w:rPr>
                <w:rFonts w:cs="Times New Roman"/>
              </w:rPr>
            </w:pPr>
            <w:r w:rsidRPr="00946E87">
              <w:rPr>
                <w:rFonts w:cs="Times New Roman"/>
              </w:rPr>
              <w:t>choose</w:t>
            </w:r>
          </w:p>
        </w:tc>
      </w:tr>
      <w:tr w:rsidR="000F141B" w:rsidRPr="00946E87" w14:paraId="3A89BE6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9F320E6" w14:textId="77777777" w:rsidR="000F141B" w:rsidRPr="00946E87" w:rsidRDefault="000F141B" w:rsidP="00D771B6">
            <w:pPr>
              <w:jc w:val="center"/>
              <w:rPr>
                <w:rFonts w:cs="Times New Roman"/>
              </w:rPr>
            </w:pPr>
            <w:r w:rsidRPr="00946E87">
              <w:rPr>
                <w:rFonts w:cs="Times New Roman"/>
              </w:rPr>
              <w:t>optimum</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F41CE08" w14:textId="77777777" w:rsidR="000F141B" w:rsidRPr="00946E87" w:rsidRDefault="000F141B" w:rsidP="00D771B6">
            <w:pPr>
              <w:jc w:val="center"/>
              <w:rPr>
                <w:rFonts w:cs="Times New Roman"/>
              </w:rPr>
            </w:pPr>
            <w:r w:rsidRPr="00946E87">
              <w:rPr>
                <w:rFonts w:cs="Times New Roman"/>
              </w:rPr>
              <w:t>best</w:t>
            </w:r>
          </w:p>
        </w:tc>
      </w:tr>
      <w:tr w:rsidR="000F141B" w:rsidRPr="00946E87" w14:paraId="4BDCEEF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15A69C8" w14:textId="77777777" w:rsidR="000F141B" w:rsidRPr="00946E87" w:rsidRDefault="000F141B" w:rsidP="00D771B6">
            <w:pPr>
              <w:jc w:val="center"/>
              <w:rPr>
                <w:rFonts w:cs="Times New Roman"/>
              </w:rPr>
            </w:pPr>
            <w:r w:rsidRPr="00946E87">
              <w:rPr>
                <w:rFonts w:cs="Times New Roman"/>
              </w:rPr>
              <w:t>or, in the alternative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498FADF" w14:textId="77777777" w:rsidR="000F141B" w:rsidRPr="00946E87" w:rsidRDefault="000F141B" w:rsidP="00D771B6">
            <w:pPr>
              <w:jc w:val="center"/>
              <w:rPr>
                <w:rFonts w:cs="Times New Roman"/>
              </w:rPr>
            </w:pPr>
            <w:r w:rsidRPr="00946E87">
              <w:rPr>
                <w:rFonts w:cs="Times New Roman"/>
              </w:rPr>
              <w:t>or</w:t>
            </w:r>
          </w:p>
        </w:tc>
      </w:tr>
      <w:tr w:rsidR="000F141B" w:rsidRPr="00946E87" w14:paraId="3E70521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5C93FAA" w14:textId="77777777" w:rsidR="000F141B" w:rsidRPr="00946E87" w:rsidRDefault="000F141B" w:rsidP="00D771B6">
            <w:pPr>
              <w:jc w:val="center"/>
              <w:rPr>
                <w:rFonts w:cs="Times New Roman"/>
              </w:rPr>
            </w:pPr>
            <w:r w:rsidRPr="00946E87">
              <w:rPr>
                <w:rFonts w:cs="Times New Roman"/>
              </w:rPr>
              <w:t>over and above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49C6235" w14:textId="77777777" w:rsidR="000F141B" w:rsidRPr="00946E87" w:rsidRDefault="000F141B" w:rsidP="00D771B6">
            <w:pPr>
              <w:jc w:val="center"/>
              <w:rPr>
                <w:rFonts w:cs="Times New Roman"/>
              </w:rPr>
            </w:pPr>
            <w:r w:rsidRPr="00946E87">
              <w:rPr>
                <w:rFonts w:cs="Times New Roman"/>
              </w:rPr>
              <w:t>exceed</w:t>
            </w:r>
          </w:p>
        </w:tc>
      </w:tr>
      <w:tr w:rsidR="000F141B" w:rsidRPr="00946E87" w14:paraId="0A6A61A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608FC3D" w14:textId="7156A01A" w:rsidR="000F141B" w:rsidRPr="00946E87" w:rsidRDefault="000F141B" w:rsidP="00D771B6">
            <w:pPr>
              <w:jc w:val="center"/>
              <w:rPr>
                <w:rFonts w:cs="Times New Roman"/>
              </w:rPr>
            </w:pPr>
            <w:r w:rsidRPr="00946E87">
              <w:rPr>
                <w:rFonts w:cs="Times New Roman"/>
              </w:rPr>
              <w:t>paragraph</w:t>
            </w:r>
            <w:r w:rsidR="002E3C6E">
              <w:rPr>
                <w:rFonts w:cs="Times New Roman"/>
              </w:rPr>
              <w:fldChar w:fldCharType="begin"/>
            </w:r>
            <w:r w:rsidR="002E3C6E">
              <w:instrText xml:space="preserve"> XE "</w:instrText>
            </w:r>
            <w:r w:rsidR="002E3C6E" w:rsidRPr="00943065">
              <w:rPr>
                <w:rFonts w:cs="Times New Roman"/>
              </w:rPr>
              <w:instrText>paragraphs</w:instrText>
            </w:r>
            <w:r w:rsidR="002E3C6E">
              <w:instrText xml:space="preserve">" </w:instrText>
            </w:r>
            <w:r w:rsidR="002E3C6E">
              <w:rPr>
                <w:rFonts w:cs="Times New Roman"/>
              </w:rPr>
              <w:fldChar w:fldCharType="end"/>
            </w:r>
            <w:r w:rsidRPr="00946E87">
              <w:rPr>
                <w:rFonts w:cs="Times New Roman"/>
              </w:rPr>
              <w:t xml:space="preserve"> (5) of subsection</w:t>
            </w:r>
            <w:r w:rsidR="00557545">
              <w:rPr>
                <w:rFonts w:cs="Times New Roman"/>
              </w:rPr>
              <w:fldChar w:fldCharType="begin"/>
            </w:r>
            <w:r w:rsidR="00557545">
              <w:instrText xml:space="preserve"> XE "</w:instrText>
            </w:r>
            <w:r w:rsidR="00557545" w:rsidRPr="00943065">
              <w:rPr>
                <w:rFonts w:cs="Times New Roman"/>
              </w:rPr>
              <w:instrText>subsections</w:instrText>
            </w:r>
            <w:r w:rsidR="00557545">
              <w:instrText xml:space="preserve">" </w:instrText>
            </w:r>
            <w:r w:rsidR="00557545">
              <w:rPr>
                <w:rFonts w:cs="Times New Roman"/>
              </w:rPr>
              <w:fldChar w:fldCharType="end"/>
            </w:r>
            <w:r w:rsidRPr="00946E87">
              <w:rPr>
                <w:rFonts w:cs="Times New Roman"/>
              </w:rPr>
              <w:t xml:space="preserve"> (a) </w:t>
            </w:r>
            <w:r w:rsidR="007E2253">
              <w:rPr>
                <w:rFonts w:cs="Times New Roman"/>
              </w:rPr>
              <w:br w:type="textWrapping" w:clear="all"/>
            </w:r>
            <w:r w:rsidRPr="00946E87">
              <w:rPr>
                <w:rFonts w:cs="Times New Roman"/>
              </w:rPr>
              <w:t>of §</w:t>
            </w:r>
            <w:r w:rsidR="007E2253">
              <w:rPr>
                <w:rFonts w:cs="Times New Roman"/>
              </w:rPr>
              <w:t xml:space="preserve"> </w:t>
            </w:r>
            <w:r w:rsidRPr="00946E87">
              <w:rPr>
                <w:rFonts w:cs="Times New Roman"/>
              </w:rPr>
              <w:t>2097</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1C1947D" w14:textId="77777777" w:rsidR="000F141B" w:rsidRPr="00946E87" w:rsidRDefault="000F141B" w:rsidP="00D771B6">
            <w:pPr>
              <w:jc w:val="center"/>
              <w:rPr>
                <w:rFonts w:cs="Times New Roman"/>
              </w:rPr>
            </w:pPr>
            <w:r w:rsidRPr="00946E87">
              <w:rPr>
                <w:rFonts w:cs="Times New Roman"/>
              </w:rPr>
              <w:t>§ 2097(a)(5)</w:t>
            </w:r>
          </w:p>
        </w:tc>
      </w:tr>
      <w:tr w:rsidR="000F141B" w:rsidRPr="00946E87" w14:paraId="211E109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E30AF70" w14:textId="77777777" w:rsidR="000F141B" w:rsidRPr="00946E87" w:rsidRDefault="000F141B" w:rsidP="00D771B6">
            <w:pPr>
              <w:jc w:val="center"/>
              <w:rPr>
                <w:rFonts w:cs="Times New Roman"/>
              </w:rPr>
            </w:pPr>
            <w:r w:rsidRPr="00946E87">
              <w:rPr>
                <w:rFonts w:cs="Times New Roman"/>
              </w:rPr>
              <w:t>party of the first part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CC733E1" w14:textId="77777777" w:rsidR="000F141B" w:rsidRPr="00946E87" w:rsidRDefault="000F141B" w:rsidP="00D771B6">
            <w:pPr>
              <w:jc w:val="center"/>
              <w:rPr>
                <w:rFonts w:cs="Times New Roman"/>
              </w:rPr>
            </w:pPr>
            <w:r w:rsidRPr="00946E87">
              <w:rPr>
                <w:rFonts w:cs="Times New Roman"/>
              </w:rPr>
              <w:t>(the party's name)</w:t>
            </w:r>
          </w:p>
        </w:tc>
      </w:tr>
      <w:tr w:rsidR="000F141B" w:rsidRPr="00946E87" w14:paraId="500DD0C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96E2547" w14:textId="77777777" w:rsidR="000F141B" w:rsidRPr="00946E87" w:rsidRDefault="000F141B" w:rsidP="00D771B6">
            <w:pPr>
              <w:jc w:val="center"/>
              <w:rPr>
                <w:rFonts w:cs="Times New Roman"/>
              </w:rPr>
            </w:pPr>
            <w:r w:rsidRPr="00946E87">
              <w:rPr>
                <w:rFonts w:cs="Times New Roman"/>
              </w:rPr>
              <w:t>per annum</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198DAC7" w14:textId="77777777" w:rsidR="000F141B" w:rsidRPr="00946E87" w:rsidRDefault="000F141B" w:rsidP="00D771B6">
            <w:pPr>
              <w:jc w:val="center"/>
              <w:rPr>
                <w:rFonts w:cs="Times New Roman"/>
              </w:rPr>
            </w:pPr>
            <w:r w:rsidRPr="00946E87">
              <w:rPr>
                <w:rFonts w:cs="Times New Roman"/>
              </w:rPr>
              <w:t>per year</w:t>
            </w:r>
          </w:p>
        </w:tc>
      </w:tr>
      <w:tr w:rsidR="000F141B" w:rsidRPr="00946E87" w14:paraId="1EF35E2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D0FE70B" w14:textId="77777777" w:rsidR="000F141B" w:rsidRPr="00946E87" w:rsidRDefault="000F141B" w:rsidP="00D771B6">
            <w:pPr>
              <w:jc w:val="center"/>
              <w:rPr>
                <w:rFonts w:cs="Times New Roman"/>
              </w:rPr>
            </w:pPr>
            <w:r w:rsidRPr="00946E87">
              <w:rPr>
                <w:rFonts w:cs="Times New Roman"/>
              </w:rPr>
              <w:t>per centum</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61F6F08" w14:textId="77777777" w:rsidR="000F141B" w:rsidRPr="00946E87" w:rsidRDefault="000F141B" w:rsidP="00D771B6">
            <w:pPr>
              <w:jc w:val="center"/>
              <w:rPr>
                <w:rFonts w:cs="Times New Roman"/>
              </w:rPr>
            </w:pPr>
            <w:r w:rsidRPr="00946E87">
              <w:rPr>
                <w:rFonts w:cs="Times New Roman"/>
              </w:rPr>
              <w:t>percent</w:t>
            </w:r>
          </w:p>
        </w:tc>
      </w:tr>
      <w:tr w:rsidR="000F141B" w:rsidRPr="00946E87" w14:paraId="2CE5BE13"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97096C5" w14:textId="6B4755E5" w:rsidR="000F141B" w:rsidRPr="00946E87" w:rsidRDefault="000F141B" w:rsidP="00D771B6">
            <w:pPr>
              <w:jc w:val="center"/>
              <w:rPr>
                <w:rFonts w:cs="Times New Roman"/>
              </w:rPr>
            </w:pPr>
            <w:r w:rsidRPr="00946E87">
              <w:rPr>
                <w:rFonts w:cs="Times New Roman"/>
              </w:rPr>
              <w:t>period of time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F550D22" w14:textId="0ACCBBA5" w:rsidR="000F141B" w:rsidRPr="00946E87" w:rsidRDefault="000F141B" w:rsidP="00D771B6">
            <w:pPr>
              <w:jc w:val="center"/>
              <w:rPr>
                <w:rFonts w:cs="Times New Roman"/>
              </w:rPr>
            </w:pPr>
            <w:r w:rsidRPr="00946E87">
              <w:rPr>
                <w:rFonts w:cs="Times New Roman"/>
              </w:rPr>
              <w:t>period, time</w:t>
            </w:r>
          </w:p>
        </w:tc>
      </w:tr>
      <w:tr w:rsidR="000F141B" w:rsidRPr="00946E87" w14:paraId="3730388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4B9A7F6" w14:textId="77777777" w:rsidR="000F141B" w:rsidRPr="00946E87" w:rsidRDefault="000F141B" w:rsidP="00D771B6">
            <w:pPr>
              <w:jc w:val="center"/>
              <w:rPr>
                <w:rFonts w:cs="Times New Roman"/>
              </w:rPr>
            </w:pPr>
            <w:r w:rsidRPr="00946E87">
              <w:rPr>
                <w:rFonts w:cs="Times New Roman"/>
              </w:rPr>
              <w:t>portion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16D3FAA" w14:textId="77777777" w:rsidR="000F141B" w:rsidRPr="00946E87" w:rsidRDefault="000F141B" w:rsidP="00D771B6">
            <w:pPr>
              <w:jc w:val="center"/>
              <w:rPr>
                <w:rFonts w:cs="Times New Roman"/>
              </w:rPr>
            </w:pPr>
            <w:r w:rsidRPr="00946E87">
              <w:rPr>
                <w:rFonts w:cs="Times New Roman"/>
              </w:rPr>
              <w:t>part</w:t>
            </w:r>
          </w:p>
        </w:tc>
      </w:tr>
      <w:tr w:rsidR="000F141B" w:rsidRPr="00946E87" w14:paraId="16A0F9D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4FF619E4" w14:textId="77777777" w:rsidR="000F141B" w:rsidRPr="00946E87" w:rsidRDefault="000F141B" w:rsidP="00D771B6">
            <w:pPr>
              <w:jc w:val="center"/>
              <w:rPr>
                <w:rFonts w:cs="Times New Roman"/>
              </w:rPr>
            </w:pPr>
            <w:r w:rsidRPr="00946E87">
              <w:rPr>
                <w:rFonts w:cs="Times New Roman"/>
              </w:rPr>
              <w:t>preceding</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F4C2129" w14:textId="77777777" w:rsidR="000F141B" w:rsidRPr="00946E87" w:rsidRDefault="000F141B" w:rsidP="00D771B6">
            <w:pPr>
              <w:jc w:val="center"/>
              <w:rPr>
                <w:rFonts w:cs="Times New Roman"/>
              </w:rPr>
            </w:pPr>
            <w:r w:rsidRPr="00946E87">
              <w:rPr>
                <w:rFonts w:cs="Times New Roman"/>
              </w:rPr>
              <w:t>before</w:t>
            </w:r>
          </w:p>
        </w:tc>
      </w:tr>
      <w:tr w:rsidR="000F141B" w:rsidRPr="00946E87" w14:paraId="057D313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89E5034" w14:textId="77777777" w:rsidR="000F141B" w:rsidRPr="00946E87" w:rsidRDefault="000F141B" w:rsidP="00D771B6">
            <w:pPr>
              <w:jc w:val="center"/>
              <w:rPr>
                <w:rFonts w:cs="Times New Roman"/>
              </w:rPr>
            </w:pPr>
            <w:r w:rsidRPr="00946E87">
              <w:rPr>
                <w:rFonts w:cs="Times New Roman"/>
              </w:rPr>
              <w:t>preserve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C77A838" w14:textId="77777777" w:rsidR="000F141B" w:rsidRPr="00946E87" w:rsidRDefault="000F141B" w:rsidP="00D771B6">
            <w:pPr>
              <w:jc w:val="center"/>
              <w:rPr>
                <w:rFonts w:cs="Times New Roman"/>
              </w:rPr>
            </w:pPr>
            <w:r w:rsidRPr="00946E87">
              <w:rPr>
                <w:rFonts w:cs="Times New Roman"/>
              </w:rPr>
              <w:t>keep</w:t>
            </w:r>
          </w:p>
        </w:tc>
      </w:tr>
      <w:tr w:rsidR="000F141B" w:rsidRPr="00946E87" w14:paraId="41B999B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ED56EF5" w14:textId="77777777" w:rsidR="000F141B" w:rsidRPr="00946E87" w:rsidRDefault="000F141B" w:rsidP="00D771B6">
            <w:pPr>
              <w:jc w:val="center"/>
              <w:rPr>
                <w:rFonts w:cs="Times New Roman"/>
              </w:rPr>
            </w:pPr>
            <w:r w:rsidRPr="00946E87">
              <w:rPr>
                <w:rFonts w:cs="Times New Roman"/>
              </w:rPr>
              <w:t>proceed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D0E8964" w14:textId="77777777" w:rsidR="000F141B" w:rsidRPr="00946E87" w:rsidRDefault="000F141B" w:rsidP="00D771B6">
            <w:pPr>
              <w:jc w:val="center"/>
              <w:rPr>
                <w:rFonts w:cs="Times New Roman"/>
              </w:rPr>
            </w:pPr>
            <w:r w:rsidRPr="00946E87">
              <w:rPr>
                <w:rFonts w:cs="Times New Roman"/>
              </w:rPr>
              <w:t>go, go ahead</w:t>
            </w:r>
          </w:p>
        </w:tc>
      </w:tr>
      <w:tr w:rsidR="000F141B" w:rsidRPr="00946E87" w14:paraId="49CDE79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84BF4C1" w14:textId="77777777" w:rsidR="000F141B" w:rsidRPr="00946E87" w:rsidRDefault="000F141B" w:rsidP="00D771B6">
            <w:pPr>
              <w:jc w:val="center"/>
              <w:rPr>
                <w:rFonts w:cs="Times New Roman"/>
              </w:rPr>
            </w:pPr>
            <w:r w:rsidRPr="00946E87">
              <w:rPr>
                <w:rFonts w:cs="Times New Roman"/>
              </w:rPr>
              <w:t>procure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4F944B6" w14:textId="77777777" w:rsidR="000F141B" w:rsidRPr="00946E87" w:rsidRDefault="000F141B" w:rsidP="00D771B6">
            <w:pPr>
              <w:jc w:val="center"/>
              <w:rPr>
                <w:rFonts w:cs="Times New Roman"/>
              </w:rPr>
            </w:pPr>
            <w:r w:rsidRPr="00946E87">
              <w:rPr>
                <w:rFonts w:cs="Times New Roman"/>
              </w:rPr>
              <w:t>obtain, get</w:t>
            </w:r>
          </w:p>
        </w:tc>
      </w:tr>
      <w:tr w:rsidR="000F141B" w:rsidRPr="00946E87" w14:paraId="23D2DC96"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B3A4DCA" w14:textId="77777777" w:rsidR="000F141B" w:rsidRPr="00946E87" w:rsidRDefault="000F141B" w:rsidP="00D771B6">
            <w:pPr>
              <w:jc w:val="center"/>
              <w:rPr>
                <w:rFonts w:cs="Times New Roman"/>
              </w:rPr>
            </w:pPr>
            <w:r w:rsidRPr="00946E87">
              <w:rPr>
                <w:rFonts w:cs="Times New Roman"/>
              </w:rPr>
              <w:t>prosecute its business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6C73898" w14:textId="77777777" w:rsidR="000F141B" w:rsidRPr="00946E87" w:rsidRDefault="000F141B" w:rsidP="00D771B6">
            <w:pPr>
              <w:jc w:val="center"/>
              <w:rPr>
                <w:rFonts w:cs="Times New Roman"/>
              </w:rPr>
            </w:pPr>
            <w:r w:rsidRPr="00946E87">
              <w:rPr>
                <w:rFonts w:cs="Times New Roman"/>
              </w:rPr>
              <w:t>carry on its business</w:t>
            </w:r>
          </w:p>
        </w:tc>
      </w:tr>
      <w:tr w:rsidR="000F141B" w:rsidRPr="00946E87" w14:paraId="71F5C3E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B653743" w14:textId="77777777" w:rsidR="000F141B" w:rsidRPr="00946E87" w:rsidRDefault="000F141B" w:rsidP="00D771B6">
            <w:pPr>
              <w:jc w:val="center"/>
              <w:rPr>
                <w:rFonts w:cs="Times New Roman"/>
              </w:rPr>
            </w:pPr>
            <w:r w:rsidRPr="00946E87">
              <w:rPr>
                <w:rFonts w:cs="Times New Roman"/>
              </w:rPr>
              <w:t>provided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505FE33" w14:textId="77777777" w:rsidR="000F141B" w:rsidRPr="00946E87" w:rsidRDefault="00F53DC4" w:rsidP="00D771B6">
            <w:pPr>
              <w:jc w:val="center"/>
              <w:rPr>
                <w:rFonts w:cs="Times New Roman"/>
              </w:rPr>
            </w:pPr>
            <w:r w:rsidRPr="00946E87">
              <w:rPr>
                <w:rFonts w:cs="Times New Roman"/>
              </w:rPr>
              <w:t>if, unless, or but</w:t>
            </w:r>
          </w:p>
        </w:tc>
      </w:tr>
      <w:tr w:rsidR="000F141B" w:rsidRPr="00946E87" w14:paraId="3F13A04B"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C69DC98" w14:textId="77777777" w:rsidR="000F141B" w:rsidRPr="00946E87" w:rsidRDefault="000F141B" w:rsidP="00D771B6">
            <w:pPr>
              <w:jc w:val="center"/>
              <w:rPr>
                <w:rFonts w:cs="Times New Roman"/>
              </w:rPr>
            </w:pPr>
            <w:r w:rsidRPr="00946E87">
              <w:rPr>
                <w:rFonts w:cs="Times New Roman"/>
              </w:rPr>
              <w:t>provision of law</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440A557" w14:textId="77777777" w:rsidR="000F141B" w:rsidRPr="00946E87" w:rsidRDefault="000F141B" w:rsidP="00D771B6">
            <w:pPr>
              <w:jc w:val="center"/>
              <w:rPr>
                <w:rFonts w:cs="Times New Roman"/>
              </w:rPr>
            </w:pPr>
            <w:r w:rsidRPr="00946E87">
              <w:rPr>
                <w:rFonts w:cs="Times New Roman"/>
              </w:rPr>
              <w:t>law</w:t>
            </w:r>
          </w:p>
        </w:tc>
      </w:tr>
      <w:tr w:rsidR="000F141B" w:rsidRPr="00946E87" w14:paraId="0A0564C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EF94518" w14:textId="77777777" w:rsidR="000F141B" w:rsidRPr="00946E87" w:rsidRDefault="000F141B" w:rsidP="00D771B6">
            <w:pPr>
              <w:jc w:val="center"/>
              <w:rPr>
                <w:rFonts w:cs="Times New Roman"/>
              </w:rPr>
            </w:pPr>
            <w:r w:rsidRPr="00946E87">
              <w:rPr>
                <w:rFonts w:cs="Times New Roman"/>
              </w:rPr>
              <w:t>purchase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BDCA07A" w14:textId="77777777" w:rsidR="000F141B" w:rsidRPr="00946E87" w:rsidRDefault="000F141B" w:rsidP="00D771B6">
            <w:pPr>
              <w:jc w:val="center"/>
              <w:rPr>
                <w:rFonts w:cs="Times New Roman"/>
              </w:rPr>
            </w:pPr>
            <w:r w:rsidRPr="00946E87">
              <w:rPr>
                <w:rFonts w:cs="Times New Roman"/>
              </w:rPr>
              <w:t>buy</w:t>
            </w:r>
          </w:p>
        </w:tc>
      </w:tr>
      <w:tr w:rsidR="000F141B" w:rsidRPr="00946E87" w14:paraId="79C1B5F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BF7F4E5" w14:textId="77777777" w:rsidR="000F141B" w:rsidRPr="00946E87" w:rsidRDefault="000F141B" w:rsidP="00D771B6">
            <w:pPr>
              <w:jc w:val="center"/>
              <w:rPr>
                <w:rFonts w:cs="Times New Roman"/>
              </w:rPr>
            </w:pPr>
            <w:r w:rsidRPr="00946E87">
              <w:rPr>
                <w:rFonts w:cs="Times New Roman"/>
              </w:rPr>
              <w:t>remainder</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27ABD6C" w14:textId="77777777" w:rsidR="000F141B" w:rsidRPr="00946E87" w:rsidRDefault="000F141B" w:rsidP="00D771B6">
            <w:pPr>
              <w:jc w:val="center"/>
              <w:rPr>
                <w:rFonts w:cs="Times New Roman"/>
              </w:rPr>
            </w:pPr>
            <w:r w:rsidRPr="00946E87">
              <w:rPr>
                <w:rFonts w:cs="Times New Roman"/>
              </w:rPr>
              <w:t>rest</w:t>
            </w:r>
          </w:p>
        </w:tc>
      </w:tr>
      <w:tr w:rsidR="000F141B" w:rsidRPr="00946E87" w14:paraId="5F43984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76ECDDA" w14:textId="77777777" w:rsidR="000F141B" w:rsidRPr="00946E87" w:rsidRDefault="000F141B" w:rsidP="00D771B6">
            <w:pPr>
              <w:jc w:val="center"/>
              <w:rPr>
                <w:rFonts w:cs="Times New Roman"/>
              </w:rPr>
            </w:pPr>
            <w:r w:rsidRPr="00946E87">
              <w:rPr>
                <w:rFonts w:cs="Times New Roman"/>
              </w:rPr>
              <w:t>render (in the sense of give)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0DBE742" w14:textId="77777777" w:rsidR="000F141B" w:rsidRPr="00946E87" w:rsidRDefault="000F141B" w:rsidP="00D771B6">
            <w:pPr>
              <w:jc w:val="center"/>
              <w:rPr>
                <w:rFonts w:cs="Times New Roman"/>
              </w:rPr>
            </w:pPr>
            <w:r w:rsidRPr="00946E87">
              <w:rPr>
                <w:rFonts w:cs="Times New Roman"/>
              </w:rPr>
              <w:t>give</w:t>
            </w:r>
          </w:p>
        </w:tc>
      </w:tr>
      <w:tr w:rsidR="000F141B" w:rsidRPr="00946E87" w14:paraId="25C492D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F34E82E" w14:textId="77777777" w:rsidR="000F141B" w:rsidRPr="00946E87" w:rsidRDefault="000F141B" w:rsidP="00D771B6">
            <w:pPr>
              <w:jc w:val="center"/>
              <w:rPr>
                <w:rFonts w:cs="Times New Roman"/>
              </w:rPr>
            </w:pPr>
            <w:r w:rsidRPr="00946E87">
              <w:rPr>
                <w:rFonts w:cs="Times New Roman"/>
              </w:rPr>
              <w:t>render (in the sense of cause to be)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BBBFC22" w14:textId="77777777" w:rsidR="000F141B" w:rsidRPr="00946E87" w:rsidRDefault="000F141B" w:rsidP="00D771B6">
            <w:pPr>
              <w:jc w:val="center"/>
              <w:rPr>
                <w:rFonts w:cs="Times New Roman"/>
              </w:rPr>
            </w:pPr>
            <w:r w:rsidRPr="00946E87">
              <w:rPr>
                <w:rFonts w:cs="Times New Roman"/>
              </w:rPr>
              <w:t>make</w:t>
            </w:r>
          </w:p>
        </w:tc>
      </w:tr>
      <w:tr w:rsidR="000F141B" w:rsidRPr="00946E87" w14:paraId="6089DC6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1434BDC" w14:textId="77777777" w:rsidR="000F141B" w:rsidRPr="00946E87" w:rsidRDefault="000F141B" w:rsidP="00D771B6">
            <w:pPr>
              <w:jc w:val="center"/>
              <w:rPr>
                <w:rFonts w:cs="Times New Roman"/>
              </w:rPr>
            </w:pPr>
            <w:r w:rsidRPr="00946E87">
              <w:rPr>
                <w:rFonts w:cs="Times New Roman"/>
              </w:rPr>
              <w:lastRenderedPageBreak/>
              <w:t>require (in the sense of need)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DC1D80B" w14:textId="77777777" w:rsidR="000F141B" w:rsidRPr="00946E87" w:rsidRDefault="000F141B" w:rsidP="00D771B6">
            <w:pPr>
              <w:jc w:val="center"/>
              <w:rPr>
                <w:rFonts w:cs="Times New Roman"/>
              </w:rPr>
            </w:pPr>
            <w:r w:rsidRPr="00946E87">
              <w:rPr>
                <w:rFonts w:cs="Times New Roman"/>
              </w:rPr>
              <w:t>need</w:t>
            </w:r>
          </w:p>
        </w:tc>
      </w:tr>
      <w:tr w:rsidR="000F141B" w:rsidRPr="00946E87" w14:paraId="37FCA6D9"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3D99940" w14:textId="77777777" w:rsidR="000F141B" w:rsidRPr="00946E87" w:rsidRDefault="000F141B" w:rsidP="00D771B6">
            <w:pPr>
              <w:jc w:val="center"/>
              <w:rPr>
                <w:rFonts w:cs="Times New Roman"/>
              </w:rPr>
            </w:pPr>
            <w:r w:rsidRPr="00946E87">
              <w:rPr>
                <w:rFonts w:cs="Times New Roman"/>
              </w:rPr>
              <w:t>retain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DD8FA06" w14:textId="77777777" w:rsidR="000F141B" w:rsidRPr="00946E87" w:rsidRDefault="000F141B" w:rsidP="00D771B6">
            <w:pPr>
              <w:jc w:val="center"/>
              <w:rPr>
                <w:rFonts w:cs="Times New Roman"/>
              </w:rPr>
            </w:pPr>
            <w:r w:rsidRPr="00946E87">
              <w:rPr>
                <w:rFonts w:cs="Times New Roman"/>
              </w:rPr>
              <w:t>keep</w:t>
            </w:r>
          </w:p>
        </w:tc>
      </w:tr>
      <w:tr w:rsidR="000F141B" w:rsidRPr="00946E87" w14:paraId="23A9489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55DB890" w14:textId="32878B72" w:rsidR="000F141B" w:rsidRPr="00946E87" w:rsidRDefault="000F141B" w:rsidP="00D771B6">
            <w:pPr>
              <w:jc w:val="center"/>
              <w:rPr>
                <w:rFonts w:cs="Times New Roman"/>
              </w:rPr>
            </w:pPr>
            <w:r w:rsidRPr="00946E87">
              <w:rPr>
                <w:rFonts w:cs="Times New Roman"/>
              </w:rPr>
              <w:t>shall</w:t>
            </w:r>
            <w:r w:rsidR="00946AE3">
              <w:rPr>
                <w:rFonts w:cs="Times New Roman"/>
              </w:rPr>
              <w:fldChar w:fldCharType="begin"/>
            </w:r>
            <w:r w:rsidR="00946AE3">
              <w:instrText xml:space="preserve"> XE "</w:instrText>
            </w:r>
            <w:r w:rsidR="00946AE3" w:rsidRPr="007D0B0F">
              <w:rPr>
                <w:rFonts w:cs="Times New Roman"/>
              </w:rPr>
              <w:instrText>shall</w:instrText>
            </w:r>
            <w:r w:rsidR="00946AE3">
              <w:instrText xml:space="preserve">" </w:instrText>
            </w:r>
            <w:r w:rsidR="00946AE3">
              <w:rPr>
                <w:rFonts w:cs="Times New Roman"/>
              </w:rPr>
              <w:fldChar w:fldCharType="end"/>
            </w:r>
            <w:r w:rsidRPr="00946E87">
              <w:rPr>
                <w:rFonts w:cs="Times New Roman"/>
              </w:rPr>
              <w:t xml:space="preserve"> be construed to mean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77E4EFE" w14:textId="77777777" w:rsidR="000F141B" w:rsidRPr="00946E87" w:rsidRDefault="000F141B" w:rsidP="00D771B6">
            <w:pPr>
              <w:jc w:val="center"/>
              <w:rPr>
                <w:rFonts w:cs="Times New Roman"/>
              </w:rPr>
            </w:pPr>
            <w:r w:rsidRPr="00946E87">
              <w:rPr>
                <w:rFonts w:cs="Times New Roman"/>
              </w:rPr>
              <w:t>means</w:t>
            </w:r>
          </w:p>
        </w:tc>
      </w:tr>
      <w:tr w:rsidR="000F141B" w:rsidRPr="00946E87" w14:paraId="6B288B1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0523B98" w14:textId="77777777" w:rsidR="000F141B" w:rsidRPr="00946E87" w:rsidRDefault="000F141B" w:rsidP="00D771B6">
            <w:pPr>
              <w:jc w:val="center"/>
              <w:rPr>
                <w:rFonts w:cs="Times New Roman"/>
              </w:rPr>
            </w:pPr>
            <w:r w:rsidRPr="00946E87">
              <w:rPr>
                <w:rFonts w:cs="Times New Roman"/>
              </w:rPr>
              <w:t>sole and exclusive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DC50A49" w14:textId="2AB731CC" w:rsidR="000F141B" w:rsidRPr="00946E87" w:rsidRDefault="000F141B" w:rsidP="00D771B6">
            <w:pPr>
              <w:jc w:val="center"/>
              <w:rPr>
                <w:rFonts w:cs="Times New Roman"/>
              </w:rPr>
            </w:pPr>
            <w:r w:rsidRPr="00946E87">
              <w:rPr>
                <w:rFonts w:cs="Times New Roman"/>
              </w:rPr>
              <w:t>either word, as appropriate</w:t>
            </w:r>
          </w:p>
        </w:tc>
      </w:tr>
      <w:tr w:rsidR="00207C20" w:rsidRPr="00946E87" w14:paraId="12C4ACDF" w14:textId="77777777" w:rsidTr="00207C20">
        <w:trPr>
          <w:trHeight w:val="350"/>
        </w:trPr>
        <w:tc>
          <w:tcPr>
            <w:tcW w:w="4156" w:type="dxa"/>
            <w:tcBorders>
              <w:top w:val="single" w:sz="4" w:space="0" w:color="auto"/>
              <w:left w:val="single" w:sz="4" w:space="0" w:color="auto"/>
              <w:bottom w:val="single" w:sz="4" w:space="0" w:color="auto"/>
              <w:right w:val="single" w:sz="4" w:space="0" w:color="auto"/>
            </w:tcBorders>
            <w:vAlign w:val="center"/>
          </w:tcPr>
          <w:p w14:paraId="38494036" w14:textId="77777777" w:rsidR="00207C20" w:rsidRPr="00946E87" w:rsidRDefault="00207C20" w:rsidP="00AA27F3">
            <w:pPr>
              <w:jc w:val="center"/>
              <w:rPr>
                <w:rFonts w:cs="Times New Roman"/>
              </w:rPr>
            </w:pPr>
            <w:r w:rsidRPr="00946E87">
              <w:rPr>
                <w:rFonts w:cs="Times New Roman"/>
                <w:b/>
              </w:rPr>
              <w:t xml:space="preserve">Questionable, </w:t>
            </w:r>
            <w:r>
              <w:rPr>
                <w:rFonts w:cs="Times New Roman"/>
                <w:b/>
              </w:rPr>
              <w:br w:type="textWrapping" w:clear="all"/>
            </w:r>
            <w:r w:rsidRPr="00946E87">
              <w:rPr>
                <w:rFonts w:cs="Times New Roman"/>
                <w:b/>
              </w:rPr>
              <w:t>superfluous,</w:t>
            </w:r>
            <w:r>
              <w:rPr>
                <w:rFonts w:cs="Times New Roman"/>
                <w:b/>
              </w:rPr>
              <w:t xml:space="preserve"> </w:t>
            </w:r>
            <w:r w:rsidRPr="00946E87">
              <w:rPr>
                <w:rFonts w:cs="Times New Roman"/>
                <w:b/>
              </w:rPr>
              <w:t>or verbose</w:t>
            </w:r>
          </w:p>
        </w:tc>
        <w:tc>
          <w:tcPr>
            <w:tcW w:w="4524" w:type="dxa"/>
            <w:tcBorders>
              <w:top w:val="single" w:sz="4" w:space="0" w:color="auto"/>
              <w:left w:val="single" w:sz="4" w:space="0" w:color="auto"/>
              <w:bottom w:val="single" w:sz="4" w:space="0" w:color="auto"/>
              <w:right w:val="single" w:sz="4" w:space="0" w:color="auto"/>
            </w:tcBorders>
            <w:vAlign w:val="center"/>
          </w:tcPr>
          <w:p w14:paraId="6D312E28" w14:textId="77777777" w:rsidR="00207C20" w:rsidRPr="00946E87" w:rsidRDefault="00207C20" w:rsidP="00AA27F3">
            <w:pPr>
              <w:spacing w:before="120"/>
              <w:jc w:val="center"/>
              <w:rPr>
                <w:rFonts w:cs="Times New Roman"/>
              </w:rPr>
            </w:pPr>
            <w:r>
              <w:rPr>
                <w:rFonts w:cs="Times New Roman"/>
                <w:b/>
              </w:rPr>
              <w:t xml:space="preserve">Use </w:t>
            </w:r>
            <w:r w:rsidRPr="00946E87">
              <w:rPr>
                <w:rFonts w:cs="Times New Roman"/>
                <w:b/>
              </w:rPr>
              <w:t>instead</w:t>
            </w:r>
          </w:p>
        </w:tc>
      </w:tr>
      <w:tr w:rsidR="000F141B" w:rsidRPr="00946E87" w14:paraId="6AABAC8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D6C6213" w14:textId="77777777" w:rsidR="000F141B" w:rsidRPr="00946E87" w:rsidRDefault="000F141B" w:rsidP="00D771B6">
            <w:pPr>
              <w:jc w:val="center"/>
              <w:rPr>
                <w:rFonts w:cs="Times New Roman"/>
              </w:rPr>
            </w:pPr>
            <w:r w:rsidRPr="00946E87">
              <w:rPr>
                <w:rFonts w:cs="Times New Roman"/>
              </w:rPr>
              <w:t>specified (in the sense of expressly mentioned or listed)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1FB2449" w14:textId="77777777" w:rsidR="000F141B" w:rsidRPr="00946E87" w:rsidRDefault="000F141B" w:rsidP="00D771B6">
            <w:pPr>
              <w:jc w:val="center"/>
              <w:rPr>
                <w:rFonts w:cs="Times New Roman"/>
              </w:rPr>
            </w:pPr>
            <w:r w:rsidRPr="00946E87">
              <w:rPr>
                <w:rFonts w:cs="Times New Roman"/>
              </w:rPr>
              <w:t>named</w:t>
            </w:r>
          </w:p>
        </w:tc>
      </w:tr>
      <w:tr w:rsidR="000F141B" w:rsidRPr="00946E87" w14:paraId="35D81C8F"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706B718" w14:textId="77777777" w:rsidR="000F141B" w:rsidRPr="00946E87" w:rsidRDefault="000F141B" w:rsidP="00D771B6">
            <w:pPr>
              <w:jc w:val="center"/>
              <w:rPr>
                <w:rFonts w:cs="Times New Roman"/>
              </w:rPr>
            </w:pPr>
            <w:r w:rsidRPr="00946E87">
              <w:rPr>
                <w:rFonts w:cs="Times New Roman"/>
              </w:rPr>
              <w:t>State of Delaware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7AAFDD1" w14:textId="77777777" w:rsidR="000F141B" w:rsidRPr="00946E87" w:rsidRDefault="000F141B" w:rsidP="00D771B6">
            <w:pPr>
              <w:jc w:val="center"/>
              <w:rPr>
                <w:rFonts w:cs="Times New Roman"/>
              </w:rPr>
            </w:pPr>
            <w:r w:rsidRPr="00946E87">
              <w:rPr>
                <w:rFonts w:cs="Times New Roman"/>
              </w:rPr>
              <w:t>“Delaware” or “this State”</w:t>
            </w:r>
          </w:p>
        </w:tc>
      </w:tr>
      <w:tr w:rsidR="000F141B" w:rsidRPr="00946E87" w14:paraId="582B588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ECC676D" w14:textId="77777777" w:rsidR="000F141B" w:rsidRPr="00946E87" w:rsidRDefault="000F141B" w:rsidP="00D771B6">
            <w:pPr>
              <w:jc w:val="center"/>
              <w:rPr>
                <w:rFonts w:cs="Times New Roman"/>
              </w:rPr>
            </w:pPr>
            <w:r w:rsidRPr="00946E87">
              <w:rPr>
                <w:rFonts w:cs="Times New Roman"/>
              </w:rPr>
              <w:t>subsequent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2A89365" w14:textId="77777777" w:rsidR="000F141B" w:rsidRPr="00946E87" w:rsidRDefault="000F141B" w:rsidP="00D771B6">
            <w:pPr>
              <w:jc w:val="center"/>
              <w:rPr>
                <w:rFonts w:cs="Times New Roman"/>
              </w:rPr>
            </w:pPr>
            <w:r w:rsidRPr="00946E87">
              <w:rPr>
                <w:rFonts w:cs="Times New Roman"/>
              </w:rPr>
              <w:t>later</w:t>
            </w:r>
          </w:p>
        </w:tc>
      </w:tr>
      <w:tr w:rsidR="000F141B" w:rsidRPr="00946E87" w14:paraId="790E5F7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1EF9D18" w14:textId="77777777" w:rsidR="000F141B" w:rsidRPr="00946E87" w:rsidRDefault="000F141B" w:rsidP="00D771B6">
            <w:pPr>
              <w:jc w:val="center"/>
              <w:rPr>
                <w:rFonts w:cs="Times New Roman"/>
              </w:rPr>
            </w:pPr>
            <w:r w:rsidRPr="00946E87">
              <w:rPr>
                <w:rFonts w:cs="Times New Roman"/>
              </w:rPr>
              <w:t>subsequent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06A4CBB" w14:textId="77777777" w:rsidR="000F141B" w:rsidRPr="00946E87" w:rsidRDefault="000F141B" w:rsidP="00D771B6">
            <w:pPr>
              <w:jc w:val="center"/>
              <w:rPr>
                <w:rFonts w:cs="Times New Roman"/>
              </w:rPr>
            </w:pPr>
            <w:r w:rsidRPr="00946E87">
              <w:rPr>
                <w:rFonts w:cs="Times New Roman"/>
              </w:rPr>
              <w:t>after</w:t>
            </w:r>
          </w:p>
        </w:tc>
      </w:tr>
      <w:tr w:rsidR="000F141B" w:rsidRPr="00946E87" w14:paraId="71ABE9D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7709D7D" w14:textId="77777777" w:rsidR="000F141B" w:rsidRPr="00946E87" w:rsidRDefault="000F141B" w:rsidP="00D771B6">
            <w:pPr>
              <w:jc w:val="center"/>
              <w:rPr>
                <w:rFonts w:cs="Times New Roman"/>
              </w:rPr>
            </w:pPr>
            <w:r w:rsidRPr="00946E87">
              <w:rPr>
                <w:rFonts w:cs="Times New Roman"/>
              </w:rPr>
              <w:t>successfully completes or passes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76568EA9" w14:textId="77777777" w:rsidR="000F141B" w:rsidRPr="00946E87" w:rsidRDefault="000F141B" w:rsidP="00D771B6">
            <w:pPr>
              <w:jc w:val="center"/>
              <w:rPr>
                <w:rFonts w:cs="Times New Roman"/>
              </w:rPr>
            </w:pPr>
            <w:r w:rsidRPr="00946E87">
              <w:rPr>
                <w:rFonts w:cs="Times New Roman"/>
              </w:rPr>
              <w:t>completes or passes</w:t>
            </w:r>
          </w:p>
        </w:tc>
      </w:tr>
      <w:tr w:rsidR="000F141B" w:rsidRPr="00946E87" w14:paraId="7897F7E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B360403" w14:textId="77777777" w:rsidR="000F141B" w:rsidRPr="00946E87" w:rsidRDefault="000F141B" w:rsidP="00D771B6">
            <w:pPr>
              <w:jc w:val="center"/>
              <w:rPr>
                <w:rFonts w:cs="Times New Roman"/>
              </w:rPr>
            </w:pPr>
            <w:r w:rsidRPr="00946E87">
              <w:rPr>
                <w:rFonts w:cs="Times New Roman"/>
              </w:rPr>
              <w:t>suffer (in the sense of permit)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1244E87E" w14:textId="77777777" w:rsidR="000F141B" w:rsidRPr="00946E87" w:rsidRDefault="000F141B" w:rsidP="00D771B6">
            <w:pPr>
              <w:jc w:val="center"/>
              <w:rPr>
                <w:rFonts w:cs="Times New Roman"/>
              </w:rPr>
            </w:pPr>
            <w:r w:rsidRPr="00946E87">
              <w:rPr>
                <w:rFonts w:cs="Times New Roman"/>
              </w:rPr>
              <w:t>permit</w:t>
            </w:r>
          </w:p>
        </w:tc>
      </w:tr>
      <w:tr w:rsidR="000F141B" w:rsidRPr="00946E87" w14:paraId="47E3D5DA"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90F03E1" w14:textId="50FE1F79" w:rsidR="000F141B" w:rsidRPr="00946E87" w:rsidRDefault="000F141B" w:rsidP="00D771B6">
            <w:pPr>
              <w:jc w:val="center"/>
              <w:rPr>
                <w:rFonts w:cs="Times New Roman"/>
              </w:rPr>
            </w:pPr>
            <w:r w:rsidRPr="00946E87">
              <w:rPr>
                <w:rFonts w:cs="Times New Roman"/>
              </w:rPr>
              <w:t>sufficient number of</w:t>
            </w:r>
          </w:p>
        </w:tc>
        <w:tc>
          <w:tcPr>
            <w:tcW w:w="4524" w:type="dxa"/>
            <w:tcBorders>
              <w:top w:val="single" w:sz="4" w:space="0" w:color="auto"/>
              <w:left w:val="single" w:sz="4" w:space="0" w:color="auto"/>
              <w:bottom w:val="single" w:sz="4" w:space="0" w:color="auto"/>
              <w:right w:val="single" w:sz="4" w:space="0" w:color="auto"/>
            </w:tcBorders>
            <w:vAlign w:val="center"/>
            <w:hideMark/>
          </w:tcPr>
          <w:p w14:paraId="5014C559" w14:textId="77777777" w:rsidR="000F141B" w:rsidRPr="00946E87" w:rsidRDefault="000F141B" w:rsidP="00D771B6">
            <w:pPr>
              <w:jc w:val="center"/>
              <w:rPr>
                <w:rFonts w:cs="Times New Roman"/>
              </w:rPr>
            </w:pPr>
            <w:r w:rsidRPr="00946E87">
              <w:rPr>
                <w:rFonts w:cs="Times New Roman"/>
              </w:rPr>
              <w:t>enough</w:t>
            </w:r>
          </w:p>
        </w:tc>
      </w:tr>
      <w:tr w:rsidR="000F141B" w:rsidRPr="00946E87" w14:paraId="0214D96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0A8FE2F7" w14:textId="77777777" w:rsidR="000F141B" w:rsidRPr="00946E87" w:rsidRDefault="000F141B" w:rsidP="00D771B6">
            <w:pPr>
              <w:jc w:val="center"/>
              <w:rPr>
                <w:rFonts w:cs="Times New Roman"/>
              </w:rPr>
            </w:pPr>
            <w:r w:rsidRPr="00946E87">
              <w:rPr>
                <w:rFonts w:cs="Times New Roman"/>
              </w:rPr>
              <w:t>summon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4D02DE3E" w14:textId="77777777" w:rsidR="000F141B" w:rsidRPr="00946E87" w:rsidRDefault="000F141B" w:rsidP="00D771B6">
            <w:pPr>
              <w:jc w:val="center"/>
              <w:rPr>
                <w:rFonts w:cs="Times New Roman"/>
              </w:rPr>
            </w:pPr>
            <w:r w:rsidRPr="00946E87">
              <w:rPr>
                <w:rFonts w:cs="Times New Roman"/>
              </w:rPr>
              <w:t>send for, call</w:t>
            </w:r>
          </w:p>
        </w:tc>
      </w:tr>
      <w:tr w:rsidR="000F141B" w:rsidRPr="00946E87" w14:paraId="5C3FE74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4E5E976" w14:textId="77777777" w:rsidR="000F141B" w:rsidRPr="00946E87" w:rsidRDefault="000F141B" w:rsidP="00D771B6">
            <w:pPr>
              <w:jc w:val="center"/>
              <w:rPr>
                <w:rFonts w:cs="Times New Roman"/>
              </w:rPr>
            </w:pPr>
            <w:r w:rsidRPr="00946E87">
              <w:rPr>
                <w:rFonts w:cs="Times New Roman"/>
              </w:rPr>
              <w:t>The Congress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33A3CEC" w14:textId="77777777" w:rsidR="000F141B" w:rsidRPr="00946E87" w:rsidRDefault="000F141B" w:rsidP="00D771B6">
            <w:pPr>
              <w:jc w:val="center"/>
              <w:rPr>
                <w:rFonts w:cs="Times New Roman"/>
              </w:rPr>
            </w:pPr>
            <w:r w:rsidRPr="00946E87">
              <w:rPr>
                <w:rFonts w:cs="Times New Roman"/>
              </w:rPr>
              <w:t>Congress</w:t>
            </w:r>
          </w:p>
        </w:tc>
      </w:tr>
      <w:tr w:rsidR="000F141B" w:rsidRPr="00946E87" w14:paraId="1DB2B8D4"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1A9760F6" w14:textId="77777777" w:rsidR="000F141B" w:rsidRPr="00946E87" w:rsidRDefault="000F141B" w:rsidP="00D771B6">
            <w:pPr>
              <w:jc w:val="center"/>
              <w:rPr>
                <w:rFonts w:cs="Times New Roman"/>
              </w:rPr>
            </w:pPr>
            <w:r w:rsidRPr="00946E87">
              <w:rPr>
                <w:rFonts w:cs="Times New Roman"/>
              </w:rPr>
              <w:t>the manner in which</w:t>
            </w:r>
          </w:p>
        </w:tc>
        <w:tc>
          <w:tcPr>
            <w:tcW w:w="4524" w:type="dxa"/>
            <w:tcBorders>
              <w:top w:val="single" w:sz="4" w:space="0" w:color="auto"/>
              <w:left w:val="single" w:sz="4" w:space="0" w:color="auto"/>
              <w:bottom w:val="single" w:sz="4" w:space="0" w:color="auto"/>
              <w:right w:val="single" w:sz="4" w:space="0" w:color="auto"/>
            </w:tcBorders>
            <w:vAlign w:val="center"/>
            <w:hideMark/>
          </w:tcPr>
          <w:p w14:paraId="3C6F879F" w14:textId="77777777" w:rsidR="000F141B" w:rsidRPr="00946E87" w:rsidRDefault="000F141B" w:rsidP="00D771B6">
            <w:pPr>
              <w:jc w:val="center"/>
              <w:rPr>
                <w:rFonts w:cs="Times New Roman"/>
              </w:rPr>
            </w:pPr>
            <w:r w:rsidRPr="00946E87">
              <w:rPr>
                <w:rFonts w:cs="Times New Roman"/>
              </w:rPr>
              <w:t>how</w:t>
            </w:r>
          </w:p>
        </w:tc>
      </w:tr>
      <w:tr w:rsidR="000F141B" w:rsidRPr="00946E87" w14:paraId="73B61737"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C695D3A" w14:textId="77777777" w:rsidR="000F141B" w:rsidRPr="00946E87" w:rsidRDefault="000F141B" w:rsidP="00D771B6">
            <w:pPr>
              <w:jc w:val="center"/>
              <w:rPr>
                <w:rFonts w:cs="Times New Roman"/>
              </w:rPr>
            </w:pPr>
            <w:r w:rsidRPr="00946E87">
              <w:rPr>
                <w:rFonts w:cs="Times New Roman"/>
              </w:rPr>
              <w:t>to the effect that</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12A6D76" w14:textId="77777777" w:rsidR="000F141B" w:rsidRPr="00946E87" w:rsidRDefault="000F141B" w:rsidP="00D771B6">
            <w:pPr>
              <w:jc w:val="center"/>
              <w:rPr>
                <w:rFonts w:cs="Times New Roman"/>
              </w:rPr>
            </w:pPr>
            <w:r w:rsidRPr="00946E87">
              <w:rPr>
                <w:rFonts w:cs="Times New Roman"/>
              </w:rPr>
              <w:t>that</w:t>
            </w:r>
          </w:p>
        </w:tc>
      </w:tr>
      <w:tr w:rsidR="000F141B" w:rsidRPr="00946E87" w14:paraId="598A2F7D"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BA58088" w14:textId="77777777" w:rsidR="000F141B" w:rsidRPr="00946E87" w:rsidRDefault="000F141B" w:rsidP="00D771B6">
            <w:pPr>
              <w:jc w:val="center"/>
              <w:rPr>
                <w:rFonts w:cs="Times New Roman"/>
              </w:rPr>
            </w:pPr>
            <w:r w:rsidRPr="00946E87">
              <w:rPr>
                <w:rFonts w:cs="Times New Roman"/>
              </w:rPr>
              <w:t>under the provisions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740BC73" w14:textId="77777777" w:rsidR="000F141B" w:rsidRPr="00946E87" w:rsidRDefault="000F141B" w:rsidP="00D771B6">
            <w:pPr>
              <w:jc w:val="center"/>
              <w:rPr>
                <w:rFonts w:cs="Times New Roman"/>
              </w:rPr>
            </w:pPr>
            <w:r w:rsidRPr="00946E87">
              <w:rPr>
                <w:rFonts w:cs="Times New Roman"/>
              </w:rPr>
              <w:t>under</w:t>
            </w:r>
          </w:p>
        </w:tc>
      </w:tr>
      <w:tr w:rsidR="000F141B" w:rsidRPr="00946E87" w14:paraId="70F0FC08"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54CB297" w14:textId="77777777" w:rsidR="000F141B" w:rsidRPr="00946E87" w:rsidRDefault="000F141B" w:rsidP="00D771B6">
            <w:pPr>
              <w:jc w:val="center"/>
              <w:rPr>
                <w:rFonts w:cs="Times New Roman"/>
              </w:rPr>
            </w:pPr>
            <w:r w:rsidRPr="00946E87">
              <w:rPr>
                <w:rFonts w:cs="Times New Roman"/>
              </w:rPr>
              <w:t>unless and until</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A6C1F14" w14:textId="400A3FEC" w:rsidR="000F141B" w:rsidRPr="00946E87" w:rsidRDefault="000F141B" w:rsidP="00D771B6">
            <w:pPr>
              <w:jc w:val="center"/>
              <w:rPr>
                <w:rFonts w:cs="Times New Roman"/>
              </w:rPr>
            </w:pPr>
            <w:r w:rsidRPr="00946E87">
              <w:rPr>
                <w:rFonts w:cs="Times New Roman"/>
              </w:rPr>
              <w:t>either word, as appropriate</w:t>
            </w:r>
          </w:p>
        </w:tc>
      </w:tr>
      <w:tr w:rsidR="000F141B" w:rsidRPr="00946E87" w14:paraId="53888915"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801C0D4" w14:textId="644307D7" w:rsidR="000F141B" w:rsidRPr="00946E87" w:rsidRDefault="000F141B" w:rsidP="00D771B6">
            <w:pPr>
              <w:jc w:val="center"/>
              <w:rPr>
                <w:rFonts w:cs="Times New Roman"/>
              </w:rPr>
            </w:pPr>
            <w:r w:rsidRPr="00946E87">
              <w:rPr>
                <w:rFonts w:cs="Times New Roman"/>
              </w:rPr>
              <w:t>until such time as</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64F8405" w14:textId="77777777" w:rsidR="000F141B" w:rsidRPr="00946E87" w:rsidRDefault="000F141B" w:rsidP="00D771B6">
            <w:pPr>
              <w:jc w:val="center"/>
              <w:rPr>
                <w:rFonts w:cs="Times New Roman"/>
              </w:rPr>
            </w:pPr>
            <w:r w:rsidRPr="00946E87">
              <w:rPr>
                <w:rFonts w:cs="Times New Roman"/>
              </w:rPr>
              <w:t>until</w:t>
            </w:r>
          </w:p>
        </w:tc>
      </w:tr>
      <w:tr w:rsidR="000949F3" w:rsidRPr="00946E87" w14:paraId="5F720A42" w14:textId="77777777" w:rsidTr="00207C20">
        <w:tc>
          <w:tcPr>
            <w:tcW w:w="4156" w:type="dxa"/>
            <w:tcBorders>
              <w:top w:val="single" w:sz="4" w:space="0" w:color="auto"/>
              <w:left w:val="single" w:sz="4" w:space="0" w:color="auto"/>
              <w:bottom w:val="single" w:sz="4" w:space="0" w:color="auto"/>
              <w:right w:val="single" w:sz="4" w:space="0" w:color="auto"/>
            </w:tcBorders>
            <w:vAlign w:val="center"/>
          </w:tcPr>
          <w:p w14:paraId="26F9DBB6" w14:textId="2F37C680" w:rsidR="000949F3" w:rsidRPr="00946E87" w:rsidRDefault="000949F3" w:rsidP="00D771B6">
            <w:pPr>
              <w:jc w:val="center"/>
              <w:rPr>
                <w:rFonts w:cs="Times New Roman"/>
              </w:rPr>
            </w:pPr>
            <w:r>
              <w:rPr>
                <w:rFonts w:cs="Times New Roman"/>
              </w:rPr>
              <w:t>upon</w:t>
            </w:r>
          </w:p>
        </w:tc>
        <w:tc>
          <w:tcPr>
            <w:tcW w:w="4524" w:type="dxa"/>
            <w:tcBorders>
              <w:top w:val="single" w:sz="4" w:space="0" w:color="auto"/>
              <w:left w:val="single" w:sz="4" w:space="0" w:color="auto"/>
              <w:bottom w:val="single" w:sz="4" w:space="0" w:color="auto"/>
              <w:right w:val="single" w:sz="4" w:space="0" w:color="auto"/>
            </w:tcBorders>
            <w:vAlign w:val="center"/>
          </w:tcPr>
          <w:p w14:paraId="5A6E95B4" w14:textId="316C5333" w:rsidR="000949F3" w:rsidRPr="00946E87" w:rsidRDefault="000949F3" w:rsidP="00D771B6">
            <w:pPr>
              <w:jc w:val="center"/>
              <w:rPr>
                <w:rFonts w:cs="Times New Roman"/>
              </w:rPr>
            </w:pPr>
            <w:r>
              <w:rPr>
                <w:rFonts w:cs="Times New Roman"/>
              </w:rPr>
              <w:t>on</w:t>
            </w:r>
          </w:p>
        </w:tc>
      </w:tr>
      <w:tr w:rsidR="000F141B" w:rsidRPr="00946E87" w14:paraId="7ECC2382"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37FFDF98" w14:textId="77777777" w:rsidR="000F141B" w:rsidRPr="00946E87" w:rsidRDefault="000F141B" w:rsidP="00D771B6">
            <w:pPr>
              <w:jc w:val="center"/>
              <w:rPr>
                <w:rFonts w:cs="Times New Roman"/>
              </w:rPr>
            </w:pPr>
            <w:r w:rsidRPr="00946E87">
              <w:rPr>
                <w:rFonts w:cs="Times New Roman"/>
              </w:rPr>
              <w:t>utilize, employ (in the sense of use)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E319272" w14:textId="77777777" w:rsidR="000F141B" w:rsidRPr="00946E87" w:rsidRDefault="000F141B" w:rsidP="00D771B6">
            <w:pPr>
              <w:jc w:val="center"/>
              <w:rPr>
                <w:rFonts w:cs="Times New Roman"/>
              </w:rPr>
            </w:pPr>
            <w:r w:rsidRPr="00946E87">
              <w:rPr>
                <w:rFonts w:cs="Times New Roman"/>
              </w:rPr>
              <w:t>use</w:t>
            </w:r>
          </w:p>
        </w:tc>
      </w:tr>
      <w:tr w:rsidR="000F141B" w:rsidRPr="00946E87" w14:paraId="59E0DE11"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787B3B6B" w14:textId="77777777" w:rsidR="000F141B" w:rsidRPr="00946E87" w:rsidRDefault="000F141B" w:rsidP="00D771B6">
            <w:pPr>
              <w:jc w:val="center"/>
              <w:rPr>
                <w:rFonts w:cs="Times New Roman"/>
              </w:rPr>
            </w:pPr>
            <w:r w:rsidRPr="00946E87">
              <w:rPr>
                <w:rFonts w:cs="Times New Roman"/>
              </w:rPr>
              <w:t>when</w:t>
            </w:r>
          </w:p>
        </w:tc>
        <w:tc>
          <w:tcPr>
            <w:tcW w:w="4524" w:type="dxa"/>
            <w:tcBorders>
              <w:top w:val="single" w:sz="4" w:space="0" w:color="auto"/>
              <w:left w:val="single" w:sz="4" w:space="0" w:color="auto"/>
              <w:bottom w:val="single" w:sz="4" w:space="0" w:color="auto"/>
              <w:right w:val="single" w:sz="4" w:space="0" w:color="auto"/>
            </w:tcBorders>
            <w:vAlign w:val="center"/>
            <w:hideMark/>
          </w:tcPr>
          <w:p w14:paraId="2AA36831" w14:textId="77777777" w:rsidR="000F141B" w:rsidRPr="00946E87" w:rsidRDefault="000F141B" w:rsidP="00D771B6">
            <w:pPr>
              <w:jc w:val="center"/>
              <w:rPr>
                <w:rFonts w:cs="Times New Roman"/>
              </w:rPr>
            </w:pPr>
            <w:r w:rsidRPr="00946E87">
              <w:rPr>
                <w:rFonts w:cs="Times New Roman"/>
              </w:rPr>
              <w:t>if</w:t>
            </w:r>
          </w:p>
        </w:tc>
      </w:tr>
      <w:tr w:rsidR="000F141B" w:rsidRPr="00946E87" w14:paraId="0F12F130"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22B409D8" w14:textId="77777777" w:rsidR="000F141B" w:rsidRPr="00946E87" w:rsidRDefault="000F141B" w:rsidP="007E2253">
            <w:pPr>
              <w:jc w:val="center"/>
              <w:rPr>
                <w:rFonts w:cs="Times New Roman"/>
              </w:rPr>
            </w:pPr>
            <w:r w:rsidRPr="00946E87">
              <w:rPr>
                <w:rFonts w:cs="Times New Roman"/>
              </w:rPr>
              <w:t>where</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FEA6ADF" w14:textId="77777777" w:rsidR="000F141B" w:rsidRPr="00946E87" w:rsidRDefault="000F141B" w:rsidP="007E2253">
            <w:pPr>
              <w:jc w:val="center"/>
              <w:rPr>
                <w:rFonts w:cs="Times New Roman"/>
              </w:rPr>
            </w:pPr>
            <w:r w:rsidRPr="00946E87">
              <w:rPr>
                <w:rFonts w:cs="Times New Roman"/>
              </w:rPr>
              <w:t>in which</w:t>
            </w:r>
          </w:p>
        </w:tc>
      </w:tr>
      <w:tr w:rsidR="000F141B" w:rsidRPr="00946E87" w14:paraId="3200706C"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64BB81CC" w14:textId="77777777" w:rsidR="000F141B" w:rsidRPr="00946E87" w:rsidRDefault="000F141B" w:rsidP="007E2253">
            <w:pPr>
              <w:jc w:val="center"/>
              <w:rPr>
                <w:rFonts w:cs="Times New Roman"/>
              </w:rPr>
            </w:pPr>
            <w:r w:rsidRPr="00946E87">
              <w:rPr>
                <w:rFonts w:cs="Times New Roman"/>
              </w:rPr>
              <w:t>with reference to</w:t>
            </w:r>
          </w:p>
        </w:tc>
        <w:tc>
          <w:tcPr>
            <w:tcW w:w="4524" w:type="dxa"/>
            <w:tcBorders>
              <w:top w:val="single" w:sz="4" w:space="0" w:color="auto"/>
              <w:left w:val="single" w:sz="4" w:space="0" w:color="auto"/>
              <w:bottom w:val="single" w:sz="4" w:space="0" w:color="auto"/>
              <w:right w:val="single" w:sz="4" w:space="0" w:color="auto"/>
            </w:tcBorders>
            <w:vAlign w:val="center"/>
            <w:hideMark/>
          </w:tcPr>
          <w:p w14:paraId="086F5444" w14:textId="77777777" w:rsidR="000F141B" w:rsidRPr="00946E87" w:rsidRDefault="000F141B" w:rsidP="007E2253">
            <w:pPr>
              <w:jc w:val="center"/>
              <w:rPr>
                <w:rFonts w:cs="Times New Roman"/>
              </w:rPr>
            </w:pPr>
            <w:r w:rsidRPr="00946E87">
              <w:rPr>
                <w:rFonts w:cs="Times New Roman"/>
              </w:rPr>
              <w:t>as to, regarding, for</w:t>
            </w:r>
          </w:p>
        </w:tc>
      </w:tr>
      <w:tr w:rsidR="000F141B" w:rsidRPr="00946E87" w14:paraId="1247AACE" w14:textId="77777777" w:rsidTr="00207C20">
        <w:tc>
          <w:tcPr>
            <w:tcW w:w="4156" w:type="dxa"/>
            <w:tcBorders>
              <w:top w:val="single" w:sz="4" w:space="0" w:color="auto"/>
              <w:left w:val="single" w:sz="4" w:space="0" w:color="auto"/>
              <w:bottom w:val="single" w:sz="4" w:space="0" w:color="auto"/>
              <w:right w:val="single" w:sz="4" w:space="0" w:color="auto"/>
            </w:tcBorders>
            <w:vAlign w:val="center"/>
            <w:hideMark/>
          </w:tcPr>
          <w:p w14:paraId="55E5B028" w14:textId="2348F89D" w:rsidR="000F141B" w:rsidRPr="00946E87" w:rsidRDefault="000F141B" w:rsidP="007E2253">
            <w:pPr>
              <w:jc w:val="center"/>
              <w:rPr>
                <w:rFonts w:cs="Times New Roman"/>
              </w:rPr>
            </w:pPr>
            <w:r w:rsidRPr="00946E87">
              <w:rPr>
                <w:rFonts w:cs="Times New Roman"/>
              </w:rPr>
              <w:t xml:space="preserve">with the object of changing </w:t>
            </w:r>
            <w:r w:rsidR="007E2253">
              <w:rPr>
                <w:rFonts w:cs="Times New Roman"/>
              </w:rPr>
              <w:br w:type="textWrapping" w:clear="all"/>
            </w:r>
            <w:r w:rsidRPr="00946E87">
              <w:rPr>
                <w:rFonts w:cs="Times New Roman"/>
              </w:rPr>
              <w:t>(or other gerund)</w:t>
            </w:r>
          </w:p>
        </w:tc>
        <w:tc>
          <w:tcPr>
            <w:tcW w:w="4524" w:type="dxa"/>
            <w:tcBorders>
              <w:top w:val="single" w:sz="4" w:space="0" w:color="auto"/>
              <w:left w:val="single" w:sz="4" w:space="0" w:color="auto"/>
              <w:bottom w:val="single" w:sz="4" w:space="0" w:color="auto"/>
              <w:right w:val="single" w:sz="4" w:space="0" w:color="auto"/>
            </w:tcBorders>
            <w:vAlign w:val="center"/>
            <w:hideMark/>
          </w:tcPr>
          <w:p w14:paraId="67A3CEF6" w14:textId="64226BF0" w:rsidR="000F141B" w:rsidRPr="00946E87" w:rsidRDefault="000F141B" w:rsidP="007E2253">
            <w:pPr>
              <w:jc w:val="center"/>
              <w:rPr>
                <w:rFonts w:cs="Times New Roman"/>
              </w:rPr>
            </w:pPr>
            <w:r w:rsidRPr="00946E87">
              <w:rPr>
                <w:rFonts w:cs="Times New Roman"/>
              </w:rPr>
              <w:t xml:space="preserve">to change </w:t>
            </w:r>
            <w:r w:rsidR="001671B9">
              <w:rPr>
                <w:rFonts w:cs="Times New Roman"/>
              </w:rPr>
              <w:br w:type="textWrapping" w:clear="all"/>
            </w:r>
            <w:r w:rsidRPr="00946E87">
              <w:rPr>
                <w:rFonts w:cs="Times New Roman"/>
              </w:rPr>
              <w:t>(or comparative infinitive)</w:t>
            </w:r>
          </w:p>
        </w:tc>
      </w:tr>
    </w:tbl>
    <w:p w14:paraId="0D5325BB" w14:textId="4E035904" w:rsidR="00B90C91" w:rsidRDefault="00B90C91" w:rsidP="005C5CCF">
      <w:pPr>
        <w:pStyle w:val="Heading3"/>
      </w:pPr>
      <w:bookmarkStart w:id="361" w:name="_Toc177743449"/>
      <w:bookmarkStart w:id="362" w:name="Pt6Ch3S3"/>
      <w:r w:rsidRPr="00946E87">
        <w:t>Section 3:  Word Usage Examples.</w:t>
      </w:r>
      <w:bookmarkEnd w:id="361"/>
      <w:r w:rsidRPr="00946E87">
        <w:t xml:space="preserve"> </w:t>
      </w:r>
      <w:bookmarkEnd w:id="362"/>
    </w:p>
    <w:p w14:paraId="19185F6F" w14:textId="53CD8345" w:rsidR="00B90C91" w:rsidRPr="00946E87" w:rsidRDefault="00B90C91" w:rsidP="00474E9E">
      <w:pPr>
        <w:tabs>
          <w:tab w:val="left" w:pos="720"/>
          <w:tab w:val="left" w:pos="1440"/>
          <w:tab w:val="left" w:pos="2160"/>
          <w:tab w:val="left" w:pos="2880"/>
          <w:tab w:val="left" w:pos="3600"/>
          <w:tab w:val="left" w:pos="4320"/>
          <w:tab w:val="left" w:pos="7830"/>
          <w:tab w:val="left" w:pos="7920"/>
        </w:tabs>
        <w:suppressAutoHyphens/>
        <w:spacing w:after="240"/>
        <w:jc w:val="both"/>
        <w:rPr>
          <w:rFonts w:cs="Times New Roman"/>
        </w:rPr>
      </w:pPr>
      <w:r w:rsidRPr="00946E87">
        <w:rPr>
          <w:rFonts w:cs="Times New Roman"/>
        </w:rPr>
        <w:t>This section offers word usage</w:t>
      </w:r>
      <w:r w:rsidR="00F154C4">
        <w:rPr>
          <w:rFonts w:cs="Times New Roman"/>
        </w:rPr>
        <w:fldChar w:fldCharType="begin"/>
      </w:r>
      <w:r w:rsidR="00F154C4">
        <w:instrText xml:space="preserve"> XE "</w:instrText>
      </w:r>
      <w:r w:rsidR="00F154C4" w:rsidRPr="0090583B">
        <w:rPr>
          <w:rFonts w:cs="Times New Roman"/>
        </w:rPr>
        <w:instrText>word usage</w:instrText>
      </w:r>
      <w:r w:rsidR="00F154C4">
        <w:instrText xml:space="preserve">" </w:instrText>
      </w:r>
      <w:r w:rsidR="00F154C4">
        <w:rPr>
          <w:rFonts w:cs="Times New Roman"/>
        </w:rPr>
        <w:fldChar w:fldCharType="end"/>
      </w:r>
      <w:r w:rsidRPr="00946E87">
        <w:rPr>
          <w:rFonts w:cs="Times New Roman"/>
        </w:rPr>
        <w:t xml:space="preserve"> examples for correct capitalization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Pr="00946E87">
        <w:rPr>
          <w:rFonts w:cs="Times New Roman"/>
        </w:rPr>
        <w:t>, compounding, hyphenation, and spelling for words frequently used within the Code. These examples have been provided by LexisNexis, the publisher of the Code, and were created in conjunction with and are used by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in the codification process. To the extent possible, follow these examples in drafting legislation to aid the Code Revisors in maintaining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Pr="00946E87">
        <w:rPr>
          <w:rFonts w:cs="Times New Roman"/>
        </w:rPr>
        <w:t xml:space="preserve"> within the Code.</w:t>
      </w:r>
    </w:p>
    <w:p w14:paraId="1CB9739B" w14:textId="47C6F4FA" w:rsidR="001B37EB" w:rsidRDefault="00B90C91" w:rsidP="00474E9E">
      <w:pPr>
        <w:tabs>
          <w:tab w:val="left" w:pos="720"/>
          <w:tab w:val="left" w:pos="1440"/>
          <w:tab w:val="left" w:pos="2160"/>
          <w:tab w:val="left" w:pos="2880"/>
          <w:tab w:val="left" w:pos="3600"/>
          <w:tab w:val="left" w:pos="4320"/>
          <w:tab w:val="left" w:pos="7830"/>
          <w:tab w:val="left" w:pos="7920"/>
        </w:tabs>
        <w:suppressAutoHyphens/>
        <w:spacing w:after="240"/>
        <w:jc w:val="both"/>
        <w:rPr>
          <w:rFonts w:ascii="Baskerville Old Face" w:eastAsiaTheme="majorEastAsia" w:hAnsi="Baskerville Old Face" w:cstheme="majorBidi"/>
          <w:b/>
          <w:iCs/>
          <w:color w:val="000000" w:themeColor="text1"/>
          <w:sz w:val="28"/>
        </w:rPr>
      </w:pPr>
      <w:r w:rsidRPr="00946E87">
        <w:rPr>
          <w:rFonts w:cs="Times New Roman"/>
        </w:rPr>
        <w:t>Additionally, this section includes a discussion on drafting words with similar spellings that are frequently confused.</w:t>
      </w:r>
      <w:bookmarkStart w:id="363" w:name="_A.__Capitalization"/>
      <w:bookmarkStart w:id="364" w:name="Pt6Ch3S3A"/>
      <w:bookmarkEnd w:id="363"/>
    </w:p>
    <w:p w14:paraId="31113F58" w14:textId="04B13135" w:rsidR="00B90C91" w:rsidRDefault="00B90C91" w:rsidP="002307F4">
      <w:pPr>
        <w:pStyle w:val="Heading4"/>
      </w:pPr>
      <w:bookmarkStart w:id="365" w:name="_Toc177743450"/>
      <w:r w:rsidRPr="00946E87">
        <w:t xml:space="preserve">A.  </w:t>
      </w:r>
      <w:r w:rsidRPr="007B20A6">
        <w:t>Capitalization</w:t>
      </w:r>
      <w:r w:rsidRPr="00946E87">
        <w:t xml:space="preserve"> Examples.</w:t>
      </w:r>
      <w:bookmarkEnd w:id="364"/>
      <w:bookmarkEnd w:id="365"/>
    </w:p>
    <w:p w14:paraId="4B4ACAEB" w14:textId="0BC61B7F" w:rsidR="003D39FE" w:rsidRPr="00946E87" w:rsidRDefault="003D39FE" w:rsidP="00474E9E">
      <w:pPr>
        <w:tabs>
          <w:tab w:val="left" w:pos="720"/>
          <w:tab w:val="left" w:pos="1440"/>
          <w:tab w:val="left" w:pos="2160"/>
          <w:tab w:val="left" w:pos="2880"/>
          <w:tab w:val="left" w:pos="3600"/>
          <w:tab w:val="left" w:pos="4320"/>
          <w:tab w:val="left" w:pos="7830"/>
          <w:tab w:val="left" w:pos="7920"/>
        </w:tabs>
        <w:suppressAutoHyphens/>
        <w:spacing w:after="240"/>
        <w:jc w:val="both"/>
        <w:rPr>
          <w:rFonts w:cs="Times New Roman"/>
        </w:rPr>
      </w:pPr>
      <w:r>
        <w:rPr>
          <w:rFonts w:cs="Times New Roman"/>
        </w:rPr>
        <w:t>Capitalize</w:t>
      </w:r>
      <w:r w:rsidR="00385785">
        <w:rPr>
          <w:rFonts w:cs="Times New Roman"/>
        </w:rPr>
        <w:fldChar w:fldCharType="begin"/>
      </w:r>
      <w:r w:rsidR="00385785">
        <w:instrText xml:space="preserve"> XE "</w:instrText>
      </w:r>
      <w:r w:rsidR="00385785" w:rsidRPr="00BC6745">
        <w:rPr>
          <w:rFonts w:cs="Times New Roman"/>
        </w:rPr>
        <w:instrText>Formatting:</w:instrText>
      </w:r>
      <w:r w:rsidR="00385785" w:rsidRPr="00BC6745">
        <w:instrText>capitalization</w:instrText>
      </w:r>
      <w:r w:rsidR="00385785">
        <w:instrText xml:space="preserve">" </w:instrText>
      </w:r>
      <w:r w:rsidR="00385785">
        <w:rPr>
          <w:rFonts w:cs="Times New Roman"/>
        </w:rPr>
        <w:fldChar w:fldCharType="end"/>
      </w:r>
      <w:r>
        <w:rPr>
          <w:rFonts w:cs="Times New Roman"/>
        </w:rPr>
        <w:t xml:space="preserve"> or use lowercase as shown:</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6329"/>
        <w:gridCol w:w="872"/>
      </w:tblGrid>
      <w:tr w:rsidR="00037DF8" w14:paraId="01AB6B36" w14:textId="77777777" w:rsidTr="001D3C0B">
        <w:tc>
          <w:tcPr>
            <w:tcW w:w="8645" w:type="dxa"/>
            <w:gridSpan w:val="3"/>
          </w:tcPr>
          <w:p w14:paraId="5AD6E8BC" w14:textId="67846BFA"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act, unless part of a named act or referred to as “This Act”</w:t>
            </w:r>
          </w:p>
        </w:tc>
      </w:tr>
      <w:tr w:rsidR="00037DF8" w14:paraId="4C223E17" w14:textId="77777777" w:rsidTr="001D3C0B">
        <w:tc>
          <w:tcPr>
            <w:tcW w:w="8645" w:type="dxa"/>
            <w:gridSpan w:val="3"/>
          </w:tcPr>
          <w:p w14:paraId="4E41C4A8" w14:textId="5E2F50C7"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lastRenderedPageBreak/>
              <w:t>a.m.</w:t>
            </w:r>
          </w:p>
        </w:tc>
      </w:tr>
      <w:tr w:rsidR="00037DF8" w14:paraId="2AB9B152" w14:textId="77777777" w:rsidTr="001D3C0B">
        <w:tc>
          <w:tcPr>
            <w:tcW w:w="8645" w:type="dxa"/>
            <w:gridSpan w:val="3"/>
          </w:tcPr>
          <w:p w14:paraId="2A73776F" w14:textId="583ABEE7"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armed forces</w:t>
            </w:r>
          </w:p>
        </w:tc>
      </w:tr>
      <w:tr w:rsidR="00037DF8" w14:paraId="45B22EC5" w14:textId="77777777" w:rsidTr="001D3C0B">
        <w:tc>
          <w:tcPr>
            <w:tcW w:w="8645" w:type="dxa"/>
            <w:gridSpan w:val="3"/>
          </w:tcPr>
          <w:p w14:paraId="7B429DF1" w14:textId="2CC0B3F4" w:rsidR="00037DF8" w:rsidRPr="009B47CD" w:rsidRDefault="002A2C3F"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a</w:t>
            </w:r>
            <w:r w:rsidR="00037DF8" w:rsidRPr="009B47CD">
              <w:rPr>
                <w:sz w:val="24"/>
                <w:szCs w:val="24"/>
              </w:rPr>
              <w:t>ssociations (</w:t>
            </w:r>
            <w:r w:rsidRPr="009B47CD">
              <w:rPr>
                <w:sz w:val="24"/>
                <w:szCs w:val="24"/>
              </w:rPr>
              <w:t xml:space="preserve">lowercase </w:t>
            </w:r>
            <w:r>
              <w:rPr>
                <w:sz w:val="24"/>
                <w:szCs w:val="24"/>
              </w:rPr>
              <w:t xml:space="preserve">if </w:t>
            </w:r>
            <w:r w:rsidRPr="009B47CD">
              <w:rPr>
                <w:sz w:val="24"/>
                <w:szCs w:val="24"/>
              </w:rPr>
              <w:t xml:space="preserve">used </w:t>
            </w:r>
            <w:r>
              <w:rPr>
                <w:sz w:val="24"/>
                <w:szCs w:val="24"/>
              </w:rPr>
              <w:t xml:space="preserve">generally or </w:t>
            </w:r>
            <w:r w:rsidRPr="009B47CD">
              <w:rPr>
                <w:sz w:val="24"/>
                <w:szCs w:val="24"/>
              </w:rPr>
              <w:t xml:space="preserve">as </w:t>
            </w:r>
            <w:r>
              <w:rPr>
                <w:sz w:val="24"/>
                <w:szCs w:val="24"/>
              </w:rPr>
              <w:t xml:space="preserve">an </w:t>
            </w:r>
            <w:r w:rsidRPr="009B47CD">
              <w:rPr>
                <w:sz w:val="24"/>
                <w:szCs w:val="24"/>
              </w:rPr>
              <w:t>adjective</w:t>
            </w:r>
            <w:r>
              <w:rPr>
                <w:sz w:val="24"/>
                <w:szCs w:val="24"/>
              </w:rPr>
              <w:t xml:space="preserve">; capitalize if referring to a </w:t>
            </w:r>
            <w:r w:rsidR="00037DF8" w:rsidRPr="009B47CD">
              <w:rPr>
                <w:sz w:val="24"/>
                <w:szCs w:val="24"/>
              </w:rPr>
              <w:t xml:space="preserve">specific </w:t>
            </w:r>
            <w:r>
              <w:rPr>
                <w:sz w:val="24"/>
                <w:szCs w:val="24"/>
              </w:rPr>
              <w:t>association or used in the full name of an association</w:t>
            </w:r>
            <w:r w:rsidR="00037DF8" w:rsidRPr="009B47CD">
              <w:rPr>
                <w:sz w:val="24"/>
                <w:szCs w:val="24"/>
              </w:rPr>
              <w:t>)</w:t>
            </w:r>
          </w:p>
        </w:tc>
      </w:tr>
      <w:tr w:rsidR="00037DF8" w14:paraId="7B28E175" w14:textId="77777777" w:rsidTr="001D3C0B">
        <w:tc>
          <w:tcPr>
            <w:tcW w:w="8645" w:type="dxa"/>
            <w:gridSpan w:val="3"/>
          </w:tcPr>
          <w:p w14:paraId="4B4041CB" w14:textId="7062AB85"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Bill of Rights</w:t>
            </w:r>
          </w:p>
        </w:tc>
      </w:tr>
      <w:tr w:rsidR="00037DF8" w14:paraId="1F15C6C1" w14:textId="77777777" w:rsidTr="001D3C0B">
        <w:tc>
          <w:tcPr>
            <w:tcW w:w="8645" w:type="dxa"/>
            <w:gridSpan w:val="3"/>
          </w:tcPr>
          <w:p w14:paraId="657A477F" w14:textId="0C997E4B"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Chapter 29, but “of this chapter” when part of an internal reference</w:t>
            </w:r>
            <w:r w:rsidR="00B2228D">
              <w:fldChar w:fldCharType="begin"/>
            </w:r>
            <w:r w:rsidR="00B2228D">
              <w:instrText xml:space="preserve"> XE "</w:instrText>
            </w:r>
            <w:r w:rsidR="00B2228D" w:rsidRPr="0090583B">
              <w:instrText>internal references</w:instrText>
            </w:r>
            <w:r w:rsidR="00B2228D">
              <w:instrText xml:space="preserve">" </w:instrText>
            </w:r>
            <w:r w:rsidR="00B2228D">
              <w:fldChar w:fldCharType="end"/>
            </w:r>
          </w:p>
        </w:tc>
      </w:tr>
      <w:tr w:rsidR="00037DF8" w14:paraId="3E11B8FE" w14:textId="77777777" w:rsidTr="001D3C0B">
        <w:tc>
          <w:tcPr>
            <w:tcW w:w="8645" w:type="dxa"/>
            <w:gridSpan w:val="3"/>
          </w:tcPr>
          <w:p w14:paraId="1D96D262" w14:textId="0478B530"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Class I</w:t>
            </w:r>
          </w:p>
        </w:tc>
      </w:tr>
      <w:tr w:rsidR="00037DF8" w14:paraId="1BBE9199" w14:textId="77777777" w:rsidTr="001D3C0B">
        <w:tc>
          <w:tcPr>
            <w:tcW w:w="8645" w:type="dxa"/>
            <w:gridSpan w:val="3"/>
          </w:tcPr>
          <w:p w14:paraId="66E5DF90" w14:textId="25CBA3E4"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class A felony</w:t>
            </w:r>
          </w:p>
        </w:tc>
      </w:tr>
      <w:tr w:rsidR="00037DF8" w14:paraId="4996FF37" w14:textId="77777777" w:rsidTr="001D3C0B">
        <w:tc>
          <w:tcPr>
            <w:tcW w:w="8645" w:type="dxa"/>
            <w:gridSpan w:val="3"/>
          </w:tcPr>
          <w:p w14:paraId="3D5A3B05" w14:textId="77C46ACF"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jc w:val="both"/>
              <w:rPr>
                <w:sz w:val="24"/>
                <w:szCs w:val="24"/>
              </w:rPr>
            </w:pPr>
            <w:r w:rsidRPr="009B47CD">
              <w:rPr>
                <w:sz w:val="24"/>
                <w:szCs w:val="24"/>
              </w:rPr>
              <w:t>Code</w:t>
            </w:r>
            <w:r w:rsidR="00005FE3">
              <w:fldChar w:fldCharType="begin"/>
            </w:r>
            <w:r w:rsidR="00005FE3">
              <w:instrText xml:space="preserve"> XE "</w:instrText>
            </w:r>
            <w:r w:rsidR="00005FE3" w:rsidRPr="00943065">
              <w:instrText>Delaware Code</w:instrText>
            </w:r>
            <w:r w:rsidR="00005FE3">
              <w:instrText xml:space="preserve">" </w:instrText>
            </w:r>
            <w:r w:rsidR="00005FE3">
              <w:fldChar w:fldCharType="end"/>
            </w:r>
            <w:r w:rsidRPr="009B47CD">
              <w:rPr>
                <w:sz w:val="24"/>
                <w:szCs w:val="24"/>
              </w:rPr>
              <w:t xml:space="preserve"> (when referring to the Delaware Code)</w:t>
            </w:r>
          </w:p>
        </w:tc>
      </w:tr>
      <w:tr w:rsidR="00037DF8" w14:paraId="5F9220DD" w14:textId="77777777" w:rsidTr="001D3C0B">
        <w:tc>
          <w:tcPr>
            <w:tcW w:w="8645" w:type="dxa"/>
            <w:gridSpan w:val="3"/>
          </w:tcPr>
          <w:p w14:paraId="35036DA5" w14:textId="454278DE" w:rsidR="00037DF8" w:rsidRPr="009B47CD" w:rsidRDefault="00037DF8" w:rsidP="001D3C0B">
            <w:pPr>
              <w:spacing w:after="80"/>
              <w:jc w:val="both"/>
              <w:rPr>
                <w:sz w:val="24"/>
                <w:szCs w:val="24"/>
              </w:rPr>
            </w:pPr>
            <w:r w:rsidRPr="009B47CD">
              <w:rPr>
                <w:sz w:val="24"/>
                <w:szCs w:val="24"/>
              </w:rPr>
              <w:t>code (when referring to the Criminal Code, etc.)</w:t>
            </w:r>
          </w:p>
        </w:tc>
      </w:tr>
      <w:tr w:rsidR="00037DF8" w14:paraId="1E25994B" w14:textId="77777777" w:rsidTr="001D3C0B">
        <w:tc>
          <w:tcPr>
            <w:tcW w:w="8645" w:type="dxa"/>
            <w:gridSpan w:val="3"/>
          </w:tcPr>
          <w:p w14:paraId="0403BAE5" w14:textId="3DE94EA9" w:rsidR="00037DF8" w:rsidRPr="009B47CD" w:rsidRDefault="00716C82"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c</w:t>
            </w:r>
            <w:r w:rsidR="00037DF8" w:rsidRPr="009B47CD">
              <w:rPr>
                <w:sz w:val="24"/>
                <w:szCs w:val="24"/>
              </w:rPr>
              <w:t>ommittees (</w:t>
            </w:r>
            <w:r>
              <w:rPr>
                <w:sz w:val="24"/>
                <w:szCs w:val="24"/>
              </w:rPr>
              <w:t xml:space="preserve">lowercase </w:t>
            </w:r>
            <w:r w:rsidR="002A2C3F">
              <w:rPr>
                <w:sz w:val="24"/>
                <w:szCs w:val="24"/>
              </w:rPr>
              <w:t xml:space="preserve">if </w:t>
            </w:r>
            <w:r>
              <w:rPr>
                <w:sz w:val="24"/>
                <w:szCs w:val="24"/>
              </w:rPr>
              <w:t>used generally; capitalize if referring to a specific committee or us</w:t>
            </w:r>
            <w:r w:rsidR="002A2C3F">
              <w:rPr>
                <w:sz w:val="24"/>
                <w:szCs w:val="24"/>
              </w:rPr>
              <w:t>ed</w:t>
            </w:r>
            <w:r>
              <w:rPr>
                <w:sz w:val="24"/>
                <w:szCs w:val="24"/>
              </w:rPr>
              <w:t xml:space="preserve"> in the full name of a committee </w:t>
            </w:r>
            <w:r w:rsidR="00037DF8" w:rsidRPr="009B47CD">
              <w:rPr>
                <w:sz w:val="24"/>
                <w:szCs w:val="24"/>
              </w:rPr>
              <w:t>)</w:t>
            </w:r>
          </w:p>
        </w:tc>
      </w:tr>
      <w:tr w:rsidR="00037DF8" w14:paraId="15C99250" w14:textId="77777777" w:rsidTr="001D3C0B">
        <w:tc>
          <w:tcPr>
            <w:tcW w:w="8645" w:type="dxa"/>
            <w:gridSpan w:val="3"/>
          </w:tcPr>
          <w:p w14:paraId="23768B45" w14:textId="3A7B906C" w:rsidR="00037DF8" w:rsidRPr="009B47CD" w:rsidRDefault="00037DF8"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9B47CD">
              <w:rPr>
                <w:sz w:val="24"/>
                <w:szCs w:val="24"/>
              </w:rPr>
              <w:t xml:space="preserve">compact (lowercase </w:t>
            </w:r>
            <w:r w:rsidR="002A2C3F">
              <w:rPr>
                <w:sz w:val="24"/>
                <w:szCs w:val="24"/>
              </w:rPr>
              <w:t xml:space="preserve">if used </w:t>
            </w:r>
            <w:r w:rsidRPr="009B47CD">
              <w:rPr>
                <w:sz w:val="24"/>
                <w:szCs w:val="24"/>
              </w:rPr>
              <w:t xml:space="preserve">generally </w:t>
            </w:r>
            <w:r w:rsidR="002A2C3F">
              <w:rPr>
                <w:sz w:val="24"/>
                <w:szCs w:val="24"/>
              </w:rPr>
              <w:t xml:space="preserve">or </w:t>
            </w:r>
            <w:r w:rsidRPr="009B47CD">
              <w:rPr>
                <w:sz w:val="24"/>
                <w:szCs w:val="24"/>
              </w:rPr>
              <w:t>in section catchlines</w:t>
            </w:r>
            <w:r w:rsidR="00716C82">
              <w:rPr>
                <w:sz w:val="24"/>
                <w:szCs w:val="24"/>
              </w:rPr>
              <w:t>;</w:t>
            </w:r>
            <w:r w:rsidRPr="009B47CD">
              <w:rPr>
                <w:sz w:val="24"/>
                <w:szCs w:val="24"/>
              </w:rPr>
              <w:t xml:space="preserve"> capitalize if </w:t>
            </w:r>
            <w:r w:rsidR="00716C82">
              <w:rPr>
                <w:sz w:val="24"/>
                <w:szCs w:val="24"/>
              </w:rPr>
              <w:t>referring to a specific compact or us</w:t>
            </w:r>
            <w:r w:rsidR="002A2C3F">
              <w:rPr>
                <w:sz w:val="24"/>
                <w:szCs w:val="24"/>
              </w:rPr>
              <w:t>ed</w:t>
            </w:r>
            <w:r w:rsidR="00716C82">
              <w:rPr>
                <w:sz w:val="24"/>
                <w:szCs w:val="24"/>
              </w:rPr>
              <w:t xml:space="preserve"> in the full name of a </w:t>
            </w:r>
            <w:r w:rsidRPr="009B47CD">
              <w:rPr>
                <w:sz w:val="24"/>
                <w:szCs w:val="24"/>
              </w:rPr>
              <w:t>compact)</w:t>
            </w:r>
          </w:p>
        </w:tc>
      </w:tr>
      <w:tr w:rsidR="00037DF8" w14:paraId="77808F37" w14:textId="77777777" w:rsidTr="001D3C0B">
        <w:tc>
          <w:tcPr>
            <w:tcW w:w="8645" w:type="dxa"/>
            <w:gridSpan w:val="3"/>
          </w:tcPr>
          <w:p w14:paraId="70FEBC09" w14:textId="56DEAFBD" w:rsidR="00037DF8" w:rsidRPr="009B47CD" w:rsidRDefault="00716C82"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c</w:t>
            </w:r>
            <w:r w:rsidR="00037DF8" w:rsidRPr="009B47CD">
              <w:rPr>
                <w:sz w:val="24"/>
                <w:szCs w:val="24"/>
              </w:rPr>
              <w:t>onstitution (</w:t>
            </w:r>
            <w:r w:rsidR="002A2C3F" w:rsidRPr="009B47CD">
              <w:rPr>
                <w:sz w:val="24"/>
                <w:szCs w:val="24"/>
              </w:rPr>
              <w:t>lowercase</w:t>
            </w:r>
            <w:r w:rsidR="002A2C3F">
              <w:rPr>
                <w:sz w:val="24"/>
                <w:szCs w:val="24"/>
              </w:rPr>
              <w:t xml:space="preserve"> for</w:t>
            </w:r>
            <w:r w:rsidR="002A2C3F" w:rsidRPr="009B47CD">
              <w:rPr>
                <w:sz w:val="24"/>
                <w:szCs w:val="24"/>
              </w:rPr>
              <w:t xml:space="preserve"> “federal</w:t>
            </w:r>
            <w:r w:rsidR="008A7AE7">
              <w:fldChar w:fldCharType="begin"/>
            </w:r>
            <w:r w:rsidR="008A7AE7">
              <w:instrText xml:space="preserve"> XE "</w:instrText>
            </w:r>
            <w:r w:rsidR="008A7AE7" w:rsidRPr="00943065">
              <w:instrText>federal</w:instrText>
            </w:r>
            <w:r w:rsidR="008A7AE7">
              <w:instrText xml:space="preserve">" </w:instrText>
            </w:r>
            <w:r w:rsidR="008A7AE7">
              <w:fldChar w:fldCharType="end"/>
            </w:r>
            <w:r w:rsidR="002A2C3F" w:rsidRPr="009B47CD">
              <w:rPr>
                <w:sz w:val="24"/>
                <w:szCs w:val="24"/>
              </w:rPr>
              <w:t xml:space="preserve"> constitution”</w:t>
            </w:r>
            <w:r w:rsidR="002A2C3F">
              <w:rPr>
                <w:sz w:val="24"/>
                <w:szCs w:val="24"/>
              </w:rPr>
              <w:t xml:space="preserve"> or if used generally; </w:t>
            </w:r>
            <w:r w:rsidR="00037DF8" w:rsidRPr="009B47CD">
              <w:rPr>
                <w:sz w:val="24"/>
                <w:szCs w:val="24"/>
              </w:rPr>
              <w:t xml:space="preserve">capitalize </w:t>
            </w:r>
            <w:r w:rsidR="002A2C3F">
              <w:rPr>
                <w:sz w:val="24"/>
                <w:szCs w:val="24"/>
              </w:rPr>
              <w:t xml:space="preserve">if referring to specific constitution or </w:t>
            </w:r>
            <w:r w:rsidR="00037DF8" w:rsidRPr="009B47CD">
              <w:rPr>
                <w:sz w:val="24"/>
                <w:szCs w:val="24"/>
              </w:rPr>
              <w:t>in “Constitution, article X, § 1</w:t>
            </w:r>
            <w:r w:rsidR="002A2C3F">
              <w:rPr>
                <w:sz w:val="24"/>
                <w:szCs w:val="24"/>
              </w:rPr>
              <w:t>,”</w:t>
            </w:r>
            <w:r w:rsidR="00037DF8" w:rsidRPr="009B47CD">
              <w:rPr>
                <w:sz w:val="24"/>
                <w:szCs w:val="24"/>
              </w:rPr>
              <w:t xml:space="preserve"> “§ 2, article X of the Constitution of this State</w:t>
            </w:r>
            <w:r w:rsidR="002A2C3F">
              <w:rPr>
                <w:sz w:val="24"/>
                <w:szCs w:val="24"/>
              </w:rPr>
              <w:t>,</w:t>
            </w:r>
            <w:r w:rsidR="00037DF8" w:rsidRPr="009B47CD">
              <w:rPr>
                <w:sz w:val="24"/>
                <w:szCs w:val="24"/>
              </w:rPr>
              <w:t>” and “Constitution of Delaware”)</w:t>
            </w:r>
          </w:p>
        </w:tc>
      </w:tr>
      <w:tr w:rsidR="00037DF8" w14:paraId="069CB42C" w14:textId="77777777" w:rsidTr="001D3C0B">
        <w:tc>
          <w:tcPr>
            <w:tcW w:w="8645" w:type="dxa"/>
            <w:gridSpan w:val="3"/>
          </w:tcPr>
          <w:p w14:paraId="1A032B31" w14:textId="450BA7A0" w:rsidR="00FC38CB" w:rsidRPr="00FC38CB" w:rsidRDefault="00716C82" w:rsidP="002C0E7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c</w:t>
            </w:r>
            <w:r w:rsidR="00037DF8" w:rsidRPr="009B47CD">
              <w:rPr>
                <w:sz w:val="24"/>
                <w:szCs w:val="24"/>
              </w:rPr>
              <w:t xml:space="preserve">ounty or </w:t>
            </w:r>
            <w:r>
              <w:rPr>
                <w:sz w:val="24"/>
                <w:szCs w:val="24"/>
              </w:rPr>
              <w:t>c</w:t>
            </w:r>
            <w:r w:rsidR="00037DF8" w:rsidRPr="009B47CD">
              <w:rPr>
                <w:sz w:val="24"/>
                <w:szCs w:val="24"/>
              </w:rPr>
              <w:t xml:space="preserve">ounties (lowercase </w:t>
            </w:r>
            <w:r w:rsidR="003D39FE">
              <w:rPr>
                <w:sz w:val="24"/>
                <w:szCs w:val="24"/>
              </w:rPr>
              <w:t xml:space="preserve">if </w:t>
            </w:r>
            <w:r w:rsidR="00037DF8" w:rsidRPr="009B47CD">
              <w:rPr>
                <w:sz w:val="24"/>
                <w:szCs w:val="24"/>
              </w:rPr>
              <w:t xml:space="preserve">used as </w:t>
            </w:r>
            <w:r w:rsidR="002A2C3F">
              <w:rPr>
                <w:sz w:val="24"/>
                <w:szCs w:val="24"/>
              </w:rPr>
              <w:t xml:space="preserve">an </w:t>
            </w:r>
            <w:r w:rsidR="00037DF8" w:rsidRPr="009B47CD">
              <w:rPr>
                <w:sz w:val="24"/>
                <w:szCs w:val="24"/>
              </w:rPr>
              <w:t>adjective</w:t>
            </w:r>
            <w:r w:rsidR="003D39FE">
              <w:rPr>
                <w:sz w:val="24"/>
                <w:szCs w:val="24"/>
              </w:rPr>
              <w:t xml:space="preserve"> or used</w:t>
            </w:r>
            <w:r w:rsidR="002A2C3F">
              <w:rPr>
                <w:sz w:val="24"/>
                <w:szCs w:val="24"/>
              </w:rPr>
              <w:t xml:space="preserve"> generally; </w:t>
            </w:r>
            <w:r w:rsidR="002A2C3F" w:rsidRPr="009B47CD">
              <w:rPr>
                <w:sz w:val="24"/>
                <w:szCs w:val="24"/>
              </w:rPr>
              <w:t xml:space="preserve">capitalize </w:t>
            </w:r>
            <w:r w:rsidR="003D39FE">
              <w:rPr>
                <w:sz w:val="24"/>
                <w:szCs w:val="24"/>
              </w:rPr>
              <w:t xml:space="preserve">if </w:t>
            </w:r>
            <w:r w:rsidR="002A2C3F">
              <w:rPr>
                <w:sz w:val="24"/>
                <w:szCs w:val="24"/>
              </w:rPr>
              <w:t xml:space="preserve">referring to a </w:t>
            </w:r>
            <w:r w:rsidR="002A2C3F" w:rsidRPr="009B47CD">
              <w:rPr>
                <w:sz w:val="24"/>
                <w:szCs w:val="24"/>
              </w:rPr>
              <w:t>specific</w:t>
            </w:r>
            <w:r w:rsidR="002A2C3F">
              <w:rPr>
                <w:sz w:val="24"/>
                <w:szCs w:val="24"/>
              </w:rPr>
              <w:t xml:space="preserve"> county or counties</w:t>
            </w:r>
            <w:r w:rsidR="00037DF8" w:rsidRPr="009B47CD">
              <w:rPr>
                <w:sz w:val="24"/>
                <w:szCs w:val="24"/>
              </w:rPr>
              <w:t>)</w:t>
            </w:r>
          </w:p>
        </w:tc>
      </w:tr>
      <w:tr w:rsidR="00716C82" w14:paraId="6B112587" w14:textId="77777777" w:rsidTr="001D3C0B">
        <w:tc>
          <w:tcPr>
            <w:tcW w:w="8645" w:type="dxa"/>
            <w:gridSpan w:val="3"/>
          </w:tcPr>
          <w:p w14:paraId="0EAF02F5" w14:textId="58F3B44A" w:rsidR="00716C82" w:rsidRPr="009B47CD" w:rsidRDefault="00716C82" w:rsidP="00521A7A">
            <w:pPr>
              <w:keepNext/>
              <w:tabs>
                <w:tab w:val="left" w:pos="720"/>
                <w:tab w:val="left" w:pos="1440"/>
                <w:tab w:val="left" w:pos="2160"/>
                <w:tab w:val="left" w:pos="2880"/>
                <w:tab w:val="left" w:pos="3600"/>
                <w:tab w:val="left" w:pos="4320"/>
                <w:tab w:val="left" w:pos="7830"/>
                <w:tab w:val="left" w:pos="7920"/>
              </w:tabs>
              <w:suppressAutoHyphens/>
              <w:spacing w:after="120"/>
              <w:ind w:left="360" w:hanging="360"/>
              <w:jc w:val="both"/>
            </w:pPr>
            <w:r w:rsidRPr="00716C82">
              <w:rPr>
                <w:sz w:val="24"/>
                <w:szCs w:val="24"/>
              </w:rPr>
              <w:t>county agencies, boards, commissions, departments or officials of a specific county</w:t>
            </w:r>
            <w:r w:rsidR="003D39FE">
              <w:rPr>
                <w:sz w:val="24"/>
                <w:szCs w:val="24"/>
              </w:rPr>
              <w:t xml:space="preserve"> (lowercase generally; </w:t>
            </w:r>
            <w:r w:rsidRPr="00716C82">
              <w:rPr>
                <w:sz w:val="24"/>
                <w:szCs w:val="24"/>
              </w:rPr>
              <w:t>capitalize if identifying the office or board in such a way as to name it as a proper title of of</w:t>
            </w:r>
            <w:r>
              <w:rPr>
                <w:sz w:val="24"/>
                <w:szCs w:val="24"/>
              </w:rPr>
              <w:t>fice</w:t>
            </w:r>
            <w:r w:rsidR="003D39FE">
              <w:rPr>
                <w:sz w:val="24"/>
                <w:szCs w:val="24"/>
              </w:rPr>
              <w:t>)</w:t>
            </w:r>
          </w:p>
        </w:tc>
      </w:tr>
      <w:tr w:rsidR="00716C82" w:rsidRPr="00716C82" w14:paraId="5A41AAB2" w14:textId="77777777" w:rsidTr="00135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65" w:type="dxa"/>
          <w:wAfter w:w="900" w:type="dxa"/>
        </w:trPr>
        <w:tc>
          <w:tcPr>
            <w:tcW w:w="6480" w:type="dxa"/>
            <w:shd w:val="clear" w:color="auto" w:fill="C3E3C6"/>
          </w:tcPr>
          <w:p w14:paraId="284BE62A" w14:textId="4189814A" w:rsidR="00716C82" w:rsidRPr="00716C82" w:rsidRDefault="00716C82" w:rsidP="00FC38CB">
            <w:pPr>
              <w:keepNext/>
              <w:tabs>
                <w:tab w:val="left" w:pos="720"/>
                <w:tab w:val="left" w:pos="1440"/>
                <w:tab w:val="left" w:pos="2160"/>
                <w:tab w:val="left" w:pos="2880"/>
                <w:tab w:val="left" w:pos="3600"/>
                <w:tab w:val="left" w:pos="4320"/>
                <w:tab w:val="left" w:pos="7830"/>
                <w:tab w:val="left" w:pos="7920"/>
              </w:tabs>
              <w:suppressAutoHyphens/>
              <w:rPr>
                <w:sz w:val="24"/>
                <w:szCs w:val="24"/>
              </w:rPr>
            </w:pPr>
            <w:r w:rsidRPr="00716C82">
              <w:rPr>
                <w:sz w:val="24"/>
                <w:szCs w:val="24"/>
              </w:rPr>
              <w:t>“</w:t>
            </w:r>
            <w:r w:rsidRPr="00265105">
              <w:rPr>
                <w:rFonts w:ascii="Times New Roman" w:hAnsi="Times New Roman"/>
              </w:rPr>
              <w:t>Kent County Comptroller</w:t>
            </w:r>
            <w:r w:rsidRPr="00716C82">
              <w:rPr>
                <w:sz w:val="24"/>
                <w:szCs w:val="24"/>
              </w:rPr>
              <w:t xml:space="preserve">” </w:t>
            </w:r>
            <w:r w:rsidRPr="00265105">
              <w:rPr>
                <w:b/>
                <w:bCs/>
                <w:sz w:val="24"/>
                <w:szCs w:val="24"/>
              </w:rPr>
              <w:t>or</w:t>
            </w:r>
            <w:r w:rsidRPr="00716C82">
              <w:rPr>
                <w:sz w:val="24"/>
                <w:szCs w:val="24"/>
              </w:rPr>
              <w:t xml:space="preserve"> “</w:t>
            </w:r>
            <w:r w:rsidRPr="00265105">
              <w:rPr>
                <w:rFonts w:ascii="Times New Roman" w:hAnsi="Times New Roman"/>
              </w:rPr>
              <w:t>Comptroller of Kent County</w:t>
            </w:r>
            <w:r w:rsidRPr="00716C82">
              <w:rPr>
                <w:sz w:val="24"/>
                <w:szCs w:val="24"/>
              </w:rPr>
              <w:t>”</w:t>
            </w:r>
          </w:p>
          <w:p w14:paraId="44CBD1F0" w14:textId="4B5DE7CA" w:rsidR="00716C82" w:rsidRPr="00716C82" w:rsidRDefault="00716C82" w:rsidP="001B37EB">
            <w:pPr>
              <w:tabs>
                <w:tab w:val="left" w:pos="720"/>
                <w:tab w:val="left" w:pos="1440"/>
                <w:tab w:val="left" w:pos="2160"/>
                <w:tab w:val="left" w:pos="2880"/>
                <w:tab w:val="left" w:pos="3600"/>
                <w:tab w:val="left" w:pos="4320"/>
                <w:tab w:val="left" w:pos="7830"/>
                <w:tab w:val="left" w:pos="7920"/>
              </w:tabs>
              <w:suppressAutoHyphens/>
              <w:spacing w:before="120"/>
              <w:jc w:val="both"/>
              <w:rPr>
                <w:sz w:val="24"/>
                <w:szCs w:val="24"/>
              </w:rPr>
            </w:pPr>
            <w:r w:rsidRPr="00265105">
              <w:rPr>
                <w:b/>
                <w:sz w:val="24"/>
                <w:szCs w:val="24"/>
              </w:rPr>
              <w:t>But</w:t>
            </w:r>
            <w:r w:rsidR="002C49C2" w:rsidRPr="00265105">
              <w:rPr>
                <w:b/>
                <w:sz w:val="24"/>
                <w:szCs w:val="24"/>
              </w:rPr>
              <w:t>:</w:t>
            </w:r>
            <w:r w:rsidRPr="00716C82">
              <w:rPr>
                <w:sz w:val="24"/>
                <w:szCs w:val="24"/>
              </w:rPr>
              <w:t xml:space="preserve"> “</w:t>
            </w:r>
            <w:r w:rsidRPr="00265105">
              <w:rPr>
                <w:rFonts w:ascii="Times New Roman" w:hAnsi="Times New Roman"/>
              </w:rPr>
              <w:t>the comptroller in Kent County</w:t>
            </w:r>
            <w:r w:rsidR="009D148F" w:rsidRPr="00265105">
              <w:rPr>
                <w:rFonts w:ascii="Times New Roman" w:hAnsi="Times New Roman"/>
              </w:rPr>
              <w:t>,</w:t>
            </w:r>
            <w:r w:rsidRPr="00716C82">
              <w:rPr>
                <w:sz w:val="24"/>
                <w:szCs w:val="24"/>
              </w:rPr>
              <w:t>”</w:t>
            </w:r>
            <w:r w:rsidR="009D148F">
              <w:rPr>
                <w:sz w:val="24"/>
                <w:szCs w:val="24"/>
              </w:rPr>
              <w:t xml:space="preserve"> </w:t>
            </w:r>
            <w:r w:rsidR="009D148F" w:rsidRPr="00265105">
              <w:rPr>
                <w:b/>
                <w:bCs/>
                <w:sz w:val="24"/>
                <w:szCs w:val="24"/>
              </w:rPr>
              <w:t>and</w:t>
            </w:r>
            <w:r w:rsidR="002C49C2">
              <w:rPr>
                <w:sz w:val="24"/>
                <w:szCs w:val="24"/>
              </w:rPr>
              <w:t xml:space="preserve"> </w:t>
            </w:r>
            <w:r w:rsidRPr="00716C82">
              <w:rPr>
                <w:sz w:val="24"/>
                <w:szCs w:val="24"/>
              </w:rPr>
              <w:t>“</w:t>
            </w:r>
            <w:r w:rsidRPr="00265105">
              <w:rPr>
                <w:rFonts w:ascii="Times New Roman" w:hAnsi="Times New Roman"/>
              </w:rPr>
              <w:t>comptroller</w:t>
            </w:r>
            <w:r w:rsidRPr="00716C82">
              <w:rPr>
                <w:sz w:val="24"/>
                <w:szCs w:val="24"/>
              </w:rPr>
              <w:t xml:space="preserve">” </w:t>
            </w:r>
            <w:r w:rsidRPr="00265105">
              <w:rPr>
                <w:b/>
                <w:bCs/>
                <w:sz w:val="24"/>
                <w:szCs w:val="24"/>
              </w:rPr>
              <w:t>(even if the section limits itself to one county, earlier in the section)</w:t>
            </w:r>
          </w:p>
        </w:tc>
      </w:tr>
      <w:tr w:rsidR="00716C82" w14:paraId="76D878A5" w14:textId="77777777" w:rsidTr="001D3C0B">
        <w:tc>
          <w:tcPr>
            <w:tcW w:w="8645" w:type="dxa"/>
            <w:gridSpan w:val="3"/>
          </w:tcPr>
          <w:p w14:paraId="71D0EB1C" w14:textId="185857DF" w:rsidR="00716C82" w:rsidRPr="003D39FE" w:rsidRDefault="00716C82" w:rsidP="001D3C0B">
            <w:pPr>
              <w:tabs>
                <w:tab w:val="left" w:pos="720"/>
                <w:tab w:val="left" w:pos="1440"/>
                <w:tab w:val="left" w:pos="2160"/>
                <w:tab w:val="left" w:pos="2880"/>
                <w:tab w:val="left" w:pos="3600"/>
                <w:tab w:val="left" w:pos="4320"/>
                <w:tab w:val="left" w:pos="7830"/>
                <w:tab w:val="left" w:pos="7920"/>
              </w:tabs>
              <w:suppressAutoHyphens/>
              <w:spacing w:before="80" w:after="80"/>
              <w:ind w:left="360" w:hanging="360"/>
              <w:jc w:val="both"/>
              <w:rPr>
                <w:sz w:val="24"/>
                <w:szCs w:val="24"/>
              </w:rPr>
            </w:pPr>
            <w:r w:rsidRPr="003D39FE">
              <w:rPr>
                <w:sz w:val="24"/>
                <w:szCs w:val="24"/>
              </w:rPr>
              <w:t xml:space="preserve">courts </w:t>
            </w:r>
            <w:r w:rsidR="003D39FE">
              <w:rPr>
                <w:sz w:val="24"/>
                <w:szCs w:val="24"/>
              </w:rPr>
              <w:t xml:space="preserve">(lowercase if used generally; </w:t>
            </w:r>
            <w:r w:rsidRPr="003D39FE">
              <w:rPr>
                <w:sz w:val="24"/>
                <w:szCs w:val="24"/>
              </w:rPr>
              <w:t>capitalize if referring back to a specific court</w:t>
            </w:r>
            <w:r w:rsidR="003D39FE">
              <w:rPr>
                <w:sz w:val="24"/>
                <w:szCs w:val="24"/>
              </w:rPr>
              <w:t xml:space="preserve"> </w:t>
            </w:r>
            <w:r w:rsidR="003D39FE" w:rsidRPr="003D39FE">
              <w:rPr>
                <w:sz w:val="24"/>
                <w:szCs w:val="24"/>
              </w:rPr>
              <w:t>(as in “Supreme Court”)</w:t>
            </w:r>
          </w:p>
        </w:tc>
      </w:tr>
      <w:tr w:rsidR="00716C82" w14:paraId="3910F147" w14:textId="77777777" w:rsidTr="001D3C0B">
        <w:tc>
          <w:tcPr>
            <w:tcW w:w="8645" w:type="dxa"/>
            <w:gridSpan w:val="3"/>
          </w:tcPr>
          <w:p w14:paraId="69994C4C" w14:textId="6C8B3E3A" w:rsidR="00716C82"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lang w:val="fr-FR"/>
              </w:rPr>
              <w:t>Criminal Code</w:t>
            </w:r>
          </w:p>
        </w:tc>
      </w:tr>
      <w:tr w:rsidR="00716C82" w14:paraId="0BDDB867" w14:textId="77777777" w:rsidTr="001D3C0B">
        <w:tc>
          <w:tcPr>
            <w:tcW w:w="8645" w:type="dxa"/>
            <w:gridSpan w:val="3"/>
          </w:tcPr>
          <w:p w14:paraId="5A04F953" w14:textId="102FC973" w:rsidR="00716C82"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lang w:val="fr-FR"/>
              </w:rPr>
              <w:t>Delaware Code</w:t>
            </w:r>
          </w:p>
        </w:tc>
      </w:tr>
      <w:tr w:rsidR="00716C82" w14:paraId="6A3EA1EC" w14:textId="77777777" w:rsidTr="001D3C0B">
        <w:tc>
          <w:tcPr>
            <w:tcW w:w="8645" w:type="dxa"/>
            <w:gridSpan w:val="3"/>
          </w:tcPr>
          <w:p w14:paraId="53F7F353" w14:textId="00582E9B" w:rsidR="00716C82"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rPr>
              <w:t>Delaware Code Revisors</w:t>
            </w:r>
            <w:r w:rsidR="00BC5303">
              <w:fldChar w:fldCharType="begin"/>
            </w:r>
            <w:r w:rsidR="00BC5303">
              <w:instrText xml:space="preserve"> XE "</w:instrText>
            </w:r>
            <w:r w:rsidR="00BC5303" w:rsidRPr="00943065">
              <w:instrText>Code Revisors</w:instrText>
            </w:r>
            <w:r w:rsidR="00BC5303">
              <w:instrText xml:space="preserve">" </w:instrText>
            </w:r>
            <w:r w:rsidR="00BC5303">
              <w:fldChar w:fldCharType="end"/>
            </w:r>
          </w:p>
        </w:tc>
      </w:tr>
      <w:tr w:rsidR="00716C82" w14:paraId="6FAB6597" w14:textId="77777777" w:rsidTr="001D3C0B">
        <w:tc>
          <w:tcPr>
            <w:tcW w:w="8645" w:type="dxa"/>
            <w:gridSpan w:val="3"/>
          </w:tcPr>
          <w:p w14:paraId="7FD6D4B7" w14:textId="37F5BB9E" w:rsidR="00716C82"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rPr>
              <w:t>Dover Air Force Base</w:t>
            </w:r>
          </w:p>
        </w:tc>
      </w:tr>
      <w:tr w:rsidR="003D39FE" w14:paraId="20D4968E" w14:textId="77777777" w:rsidTr="001D3C0B">
        <w:tc>
          <w:tcPr>
            <w:tcW w:w="8645" w:type="dxa"/>
            <w:gridSpan w:val="3"/>
          </w:tcPr>
          <w:p w14:paraId="0EB069B9" w14:textId="5749FC15" w:rsidR="003D39FE"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rPr>
              <w:t>federal</w:t>
            </w:r>
            <w:r w:rsidR="008A7AE7">
              <w:fldChar w:fldCharType="begin"/>
            </w:r>
            <w:r w:rsidR="008A7AE7">
              <w:instrText xml:space="preserve"> XE "</w:instrText>
            </w:r>
            <w:r w:rsidR="008A7AE7" w:rsidRPr="00943065">
              <w:instrText>federal</w:instrText>
            </w:r>
            <w:r w:rsidR="008A7AE7">
              <w:instrText xml:space="preserve">" </w:instrText>
            </w:r>
            <w:r w:rsidR="008A7AE7">
              <w:fldChar w:fldCharType="end"/>
            </w:r>
            <w:r w:rsidRPr="003D39FE">
              <w:rPr>
                <w:sz w:val="24"/>
                <w:szCs w:val="24"/>
              </w:rPr>
              <w:t xml:space="preserve"> government</w:t>
            </w:r>
          </w:p>
        </w:tc>
      </w:tr>
      <w:tr w:rsidR="003D39FE" w14:paraId="481DECA7" w14:textId="77777777" w:rsidTr="001D3C0B">
        <w:tc>
          <w:tcPr>
            <w:tcW w:w="8645" w:type="dxa"/>
            <w:gridSpan w:val="3"/>
          </w:tcPr>
          <w:p w14:paraId="5CFF4599" w14:textId="47B67218" w:rsidR="003D39FE"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3D39FE">
              <w:rPr>
                <w:sz w:val="24"/>
                <w:szCs w:val="24"/>
              </w:rPr>
              <w:t>Fourteenth Amendment</w:t>
            </w:r>
          </w:p>
        </w:tc>
      </w:tr>
      <w:tr w:rsidR="003D39FE" w14:paraId="2BC6FCBB" w14:textId="77777777" w:rsidTr="001D3C0B">
        <w:tc>
          <w:tcPr>
            <w:tcW w:w="8645" w:type="dxa"/>
            <w:gridSpan w:val="3"/>
          </w:tcPr>
          <w:p w14:paraId="161E8452" w14:textId="34DF3A58" w:rsidR="003D39FE" w:rsidRPr="003D39FE" w:rsidRDefault="003D39FE"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Pr>
                <w:sz w:val="24"/>
                <w:szCs w:val="24"/>
              </w:rPr>
              <w:t>f</w:t>
            </w:r>
            <w:r w:rsidRPr="003D39FE">
              <w:rPr>
                <w:sz w:val="24"/>
                <w:szCs w:val="24"/>
              </w:rPr>
              <w:t>und (</w:t>
            </w:r>
            <w:r>
              <w:rPr>
                <w:sz w:val="24"/>
                <w:szCs w:val="24"/>
              </w:rPr>
              <w:t xml:space="preserve">lowercase generally; </w:t>
            </w:r>
            <w:r w:rsidRPr="003D39FE">
              <w:rPr>
                <w:sz w:val="24"/>
                <w:szCs w:val="24"/>
              </w:rPr>
              <w:t xml:space="preserve">capitalize </w:t>
            </w:r>
            <w:r>
              <w:rPr>
                <w:sz w:val="24"/>
                <w:szCs w:val="24"/>
              </w:rPr>
              <w:t xml:space="preserve">if </w:t>
            </w:r>
            <w:r w:rsidRPr="003D39FE">
              <w:rPr>
                <w:sz w:val="24"/>
                <w:szCs w:val="24"/>
              </w:rPr>
              <w:t>referring to the proper name of a fund)</w:t>
            </w:r>
          </w:p>
        </w:tc>
      </w:tr>
      <w:tr w:rsidR="003D39FE" w14:paraId="6F683D07" w14:textId="77777777" w:rsidTr="001D3C0B">
        <w:tc>
          <w:tcPr>
            <w:tcW w:w="8645" w:type="dxa"/>
            <w:gridSpan w:val="3"/>
          </w:tcPr>
          <w:p w14:paraId="39D65ADA" w14:textId="09CC4244" w:rsidR="003D39FE" w:rsidRPr="003D39FE" w:rsidRDefault="003D39FE" w:rsidP="00521A7A">
            <w:pPr>
              <w:tabs>
                <w:tab w:val="left" w:pos="720"/>
                <w:tab w:val="left" w:pos="1440"/>
                <w:tab w:val="left" w:pos="2160"/>
                <w:tab w:val="left" w:pos="2880"/>
                <w:tab w:val="left" w:pos="3600"/>
                <w:tab w:val="left" w:pos="4320"/>
                <w:tab w:val="left" w:pos="7830"/>
                <w:tab w:val="left" w:pos="7920"/>
              </w:tabs>
              <w:suppressAutoHyphens/>
              <w:spacing w:after="120"/>
              <w:ind w:left="720" w:hanging="720"/>
              <w:jc w:val="both"/>
              <w:rPr>
                <w:sz w:val="24"/>
                <w:szCs w:val="24"/>
              </w:rPr>
            </w:pPr>
            <w:r w:rsidRPr="003D39FE">
              <w:rPr>
                <w:sz w:val="24"/>
                <w:szCs w:val="24"/>
              </w:rPr>
              <w:t>General Assembly</w:t>
            </w:r>
            <w:r w:rsidR="00DA6691">
              <w:fldChar w:fldCharType="begin"/>
            </w:r>
            <w:r w:rsidR="00DA6691">
              <w:instrText xml:space="preserve"> XE "</w:instrText>
            </w:r>
            <w:r w:rsidR="00DA6691" w:rsidRPr="00962A0C">
              <w:instrText>General Assembly</w:instrText>
            </w:r>
            <w:r w:rsidR="00DA6691">
              <w:instrText xml:space="preserve">, relating to its powers or procedures " </w:instrText>
            </w:r>
            <w:r w:rsidR="00DA6691">
              <w:fldChar w:fldCharType="end"/>
            </w:r>
          </w:p>
        </w:tc>
      </w:tr>
      <w:tr w:rsidR="003D39FE" w14:paraId="1802E610" w14:textId="77777777" w:rsidTr="00135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265" w:type="dxa"/>
          <w:wAfter w:w="900" w:type="dxa"/>
        </w:trPr>
        <w:tc>
          <w:tcPr>
            <w:tcW w:w="6480" w:type="dxa"/>
            <w:shd w:val="clear" w:color="auto" w:fill="C3E3C6"/>
          </w:tcPr>
          <w:p w14:paraId="06383267" w14:textId="5200A68E" w:rsidR="003D39FE" w:rsidRPr="003D39FE" w:rsidRDefault="003D39FE" w:rsidP="00FC38CB">
            <w:pPr>
              <w:tabs>
                <w:tab w:val="left" w:pos="720"/>
                <w:tab w:val="left" w:pos="1440"/>
                <w:tab w:val="left" w:pos="2160"/>
                <w:tab w:val="left" w:pos="2880"/>
                <w:tab w:val="left" w:pos="3600"/>
                <w:tab w:val="left" w:pos="4320"/>
                <w:tab w:val="left" w:pos="7830"/>
                <w:tab w:val="left" w:pos="7920"/>
              </w:tabs>
              <w:suppressAutoHyphens/>
              <w:rPr>
                <w:sz w:val="24"/>
                <w:szCs w:val="24"/>
              </w:rPr>
            </w:pPr>
            <w:r w:rsidRPr="003D39FE">
              <w:rPr>
                <w:b/>
                <w:sz w:val="24"/>
                <w:szCs w:val="24"/>
              </w:rPr>
              <w:t>Do:</w:t>
            </w:r>
            <w:r w:rsidRPr="003D39FE">
              <w:rPr>
                <w:sz w:val="24"/>
                <w:szCs w:val="24"/>
              </w:rPr>
              <w:t xml:space="preserve">  </w:t>
            </w:r>
            <w:r w:rsidRPr="00AA3ADA">
              <w:rPr>
                <w:rFonts w:ascii="Times New Roman" w:hAnsi="Times New Roman"/>
              </w:rPr>
              <w:t>General Assembly</w:t>
            </w:r>
          </w:p>
          <w:p w14:paraId="79D914E1" w14:textId="56EB8ECD" w:rsidR="003D39FE" w:rsidRDefault="003D39FE" w:rsidP="001B37EB">
            <w:pPr>
              <w:tabs>
                <w:tab w:val="left" w:pos="720"/>
                <w:tab w:val="left" w:pos="1440"/>
                <w:tab w:val="left" w:pos="2160"/>
                <w:tab w:val="left" w:pos="2880"/>
                <w:tab w:val="left" w:pos="3600"/>
                <w:tab w:val="left" w:pos="4320"/>
                <w:tab w:val="left" w:pos="7830"/>
                <w:tab w:val="left" w:pos="7920"/>
              </w:tabs>
              <w:suppressAutoHyphens/>
              <w:spacing w:before="120"/>
              <w:jc w:val="both"/>
            </w:pPr>
            <w:r w:rsidRPr="003D39FE">
              <w:rPr>
                <w:b/>
                <w:sz w:val="24"/>
                <w:szCs w:val="24"/>
              </w:rPr>
              <w:t>Don’t:</w:t>
            </w:r>
            <w:r w:rsidRPr="003D39FE">
              <w:rPr>
                <w:sz w:val="24"/>
                <w:szCs w:val="24"/>
              </w:rPr>
              <w:t xml:space="preserve"> “</w:t>
            </w:r>
            <w:r w:rsidRPr="00AA3ADA">
              <w:rPr>
                <w:rFonts w:ascii="Times New Roman" w:hAnsi="Times New Roman"/>
              </w:rPr>
              <w:t>legislature</w:t>
            </w:r>
            <w:r w:rsidRPr="003D39FE">
              <w:rPr>
                <w:sz w:val="24"/>
                <w:szCs w:val="24"/>
              </w:rPr>
              <w:t>” or “</w:t>
            </w:r>
            <w:r w:rsidRPr="00AA3ADA">
              <w:rPr>
                <w:rFonts w:ascii="Times New Roman" w:hAnsi="Times New Roman"/>
              </w:rPr>
              <w:t>The Legislature</w:t>
            </w:r>
            <w:r w:rsidRPr="003D39FE">
              <w:rPr>
                <w:sz w:val="24"/>
                <w:szCs w:val="24"/>
              </w:rPr>
              <w:t>”</w:t>
            </w:r>
          </w:p>
        </w:tc>
      </w:tr>
      <w:tr w:rsidR="00FF51D0" w:rsidRPr="00FF51D0" w14:paraId="1E97C728" w14:textId="77777777" w:rsidTr="001D3C0B">
        <w:tc>
          <w:tcPr>
            <w:tcW w:w="8645" w:type="dxa"/>
            <w:gridSpan w:val="3"/>
          </w:tcPr>
          <w:p w14:paraId="76225806" w14:textId="1FA2D86F"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before="80" w:after="80"/>
              <w:ind w:left="360" w:hanging="360"/>
              <w:jc w:val="both"/>
              <w:rPr>
                <w:sz w:val="24"/>
                <w:szCs w:val="24"/>
              </w:rPr>
            </w:pPr>
            <w:r w:rsidRPr="00FF51D0">
              <w:rPr>
                <w:sz w:val="24"/>
                <w:szCs w:val="24"/>
              </w:rPr>
              <w:lastRenderedPageBreak/>
              <w:t>chamber</w:t>
            </w:r>
            <w:r w:rsidR="0033114E">
              <w:fldChar w:fldCharType="begin"/>
            </w:r>
            <w:r w:rsidR="0033114E">
              <w:instrText xml:space="preserve"> XE "</w:instrText>
            </w:r>
            <w:r w:rsidR="0033114E" w:rsidRPr="00943065">
              <w:instrText>Chambers</w:instrText>
            </w:r>
            <w:r w:rsidR="0033114E">
              <w:instrText xml:space="preserve">" </w:instrText>
            </w:r>
            <w:r w:rsidR="0033114E">
              <w:fldChar w:fldCharType="end"/>
            </w:r>
            <w:r w:rsidRPr="00FF51D0">
              <w:rPr>
                <w:sz w:val="24"/>
                <w:szCs w:val="24"/>
              </w:rPr>
              <w:t xml:space="preserve"> (</w:t>
            </w:r>
            <w:r>
              <w:rPr>
                <w:sz w:val="24"/>
                <w:szCs w:val="24"/>
              </w:rPr>
              <w:t xml:space="preserve">if used to generally refer </w:t>
            </w:r>
            <w:r w:rsidRPr="00FF51D0">
              <w:rPr>
                <w:sz w:val="24"/>
                <w:szCs w:val="24"/>
              </w:rPr>
              <w:t>to either Senate or House of Representatives; capitalize</w:t>
            </w:r>
            <w:r>
              <w:rPr>
                <w:sz w:val="24"/>
                <w:szCs w:val="24"/>
              </w:rPr>
              <w:t xml:space="preserve"> if </w:t>
            </w:r>
            <w:r w:rsidRPr="00FF51D0">
              <w:rPr>
                <w:sz w:val="24"/>
                <w:szCs w:val="24"/>
              </w:rPr>
              <w:t>referring to a specific chamber)</w:t>
            </w:r>
          </w:p>
        </w:tc>
      </w:tr>
      <w:tr w:rsidR="00FF51D0" w:rsidRPr="00FF51D0" w14:paraId="6D9C9824" w14:textId="77777777" w:rsidTr="001D3C0B">
        <w:tc>
          <w:tcPr>
            <w:tcW w:w="8645" w:type="dxa"/>
            <w:gridSpan w:val="3"/>
          </w:tcPr>
          <w:p w14:paraId="236ED2E0" w14:textId="51FFB019"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Internet</w:t>
            </w:r>
          </w:p>
        </w:tc>
      </w:tr>
      <w:tr w:rsidR="00FF51D0" w:rsidRPr="00FF51D0" w14:paraId="179DF9C2" w14:textId="77777777" w:rsidTr="001D3C0B">
        <w:tc>
          <w:tcPr>
            <w:tcW w:w="8645" w:type="dxa"/>
            <w:gridSpan w:val="3"/>
          </w:tcPr>
          <w:p w14:paraId="73802F28" w14:textId="4ED442EC"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justice of the peace</w:t>
            </w:r>
          </w:p>
        </w:tc>
      </w:tr>
      <w:tr w:rsidR="00FF51D0" w:rsidRPr="00FF51D0" w14:paraId="4CEC5499" w14:textId="77777777" w:rsidTr="001D3C0B">
        <w:tc>
          <w:tcPr>
            <w:tcW w:w="8645" w:type="dxa"/>
            <w:gridSpan w:val="3"/>
          </w:tcPr>
          <w:p w14:paraId="4C64AA76" w14:textId="6C8A8953"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Justice of the Peace Court; Justices of the Peace Courts</w:t>
            </w:r>
          </w:p>
        </w:tc>
      </w:tr>
      <w:tr w:rsidR="00FF51D0" w:rsidRPr="00FF51D0" w14:paraId="1EC122ED" w14:textId="77777777" w:rsidTr="001D3C0B">
        <w:tc>
          <w:tcPr>
            <w:tcW w:w="8645" w:type="dxa"/>
            <w:gridSpan w:val="3"/>
          </w:tcPr>
          <w:p w14:paraId="15D4C61E" w14:textId="5F21C0C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Municipal Home Rule Amendment</w:t>
            </w:r>
          </w:p>
        </w:tc>
      </w:tr>
      <w:tr w:rsidR="00FF51D0" w:rsidRPr="00FF51D0" w14:paraId="320A0674" w14:textId="77777777" w:rsidTr="001D3C0B">
        <w:tc>
          <w:tcPr>
            <w:tcW w:w="8645" w:type="dxa"/>
            <w:gridSpan w:val="3"/>
          </w:tcPr>
          <w:p w14:paraId="310BF02F" w14:textId="4684830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national consumer price index average</w:t>
            </w:r>
          </w:p>
        </w:tc>
      </w:tr>
      <w:tr w:rsidR="00FF51D0" w:rsidRPr="00FF51D0" w14:paraId="2C6E4C43" w14:textId="77777777" w:rsidTr="001D3C0B">
        <w:tc>
          <w:tcPr>
            <w:tcW w:w="8645" w:type="dxa"/>
            <w:gridSpan w:val="3"/>
          </w:tcPr>
          <w:p w14:paraId="60E781E0" w14:textId="786800B9"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non-Delaware</w:t>
            </w:r>
          </w:p>
        </w:tc>
      </w:tr>
      <w:tr w:rsidR="00FF51D0" w:rsidRPr="00FF51D0" w14:paraId="3B593F2C" w14:textId="77777777" w:rsidTr="001D3C0B">
        <w:tc>
          <w:tcPr>
            <w:tcW w:w="8645" w:type="dxa"/>
            <w:gridSpan w:val="3"/>
          </w:tcPr>
          <w:p w14:paraId="2DEB6A49" w14:textId="7F33B9AC"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non-state-aid</w:t>
            </w:r>
          </w:p>
        </w:tc>
      </w:tr>
      <w:tr w:rsidR="00FF51D0" w:rsidRPr="00FF51D0" w14:paraId="469C949D" w14:textId="77777777" w:rsidTr="001D3C0B">
        <w:tc>
          <w:tcPr>
            <w:tcW w:w="8645" w:type="dxa"/>
            <w:gridSpan w:val="3"/>
          </w:tcPr>
          <w:p w14:paraId="3C7744F1" w14:textId="4555D6B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office (“office of the Secretary of State”)</w:t>
            </w:r>
          </w:p>
        </w:tc>
      </w:tr>
      <w:tr w:rsidR="00FF51D0" w:rsidRPr="00FF51D0" w14:paraId="68E7D0CB" w14:textId="77777777" w:rsidTr="001D3C0B">
        <w:tc>
          <w:tcPr>
            <w:tcW w:w="8645" w:type="dxa"/>
            <w:gridSpan w:val="3"/>
          </w:tcPr>
          <w:p w14:paraId="4446BDB0" w14:textId="5228FA39"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officers of private associations and corporations</w:t>
            </w:r>
          </w:p>
        </w:tc>
      </w:tr>
      <w:tr w:rsidR="00FF51D0" w:rsidRPr="00FF51D0" w14:paraId="4B464248" w14:textId="77777777" w:rsidTr="001D3C0B">
        <w:tc>
          <w:tcPr>
            <w:tcW w:w="8645" w:type="dxa"/>
            <w:gridSpan w:val="3"/>
          </w:tcPr>
          <w:p w14:paraId="6DA41854" w14:textId="4537BDA8"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o</w:t>
            </w:r>
            <w:r w:rsidRPr="00FF51D0">
              <w:rPr>
                <w:sz w:val="24"/>
                <w:szCs w:val="24"/>
              </w:rPr>
              <w:t>rganizations (</w:t>
            </w:r>
            <w:r>
              <w:rPr>
                <w:sz w:val="24"/>
                <w:szCs w:val="24"/>
              </w:rPr>
              <w:t>lowercase if used generally or as an adjective; capitalize if referring to a specific organization</w:t>
            </w:r>
            <w:r w:rsidRPr="00FF51D0">
              <w:rPr>
                <w:sz w:val="24"/>
                <w:szCs w:val="24"/>
              </w:rPr>
              <w:t>)</w:t>
            </w:r>
          </w:p>
        </w:tc>
      </w:tr>
      <w:tr w:rsidR="00FF51D0" w:rsidRPr="00FF51D0" w14:paraId="00FBC037" w14:textId="77777777" w:rsidTr="001D3C0B">
        <w:tc>
          <w:tcPr>
            <w:tcW w:w="8645" w:type="dxa"/>
            <w:gridSpan w:val="3"/>
          </w:tcPr>
          <w:p w14:paraId="205F3EDF" w14:textId="5A3C464A"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Part V, but “of this part” when part of an internal reference</w:t>
            </w:r>
            <w:r w:rsidR="00B2228D">
              <w:fldChar w:fldCharType="begin"/>
            </w:r>
            <w:r w:rsidR="00B2228D">
              <w:instrText xml:space="preserve"> XE "</w:instrText>
            </w:r>
            <w:r w:rsidR="00B2228D" w:rsidRPr="0090583B">
              <w:instrText>internal references</w:instrText>
            </w:r>
            <w:r w:rsidR="00B2228D">
              <w:instrText xml:space="preserve">" </w:instrText>
            </w:r>
            <w:r w:rsidR="00B2228D">
              <w:fldChar w:fldCharType="end"/>
            </w:r>
          </w:p>
        </w:tc>
      </w:tr>
      <w:tr w:rsidR="00FF51D0" w:rsidRPr="00FF51D0" w14:paraId="33E67FBC" w14:textId="77777777" w:rsidTr="001D3C0B">
        <w:tc>
          <w:tcPr>
            <w:tcW w:w="8645" w:type="dxa"/>
            <w:gridSpan w:val="3"/>
          </w:tcPr>
          <w:p w14:paraId="2D1FB16D" w14:textId="62F73AE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p.m.</w:t>
            </w:r>
          </w:p>
        </w:tc>
      </w:tr>
      <w:tr w:rsidR="00FF51D0" w:rsidRPr="00FF51D0" w14:paraId="31D0D329" w14:textId="77777777" w:rsidTr="001D3C0B">
        <w:tc>
          <w:tcPr>
            <w:tcW w:w="8645" w:type="dxa"/>
            <w:gridSpan w:val="3"/>
          </w:tcPr>
          <w:p w14:paraId="57E61C19" w14:textId="7C2031CB"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provided (lowercase following semicolon)</w:t>
            </w:r>
          </w:p>
        </w:tc>
      </w:tr>
      <w:tr w:rsidR="00FF51D0" w:rsidRPr="00FF51D0" w14:paraId="0017F49E" w14:textId="77777777" w:rsidTr="001D3C0B">
        <w:tc>
          <w:tcPr>
            <w:tcW w:w="8645" w:type="dxa"/>
            <w:gridSpan w:val="3"/>
          </w:tcPr>
          <w:p w14:paraId="1F9A5E14" w14:textId="2D37A755"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Rules (of Procedure) of Court of Chancery</w:t>
            </w:r>
          </w:p>
        </w:tc>
      </w:tr>
      <w:tr w:rsidR="00FF51D0" w:rsidRPr="00FF51D0" w14:paraId="26BA999D" w14:textId="77777777" w:rsidTr="001D3C0B">
        <w:tc>
          <w:tcPr>
            <w:tcW w:w="8645" w:type="dxa"/>
            <w:gridSpan w:val="3"/>
          </w:tcPr>
          <w:p w14:paraId="276D49F2" w14:textId="0673BB43"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sidRPr="00FF51D0">
              <w:rPr>
                <w:sz w:val="24"/>
                <w:szCs w:val="24"/>
              </w:rPr>
              <w:t>State (</w:t>
            </w:r>
            <w:r>
              <w:rPr>
                <w:sz w:val="24"/>
                <w:szCs w:val="24"/>
              </w:rPr>
              <w:t xml:space="preserve">lowercase if used generally or as an adjective; </w:t>
            </w:r>
            <w:r w:rsidRPr="00FF51D0">
              <w:rPr>
                <w:sz w:val="24"/>
                <w:szCs w:val="24"/>
              </w:rPr>
              <w:t xml:space="preserve">capitalize </w:t>
            </w:r>
            <w:r>
              <w:rPr>
                <w:sz w:val="24"/>
                <w:szCs w:val="24"/>
              </w:rPr>
              <w:t xml:space="preserve">if </w:t>
            </w:r>
            <w:r w:rsidRPr="00FF51D0">
              <w:rPr>
                <w:sz w:val="24"/>
                <w:szCs w:val="24"/>
              </w:rPr>
              <w:t>referring to “State</w:t>
            </w:r>
            <w:r w:rsidR="00242F93">
              <w:fldChar w:fldCharType="begin"/>
            </w:r>
            <w:r w:rsidR="00242F93">
              <w:instrText xml:space="preserve"> XE "State</w:instrText>
            </w:r>
            <w:r w:rsidR="00242F93" w:rsidRPr="0069043C">
              <w:instrText>.</w:instrText>
            </w:r>
            <w:r w:rsidR="00242F93">
              <w:instrText xml:space="preserve">" </w:instrText>
            </w:r>
            <w:r w:rsidR="00242F93">
              <w:fldChar w:fldCharType="end"/>
            </w:r>
            <w:r w:rsidRPr="00FF51D0">
              <w:rPr>
                <w:sz w:val="24"/>
                <w:szCs w:val="24"/>
              </w:rPr>
              <w:t xml:space="preserve"> of Delaware</w:t>
            </w:r>
            <w:r>
              <w:rPr>
                <w:sz w:val="24"/>
                <w:szCs w:val="24"/>
              </w:rPr>
              <w:t>.</w:t>
            </w:r>
            <w:r w:rsidRPr="00FF51D0">
              <w:rPr>
                <w:sz w:val="24"/>
                <w:szCs w:val="24"/>
              </w:rPr>
              <w:t>” May use “State” to refer to “State of Delaware” unless it would be confusing, then should add “of Delaware.”)</w:t>
            </w:r>
          </w:p>
        </w:tc>
      </w:tr>
      <w:tr w:rsidR="00FF51D0" w:rsidRPr="00FF51D0" w14:paraId="16F75B8B" w14:textId="77777777" w:rsidTr="001D3C0B">
        <w:tc>
          <w:tcPr>
            <w:tcW w:w="8645" w:type="dxa"/>
            <w:gridSpan w:val="3"/>
          </w:tcPr>
          <w:p w14:paraId="52CCD43F" w14:textId="20E3BC0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360" w:hanging="360"/>
              <w:jc w:val="both"/>
              <w:rPr>
                <w:sz w:val="24"/>
                <w:szCs w:val="24"/>
              </w:rPr>
            </w:pPr>
            <w:r>
              <w:rPr>
                <w:sz w:val="24"/>
                <w:szCs w:val="24"/>
              </w:rPr>
              <w:t>s</w:t>
            </w:r>
            <w:r w:rsidRPr="00FF51D0">
              <w:rPr>
                <w:sz w:val="24"/>
                <w:szCs w:val="24"/>
              </w:rPr>
              <w:t>tate and federal</w:t>
            </w:r>
            <w:r w:rsidR="008A7AE7">
              <w:fldChar w:fldCharType="begin"/>
            </w:r>
            <w:r w:rsidR="008A7AE7">
              <w:instrText xml:space="preserve"> XE "</w:instrText>
            </w:r>
            <w:r w:rsidR="008A7AE7" w:rsidRPr="00943065">
              <w:instrText>federal</w:instrText>
            </w:r>
            <w:r w:rsidR="008A7AE7">
              <w:instrText xml:space="preserve">" </w:instrText>
            </w:r>
            <w:r w:rsidR="008A7AE7">
              <w:fldChar w:fldCharType="end"/>
            </w:r>
            <w:r w:rsidRPr="00FF51D0">
              <w:rPr>
                <w:sz w:val="24"/>
                <w:szCs w:val="24"/>
              </w:rPr>
              <w:t xml:space="preserve"> </w:t>
            </w:r>
            <w:r>
              <w:rPr>
                <w:sz w:val="24"/>
                <w:szCs w:val="24"/>
              </w:rPr>
              <w:t>a</w:t>
            </w:r>
            <w:r w:rsidRPr="00FF51D0">
              <w:rPr>
                <w:sz w:val="24"/>
                <w:szCs w:val="24"/>
              </w:rPr>
              <w:t xml:space="preserve">gencies, </w:t>
            </w:r>
            <w:r>
              <w:rPr>
                <w:sz w:val="24"/>
                <w:szCs w:val="24"/>
              </w:rPr>
              <w:t>b</w:t>
            </w:r>
            <w:r w:rsidRPr="00FF51D0">
              <w:rPr>
                <w:sz w:val="24"/>
                <w:szCs w:val="24"/>
              </w:rPr>
              <w:t xml:space="preserve">oards, </w:t>
            </w:r>
            <w:r>
              <w:rPr>
                <w:sz w:val="24"/>
                <w:szCs w:val="24"/>
              </w:rPr>
              <w:t>c</w:t>
            </w:r>
            <w:r w:rsidRPr="00FF51D0">
              <w:rPr>
                <w:sz w:val="24"/>
                <w:szCs w:val="24"/>
              </w:rPr>
              <w:t xml:space="preserve">ommissions, </w:t>
            </w:r>
            <w:r>
              <w:rPr>
                <w:sz w:val="24"/>
                <w:szCs w:val="24"/>
              </w:rPr>
              <w:t>d</w:t>
            </w:r>
            <w:r w:rsidRPr="00FF51D0">
              <w:rPr>
                <w:sz w:val="24"/>
                <w:szCs w:val="24"/>
              </w:rPr>
              <w:t xml:space="preserve">epartments, </w:t>
            </w:r>
            <w:proofErr w:type="spellStart"/>
            <w:r>
              <w:rPr>
                <w:sz w:val="24"/>
                <w:szCs w:val="24"/>
                <w:lang w:val="fr-FR"/>
              </w:rPr>
              <w:t>o</w:t>
            </w:r>
            <w:r w:rsidRPr="00FF51D0">
              <w:rPr>
                <w:sz w:val="24"/>
                <w:szCs w:val="24"/>
                <w:lang w:val="fr-FR"/>
              </w:rPr>
              <w:t>fficers</w:t>
            </w:r>
            <w:proofErr w:type="spellEnd"/>
            <w:r w:rsidR="00100724">
              <w:rPr>
                <w:lang w:val="fr-FR"/>
              </w:rPr>
              <w:fldChar w:fldCharType="begin"/>
            </w:r>
            <w:r w:rsidR="00100724">
              <w:instrText xml:space="preserve"> XE "</w:instrText>
            </w:r>
            <w:r w:rsidR="00100724" w:rsidRPr="007B6EAD">
              <w:instrText>public offices &amp; officials</w:instrText>
            </w:r>
            <w:r w:rsidR="00100724">
              <w:instrText xml:space="preserve">" </w:instrText>
            </w:r>
            <w:r w:rsidR="00100724">
              <w:rPr>
                <w:lang w:val="fr-FR"/>
              </w:rPr>
              <w:fldChar w:fldCharType="end"/>
            </w:r>
            <w:r w:rsidRPr="00FF51D0">
              <w:rPr>
                <w:sz w:val="24"/>
                <w:szCs w:val="24"/>
                <w:lang w:val="fr-FR"/>
              </w:rPr>
              <w:t>, etc.,</w:t>
            </w:r>
            <w:r>
              <w:rPr>
                <w:sz w:val="24"/>
                <w:szCs w:val="24"/>
                <w:lang w:val="fr-FR"/>
              </w:rPr>
              <w:t xml:space="preserve"> (</w:t>
            </w:r>
            <w:proofErr w:type="spellStart"/>
            <w:r>
              <w:rPr>
                <w:sz w:val="24"/>
                <w:szCs w:val="24"/>
                <w:lang w:val="fr-FR"/>
              </w:rPr>
              <w:t>lowercase</w:t>
            </w:r>
            <w:proofErr w:type="spellEnd"/>
            <w:r>
              <w:rPr>
                <w:sz w:val="24"/>
                <w:szCs w:val="24"/>
                <w:lang w:val="fr-FR"/>
              </w:rPr>
              <w:t xml:space="preserve"> if </w:t>
            </w:r>
            <w:proofErr w:type="spellStart"/>
            <w:r>
              <w:rPr>
                <w:sz w:val="24"/>
                <w:szCs w:val="24"/>
                <w:lang w:val="fr-FR"/>
              </w:rPr>
              <w:t>used</w:t>
            </w:r>
            <w:proofErr w:type="spellEnd"/>
            <w:r>
              <w:rPr>
                <w:sz w:val="24"/>
                <w:szCs w:val="24"/>
                <w:lang w:val="fr-FR"/>
              </w:rPr>
              <w:t xml:space="preserve"> </w:t>
            </w:r>
            <w:proofErr w:type="spellStart"/>
            <w:r>
              <w:rPr>
                <w:sz w:val="24"/>
                <w:szCs w:val="24"/>
                <w:lang w:val="fr-FR"/>
              </w:rPr>
              <w:t>generally</w:t>
            </w:r>
            <w:proofErr w:type="spellEnd"/>
            <w:r>
              <w:rPr>
                <w:sz w:val="24"/>
                <w:szCs w:val="24"/>
                <w:lang w:val="fr-FR"/>
              </w:rPr>
              <w:t xml:space="preserve"> ; </w:t>
            </w:r>
            <w:proofErr w:type="spellStart"/>
            <w:r w:rsidRPr="00FF51D0">
              <w:rPr>
                <w:sz w:val="24"/>
                <w:szCs w:val="24"/>
                <w:lang w:val="fr-FR"/>
              </w:rPr>
              <w:t>capitalize</w:t>
            </w:r>
            <w:proofErr w:type="spellEnd"/>
            <w:r w:rsidRPr="00FF51D0">
              <w:rPr>
                <w:sz w:val="24"/>
                <w:szCs w:val="24"/>
                <w:lang w:val="fr-FR"/>
              </w:rPr>
              <w:t xml:space="preserve"> </w:t>
            </w:r>
            <w:r w:rsidRPr="00FF51D0">
              <w:rPr>
                <w:sz w:val="24"/>
                <w:szCs w:val="24"/>
              </w:rPr>
              <w:t xml:space="preserve">if </w:t>
            </w:r>
            <w:r>
              <w:rPr>
                <w:sz w:val="24"/>
                <w:szCs w:val="24"/>
              </w:rPr>
              <w:t xml:space="preserve">used to </w:t>
            </w:r>
            <w:r w:rsidRPr="00FF51D0">
              <w:rPr>
                <w:sz w:val="24"/>
                <w:szCs w:val="24"/>
              </w:rPr>
              <w:t xml:space="preserve">identify </w:t>
            </w:r>
            <w:r>
              <w:rPr>
                <w:sz w:val="24"/>
                <w:szCs w:val="24"/>
              </w:rPr>
              <w:t>a specific agency</w:t>
            </w:r>
            <w:r w:rsidR="00C0773E">
              <w:fldChar w:fldCharType="begin"/>
            </w:r>
            <w:r w:rsidR="00C0773E">
              <w:instrText xml:space="preserve"> XE "</w:instrText>
            </w:r>
            <w:r w:rsidR="00C0773E" w:rsidRPr="00C802C3">
              <w:instrText>state agencies</w:instrText>
            </w:r>
            <w:r w:rsidR="00C0773E">
              <w:instrText xml:space="preserve">" </w:instrText>
            </w:r>
            <w:r w:rsidR="00C0773E">
              <w:fldChar w:fldCharType="end"/>
            </w:r>
            <w:r>
              <w:rPr>
                <w:sz w:val="24"/>
                <w:szCs w:val="24"/>
              </w:rPr>
              <w:t>, board, commission, etc.)</w:t>
            </w:r>
          </w:p>
        </w:tc>
      </w:tr>
      <w:tr w:rsidR="00FF51D0" w:rsidRPr="00FF51D0" w14:paraId="7455A638" w14:textId="77777777" w:rsidTr="001D3C0B">
        <w:tc>
          <w:tcPr>
            <w:tcW w:w="8645" w:type="dxa"/>
            <w:gridSpan w:val="3"/>
          </w:tcPr>
          <w:p w14:paraId="73E00611" w14:textId="5300F2DC"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statewide</w:t>
            </w:r>
          </w:p>
        </w:tc>
      </w:tr>
      <w:tr w:rsidR="00FF51D0" w:rsidRPr="00FF51D0" w14:paraId="386456C4" w14:textId="77777777" w:rsidTr="001D3C0B">
        <w:tc>
          <w:tcPr>
            <w:tcW w:w="8645" w:type="dxa"/>
            <w:gridSpan w:val="3"/>
          </w:tcPr>
          <w:p w14:paraId="0266AF6B" w14:textId="42603C75"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Subchapter I, but “of this subchapter” when part of an internal reference</w:t>
            </w:r>
            <w:r w:rsidR="00B2228D">
              <w:fldChar w:fldCharType="begin"/>
            </w:r>
            <w:r w:rsidR="00B2228D">
              <w:instrText xml:space="preserve"> XE "</w:instrText>
            </w:r>
            <w:r w:rsidR="00B2228D" w:rsidRPr="0090583B">
              <w:instrText>internal references</w:instrText>
            </w:r>
            <w:r w:rsidR="00B2228D">
              <w:instrText xml:space="preserve">" </w:instrText>
            </w:r>
            <w:r w:rsidR="00B2228D">
              <w:fldChar w:fldCharType="end"/>
            </w:r>
          </w:p>
        </w:tc>
      </w:tr>
      <w:tr w:rsidR="00FF51D0" w:rsidRPr="00FF51D0" w14:paraId="3D253B42" w14:textId="77777777" w:rsidTr="001D3C0B">
        <w:tc>
          <w:tcPr>
            <w:tcW w:w="8645" w:type="dxa"/>
            <w:gridSpan w:val="3"/>
          </w:tcPr>
          <w:p w14:paraId="563EAAA4" w14:textId="1B738C07"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that (lowercase when following “Provided”)</w:t>
            </w:r>
          </w:p>
        </w:tc>
      </w:tr>
      <w:tr w:rsidR="00FF51D0" w:rsidRPr="00FF51D0" w14:paraId="76829B3B" w14:textId="77777777" w:rsidTr="001D3C0B">
        <w:tc>
          <w:tcPr>
            <w:tcW w:w="8645" w:type="dxa"/>
            <w:gridSpan w:val="3"/>
          </w:tcPr>
          <w:p w14:paraId="7AC519FB" w14:textId="64485526" w:rsidR="00FF51D0" w:rsidRPr="00FF51D0" w:rsidRDefault="00FF51D0" w:rsidP="001D3C0B">
            <w:pPr>
              <w:tabs>
                <w:tab w:val="left" w:pos="720"/>
                <w:tab w:val="left" w:pos="1440"/>
                <w:tab w:val="left" w:pos="2160"/>
                <w:tab w:val="left" w:pos="2880"/>
                <w:tab w:val="left" w:pos="3600"/>
                <w:tab w:val="left" w:pos="4320"/>
                <w:tab w:val="left" w:pos="7830"/>
                <w:tab w:val="left" w:pos="7920"/>
              </w:tabs>
              <w:suppressAutoHyphens/>
              <w:spacing w:after="80"/>
              <w:ind w:left="720" w:hanging="720"/>
              <w:jc w:val="both"/>
              <w:rPr>
                <w:sz w:val="24"/>
                <w:szCs w:val="24"/>
              </w:rPr>
            </w:pPr>
            <w:r w:rsidRPr="00FF51D0">
              <w:rPr>
                <w:sz w:val="24"/>
                <w:szCs w:val="24"/>
              </w:rPr>
              <w:t>Title 14, but “of this title” when part of an internal reference</w:t>
            </w:r>
            <w:r w:rsidR="00B2228D">
              <w:fldChar w:fldCharType="begin"/>
            </w:r>
            <w:r w:rsidR="00B2228D">
              <w:instrText xml:space="preserve"> XE "</w:instrText>
            </w:r>
            <w:r w:rsidR="00B2228D" w:rsidRPr="0090583B">
              <w:instrText>internal references</w:instrText>
            </w:r>
            <w:r w:rsidR="00B2228D">
              <w:instrText xml:space="preserve">" </w:instrText>
            </w:r>
            <w:r w:rsidR="00B2228D">
              <w:fldChar w:fldCharType="end"/>
            </w:r>
          </w:p>
        </w:tc>
      </w:tr>
      <w:tr w:rsidR="00FF51D0" w:rsidRPr="00FF51D0" w14:paraId="587D2419" w14:textId="77777777" w:rsidTr="001D3C0B">
        <w:tc>
          <w:tcPr>
            <w:tcW w:w="8645" w:type="dxa"/>
            <w:gridSpan w:val="3"/>
          </w:tcPr>
          <w:p w14:paraId="5C8AEB99" w14:textId="200AE044" w:rsidR="00FF51D0" w:rsidRPr="00FF51D0" w:rsidRDefault="00FF51D0" w:rsidP="00A67F95">
            <w:pPr>
              <w:tabs>
                <w:tab w:val="left" w:pos="720"/>
                <w:tab w:val="left" w:pos="1440"/>
                <w:tab w:val="left" w:pos="2160"/>
                <w:tab w:val="left" w:pos="2880"/>
                <w:tab w:val="left" w:pos="3600"/>
                <w:tab w:val="left" w:pos="4320"/>
                <w:tab w:val="left" w:pos="7830"/>
                <w:tab w:val="left" w:pos="7920"/>
              </w:tabs>
              <w:suppressAutoHyphens/>
              <w:ind w:left="720" w:hanging="720"/>
              <w:jc w:val="both"/>
              <w:rPr>
                <w:sz w:val="24"/>
                <w:szCs w:val="24"/>
              </w:rPr>
            </w:pPr>
            <w:r w:rsidRPr="00FF51D0">
              <w:rPr>
                <w:sz w:val="24"/>
                <w:szCs w:val="24"/>
              </w:rPr>
              <w:t>United States government</w:t>
            </w:r>
          </w:p>
        </w:tc>
      </w:tr>
    </w:tbl>
    <w:p w14:paraId="0A18FE6B" w14:textId="35DD44C9" w:rsidR="00E32589" w:rsidRDefault="004277F1" w:rsidP="002307F4">
      <w:pPr>
        <w:pStyle w:val="Heading4"/>
      </w:pPr>
      <w:bookmarkStart w:id="366" w:name="_B._Compounding,_Hyphenation,"/>
      <w:bookmarkStart w:id="367" w:name="Pt6Ch3S3B"/>
      <w:bookmarkStart w:id="368" w:name="_Toc177743451"/>
      <w:bookmarkEnd w:id="366"/>
      <w:r w:rsidRPr="00946E87">
        <w:t xml:space="preserve">B. </w:t>
      </w:r>
      <w:r w:rsidR="00E32589" w:rsidRPr="00946E87">
        <w:t>Compounding, Hyphenation, and Spelling Examples</w:t>
      </w:r>
      <w:r w:rsidRPr="00946E87">
        <w:t>.</w:t>
      </w:r>
      <w:bookmarkEnd w:id="367"/>
      <w:bookmarkEnd w:id="368"/>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2460"/>
        <w:gridCol w:w="2460"/>
        <w:gridCol w:w="2460"/>
      </w:tblGrid>
      <w:tr w:rsidR="009D148F" w:rsidRPr="00946E87" w14:paraId="7EDC1CC1" w14:textId="4DDAABA7" w:rsidTr="001671B9">
        <w:trPr>
          <w:jc w:val="center"/>
        </w:trPr>
        <w:tc>
          <w:tcPr>
            <w:tcW w:w="2462" w:type="dxa"/>
            <w:vAlign w:val="center"/>
            <w:hideMark/>
          </w:tcPr>
          <w:p w14:paraId="4238F246" w14:textId="7BED20CB" w:rsidR="009D148F" w:rsidRPr="00946E87" w:rsidRDefault="009D148F" w:rsidP="001671B9">
            <w:pPr>
              <w:jc w:val="center"/>
              <w:rPr>
                <w:rFonts w:cs="Times New Roman"/>
              </w:rPr>
            </w:pPr>
            <w:r>
              <w:rPr>
                <w:rFonts w:cs="Times New Roman"/>
              </w:rPr>
              <w:t>above mentioned</w:t>
            </w:r>
          </w:p>
        </w:tc>
        <w:tc>
          <w:tcPr>
            <w:tcW w:w="2460" w:type="dxa"/>
            <w:vAlign w:val="center"/>
            <w:hideMark/>
          </w:tcPr>
          <w:p w14:paraId="1DB333EF" w14:textId="54D526C8" w:rsidR="009D148F" w:rsidRPr="00946E87" w:rsidRDefault="00605FE9" w:rsidP="001671B9">
            <w:pPr>
              <w:jc w:val="center"/>
              <w:rPr>
                <w:rFonts w:cs="Times New Roman"/>
              </w:rPr>
            </w:pPr>
            <w:r w:rsidRPr="00946E87">
              <w:rPr>
                <w:rFonts w:cs="Times New Roman"/>
              </w:rPr>
              <w:t>e-mail</w:t>
            </w:r>
          </w:p>
        </w:tc>
        <w:tc>
          <w:tcPr>
            <w:tcW w:w="2460" w:type="dxa"/>
            <w:vAlign w:val="center"/>
          </w:tcPr>
          <w:p w14:paraId="08969D8A" w14:textId="7948DCD4" w:rsidR="009D148F" w:rsidRPr="00946E87" w:rsidRDefault="00605FE9" w:rsidP="001671B9">
            <w:pPr>
              <w:jc w:val="center"/>
              <w:rPr>
                <w:rFonts w:cs="Times New Roman"/>
              </w:rPr>
            </w:pPr>
            <w:r w:rsidRPr="00946E87">
              <w:rPr>
                <w:rFonts w:cs="Times New Roman"/>
              </w:rPr>
              <w:t>nonresident</w:t>
            </w:r>
          </w:p>
        </w:tc>
        <w:tc>
          <w:tcPr>
            <w:tcW w:w="2460" w:type="dxa"/>
            <w:vAlign w:val="center"/>
          </w:tcPr>
          <w:p w14:paraId="58F815C2" w14:textId="7C806A86" w:rsidR="009D148F" w:rsidRPr="00946E87" w:rsidRDefault="00964820" w:rsidP="001671B9">
            <w:pPr>
              <w:jc w:val="center"/>
              <w:rPr>
                <w:rFonts w:cs="Times New Roman"/>
              </w:rPr>
            </w:pPr>
            <w:r w:rsidRPr="00946E87">
              <w:rPr>
                <w:rFonts w:cs="Times New Roman"/>
              </w:rPr>
              <w:t>secretary-treasurer</w:t>
            </w:r>
          </w:p>
        </w:tc>
      </w:tr>
      <w:tr w:rsidR="009D148F" w:rsidRPr="00946E87" w14:paraId="4B5F3F18" w14:textId="4067A97D" w:rsidTr="001671B9">
        <w:trPr>
          <w:jc w:val="center"/>
        </w:trPr>
        <w:tc>
          <w:tcPr>
            <w:tcW w:w="2462" w:type="dxa"/>
            <w:vAlign w:val="center"/>
          </w:tcPr>
          <w:p w14:paraId="592A4794" w14:textId="31C0EC1D" w:rsidR="009D148F" w:rsidRDefault="009D148F" w:rsidP="001671B9">
            <w:pPr>
              <w:jc w:val="center"/>
              <w:rPr>
                <w:rFonts w:cs="Times New Roman"/>
              </w:rPr>
            </w:pPr>
            <w:r w:rsidRPr="00946E87">
              <w:rPr>
                <w:rFonts w:cs="Times New Roman"/>
              </w:rPr>
              <w:t>above-mentioned (adj.)</w:t>
            </w:r>
          </w:p>
        </w:tc>
        <w:tc>
          <w:tcPr>
            <w:tcW w:w="2460" w:type="dxa"/>
            <w:vAlign w:val="center"/>
          </w:tcPr>
          <w:p w14:paraId="4608DF44" w14:textId="62C15A1C" w:rsidR="009D148F" w:rsidRPr="00946E87" w:rsidRDefault="00605FE9" w:rsidP="001671B9">
            <w:pPr>
              <w:jc w:val="center"/>
              <w:rPr>
                <w:rFonts w:cs="Times New Roman"/>
              </w:rPr>
            </w:pPr>
            <w:r w:rsidRPr="00946E87">
              <w:rPr>
                <w:rFonts w:cs="Times New Roman"/>
              </w:rPr>
              <w:t>endorsement</w:t>
            </w:r>
          </w:p>
        </w:tc>
        <w:tc>
          <w:tcPr>
            <w:tcW w:w="2460" w:type="dxa"/>
            <w:vAlign w:val="center"/>
          </w:tcPr>
          <w:p w14:paraId="5D6A201F" w14:textId="517BA8B6" w:rsidR="009D148F" w:rsidRPr="00946E87" w:rsidRDefault="00605FE9" w:rsidP="001671B9">
            <w:pPr>
              <w:jc w:val="center"/>
              <w:rPr>
                <w:rFonts w:cs="Times New Roman"/>
              </w:rPr>
            </w:pPr>
            <w:r w:rsidRPr="00946E87">
              <w:rPr>
                <w:rFonts w:cs="Times New Roman"/>
              </w:rPr>
              <w:t>non-</w:t>
            </w:r>
            <w:r>
              <w:rPr>
                <w:rFonts w:cs="Times New Roman"/>
              </w:rPr>
              <w:t>s</w:t>
            </w:r>
            <w:r w:rsidRPr="00946E87">
              <w:rPr>
                <w:rFonts w:cs="Times New Roman"/>
              </w:rPr>
              <w:t>tate (</w:t>
            </w:r>
            <w:r w:rsidR="00A67F95">
              <w:rPr>
                <w:rFonts w:cs="Times New Roman"/>
              </w:rPr>
              <w:t>adj.</w:t>
            </w:r>
            <w:r w:rsidRPr="00946E87">
              <w:rPr>
                <w:rFonts w:cs="Times New Roman"/>
              </w:rPr>
              <w:t>)</w:t>
            </w:r>
          </w:p>
        </w:tc>
        <w:tc>
          <w:tcPr>
            <w:tcW w:w="2460" w:type="dxa"/>
            <w:vAlign w:val="center"/>
          </w:tcPr>
          <w:p w14:paraId="63DDFD78" w14:textId="0A87BBC3" w:rsidR="009D148F" w:rsidRPr="00946E87" w:rsidRDefault="00964820" w:rsidP="001671B9">
            <w:pPr>
              <w:jc w:val="center"/>
              <w:rPr>
                <w:rFonts w:cs="Times New Roman"/>
              </w:rPr>
            </w:pPr>
            <w:r w:rsidRPr="00946E87">
              <w:rPr>
                <w:rFonts w:cs="Times New Roman"/>
              </w:rPr>
              <w:t>semiannually</w:t>
            </w:r>
          </w:p>
        </w:tc>
      </w:tr>
      <w:tr w:rsidR="009D148F" w:rsidRPr="00946E87" w14:paraId="12FD7525" w14:textId="5651D55C" w:rsidTr="001671B9">
        <w:trPr>
          <w:jc w:val="center"/>
        </w:trPr>
        <w:tc>
          <w:tcPr>
            <w:tcW w:w="2462" w:type="dxa"/>
            <w:vAlign w:val="center"/>
          </w:tcPr>
          <w:p w14:paraId="7BB29F9D" w14:textId="21576A92" w:rsidR="009D148F" w:rsidRDefault="009D148F" w:rsidP="001671B9">
            <w:pPr>
              <w:jc w:val="center"/>
              <w:rPr>
                <w:rFonts w:cs="Times New Roman"/>
              </w:rPr>
            </w:pPr>
            <w:r w:rsidRPr="00946E87">
              <w:rPr>
                <w:rFonts w:cs="Times New Roman"/>
              </w:rPr>
              <w:t>after-born (adj.)</w:t>
            </w:r>
          </w:p>
        </w:tc>
        <w:tc>
          <w:tcPr>
            <w:tcW w:w="2460" w:type="dxa"/>
            <w:vAlign w:val="center"/>
          </w:tcPr>
          <w:p w14:paraId="7CFC2152" w14:textId="77777777" w:rsidR="005C63FF" w:rsidRDefault="00605FE9" w:rsidP="001671B9">
            <w:pPr>
              <w:jc w:val="center"/>
              <w:rPr>
                <w:rFonts w:cs="Times New Roman"/>
              </w:rPr>
            </w:pPr>
            <w:r w:rsidRPr="00946E87">
              <w:rPr>
                <w:rFonts w:cs="Times New Roman"/>
              </w:rPr>
              <w:t xml:space="preserve">engine-driven </w:t>
            </w:r>
          </w:p>
          <w:p w14:paraId="0EA2516F" w14:textId="1A48FC1A" w:rsidR="009D148F" w:rsidRPr="00946E87" w:rsidRDefault="00605FE9" w:rsidP="001671B9">
            <w:pPr>
              <w:jc w:val="center"/>
              <w:rPr>
                <w:rFonts w:cs="Times New Roman"/>
              </w:rPr>
            </w:pPr>
            <w:r w:rsidRPr="00946E87">
              <w:rPr>
                <w:rFonts w:cs="Times New Roman"/>
              </w:rPr>
              <w:t>aircraft</w:t>
            </w:r>
          </w:p>
        </w:tc>
        <w:tc>
          <w:tcPr>
            <w:tcW w:w="2460" w:type="dxa"/>
            <w:vAlign w:val="center"/>
          </w:tcPr>
          <w:p w14:paraId="041ACB7F" w14:textId="1875A2BD" w:rsidR="009D148F" w:rsidRPr="00946E87" w:rsidRDefault="00605FE9" w:rsidP="001671B9">
            <w:pPr>
              <w:jc w:val="center"/>
              <w:rPr>
                <w:rFonts w:cs="Times New Roman"/>
              </w:rPr>
            </w:pPr>
            <w:r w:rsidRPr="00946E87">
              <w:rPr>
                <w:rFonts w:cs="Times New Roman"/>
              </w:rPr>
              <w:t>noon, midnight</w:t>
            </w:r>
          </w:p>
        </w:tc>
        <w:tc>
          <w:tcPr>
            <w:tcW w:w="2460" w:type="dxa"/>
            <w:vAlign w:val="center"/>
          </w:tcPr>
          <w:p w14:paraId="1C73126D" w14:textId="00865A54" w:rsidR="009D148F" w:rsidRPr="00946E87" w:rsidRDefault="00964820" w:rsidP="001671B9">
            <w:pPr>
              <w:jc w:val="center"/>
              <w:rPr>
                <w:rFonts w:cs="Times New Roman"/>
              </w:rPr>
            </w:pPr>
            <w:r w:rsidRPr="00946E87">
              <w:rPr>
                <w:rFonts w:cs="Times New Roman"/>
              </w:rPr>
              <w:t>semitrailer</w:t>
            </w:r>
          </w:p>
        </w:tc>
      </w:tr>
      <w:tr w:rsidR="009D148F" w:rsidRPr="00946E87" w14:paraId="3A747CAD" w14:textId="05969793" w:rsidTr="001671B9">
        <w:trPr>
          <w:jc w:val="center"/>
        </w:trPr>
        <w:tc>
          <w:tcPr>
            <w:tcW w:w="2462" w:type="dxa"/>
            <w:vAlign w:val="center"/>
          </w:tcPr>
          <w:p w14:paraId="1CF3F670" w14:textId="7B9A9083" w:rsidR="009D148F" w:rsidRDefault="009D148F" w:rsidP="001671B9">
            <w:pPr>
              <w:jc w:val="center"/>
              <w:rPr>
                <w:rFonts w:cs="Times New Roman"/>
              </w:rPr>
            </w:pPr>
            <w:r w:rsidRPr="00946E87">
              <w:rPr>
                <w:rFonts w:cs="Times New Roman"/>
              </w:rPr>
              <w:t>attorney-at-law</w:t>
            </w:r>
          </w:p>
        </w:tc>
        <w:tc>
          <w:tcPr>
            <w:tcW w:w="2460" w:type="dxa"/>
            <w:vAlign w:val="center"/>
          </w:tcPr>
          <w:p w14:paraId="5641F3A3" w14:textId="02BF8B8D" w:rsidR="009D148F" w:rsidRPr="00946E87" w:rsidRDefault="00605FE9" w:rsidP="001671B9">
            <w:pPr>
              <w:jc w:val="center"/>
              <w:rPr>
                <w:rFonts w:cs="Times New Roman"/>
              </w:rPr>
            </w:pPr>
            <w:r w:rsidRPr="00946E87">
              <w:rPr>
                <w:rFonts w:cs="Times New Roman"/>
              </w:rPr>
              <w:t>ex officio</w:t>
            </w:r>
            <w:r w:rsidR="00BA4FA6">
              <w:rPr>
                <w:rFonts w:cs="Times New Roman"/>
              </w:rPr>
              <w:fldChar w:fldCharType="begin"/>
            </w:r>
            <w:r w:rsidR="00BA4FA6">
              <w:instrText xml:space="preserve"> XE "</w:instrText>
            </w:r>
            <w:r w:rsidR="00BA4FA6" w:rsidRPr="00396E89">
              <w:rPr>
                <w:rFonts w:cs="Times New Roman"/>
              </w:rPr>
              <w:instrText>ex officio</w:instrText>
            </w:r>
            <w:r w:rsidR="00BA4FA6">
              <w:instrText xml:space="preserve">" </w:instrText>
            </w:r>
            <w:r w:rsidR="00BA4FA6">
              <w:rPr>
                <w:rFonts w:cs="Times New Roman"/>
              </w:rPr>
              <w:fldChar w:fldCharType="end"/>
            </w:r>
          </w:p>
        </w:tc>
        <w:tc>
          <w:tcPr>
            <w:tcW w:w="2460" w:type="dxa"/>
            <w:vAlign w:val="center"/>
          </w:tcPr>
          <w:p w14:paraId="3B2CA2F6" w14:textId="520A5D7C" w:rsidR="009D148F" w:rsidRPr="00946E87" w:rsidRDefault="00605FE9" w:rsidP="001671B9">
            <w:pPr>
              <w:jc w:val="center"/>
              <w:rPr>
                <w:rFonts w:cs="Times New Roman"/>
              </w:rPr>
            </w:pPr>
            <w:r w:rsidRPr="00946E87">
              <w:rPr>
                <w:rFonts w:cs="Times New Roman"/>
              </w:rPr>
              <w:t>nowise</w:t>
            </w:r>
          </w:p>
        </w:tc>
        <w:tc>
          <w:tcPr>
            <w:tcW w:w="2460" w:type="dxa"/>
            <w:vAlign w:val="center"/>
          </w:tcPr>
          <w:p w14:paraId="7D4189D0" w14:textId="6A2E21F5" w:rsidR="009D148F" w:rsidRPr="00946E87" w:rsidRDefault="00964820" w:rsidP="001671B9">
            <w:pPr>
              <w:jc w:val="center"/>
              <w:rPr>
                <w:rFonts w:cs="Times New Roman"/>
              </w:rPr>
            </w:pPr>
            <w:r w:rsidRPr="00946E87">
              <w:rPr>
                <w:rFonts w:cs="Times New Roman"/>
              </w:rPr>
              <w:t>setoff (adj. &amp; n.)</w:t>
            </w:r>
          </w:p>
        </w:tc>
      </w:tr>
      <w:tr w:rsidR="009D148F" w:rsidRPr="00946E87" w14:paraId="7C6662BE" w14:textId="5650DF3B" w:rsidTr="001671B9">
        <w:trPr>
          <w:jc w:val="center"/>
        </w:trPr>
        <w:tc>
          <w:tcPr>
            <w:tcW w:w="2462" w:type="dxa"/>
            <w:vAlign w:val="center"/>
          </w:tcPr>
          <w:p w14:paraId="32A418D9" w14:textId="740A1B97" w:rsidR="009D148F" w:rsidRDefault="009D148F" w:rsidP="001671B9">
            <w:pPr>
              <w:jc w:val="center"/>
              <w:rPr>
                <w:rFonts w:cs="Times New Roman"/>
              </w:rPr>
            </w:pPr>
            <w:r w:rsidRPr="00946E87">
              <w:rPr>
                <w:rFonts w:cs="Times New Roman"/>
              </w:rPr>
              <w:t>attorneys’ fees</w:t>
            </w:r>
          </w:p>
        </w:tc>
        <w:tc>
          <w:tcPr>
            <w:tcW w:w="2460" w:type="dxa"/>
            <w:vAlign w:val="center"/>
          </w:tcPr>
          <w:p w14:paraId="5C5A0F40" w14:textId="576899E2" w:rsidR="009D148F" w:rsidRPr="00946E87" w:rsidRDefault="00605FE9" w:rsidP="001671B9">
            <w:pPr>
              <w:jc w:val="center"/>
              <w:rPr>
                <w:rFonts w:cs="Times New Roman"/>
              </w:rPr>
            </w:pPr>
            <w:r w:rsidRPr="00946E87">
              <w:rPr>
                <w:rFonts w:cs="Times New Roman"/>
              </w:rPr>
              <w:t>fire boss</w:t>
            </w:r>
          </w:p>
        </w:tc>
        <w:tc>
          <w:tcPr>
            <w:tcW w:w="2460" w:type="dxa"/>
            <w:vAlign w:val="center"/>
          </w:tcPr>
          <w:p w14:paraId="060802F7" w14:textId="4A1F0097" w:rsidR="009D148F" w:rsidRPr="00946E87" w:rsidRDefault="00605FE9" w:rsidP="001671B9">
            <w:pPr>
              <w:jc w:val="center"/>
              <w:rPr>
                <w:rFonts w:cs="Times New Roman"/>
              </w:rPr>
            </w:pPr>
            <w:r w:rsidRPr="00946E87">
              <w:rPr>
                <w:rFonts w:cs="Times New Roman"/>
              </w:rPr>
              <w:t>officeholder</w:t>
            </w:r>
          </w:p>
        </w:tc>
        <w:tc>
          <w:tcPr>
            <w:tcW w:w="2460" w:type="dxa"/>
            <w:vAlign w:val="center"/>
          </w:tcPr>
          <w:p w14:paraId="7790BF36" w14:textId="1389C4FE" w:rsidR="009D148F" w:rsidRPr="00946E87" w:rsidRDefault="00964820" w:rsidP="001671B9">
            <w:pPr>
              <w:jc w:val="center"/>
              <w:rPr>
                <w:rFonts w:cs="Times New Roman"/>
              </w:rPr>
            </w:pPr>
            <w:r w:rsidRPr="00946E87">
              <w:rPr>
                <w:rFonts w:cs="Times New Roman"/>
              </w:rPr>
              <w:t>set off (verb)</w:t>
            </w:r>
          </w:p>
        </w:tc>
      </w:tr>
      <w:tr w:rsidR="009D148F" w:rsidRPr="00946E87" w14:paraId="09FDDEC1" w14:textId="07046039" w:rsidTr="001671B9">
        <w:trPr>
          <w:jc w:val="center"/>
        </w:trPr>
        <w:tc>
          <w:tcPr>
            <w:tcW w:w="2462" w:type="dxa"/>
            <w:vAlign w:val="center"/>
          </w:tcPr>
          <w:p w14:paraId="74D3AB43" w14:textId="2E2CEC11" w:rsidR="009D148F" w:rsidRDefault="009D148F" w:rsidP="001671B9">
            <w:pPr>
              <w:jc w:val="center"/>
              <w:rPr>
                <w:rFonts w:cs="Times New Roman"/>
              </w:rPr>
            </w:pPr>
            <w:r w:rsidRPr="00946E87">
              <w:rPr>
                <w:rFonts w:cs="Times New Roman"/>
              </w:rPr>
              <w:t>barbershops</w:t>
            </w:r>
          </w:p>
        </w:tc>
        <w:tc>
          <w:tcPr>
            <w:tcW w:w="2460" w:type="dxa"/>
            <w:vAlign w:val="center"/>
          </w:tcPr>
          <w:p w14:paraId="775E2FC2" w14:textId="0EAD8C20" w:rsidR="009D148F" w:rsidRPr="00946E87" w:rsidRDefault="00605FE9" w:rsidP="001671B9">
            <w:pPr>
              <w:jc w:val="center"/>
              <w:rPr>
                <w:rFonts w:cs="Times New Roman"/>
              </w:rPr>
            </w:pPr>
            <w:r w:rsidRPr="00946E87">
              <w:rPr>
                <w:rFonts w:cs="Times New Roman"/>
              </w:rPr>
              <w:t>fire fighters</w:t>
            </w:r>
          </w:p>
        </w:tc>
        <w:tc>
          <w:tcPr>
            <w:tcW w:w="2460" w:type="dxa"/>
            <w:vAlign w:val="center"/>
          </w:tcPr>
          <w:p w14:paraId="735B2095" w14:textId="7DBDD5C0" w:rsidR="009D148F" w:rsidRPr="00946E87" w:rsidRDefault="00605FE9" w:rsidP="001671B9">
            <w:pPr>
              <w:jc w:val="center"/>
              <w:rPr>
                <w:rFonts w:cs="Times New Roman"/>
              </w:rPr>
            </w:pPr>
            <w:r w:rsidRPr="00946E87">
              <w:rPr>
                <w:rFonts w:cs="Times New Roman"/>
              </w:rPr>
              <w:t>one half (n.)</w:t>
            </w:r>
          </w:p>
        </w:tc>
        <w:tc>
          <w:tcPr>
            <w:tcW w:w="2460" w:type="dxa"/>
            <w:vAlign w:val="center"/>
          </w:tcPr>
          <w:p w14:paraId="4DEC29DF" w14:textId="11C10207" w:rsidR="009D148F" w:rsidRPr="00946E87" w:rsidRDefault="00964820" w:rsidP="001671B9">
            <w:pPr>
              <w:jc w:val="center"/>
              <w:rPr>
                <w:rFonts w:cs="Times New Roman"/>
              </w:rPr>
            </w:pPr>
            <w:r w:rsidRPr="00946E87">
              <w:rPr>
                <w:rFonts w:cs="Times New Roman"/>
              </w:rPr>
              <w:t>short-term</w:t>
            </w:r>
          </w:p>
        </w:tc>
      </w:tr>
      <w:tr w:rsidR="009D148F" w:rsidRPr="00946E87" w14:paraId="6DD944B8" w14:textId="780F2E91" w:rsidTr="001671B9">
        <w:trPr>
          <w:jc w:val="center"/>
        </w:trPr>
        <w:tc>
          <w:tcPr>
            <w:tcW w:w="2462" w:type="dxa"/>
            <w:vAlign w:val="center"/>
          </w:tcPr>
          <w:p w14:paraId="59AED42D" w14:textId="77777777" w:rsidR="009D148F" w:rsidRPr="00946E87" w:rsidRDefault="009D148F" w:rsidP="001671B9">
            <w:pPr>
              <w:suppressAutoHyphens/>
              <w:jc w:val="center"/>
              <w:rPr>
                <w:rFonts w:cs="Times New Roman"/>
              </w:rPr>
            </w:pPr>
            <w:r w:rsidRPr="00946E87">
              <w:rPr>
                <w:rFonts w:cs="Times New Roman"/>
              </w:rPr>
              <w:t>beehive, beekeeper,</w:t>
            </w:r>
          </w:p>
          <w:p w14:paraId="6ACD60D1" w14:textId="230E95E5" w:rsidR="009D148F" w:rsidRDefault="009D148F" w:rsidP="001671B9">
            <w:pPr>
              <w:jc w:val="center"/>
              <w:rPr>
                <w:rFonts w:cs="Times New Roman"/>
              </w:rPr>
            </w:pPr>
            <w:r w:rsidRPr="00946E87">
              <w:rPr>
                <w:rFonts w:cs="Times New Roman"/>
              </w:rPr>
              <w:lastRenderedPageBreak/>
              <w:t>beekeeping</w:t>
            </w:r>
          </w:p>
        </w:tc>
        <w:tc>
          <w:tcPr>
            <w:tcW w:w="2460" w:type="dxa"/>
            <w:vAlign w:val="center"/>
          </w:tcPr>
          <w:p w14:paraId="4A8A7DEF" w14:textId="77777777" w:rsidR="00694D59" w:rsidRDefault="00605FE9" w:rsidP="001671B9">
            <w:pPr>
              <w:jc w:val="center"/>
              <w:rPr>
                <w:rFonts w:cs="Times New Roman"/>
              </w:rPr>
            </w:pPr>
            <w:r w:rsidRPr="00946E87">
              <w:rPr>
                <w:rFonts w:cs="Times New Roman"/>
              </w:rPr>
              <w:lastRenderedPageBreak/>
              <w:t xml:space="preserve">fire-fighting </w:t>
            </w:r>
          </w:p>
          <w:p w14:paraId="64081355" w14:textId="6D6EB108" w:rsidR="009D148F" w:rsidRPr="00946E87" w:rsidRDefault="00605FE9" w:rsidP="001671B9">
            <w:pPr>
              <w:jc w:val="center"/>
              <w:rPr>
                <w:rFonts w:cs="Times New Roman"/>
              </w:rPr>
            </w:pPr>
            <w:r w:rsidRPr="00946E87">
              <w:rPr>
                <w:rFonts w:cs="Times New Roman"/>
              </w:rPr>
              <w:lastRenderedPageBreak/>
              <w:t>apparatus</w:t>
            </w:r>
          </w:p>
        </w:tc>
        <w:tc>
          <w:tcPr>
            <w:tcW w:w="2460" w:type="dxa"/>
            <w:vAlign w:val="center"/>
          </w:tcPr>
          <w:p w14:paraId="40178FC5" w14:textId="77777777" w:rsidR="00694D59" w:rsidRDefault="00605FE9" w:rsidP="001671B9">
            <w:pPr>
              <w:jc w:val="center"/>
              <w:rPr>
                <w:rFonts w:cs="Times New Roman"/>
              </w:rPr>
            </w:pPr>
            <w:r w:rsidRPr="00946E87">
              <w:rPr>
                <w:rFonts w:cs="Times New Roman"/>
              </w:rPr>
              <w:lastRenderedPageBreak/>
              <w:t xml:space="preserve">one-half </w:t>
            </w:r>
          </w:p>
          <w:p w14:paraId="24DA82D1" w14:textId="3E0E27BF" w:rsidR="009D148F" w:rsidRPr="00946E87" w:rsidRDefault="00605FE9" w:rsidP="001671B9">
            <w:pPr>
              <w:jc w:val="center"/>
              <w:rPr>
                <w:rFonts w:cs="Times New Roman"/>
              </w:rPr>
            </w:pPr>
            <w:r w:rsidRPr="00946E87">
              <w:rPr>
                <w:rFonts w:cs="Times New Roman"/>
              </w:rPr>
              <w:lastRenderedPageBreak/>
              <w:t>(as modifier)</w:t>
            </w:r>
          </w:p>
        </w:tc>
        <w:tc>
          <w:tcPr>
            <w:tcW w:w="2460" w:type="dxa"/>
            <w:vAlign w:val="center"/>
          </w:tcPr>
          <w:p w14:paraId="797A79B7" w14:textId="3CBBE905" w:rsidR="009D148F" w:rsidRPr="00946E87" w:rsidRDefault="00964820" w:rsidP="001671B9">
            <w:pPr>
              <w:jc w:val="center"/>
              <w:rPr>
                <w:rFonts w:cs="Times New Roman"/>
              </w:rPr>
            </w:pPr>
            <w:r w:rsidRPr="00946E87">
              <w:rPr>
                <w:rFonts w:cs="Times New Roman"/>
              </w:rPr>
              <w:lastRenderedPageBreak/>
              <w:t>sidetrack</w:t>
            </w:r>
          </w:p>
        </w:tc>
      </w:tr>
      <w:tr w:rsidR="009D148F" w:rsidRPr="00946E87" w14:paraId="43A9F1B5" w14:textId="6A9C6A39" w:rsidTr="001671B9">
        <w:trPr>
          <w:jc w:val="center"/>
        </w:trPr>
        <w:tc>
          <w:tcPr>
            <w:tcW w:w="2462" w:type="dxa"/>
            <w:vAlign w:val="center"/>
          </w:tcPr>
          <w:p w14:paraId="4F0FD0BB" w14:textId="6BDBD7A4" w:rsidR="009D148F" w:rsidRDefault="009D148F" w:rsidP="001671B9">
            <w:pPr>
              <w:jc w:val="center"/>
              <w:rPr>
                <w:rFonts w:cs="Times New Roman"/>
              </w:rPr>
            </w:pPr>
            <w:r w:rsidRPr="00946E87">
              <w:rPr>
                <w:rFonts w:cs="Times New Roman"/>
              </w:rPr>
              <w:t>barroom</w:t>
            </w:r>
          </w:p>
        </w:tc>
        <w:tc>
          <w:tcPr>
            <w:tcW w:w="2460" w:type="dxa"/>
            <w:vAlign w:val="center"/>
          </w:tcPr>
          <w:p w14:paraId="2CC76CC7" w14:textId="1793CF20" w:rsidR="009D148F" w:rsidRPr="00946E87" w:rsidRDefault="00605FE9" w:rsidP="001671B9">
            <w:pPr>
              <w:jc w:val="center"/>
              <w:rPr>
                <w:rFonts w:cs="Times New Roman"/>
              </w:rPr>
            </w:pPr>
            <w:r w:rsidRPr="00946E87">
              <w:rPr>
                <w:rFonts w:cs="Times New Roman"/>
              </w:rPr>
              <w:t xml:space="preserve">fore-and-aft </w:t>
            </w:r>
            <w:r w:rsidR="001671B9">
              <w:rPr>
                <w:rFonts w:cs="Times New Roman"/>
              </w:rPr>
              <w:br w:type="textWrapping" w:clear="all"/>
            </w:r>
            <w:r w:rsidRPr="00946E87">
              <w:rPr>
                <w:rFonts w:cs="Times New Roman"/>
              </w:rPr>
              <w:t>position</w:t>
            </w:r>
          </w:p>
        </w:tc>
        <w:tc>
          <w:tcPr>
            <w:tcW w:w="2460" w:type="dxa"/>
            <w:vAlign w:val="center"/>
          </w:tcPr>
          <w:p w14:paraId="79A4D5C5" w14:textId="488B346D" w:rsidR="009D148F" w:rsidRPr="00946E87" w:rsidRDefault="00605FE9" w:rsidP="001671B9">
            <w:pPr>
              <w:jc w:val="center"/>
              <w:rPr>
                <w:rFonts w:cs="Times New Roman"/>
              </w:rPr>
            </w:pPr>
            <w:r w:rsidRPr="00946E87">
              <w:rPr>
                <w:rFonts w:cs="Times New Roman"/>
              </w:rPr>
              <w:t>one half of 1 percent</w:t>
            </w:r>
          </w:p>
        </w:tc>
        <w:tc>
          <w:tcPr>
            <w:tcW w:w="2460" w:type="dxa"/>
            <w:vAlign w:val="center"/>
          </w:tcPr>
          <w:p w14:paraId="0DA3F995" w14:textId="708D0737" w:rsidR="009D148F" w:rsidRPr="00946E87" w:rsidRDefault="00964820" w:rsidP="001671B9">
            <w:pPr>
              <w:jc w:val="center"/>
              <w:rPr>
                <w:rFonts w:cs="Times New Roman"/>
              </w:rPr>
            </w:pPr>
            <w:r w:rsidRPr="00946E87">
              <w:rPr>
                <w:rFonts w:cs="Times New Roman"/>
              </w:rPr>
              <w:t>SOS</w:t>
            </w:r>
          </w:p>
        </w:tc>
      </w:tr>
      <w:tr w:rsidR="009D148F" w:rsidRPr="00946E87" w14:paraId="58C1BFC0" w14:textId="66AA79AE" w:rsidTr="001671B9">
        <w:trPr>
          <w:jc w:val="center"/>
        </w:trPr>
        <w:tc>
          <w:tcPr>
            <w:tcW w:w="2462" w:type="dxa"/>
            <w:vAlign w:val="center"/>
          </w:tcPr>
          <w:p w14:paraId="6896DECE" w14:textId="4ED952B0" w:rsidR="009D148F" w:rsidRDefault="009D148F" w:rsidP="001671B9">
            <w:pPr>
              <w:jc w:val="center"/>
              <w:rPr>
                <w:rFonts w:cs="Times New Roman"/>
              </w:rPr>
            </w:pPr>
            <w:r w:rsidRPr="00946E87">
              <w:rPr>
                <w:rFonts w:cs="Times New Roman"/>
              </w:rPr>
              <w:t>boardinghouse</w:t>
            </w:r>
          </w:p>
        </w:tc>
        <w:tc>
          <w:tcPr>
            <w:tcW w:w="2460" w:type="dxa"/>
            <w:vAlign w:val="center"/>
          </w:tcPr>
          <w:p w14:paraId="7EEE7E37" w14:textId="05B2E7E1" w:rsidR="009D148F" w:rsidRPr="00946E87" w:rsidRDefault="00605FE9" w:rsidP="001671B9">
            <w:pPr>
              <w:jc w:val="center"/>
              <w:rPr>
                <w:rFonts w:cs="Times New Roman"/>
              </w:rPr>
            </w:pPr>
            <w:r w:rsidRPr="00946E87">
              <w:rPr>
                <w:rFonts w:cs="Times New Roman"/>
              </w:rPr>
              <w:t>fortunetelling</w:t>
            </w:r>
          </w:p>
        </w:tc>
        <w:tc>
          <w:tcPr>
            <w:tcW w:w="2460" w:type="dxa"/>
            <w:vAlign w:val="center"/>
          </w:tcPr>
          <w:p w14:paraId="1E6D0E13" w14:textId="291E30C7" w:rsidR="009D148F" w:rsidRPr="00946E87" w:rsidRDefault="00964820" w:rsidP="001671B9">
            <w:pPr>
              <w:jc w:val="center"/>
              <w:rPr>
                <w:rFonts w:cs="Times New Roman"/>
              </w:rPr>
            </w:pPr>
            <w:r w:rsidRPr="00946E87">
              <w:rPr>
                <w:rFonts w:cs="Times New Roman"/>
              </w:rPr>
              <w:t>out-of-state</w:t>
            </w:r>
          </w:p>
        </w:tc>
        <w:tc>
          <w:tcPr>
            <w:tcW w:w="2460" w:type="dxa"/>
            <w:vAlign w:val="center"/>
          </w:tcPr>
          <w:p w14:paraId="350AFD06" w14:textId="3ABE8FCB" w:rsidR="009D148F" w:rsidRPr="00946E87" w:rsidRDefault="00964820" w:rsidP="001671B9">
            <w:pPr>
              <w:jc w:val="center"/>
              <w:rPr>
                <w:rFonts w:cs="Times New Roman"/>
              </w:rPr>
            </w:pPr>
            <w:r w:rsidRPr="00946E87">
              <w:rPr>
                <w:rFonts w:cs="Times New Roman"/>
              </w:rPr>
              <w:t>state-supported</w:t>
            </w:r>
          </w:p>
        </w:tc>
      </w:tr>
      <w:tr w:rsidR="009D148F" w:rsidRPr="00946E87" w14:paraId="62467EC4" w14:textId="0199AFD7" w:rsidTr="001671B9">
        <w:trPr>
          <w:jc w:val="center"/>
        </w:trPr>
        <w:tc>
          <w:tcPr>
            <w:tcW w:w="2462" w:type="dxa"/>
            <w:vAlign w:val="center"/>
          </w:tcPr>
          <w:p w14:paraId="72D3FF31" w14:textId="2AA34A37" w:rsidR="009D148F" w:rsidRDefault="009D148F" w:rsidP="001671B9">
            <w:pPr>
              <w:jc w:val="center"/>
              <w:rPr>
                <w:rFonts w:cs="Times New Roman"/>
              </w:rPr>
            </w:pPr>
            <w:r w:rsidRPr="00946E87">
              <w:rPr>
                <w:rFonts w:cs="Times New Roman"/>
              </w:rPr>
              <w:t>boreholes</w:t>
            </w:r>
          </w:p>
        </w:tc>
        <w:tc>
          <w:tcPr>
            <w:tcW w:w="2460" w:type="dxa"/>
            <w:vAlign w:val="center"/>
          </w:tcPr>
          <w:p w14:paraId="49F1E43A" w14:textId="710D1222" w:rsidR="009D148F" w:rsidRPr="00946E87" w:rsidRDefault="00605FE9" w:rsidP="001671B9">
            <w:pPr>
              <w:jc w:val="center"/>
              <w:rPr>
                <w:rFonts w:cs="Times New Roman"/>
              </w:rPr>
            </w:pPr>
            <w:r w:rsidRPr="00946E87">
              <w:rPr>
                <w:rFonts w:cs="Times New Roman"/>
              </w:rPr>
              <w:t>full-paid</w:t>
            </w:r>
          </w:p>
        </w:tc>
        <w:tc>
          <w:tcPr>
            <w:tcW w:w="2460" w:type="dxa"/>
            <w:vAlign w:val="center"/>
          </w:tcPr>
          <w:p w14:paraId="5FCD4E6C" w14:textId="4B8BB04E" w:rsidR="009D148F" w:rsidRPr="00946E87" w:rsidRDefault="00964820" w:rsidP="001671B9">
            <w:pPr>
              <w:jc w:val="center"/>
              <w:rPr>
                <w:rFonts w:cs="Times New Roman"/>
              </w:rPr>
            </w:pPr>
            <w:r w:rsidRPr="00946E87">
              <w:rPr>
                <w:rFonts w:cs="Times New Roman"/>
              </w:rPr>
              <w:t>overdraft</w:t>
            </w:r>
          </w:p>
        </w:tc>
        <w:tc>
          <w:tcPr>
            <w:tcW w:w="2460" w:type="dxa"/>
            <w:vAlign w:val="center"/>
          </w:tcPr>
          <w:p w14:paraId="7FFB8AB7" w14:textId="1C7DB88C" w:rsidR="009D148F" w:rsidRPr="00946E87" w:rsidRDefault="00964820" w:rsidP="001671B9">
            <w:pPr>
              <w:jc w:val="center"/>
              <w:rPr>
                <w:rFonts w:cs="Times New Roman"/>
              </w:rPr>
            </w:pPr>
            <w:r w:rsidRPr="00946E87">
              <w:rPr>
                <w:rFonts w:cs="Times New Roman"/>
              </w:rPr>
              <w:t xml:space="preserve">statewide </w:t>
            </w:r>
            <w:r w:rsidR="001671B9">
              <w:rPr>
                <w:rFonts w:cs="Times New Roman"/>
              </w:rPr>
              <w:br w:type="textWrapping" w:clear="all"/>
            </w:r>
            <w:r w:rsidRPr="00946E87">
              <w:rPr>
                <w:rFonts w:cs="Times New Roman"/>
              </w:rPr>
              <w:t>(adj. &amp; adv.)</w:t>
            </w:r>
          </w:p>
        </w:tc>
      </w:tr>
      <w:tr w:rsidR="009D148F" w:rsidRPr="00946E87" w14:paraId="2873C2AC" w14:textId="700596D9" w:rsidTr="001671B9">
        <w:trPr>
          <w:jc w:val="center"/>
        </w:trPr>
        <w:tc>
          <w:tcPr>
            <w:tcW w:w="2462" w:type="dxa"/>
            <w:vAlign w:val="center"/>
          </w:tcPr>
          <w:p w14:paraId="234DC6A5" w14:textId="35805BF4" w:rsidR="009D148F" w:rsidRDefault="009D148F" w:rsidP="001671B9">
            <w:pPr>
              <w:jc w:val="center"/>
              <w:rPr>
                <w:rFonts w:cs="Times New Roman"/>
              </w:rPr>
            </w:pPr>
            <w:r w:rsidRPr="00946E87">
              <w:rPr>
                <w:rFonts w:cs="Times New Roman"/>
              </w:rPr>
              <w:t>bullfrogs</w:t>
            </w:r>
          </w:p>
        </w:tc>
        <w:tc>
          <w:tcPr>
            <w:tcW w:w="2460" w:type="dxa"/>
            <w:vAlign w:val="center"/>
          </w:tcPr>
          <w:p w14:paraId="79CA7198" w14:textId="45F77CD4" w:rsidR="009D148F" w:rsidRPr="00946E87" w:rsidRDefault="00605FE9" w:rsidP="001671B9">
            <w:pPr>
              <w:jc w:val="center"/>
              <w:rPr>
                <w:rFonts w:cs="Times New Roman"/>
              </w:rPr>
            </w:pPr>
            <w:r w:rsidRPr="00946E87">
              <w:rPr>
                <w:rFonts w:cs="Times New Roman"/>
              </w:rPr>
              <w:t>full-time (adj.)</w:t>
            </w:r>
          </w:p>
        </w:tc>
        <w:tc>
          <w:tcPr>
            <w:tcW w:w="2460" w:type="dxa"/>
            <w:vAlign w:val="center"/>
          </w:tcPr>
          <w:p w14:paraId="6674C343" w14:textId="4D024196" w:rsidR="009D148F" w:rsidRPr="00946E87" w:rsidRDefault="00964820" w:rsidP="001671B9">
            <w:pPr>
              <w:jc w:val="center"/>
              <w:rPr>
                <w:rFonts w:cs="Times New Roman"/>
              </w:rPr>
            </w:pPr>
            <w:r w:rsidRPr="00946E87">
              <w:rPr>
                <w:rFonts w:cs="Times New Roman"/>
              </w:rPr>
              <w:t>overproduction</w:t>
            </w:r>
          </w:p>
        </w:tc>
        <w:tc>
          <w:tcPr>
            <w:tcW w:w="2460" w:type="dxa"/>
            <w:vAlign w:val="center"/>
          </w:tcPr>
          <w:p w14:paraId="2178FEB1" w14:textId="1358E26B" w:rsidR="009D148F" w:rsidRPr="00946E87" w:rsidRDefault="00964820" w:rsidP="001671B9">
            <w:pPr>
              <w:jc w:val="center"/>
              <w:rPr>
                <w:rFonts w:cs="Times New Roman"/>
              </w:rPr>
            </w:pPr>
            <w:r w:rsidRPr="00946E87">
              <w:rPr>
                <w:rFonts w:cs="Times New Roman"/>
              </w:rPr>
              <w:t>steamboat</w:t>
            </w:r>
          </w:p>
        </w:tc>
      </w:tr>
      <w:tr w:rsidR="009D148F" w:rsidRPr="00946E87" w14:paraId="526D0B7C" w14:textId="39CF8985" w:rsidTr="001671B9">
        <w:trPr>
          <w:jc w:val="center"/>
        </w:trPr>
        <w:tc>
          <w:tcPr>
            <w:tcW w:w="2462" w:type="dxa"/>
            <w:vAlign w:val="center"/>
          </w:tcPr>
          <w:p w14:paraId="2C734119" w14:textId="5BF8E3D4" w:rsidR="009D148F" w:rsidRDefault="009D148F" w:rsidP="001671B9">
            <w:pPr>
              <w:jc w:val="center"/>
              <w:rPr>
                <w:rFonts w:cs="Times New Roman"/>
              </w:rPr>
            </w:pPr>
            <w:r w:rsidRPr="00946E87">
              <w:rPr>
                <w:rFonts w:cs="Times New Roman"/>
              </w:rPr>
              <w:t>bylaws</w:t>
            </w:r>
          </w:p>
        </w:tc>
        <w:tc>
          <w:tcPr>
            <w:tcW w:w="2460" w:type="dxa"/>
            <w:vAlign w:val="center"/>
          </w:tcPr>
          <w:p w14:paraId="5C9518EC" w14:textId="2A61D8B8" w:rsidR="009D148F" w:rsidRPr="00946E87" w:rsidRDefault="00605FE9" w:rsidP="001671B9">
            <w:pPr>
              <w:jc w:val="center"/>
              <w:rPr>
                <w:rFonts w:cs="Times New Roman"/>
              </w:rPr>
            </w:pPr>
            <w:r w:rsidRPr="00946E87">
              <w:rPr>
                <w:rFonts w:cs="Times New Roman"/>
              </w:rPr>
              <w:t>gas-bearing (adj.)</w:t>
            </w:r>
          </w:p>
        </w:tc>
        <w:tc>
          <w:tcPr>
            <w:tcW w:w="2460" w:type="dxa"/>
            <w:vAlign w:val="center"/>
          </w:tcPr>
          <w:p w14:paraId="5EEA0274" w14:textId="1E7EDD1F" w:rsidR="009D148F" w:rsidRPr="00946E87" w:rsidRDefault="00964820" w:rsidP="001671B9">
            <w:pPr>
              <w:jc w:val="center"/>
              <w:rPr>
                <w:rFonts w:cs="Times New Roman"/>
              </w:rPr>
            </w:pPr>
            <w:r w:rsidRPr="00946E87">
              <w:rPr>
                <w:rFonts w:cs="Times New Roman"/>
              </w:rPr>
              <w:t>overripe</w:t>
            </w:r>
          </w:p>
        </w:tc>
        <w:tc>
          <w:tcPr>
            <w:tcW w:w="2460" w:type="dxa"/>
            <w:vAlign w:val="center"/>
          </w:tcPr>
          <w:p w14:paraId="69DB7626" w14:textId="600EDA0A" w:rsidR="009D148F" w:rsidRPr="00946E87" w:rsidRDefault="00964820" w:rsidP="001671B9">
            <w:pPr>
              <w:jc w:val="center"/>
              <w:rPr>
                <w:rFonts w:cs="Times New Roman"/>
              </w:rPr>
            </w:pPr>
            <w:r w:rsidRPr="00946E87">
              <w:rPr>
                <w:rFonts w:cs="Times New Roman"/>
              </w:rPr>
              <w:t>stepchild</w:t>
            </w:r>
          </w:p>
        </w:tc>
      </w:tr>
      <w:tr w:rsidR="009D148F" w:rsidRPr="00946E87" w14:paraId="1BEE2AAA" w14:textId="235090E9" w:rsidTr="001671B9">
        <w:trPr>
          <w:jc w:val="center"/>
        </w:trPr>
        <w:tc>
          <w:tcPr>
            <w:tcW w:w="2462" w:type="dxa"/>
            <w:vAlign w:val="center"/>
          </w:tcPr>
          <w:p w14:paraId="6C24E826" w14:textId="3CD4A58F" w:rsidR="009D148F" w:rsidRDefault="009D148F" w:rsidP="001671B9">
            <w:pPr>
              <w:jc w:val="center"/>
              <w:rPr>
                <w:rFonts w:cs="Times New Roman"/>
              </w:rPr>
            </w:pPr>
            <w:r w:rsidRPr="00946E87">
              <w:rPr>
                <w:rFonts w:cs="Times New Roman"/>
              </w:rPr>
              <w:t>by-products</w:t>
            </w:r>
          </w:p>
        </w:tc>
        <w:tc>
          <w:tcPr>
            <w:tcW w:w="2460" w:type="dxa"/>
            <w:vAlign w:val="center"/>
          </w:tcPr>
          <w:p w14:paraId="5EEAED58" w14:textId="449DE45B" w:rsidR="009D148F" w:rsidRPr="00946E87" w:rsidRDefault="00605FE9" w:rsidP="001671B9">
            <w:pPr>
              <w:jc w:val="center"/>
              <w:rPr>
                <w:rFonts w:cs="Times New Roman"/>
              </w:rPr>
            </w:pPr>
            <w:r w:rsidRPr="00946E87">
              <w:rPr>
                <w:rFonts w:cs="Times New Roman"/>
              </w:rPr>
              <w:t>gill net</w:t>
            </w:r>
          </w:p>
        </w:tc>
        <w:tc>
          <w:tcPr>
            <w:tcW w:w="2460" w:type="dxa"/>
            <w:vAlign w:val="center"/>
          </w:tcPr>
          <w:p w14:paraId="75A02667" w14:textId="3CE56D3E" w:rsidR="009D148F" w:rsidRPr="00946E87" w:rsidRDefault="00964820" w:rsidP="001671B9">
            <w:pPr>
              <w:jc w:val="center"/>
              <w:rPr>
                <w:rFonts w:cs="Times New Roman"/>
              </w:rPr>
            </w:pPr>
            <w:r w:rsidRPr="00946E87">
              <w:rPr>
                <w:rFonts w:cs="Times New Roman"/>
              </w:rPr>
              <w:t>paid-up stock</w:t>
            </w:r>
          </w:p>
        </w:tc>
        <w:tc>
          <w:tcPr>
            <w:tcW w:w="2460" w:type="dxa"/>
            <w:vAlign w:val="center"/>
          </w:tcPr>
          <w:p w14:paraId="64D3ECD8" w14:textId="2A1D5221" w:rsidR="009D148F" w:rsidRPr="00946E87" w:rsidRDefault="00964820" w:rsidP="001671B9">
            <w:pPr>
              <w:jc w:val="center"/>
              <w:rPr>
                <w:rFonts w:cs="Times New Roman"/>
              </w:rPr>
            </w:pPr>
            <w:r w:rsidRPr="00946E87">
              <w:rPr>
                <w:rFonts w:cs="Times New Roman"/>
              </w:rPr>
              <w:t>subcommittee</w:t>
            </w:r>
          </w:p>
        </w:tc>
      </w:tr>
      <w:tr w:rsidR="009D148F" w:rsidRPr="00946E87" w14:paraId="27E74AD0" w14:textId="31320F22" w:rsidTr="001671B9">
        <w:trPr>
          <w:jc w:val="center"/>
        </w:trPr>
        <w:tc>
          <w:tcPr>
            <w:tcW w:w="2462" w:type="dxa"/>
            <w:vAlign w:val="center"/>
          </w:tcPr>
          <w:p w14:paraId="21BE009D" w14:textId="134D831C" w:rsidR="009D148F" w:rsidRDefault="009D148F" w:rsidP="001671B9">
            <w:pPr>
              <w:jc w:val="center"/>
              <w:rPr>
                <w:rFonts w:cs="Times New Roman"/>
              </w:rPr>
            </w:pPr>
            <w:r w:rsidRPr="00946E87">
              <w:rPr>
                <w:rFonts w:cs="Times New Roman"/>
              </w:rPr>
              <w:t>canceled</w:t>
            </w:r>
          </w:p>
        </w:tc>
        <w:tc>
          <w:tcPr>
            <w:tcW w:w="2460" w:type="dxa"/>
            <w:vAlign w:val="center"/>
          </w:tcPr>
          <w:p w14:paraId="112A42AE" w14:textId="00926872" w:rsidR="009D148F" w:rsidRPr="00946E87" w:rsidRDefault="00605FE9" w:rsidP="001671B9">
            <w:pPr>
              <w:jc w:val="center"/>
              <w:rPr>
                <w:rFonts w:cs="Times New Roman"/>
              </w:rPr>
            </w:pPr>
            <w:r w:rsidRPr="00946E87">
              <w:rPr>
                <w:rFonts w:cs="Times New Roman"/>
              </w:rPr>
              <w:t>grants-in-aid</w:t>
            </w:r>
          </w:p>
        </w:tc>
        <w:tc>
          <w:tcPr>
            <w:tcW w:w="2460" w:type="dxa"/>
            <w:vAlign w:val="center"/>
          </w:tcPr>
          <w:p w14:paraId="1D4CD72B" w14:textId="1C8BA594" w:rsidR="009D148F" w:rsidRPr="00946E87" w:rsidRDefault="00964820" w:rsidP="001671B9">
            <w:pPr>
              <w:jc w:val="center"/>
              <w:rPr>
                <w:rFonts w:cs="Times New Roman"/>
              </w:rPr>
            </w:pPr>
            <w:r w:rsidRPr="00946E87">
              <w:rPr>
                <w:rFonts w:cs="Times New Roman"/>
              </w:rPr>
              <w:t>pari-mutuel</w:t>
            </w:r>
          </w:p>
        </w:tc>
        <w:tc>
          <w:tcPr>
            <w:tcW w:w="2460" w:type="dxa"/>
            <w:vAlign w:val="center"/>
          </w:tcPr>
          <w:p w14:paraId="687B5E12" w14:textId="5AC05143" w:rsidR="009D148F" w:rsidRPr="00946E87" w:rsidRDefault="00964820" w:rsidP="001671B9">
            <w:pPr>
              <w:jc w:val="center"/>
              <w:rPr>
                <w:rFonts w:cs="Times New Roman"/>
              </w:rPr>
            </w:pPr>
            <w:r w:rsidRPr="00946E87">
              <w:rPr>
                <w:rFonts w:cs="Times New Roman"/>
              </w:rPr>
              <w:t>subspecies</w:t>
            </w:r>
          </w:p>
        </w:tc>
      </w:tr>
      <w:tr w:rsidR="009D148F" w:rsidRPr="00946E87" w14:paraId="17A83442" w14:textId="5FD4C6C2" w:rsidTr="001671B9">
        <w:trPr>
          <w:jc w:val="center"/>
        </w:trPr>
        <w:tc>
          <w:tcPr>
            <w:tcW w:w="2462" w:type="dxa"/>
            <w:vAlign w:val="center"/>
          </w:tcPr>
          <w:p w14:paraId="48AE90DF" w14:textId="41BCF8EE" w:rsidR="009D148F" w:rsidRDefault="009D148F" w:rsidP="001671B9">
            <w:pPr>
              <w:jc w:val="center"/>
              <w:rPr>
                <w:rFonts w:cs="Times New Roman"/>
              </w:rPr>
            </w:pPr>
            <w:r w:rsidRPr="00946E87">
              <w:rPr>
                <w:rFonts w:cs="Times New Roman"/>
              </w:rPr>
              <w:t>checkup</w:t>
            </w:r>
          </w:p>
        </w:tc>
        <w:tc>
          <w:tcPr>
            <w:tcW w:w="2460" w:type="dxa"/>
            <w:vAlign w:val="center"/>
          </w:tcPr>
          <w:p w14:paraId="6BF8A123" w14:textId="5B10CFFF" w:rsidR="009D148F" w:rsidRPr="00946E87" w:rsidRDefault="00605FE9" w:rsidP="001671B9">
            <w:pPr>
              <w:jc w:val="center"/>
              <w:rPr>
                <w:rFonts w:cs="Times New Roman"/>
              </w:rPr>
            </w:pPr>
            <w:r w:rsidRPr="00946E87">
              <w:rPr>
                <w:rFonts w:cs="Times New Roman"/>
              </w:rPr>
              <w:t>hard-shell (adj.)</w:t>
            </w:r>
          </w:p>
        </w:tc>
        <w:tc>
          <w:tcPr>
            <w:tcW w:w="2460" w:type="dxa"/>
            <w:vAlign w:val="center"/>
          </w:tcPr>
          <w:p w14:paraId="3C4AABA9" w14:textId="427CABAE" w:rsidR="009D148F" w:rsidRPr="00946E87" w:rsidRDefault="00964820" w:rsidP="001671B9">
            <w:pPr>
              <w:jc w:val="center"/>
              <w:rPr>
                <w:rFonts w:cs="Times New Roman"/>
              </w:rPr>
            </w:pPr>
            <w:r w:rsidRPr="00946E87">
              <w:rPr>
                <w:rFonts w:cs="Times New Roman"/>
              </w:rPr>
              <w:t>part-time (adj.)</w:t>
            </w:r>
          </w:p>
        </w:tc>
        <w:tc>
          <w:tcPr>
            <w:tcW w:w="2460" w:type="dxa"/>
            <w:vAlign w:val="center"/>
          </w:tcPr>
          <w:p w14:paraId="00D9E1BD" w14:textId="248DA229" w:rsidR="009D148F" w:rsidRPr="00946E87" w:rsidRDefault="00964820" w:rsidP="001671B9">
            <w:pPr>
              <w:jc w:val="center"/>
              <w:rPr>
                <w:rFonts w:cs="Times New Roman"/>
              </w:rPr>
            </w:pPr>
            <w:r w:rsidRPr="00946E87">
              <w:rPr>
                <w:rFonts w:cs="Times New Roman"/>
              </w:rPr>
              <w:t>tail lamp</w:t>
            </w:r>
          </w:p>
        </w:tc>
      </w:tr>
      <w:tr w:rsidR="009D148F" w:rsidRPr="00946E87" w14:paraId="4F5BB761" w14:textId="41B5BA4B" w:rsidTr="001671B9">
        <w:trPr>
          <w:jc w:val="center"/>
        </w:trPr>
        <w:tc>
          <w:tcPr>
            <w:tcW w:w="2462" w:type="dxa"/>
            <w:vAlign w:val="center"/>
          </w:tcPr>
          <w:p w14:paraId="2D8676F7" w14:textId="7EB2C0F4" w:rsidR="009D148F" w:rsidRDefault="009D148F" w:rsidP="001671B9">
            <w:pPr>
              <w:jc w:val="center"/>
              <w:rPr>
                <w:rFonts w:cs="Times New Roman"/>
              </w:rPr>
            </w:pPr>
            <w:r w:rsidRPr="00946E87">
              <w:rPr>
                <w:rFonts w:cs="Times New Roman"/>
              </w:rPr>
              <w:t>coal-cutting (adj.)</w:t>
            </w:r>
          </w:p>
        </w:tc>
        <w:tc>
          <w:tcPr>
            <w:tcW w:w="2460" w:type="dxa"/>
            <w:vAlign w:val="center"/>
          </w:tcPr>
          <w:p w14:paraId="1A8E9A14" w14:textId="6A3B8EE9" w:rsidR="009D148F" w:rsidRPr="00946E87" w:rsidRDefault="00605FE9" w:rsidP="001671B9">
            <w:pPr>
              <w:jc w:val="center"/>
              <w:rPr>
                <w:rFonts w:cs="Times New Roman"/>
              </w:rPr>
            </w:pPr>
            <w:r w:rsidRPr="00946E87">
              <w:rPr>
                <w:rFonts w:cs="Times New Roman"/>
              </w:rPr>
              <w:t>head lamps</w:t>
            </w:r>
          </w:p>
        </w:tc>
        <w:tc>
          <w:tcPr>
            <w:tcW w:w="2460" w:type="dxa"/>
            <w:vAlign w:val="center"/>
          </w:tcPr>
          <w:p w14:paraId="6BB9BB84" w14:textId="15092139" w:rsidR="009D148F" w:rsidRPr="00946E87" w:rsidRDefault="00964820" w:rsidP="001671B9">
            <w:pPr>
              <w:jc w:val="center"/>
              <w:rPr>
                <w:rFonts w:cs="Times New Roman"/>
              </w:rPr>
            </w:pPr>
            <w:r w:rsidRPr="00946E87">
              <w:rPr>
                <w:rFonts w:cs="Times New Roman"/>
              </w:rPr>
              <w:t>passbook</w:t>
            </w:r>
          </w:p>
        </w:tc>
        <w:tc>
          <w:tcPr>
            <w:tcW w:w="2460" w:type="dxa"/>
            <w:vAlign w:val="center"/>
          </w:tcPr>
          <w:p w14:paraId="73B8B6A5" w14:textId="21F70C98" w:rsidR="009D148F" w:rsidRPr="00946E87" w:rsidRDefault="00964820" w:rsidP="001671B9">
            <w:pPr>
              <w:jc w:val="center"/>
              <w:rPr>
                <w:rFonts w:cs="Times New Roman"/>
              </w:rPr>
            </w:pPr>
            <w:r w:rsidRPr="00946E87">
              <w:rPr>
                <w:rFonts w:cs="Times New Roman"/>
              </w:rPr>
              <w:t>taillight</w:t>
            </w:r>
          </w:p>
        </w:tc>
      </w:tr>
      <w:tr w:rsidR="009D148F" w:rsidRPr="00946E87" w14:paraId="0707B6E8" w14:textId="1043D6B9" w:rsidTr="001671B9">
        <w:trPr>
          <w:jc w:val="center"/>
        </w:trPr>
        <w:tc>
          <w:tcPr>
            <w:tcW w:w="2462" w:type="dxa"/>
            <w:vAlign w:val="center"/>
          </w:tcPr>
          <w:p w14:paraId="1B9AEDD9" w14:textId="3DF3621F" w:rsidR="009D148F" w:rsidRDefault="009D148F" w:rsidP="001671B9">
            <w:pPr>
              <w:jc w:val="center"/>
              <w:rPr>
                <w:rFonts w:cs="Times New Roman"/>
              </w:rPr>
            </w:pPr>
            <w:r w:rsidRPr="00946E87">
              <w:rPr>
                <w:rFonts w:cs="Times New Roman"/>
              </w:rPr>
              <w:t>coastline</w:t>
            </w:r>
          </w:p>
        </w:tc>
        <w:tc>
          <w:tcPr>
            <w:tcW w:w="2460" w:type="dxa"/>
            <w:vAlign w:val="center"/>
          </w:tcPr>
          <w:p w14:paraId="21A3514F" w14:textId="60539769" w:rsidR="009D148F" w:rsidRPr="00946E87" w:rsidRDefault="00605FE9" w:rsidP="001671B9">
            <w:pPr>
              <w:jc w:val="center"/>
              <w:rPr>
                <w:rFonts w:cs="Times New Roman"/>
              </w:rPr>
            </w:pPr>
            <w:r w:rsidRPr="00946E87">
              <w:rPr>
                <w:rFonts w:cs="Times New Roman"/>
              </w:rPr>
              <w:t>head-on (adj.)</w:t>
            </w:r>
          </w:p>
        </w:tc>
        <w:tc>
          <w:tcPr>
            <w:tcW w:w="2460" w:type="dxa"/>
            <w:vAlign w:val="center"/>
          </w:tcPr>
          <w:p w14:paraId="11731560" w14:textId="3B02CA26" w:rsidR="009D148F" w:rsidRPr="00946E87" w:rsidRDefault="00964820" w:rsidP="001671B9">
            <w:pPr>
              <w:jc w:val="center"/>
              <w:rPr>
                <w:rFonts w:cs="Times New Roman"/>
              </w:rPr>
            </w:pPr>
            <w:r w:rsidRPr="00946E87">
              <w:rPr>
                <w:rFonts w:cs="Times New Roman"/>
              </w:rPr>
              <w:t>payroll</w:t>
            </w:r>
          </w:p>
        </w:tc>
        <w:tc>
          <w:tcPr>
            <w:tcW w:w="2460" w:type="dxa"/>
            <w:vAlign w:val="center"/>
          </w:tcPr>
          <w:p w14:paraId="15913793" w14:textId="6B2902B4" w:rsidR="009D148F" w:rsidRPr="00946E87" w:rsidRDefault="00964820" w:rsidP="001671B9">
            <w:pPr>
              <w:jc w:val="center"/>
              <w:rPr>
                <w:rFonts w:cs="Times New Roman"/>
              </w:rPr>
            </w:pPr>
            <w:r w:rsidRPr="00946E87">
              <w:rPr>
                <w:rFonts w:cs="Times New Roman"/>
              </w:rPr>
              <w:t>takeoff (n.)</w:t>
            </w:r>
          </w:p>
        </w:tc>
      </w:tr>
      <w:tr w:rsidR="009D148F" w:rsidRPr="00946E87" w14:paraId="31D93D87" w14:textId="7F0DB700" w:rsidTr="001671B9">
        <w:trPr>
          <w:jc w:val="center"/>
        </w:trPr>
        <w:tc>
          <w:tcPr>
            <w:tcW w:w="2462" w:type="dxa"/>
            <w:vAlign w:val="center"/>
          </w:tcPr>
          <w:p w14:paraId="4E656CB3" w14:textId="0D84717D" w:rsidR="009D148F" w:rsidRDefault="009D148F" w:rsidP="001671B9">
            <w:pPr>
              <w:jc w:val="center"/>
              <w:rPr>
                <w:rFonts w:cs="Times New Roman"/>
              </w:rPr>
            </w:pPr>
            <w:r w:rsidRPr="00946E87">
              <w:rPr>
                <w:rFonts w:cs="Times New Roman"/>
              </w:rPr>
              <w:t>co-chair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p>
        </w:tc>
        <w:tc>
          <w:tcPr>
            <w:tcW w:w="2460" w:type="dxa"/>
            <w:vAlign w:val="center"/>
          </w:tcPr>
          <w:p w14:paraId="2407EE1D" w14:textId="2AF3DF11" w:rsidR="009D148F" w:rsidRPr="00946E87" w:rsidRDefault="00605FE9" w:rsidP="001671B9">
            <w:pPr>
              <w:jc w:val="center"/>
              <w:rPr>
                <w:rFonts w:cs="Times New Roman"/>
              </w:rPr>
            </w:pPr>
            <w:r w:rsidRPr="00946E87">
              <w:rPr>
                <w:rFonts w:cs="Times New Roman"/>
              </w:rPr>
              <w:t>head on (adv.)</w:t>
            </w:r>
          </w:p>
        </w:tc>
        <w:tc>
          <w:tcPr>
            <w:tcW w:w="2460" w:type="dxa"/>
            <w:vAlign w:val="center"/>
          </w:tcPr>
          <w:p w14:paraId="5F469544" w14:textId="10AF7AA8" w:rsidR="009D148F" w:rsidRPr="00946E87" w:rsidRDefault="00964820" w:rsidP="001671B9">
            <w:pPr>
              <w:jc w:val="center"/>
              <w:rPr>
                <w:rFonts w:cs="Times New Roman"/>
              </w:rPr>
            </w:pPr>
            <w:r w:rsidRPr="00946E87">
              <w:rPr>
                <w:rFonts w:cs="Times New Roman"/>
              </w:rPr>
              <w:t>percent</w:t>
            </w:r>
          </w:p>
        </w:tc>
        <w:tc>
          <w:tcPr>
            <w:tcW w:w="2460" w:type="dxa"/>
            <w:vAlign w:val="center"/>
          </w:tcPr>
          <w:p w14:paraId="4C326878" w14:textId="75EA03B6" w:rsidR="009D148F" w:rsidRPr="00946E87" w:rsidRDefault="00964820" w:rsidP="001671B9">
            <w:pPr>
              <w:jc w:val="center"/>
              <w:rPr>
                <w:rFonts w:cs="Times New Roman"/>
              </w:rPr>
            </w:pPr>
            <w:r w:rsidRPr="00946E87">
              <w:rPr>
                <w:rFonts w:cs="Times New Roman"/>
              </w:rPr>
              <w:t>10-day</w:t>
            </w:r>
          </w:p>
        </w:tc>
      </w:tr>
      <w:tr w:rsidR="009D148F" w:rsidRPr="00946E87" w14:paraId="3DB98050" w14:textId="44DEABF8" w:rsidTr="001671B9">
        <w:trPr>
          <w:jc w:val="center"/>
        </w:trPr>
        <w:tc>
          <w:tcPr>
            <w:tcW w:w="2462" w:type="dxa"/>
            <w:vAlign w:val="center"/>
          </w:tcPr>
          <w:p w14:paraId="4D00258A" w14:textId="4719D779" w:rsidR="009D148F" w:rsidRDefault="009D148F" w:rsidP="001671B9">
            <w:pPr>
              <w:jc w:val="center"/>
              <w:rPr>
                <w:rFonts w:cs="Times New Roman"/>
              </w:rPr>
            </w:pPr>
            <w:r w:rsidRPr="00946E87">
              <w:rPr>
                <w:rFonts w:cs="Times New Roman"/>
              </w:rPr>
              <w:t>co-defendant</w:t>
            </w:r>
          </w:p>
        </w:tc>
        <w:tc>
          <w:tcPr>
            <w:tcW w:w="2460" w:type="dxa"/>
            <w:vAlign w:val="center"/>
          </w:tcPr>
          <w:p w14:paraId="19ACF17B" w14:textId="58734DA9" w:rsidR="009D148F" w:rsidRPr="00946E87" w:rsidRDefault="00605FE9" w:rsidP="001671B9">
            <w:pPr>
              <w:jc w:val="center"/>
              <w:rPr>
                <w:rFonts w:cs="Times New Roman"/>
              </w:rPr>
            </w:pPr>
            <w:r w:rsidRPr="00946E87">
              <w:rPr>
                <w:rFonts w:cs="Times New Roman"/>
              </w:rPr>
              <w:t>heirs at law</w:t>
            </w:r>
          </w:p>
        </w:tc>
        <w:tc>
          <w:tcPr>
            <w:tcW w:w="2460" w:type="dxa"/>
            <w:vAlign w:val="center"/>
          </w:tcPr>
          <w:p w14:paraId="1AB8C710" w14:textId="59C66852" w:rsidR="009D148F" w:rsidRPr="00946E87" w:rsidRDefault="00964820" w:rsidP="001671B9">
            <w:pPr>
              <w:jc w:val="center"/>
              <w:rPr>
                <w:rFonts w:cs="Times New Roman"/>
              </w:rPr>
            </w:pPr>
            <w:r w:rsidRPr="00946E87">
              <w:rPr>
                <w:rFonts w:cs="Times New Roman"/>
              </w:rPr>
              <w:t>pipeline</w:t>
            </w:r>
          </w:p>
        </w:tc>
        <w:tc>
          <w:tcPr>
            <w:tcW w:w="2460" w:type="dxa"/>
            <w:vAlign w:val="center"/>
          </w:tcPr>
          <w:p w14:paraId="2D7823E9" w14:textId="66A338E1" w:rsidR="009D148F" w:rsidRPr="00946E87" w:rsidRDefault="00964820" w:rsidP="001671B9">
            <w:pPr>
              <w:jc w:val="center"/>
              <w:rPr>
                <w:rFonts w:cs="Times New Roman"/>
              </w:rPr>
            </w:pPr>
            <w:r w:rsidRPr="00946E87">
              <w:rPr>
                <w:rFonts w:cs="Times New Roman"/>
              </w:rPr>
              <w:t>10 days' service</w:t>
            </w:r>
          </w:p>
        </w:tc>
      </w:tr>
      <w:tr w:rsidR="009D148F" w:rsidRPr="00946E87" w14:paraId="01195080" w14:textId="75065AD0" w:rsidTr="001671B9">
        <w:trPr>
          <w:jc w:val="center"/>
        </w:trPr>
        <w:tc>
          <w:tcPr>
            <w:tcW w:w="2462" w:type="dxa"/>
            <w:vAlign w:val="center"/>
          </w:tcPr>
          <w:p w14:paraId="11F7284A" w14:textId="75C9C629" w:rsidR="009D148F" w:rsidRDefault="009D148F" w:rsidP="001671B9">
            <w:pPr>
              <w:jc w:val="center"/>
              <w:rPr>
                <w:rFonts w:cs="Times New Roman"/>
              </w:rPr>
            </w:pPr>
            <w:r w:rsidRPr="00946E87">
              <w:rPr>
                <w:rFonts w:cs="Times New Roman"/>
              </w:rPr>
              <w:t>co-heirs</w:t>
            </w:r>
          </w:p>
        </w:tc>
        <w:tc>
          <w:tcPr>
            <w:tcW w:w="2460" w:type="dxa"/>
            <w:vAlign w:val="center"/>
          </w:tcPr>
          <w:p w14:paraId="51D15009" w14:textId="14CD8905" w:rsidR="009D148F" w:rsidRPr="00946E87" w:rsidRDefault="00605FE9" w:rsidP="001671B9">
            <w:pPr>
              <w:jc w:val="center"/>
              <w:rPr>
                <w:rFonts w:cs="Times New Roman"/>
              </w:rPr>
            </w:pPr>
            <w:r w:rsidRPr="00946E87">
              <w:rPr>
                <w:rFonts w:cs="Times New Roman"/>
              </w:rPr>
              <w:t>in no wise</w:t>
            </w:r>
          </w:p>
        </w:tc>
        <w:tc>
          <w:tcPr>
            <w:tcW w:w="2460" w:type="dxa"/>
            <w:vAlign w:val="center"/>
          </w:tcPr>
          <w:p w14:paraId="65F8491A" w14:textId="7C22161A" w:rsidR="009D148F" w:rsidRPr="00946E87" w:rsidRDefault="00964820" w:rsidP="001671B9">
            <w:pPr>
              <w:jc w:val="center"/>
              <w:rPr>
                <w:rFonts w:cs="Times New Roman"/>
              </w:rPr>
            </w:pPr>
            <w:r w:rsidRPr="00946E87">
              <w:rPr>
                <w:rFonts w:cs="Times New Roman"/>
              </w:rPr>
              <w:t>poolrooms</w:t>
            </w:r>
          </w:p>
        </w:tc>
        <w:tc>
          <w:tcPr>
            <w:tcW w:w="2460" w:type="dxa"/>
            <w:vAlign w:val="center"/>
          </w:tcPr>
          <w:p w14:paraId="0FD6CE1C" w14:textId="6E9E168E" w:rsidR="009D148F" w:rsidRPr="00946E87" w:rsidRDefault="00964820" w:rsidP="001671B9">
            <w:pPr>
              <w:jc w:val="center"/>
              <w:rPr>
                <w:rFonts w:cs="Times New Roman"/>
              </w:rPr>
            </w:pPr>
            <w:r w:rsidRPr="00946E87">
              <w:rPr>
                <w:rFonts w:cs="Times New Roman"/>
              </w:rPr>
              <w:t>theat</w:t>
            </w:r>
            <w:r w:rsidRPr="00946E87">
              <w:rPr>
                <w:rFonts w:cs="Times New Roman"/>
                <w:u w:val="single"/>
              </w:rPr>
              <w:t>er</w:t>
            </w:r>
          </w:p>
        </w:tc>
      </w:tr>
      <w:tr w:rsidR="009D148F" w:rsidRPr="00946E87" w14:paraId="2BCE8A3B" w14:textId="3EADB50E" w:rsidTr="001671B9">
        <w:trPr>
          <w:jc w:val="center"/>
        </w:trPr>
        <w:tc>
          <w:tcPr>
            <w:tcW w:w="2462" w:type="dxa"/>
            <w:vAlign w:val="center"/>
          </w:tcPr>
          <w:p w14:paraId="11B3A3DD" w14:textId="77F29ED4" w:rsidR="009D148F" w:rsidRDefault="009D148F" w:rsidP="001671B9">
            <w:pPr>
              <w:jc w:val="center"/>
              <w:rPr>
                <w:rFonts w:cs="Times New Roman"/>
              </w:rPr>
            </w:pPr>
            <w:r w:rsidRPr="00946E87">
              <w:rPr>
                <w:rFonts w:cs="Times New Roman"/>
              </w:rPr>
              <w:t>co-</w:t>
            </w:r>
            <w:proofErr w:type="spellStart"/>
            <w:r w:rsidRPr="00946E87">
              <w:rPr>
                <w:rFonts w:cs="Times New Roman"/>
              </w:rPr>
              <w:t>indorsers</w:t>
            </w:r>
            <w:proofErr w:type="spellEnd"/>
          </w:p>
        </w:tc>
        <w:tc>
          <w:tcPr>
            <w:tcW w:w="2460" w:type="dxa"/>
            <w:vAlign w:val="center"/>
          </w:tcPr>
          <w:p w14:paraId="33A2052A" w14:textId="5316DEC0" w:rsidR="009D148F" w:rsidRPr="00946E87" w:rsidRDefault="00605FE9" w:rsidP="001671B9">
            <w:pPr>
              <w:jc w:val="center"/>
              <w:rPr>
                <w:rFonts w:cs="Times New Roman"/>
              </w:rPr>
            </w:pPr>
            <w:proofErr w:type="spellStart"/>
            <w:r w:rsidRPr="00946E87">
              <w:rPr>
                <w:rFonts w:cs="Times New Roman"/>
              </w:rPr>
              <w:t>inservice</w:t>
            </w:r>
            <w:proofErr w:type="spellEnd"/>
            <w:r w:rsidRPr="00946E87">
              <w:rPr>
                <w:rFonts w:cs="Times New Roman"/>
              </w:rPr>
              <w:t xml:space="preserve"> education</w:t>
            </w:r>
          </w:p>
        </w:tc>
        <w:tc>
          <w:tcPr>
            <w:tcW w:w="2460" w:type="dxa"/>
            <w:vAlign w:val="center"/>
          </w:tcPr>
          <w:p w14:paraId="69ACF8B8" w14:textId="2A68B1C4" w:rsidR="009D148F" w:rsidRPr="00946E87" w:rsidRDefault="00964820" w:rsidP="001671B9">
            <w:pPr>
              <w:jc w:val="center"/>
              <w:rPr>
                <w:rFonts w:cs="Times New Roman"/>
              </w:rPr>
            </w:pPr>
            <w:r w:rsidRPr="00946E87">
              <w:rPr>
                <w:rFonts w:cs="Times New Roman"/>
              </w:rPr>
              <w:t>postmortem</w:t>
            </w:r>
          </w:p>
        </w:tc>
        <w:tc>
          <w:tcPr>
            <w:tcW w:w="2460" w:type="dxa"/>
            <w:vAlign w:val="center"/>
          </w:tcPr>
          <w:p w14:paraId="2907AC5C" w14:textId="2D987511" w:rsidR="009D148F" w:rsidRPr="00946E87" w:rsidRDefault="00964820" w:rsidP="001671B9">
            <w:pPr>
              <w:jc w:val="center"/>
              <w:rPr>
                <w:rFonts w:cs="Times New Roman"/>
              </w:rPr>
            </w:pPr>
            <w:r w:rsidRPr="00946E87">
              <w:rPr>
                <w:rFonts w:cs="Times New Roman"/>
              </w:rPr>
              <w:t>timberland</w:t>
            </w:r>
          </w:p>
        </w:tc>
      </w:tr>
      <w:tr w:rsidR="009D148F" w:rsidRPr="00946E87" w14:paraId="3ABB235F" w14:textId="266C09D5" w:rsidTr="001671B9">
        <w:trPr>
          <w:jc w:val="center"/>
        </w:trPr>
        <w:tc>
          <w:tcPr>
            <w:tcW w:w="2462" w:type="dxa"/>
            <w:vAlign w:val="center"/>
          </w:tcPr>
          <w:p w14:paraId="0B24979B" w14:textId="1FF3D107" w:rsidR="009D148F" w:rsidRDefault="009D148F" w:rsidP="001671B9">
            <w:pPr>
              <w:jc w:val="center"/>
              <w:rPr>
                <w:rFonts w:cs="Times New Roman"/>
              </w:rPr>
            </w:pPr>
            <w:r w:rsidRPr="00946E87">
              <w:rPr>
                <w:rFonts w:cs="Times New Roman"/>
              </w:rPr>
              <w:t>coin-operated</w:t>
            </w:r>
          </w:p>
        </w:tc>
        <w:tc>
          <w:tcPr>
            <w:tcW w:w="2460" w:type="dxa"/>
            <w:vAlign w:val="center"/>
          </w:tcPr>
          <w:p w14:paraId="15D8BB4D" w14:textId="4C0F1066" w:rsidR="009D148F" w:rsidRPr="00946E87" w:rsidRDefault="00605FE9" w:rsidP="001671B9">
            <w:pPr>
              <w:jc w:val="center"/>
              <w:rPr>
                <w:rFonts w:cs="Times New Roman"/>
              </w:rPr>
            </w:pPr>
            <w:r w:rsidRPr="00946E87">
              <w:rPr>
                <w:rFonts w:cs="Times New Roman"/>
              </w:rPr>
              <w:t>insofar</w:t>
            </w:r>
          </w:p>
        </w:tc>
        <w:tc>
          <w:tcPr>
            <w:tcW w:w="2460" w:type="dxa"/>
            <w:vAlign w:val="center"/>
          </w:tcPr>
          <w:p w14:paraId="36962FF9" w14:textId="16C22CCA" w:rsidR="009D148F" w:rsidRPr="00946E87" w:rsidRDefault="00964820" w:rsidP="001671B9">
            <w:pPr>
              <w:jc w:val="center"/>
              <w:rPr>
                <w:rFonts w:cs="Times New Roman"/>
              </w:rPr>
            </w:pPr>
            <w:r w:rsidRPr="00946E87">
              <w:rPr>
                <w:rFonts w:cs="Times New Roman"/>
              </w:rPr>
              <w:t>post office (n.)</w:t>
            </w:r>
          </w:p>
        </w:tc>
        <w:tc>
          <w:tcPr>
            <w:tcW w:w="2460" w:type="dxa"/>
            <w:vAlign w:val="center"/>
          </w:tcPr>
          <w:p w14:paraId="19C20400" w14:textId="1052396F" w:rsidR="009D148F" w:rsidRPr="00946E87" w:rsidRDefault="00964820" w:rsidP="001671B9">
            <w:pPr>
              <w:jc w:val="center"/>
              <w:rPr>
                <w:rFonts w:cs="Times New Roman"/>
              </w:rPr>
            </w:pPr>
            <w:r w:rsidRPr="00946E87">
              <w:rPr>
                <w:rFonts w:cs="Times New Roman"/>
              </w:rPr>
              <w:t>toll roads</w:t>
            </w:r>
          </w:p>
        </w:tc>
      </w:tr>
      <w:tr w:rsidR="009D148F" w:rsidRPr="00946E87" w14:paraId="3CF62C5E" w14:textId="432042C0" w:rsidTr="001671B9">
        <w:trPr>
          <w:jc w:val="center"/>
        </w:trPr>
        <w:tc>
          <w:tcPr>
            <w:tcW w:w="2462" w:type="dxa"/>
            <w:vAlign w:val="center"/>
          </w:tcPr>
          <w:p w14:paraId="3902DCF4" w14:textId="1D38349B" w:rsidR="009D148F" w:rsidRDefault="009D148F" w:rsidP="001671B9">
            <w:pPr>
              <w:jc w:val="center"/>
              <w:rPr>
                <w:rFonts w:cs="Times New Roman"/>
              </w:rPr>
            </w:pPr>
            <w:r w:rsidRPr="00946E87">
              <w:rPr>
                <w:rFonts w:cs="Times New Roman"/>
              </w:rPr>
              <w:t>common-law court</w:t>
            </w:r>
          </w:p>
        </w:tc>
        <w:tc>
          <w:tcPr>
            <w:tcW w:w="2460" w:type="dxa"/>
            <w:vAlign w:val="center"/>
          </w:tcPr>
          <w:p w14:paraId="3DE34E50" w14:textId="09D70796" w:rsidR="009D148F" w:rsidRPr="00946E87" w:rsidRDefault="00605FE9" w:rsidP="001671B9">
            <w:pPr>
              <w:jc w:val="center"/>
              <w:rPr>
                <w:rFonts w:cs="Times New Roman"/>
              </w:rPr>
            </w:pPr>
            <w:r w:rsidRPr="00946E87">
              <w:rPr>
                <w:rFonts w:cs="Times New Roman"/>
              </w:rPr>
              <w:t>land books</w:t>
            </w:r>
          </w:p>
        </w:tc>
        <w:tc>
          <w:tcPr>
            <w:tcW w:w="2460" w:type="dxa"/>
            <w:vAlign w:val="center"/>
          </w:tcPr>
          <w:p w14:paraId="54402C73" w14:textId="3A2C98F8" w:rsidR="009D148F" w:rsidRPr="00946E87" w:rsidRDefault="00964820" w:rsidP="001671B9">
            <w:pPr>
              <w:jc w:val="center"/>
              <w:rPr>
                <w:rFonts w:cs="Times New Roman"/>
              </w:rPr>
            </w:pPr>
            <w:r w:rsidRPr="00946E87">
              <w:rPr>
                <w:rFonts w:cs="Times New Roman"/>
              </w:rPr>
              <w:t>post-office address</w:t>
            </w:r>
          </w:p>
        </w:tc>
        <w:tc>
          <w:tcPr>
            <w:tcW w:w="2460" w:type="dxa"/>
            <w:vAlign w:val="center"/>
          </w:tcPr>
          <w:p w14:paraId="47AD95EB" w14:textId="107E7756" w:rsidR="009D148F" w:rsidRPr="00946E87" w:rsidRDefault="00964820" w:rsidP="001671B9">
            <w:pPr>
              <w:jc w:val="center"/>
              <w:rPr>
                <w:rFonts w:cs="Times New Roman"/>
              </w:rPr>
            </w:pPr>
            <w:r w:rsidRPr="00946E87">
              <w:rPr>
                <w:rFonts w:cs="Times New Roman"/>
              </w:rPr>
              <w:t>tort-feasor</w:t>
            </w:r>
          </w:p>
        </w:tc>
      </w:tr>
      <w:tr w:rsidR="009D148F" w:rsidRPr="00946E87" w14:paraId="77A9978E" w14:textId="695D2DDD" w:rsidTr="001671B9">
        <w:trPr>
          <w:jc w:val="center"/>
        </w:trPr>
        <w:tc>
          <w:tcPr>
            <w:tcW w:w="2462" w:type="dxa"/>
            <w:vAlign w:val="center"/>
          </w:tcPr>
          <w:p w14:paraId="4B81F69D" w14:textId="744105BB" w:rsidR="009D148F" w:rsidRDefault="009D148F" w:rsidP="001671B9">
            <w:pPr>
              <w:jc w:val="center"/>
              <w:rPr>
                <w:rFonts w:cs="Times New Roman"/>
              </w:rPr>
            </w:pPr>
            <w:r w:rsidRPr="00946E87">
              <w:rPr>
                <w:rFonts w:cs="Times New Roman"/>
              </w:rPr>
              <w:t>cooperate</w:t>
            </w:r>
          </w:p>
        </w:tc>
        <w:tc>
          <w:tcPr>
            <w:tcW w:w="2460" w:type="dxa"/>
            <w:vAlign w:val="center"/>
          </w:tcPr>
          <w:p w14:paraId="53DEBB94" w14:textId="4D62C844" w:rsidR="009D148F" w:rsidRPr="00946E87" w:rsidRDefault="00605FE9" w:rsidP="001671B9">
            <w:pPr>
              <w:jc w:val="center"/>
              <w:rPr>
                <w:rFonts w:cs="Times New Roman"/>
              </w:rPr>
            </w:pPr>
            <w:r w:rsidRPr="00946E87">
              <w:rPr>
                <w:rFonts w:cs="Times New Roman"/>
              </w:rPr>
              <w:t>landmark</w:t>
            </w:r>
          </w:p>
        </w:tc>
        <w:tc>
          <w:tcPr>
            <w:tcW w:w="2460" w:type="dxa"/>
            <w:vAlign w:val="center"/>
          </w:tcPr>
          <w:p w14:paraId="22CEEEBD" w14:textId="1E1D95FF" w:rsidR="009D148F" w:rsidRPr="00946E87" w:rsidRDefault="00964820" w:rsidP="001671B9">
            <w:pPr>
              <w:jc w:val="center"/>
              <w:rPr>
                <w:rFonts w:cs="Times New Roman"/>
              </w:rPr>
            </w:pPr>
            <w:r w:rsidRPr="00946E87">
              <w:rPr>
                <w:rFonts w:cs="Times New Roman"/>
              </w:rPr>
              <w:t xml:space="preserve">post-office </w:t>
            </w:r>
            <w:r w:rsidR="001671B9">
              <w:rPr>
                <w:rFonts w:cs="Times New Roman"/>
              </w:rPr>
              <w:br w:type="textWrapping" w:clear="all"/>
            </w:r>
            <w:r w:rsidRPr="00946E87">
              <w:rPr>
                <w:rFonts w:cs="Times New Roman"/>
              </w:rPr>
              <w:t>department</w:t>
            </w:r>
          </w:p>
        </w:tc>
        <w:tc>
          <w:tcPr>
            <w:tcW w:w="2460" w:type="dxa"/>
            <w:vAlign w:val="center"/>
          </w:tcPr>
          <w:p w14:paraId="36B55ACA" w14:textId="7784E571" w:rsidR="009D148F" w:rsidRPr="00946E87" w:rsidRDefault="00964820" w:rsidP="001671B9">
            <w:pPr>
              <w:jc w:val="center"/>
              <w:rPr>
                <w:rFonts w:cs="Times New Roman"/>
              </w:rPr>
            </w:pPr>
            <w:r w:rsidRPr="00946E87">
              <w:rPr>
                <w:rFonts w:cs="Times New Roman"/>
              </w:rPr>
              <w:t>to wit</w:t>
            </w:r>
          </w:p>
        </w:tc>
      </w:tr>
      <w:tr w:rsidR="009D148F" w:rsidRPr="00946E87" w14:paraId="3B27B084" w14:textId="6668D99D" w:rsidTr="001671B9">
        <w:trPr>
          <w:jc w:val="center"/>
        </w:trPr>
        <w:tc>
          <w:tcPr>
            <w:tcW w:w="2462" w:type="dxa"/>
            <w:vAlign w:val="center"/>
          </w:tcPr>
          <w:p w14:paraId="251D9863" w14:textId="2D708B17" w:rsidR="009D148F" w:rsidRDefault="009D148F" w:rsidP="001671B9">
            <w:pPr>
              <w:jc w:val="center"/>
              <w:rPr>
                <w:rFonts w:cs="Times New Roman"/>
              </w:rPr>
            </w:pPr>
            <w:r w:rsidRPr="00946E87">
              <w:rPr>
                <w:rFonts w:cs="Times New Roman"/>
              </w:rPr>
              <w:t>co-tenant</w:t>
            </w:r>
          </w:p>
        </w:tc>
        <w:tc>
          <w:tcPr>
            <w:tcW w:w="2460" w:type="dxa"/>
            <w:vAlign w:val="center"/>
          </w:tcPr>
          <w:p w14:paraId="7B6BE062" w14:textId="228A2F21" w:rsidR="009D148F" w:rsidRPr="00946E87" w:rsidRDefault="00605FE9" w:rsidP="001671B9">
            <w:pPr>
              <w:jc w:val="center"/>
              <w:rPr>
                <w:rFonts w:cs="Times New Roman"/>
              </w:rPr>
            </w:pPr>
            <w:r w:rsidRPr="00946E87">
              <w:rPr>
                <w:rFonts w:cs="Times New Roman"/>
              </w:rPr>
              <w:t>landowners</w:t>
            </w:r>
          </w:p>
        </w:tc>
        <w:tc>
          <w:tcPr>
            <w:tcW w:w="2460" w:type="dxa"/>
            <w:vAlign w:val="center"/>
          </w:tcPr>
          <w:p w14:paraId="748C084F" w14:textId="6BB27C2F" w:rsidR="009D148F" w:rsidRPr="00946E87" w:rsidRDefault="00964820" w:rsidP="001671B9">
            <w:pPr>
              <w:jc w:val="center"/>
              <w:rPr>
                <w:rFonts w:cs="Times New Roman"/>
              </w:rPr>
            </w:pPr>
            <w:r w:rsidRPr="00946E87">
              <w:rPr>
                <w:rFonts w:cs="Times New Roman"/>
              </w:rPr>
              <w:t>postpaid</w:t>
            </w:r>
          </w:p>
        </w:tc>
        <w:tc>
          <w:tcPr>
            <w:tcW w:w="2460" w:type="dxa"/>
            <w:vAlign w:val="center"/>
          </w:tcPr>
          <w:p w14:paraId="5F713AE5" w14:textId="701027E2" w:rsidR="009D148F" w:rsidRPr="00946E87" w:rsidRDefault="00964820" w:rsidP="001671B9">
            <w:pPr>
              <w:jc w:val="center"/>
              <w:rPr>
                <w:rFonts w:cs="Times New Roman"/>
              </w:rPr>
            </w:pPr>
            <w:r w:rsidRPr="00946E87">
              <w:rPr>
                <w:rFonts w:cs="Times New Roman"/>
              </w:rPr>
              <w:t xml:space="preserve">trademark </w:t>
            </w:r>
            <w:r w:rsidR="001671B9">
              <w:rPr>
                <w:rFonts w:cs="Times New Roman"/>
              </w:rPr>
              <w:br w:type="textWrapping" w:clear="all"/>
            </w:r>
            <w:r w:rsidRPr="00946E87">
              <w:rPr>
                <w:rFonts w:cs="Times New Roman"/>
              </w:rPr>
              <w:t>(n. &amp; verb)</w:t>
            </w:r>
          </w:p>
        </w:tc>
      </w:tr>
      <w:tr w:rsidR="009D148F" w:rsidRPr="00946E87" w14:paraId="5C28F561" w14:textId="15ED3B63" w:rsidTr="001671B9">
        <w:trPr>
          <w:jc w:val="center"/>
        </w:trPr>
        <w:tc>
          <w:tcPr>
            <w:tcW w:w="2462" w:type="dxa"/>
            <w:vAlign w:val="center"/>
          </w:tcPr>
          <w:p w14:paraId="5280BFB0" w14:textId="6DA68415" w:rsidR="009D148F" w:rsidRDefault="009D148F" w:rsidP="001671B9">
            <w:pPr>
              <w:jc w:val="center"/>
              <w:rPr>
                <w:rFonts w:cs="Times New Roman"/>
              </w:rPr>
            </w:pPr>
            <w:r w:rsidRPr="00946E87">
              <w:rPr>
                <w:rFonts w:cs="Times New Roman"/>
              </w:rPr>
              <w:t>courthouse</w:t>
            </w:r>
          </w:p>
        </w:tc>
        <w:tc>
          <w:tcPr>
            <w:tcW w:w="2460" w:type="dxa"/>
            <w:vAlign w:val="center"/>
          </w:tcPr>
          <w:p w14:paraId="3046950F" w14:textId="4C7BE328" w:rsidR="009D148F" w:rsidRPr="00946E87" w:rsidRDefault="00605FE9" w:rsidP="001671B9">
            <w:pPr>
              <w:jc w:val="center"/>
              <w:rPr>
                <w:rFonts w:cs="Times New Roman"/>
              </w:rPr>
            </w:pPr>
            <w:r w:rsidRPr="00946E87">
              <w:rPr>
                <w:rFonts w:cs="Times New Roman"/>
              </w:rPr>
              <w:t>last known</w:t>
            </w:r>
          </w:p>
        </w:tc>
        <w:tc>
          <w:tcPr>
            <w:tcW w:w="2460" w:type="dxa"/>
            <w:vAlign w:val="center"/>
          </w:tcPr>
          <w:p w14:paraId="1ED13D4A" w14:textId="7335C062" w:rsidR="009D148F" w:rsidRPr="00946E87" w:rsidRDefault="00964820" w:rsidP="001671B9">
            <w:pPr>
              <w:jc w:val="center"/>
              <w:rPr>
                <w:rFonts w:cs="Times New Roman"/>
              </w:rPr>
            </w:pPr>
            <w:r w:rsidRPr="00946E87">
              <w:rPr>
                <w:rFonts w:cs="Times New Roman"/>
              </w:rPr>
              <w:t>privately owned</w:t>
            </w:r>
          </w:p>
        </w:tc>
        <w:tc>
          <w:tcPr>
            <w:tcW w:w="2460" w:type="dxa"/>
            <w:vAlign w:val="center"/>
          </w:tcPr>
          <w:p w14:paraId="490BF06C" w14:textId="3FC57D8B" w:rsidR="009D148F" w:rsidRPr="00946E87" w:rsidRDefault="00964820" w:rsidP="001671B9">
            <w:pPr>
              <w:jc w:val="center"/>
              <w:rPr>
                <w:rFonts w:cs="Times New Roman"/>
              </w:rPr>
            </w:pPr>
            <w:proofErr w:type="spellStart"/>
            <w:r w:rsidRPr="00946E87">
              <w:rPr>
                <w:rFonts w:cs="Times New Roman"/>
              </w:rPr>
              <w:t>trawlnet</w:t>
            </w:r>
            <w:proofErr w:type="spellEnd"/>
          </w:p>
        </w:tc>
      </w:tr>
      <w:tr w:rsidR="009D148F" w:rsidRPr="00946E87" w14:paraId="0027E0F3" w14:textId="6A13468F" w:rsidTr="001671B9">
        <w:trPr>
          <w:jc w:val="center"/>
        </w:trPr>
        <w:tc>
          <w:tcPr>
            <w:tcW w:w="2462" w:type="dxa"/>
            <w:vAlign w:val="center"/>
          </w:tcPr>
          <w:p w14:paraId="68174883" w14:textId="6FEF2495" w:rsidR="009D148F" w:rsidRDefault="009D148F" w:rsidP="001671B9">
            <w:pPr>
              <w:jc w:val="center"/>
              <w:rPr>
                <w:rFonts w:cs="Times New Roman"/>
              </w:rPr>
            </w:pPr>
            <w:r w:rsidRPr="00946E87">
              <w:rPr>
                <w:rFonts w:cs="Times New Roman"/>
              </w:rPr>
              <w:t>court-martial</w:t>
            </w:r>
          </w:p>
        </w:tc>
        <w:tc>
          <w:tcPr>
            <w:tcW w:w="2460" w:type="dxa"/>
            <w:vAlign w:val="center"/>
          </w:tcPr>
          <w:p w14:paraId="6045C119" w14:textId="2022700E" w:rsidR="009D148F" w:rsidRPr="00946E87" w:rsidRDefault="00605FE9" w:rsidP="001671B9">
            <w:pPr>
              <w:jc w:val="center"/>
              <w:rPr>
                <w:rFonts w:cs="Times New Roman"/>
              </w:rPr>
            </w:pPr>
            <w:r w:rsidRPr="002C49C2">
              <w:rPr>
                <w:rFonts w:cs="Times New Roman"/>
                <w:sz w:val="22"/>
              </w:rPr>
              <w:t>law-enforcement officer</w:t>
            </w:r>
          </w:p>
        </w:tc>
        <w:tc>
          <w:tcPr>
            <w:tcW w:w="2460" w:type="dxa"/>
            <w:vAlign w:val="center"/>
          </w:tcPr>
          <w:p w14:paraId="6F0DD16B" w14:textId="232B5751" w:rsidR="009D148F" w:rsidRPr="00946E87" w:rsidRDefault="00964820" w:rsidP="001671B9">
            <w:pPr>
              <w:jc w:val="center"/>
              <w:rPr>
                <w:rFonts w:cs="Times New Roman"/>
              </w:rPr>
            </w:pPr>
            <w:r w:rsidRPr="00946E87">
              <w:rPr>
                <w:rFonts w:cs="Times New Roman"/>
              </w:rPr>
              <w:t>pro rata</w:t>
            </w:r>
          </w:p>
        </w:tc>
        <w:tc>
          <w:tcPr>
            <w:tcW w:w="2460" w:type="dxa"/>
            <w:vAlign w:val="center"/>
          </w:tcPr>
          <w:p w14:paraId="0086C84D" w14:textId="6281E3F3" w:rsidR="009D148F" w:rsidRPr="00946E87" w:rsidRDefault="00964820" w:rsidP="001671B9">
            <w:pPr>
              <w:jc w:val="center"/>
              <w:rPr>
                <w:rFonts w:cs="Times New Roman"/>
              </w:rPr>
            </w:pPr>
            <w:r w:rsidRPr="00946E87">
              <w:rPr>
                <w:rFonts w:cs="Times New Roman"/>
              </w:rPr>
              <w:t>12-month period</w:t>
            </w:r>
          </w:p>
        </w:tc>
      </w:tr>
      <w:tr w:rsidR="009D148F" w:rsidRPr="00946E87" w14:paraId="326B6DFD" w14:textId="4DBED81C" w:rsidTr="001671B9">
        <w:trPr>
          <w:jc w:val="center"/>
        </w:trPr>
        <w:tc>
          <w:tcPr>
            <w:tcW w:w="2462" w:type="dxa"/>
            <w:vAlign w:val="center"/>
          </w:tcPr>
          <w:p w14:paraId="24B860C4" w14:textId="57B9C430" w:rsidR="009D148F" w:rsidRDefault="009D148F" w:rsidP="001671B9">
            <w:pPr>
              <w:jc w:val="center"/>
              <w:rPr>
                <w:rFonts w:cs="Times New Roman"/>
              </w:rPr>
            </w:pPr>
            <w:r w:rsidRPr="00946E87">
              <w:rPr>
                <w:rFonts w:cs="Times New Roman"/>
              </w:rPr>
              <w:t>cover-up</w:t>
            </w:r>
          </w:p>
        </w:tc>
        <w:tc>
          <w:tcPr>
            <w:tcW w:w="2460" w:type="dxa"/>
            <w:vAlign w:val="center"/>
          </w:tcPr>
          <w:p w14:paraId="50650C61" w14:textId="04B38E00" w:rsidR="009D148F" w:rsidRPr="00946E87" w:rsidRDefault="00605FE9" w:rsidP="001671B9">
            <w:pPr>
              <w:jc w:val="center"/>
              <w:rPr>
                <w:rFonts w:cs="Times New Roman"/>
              </w:rPr>
            </w:pPr>
            <w:r w:rsidRPr="00946E87">
              <w:rPr>
                <w:rFonts w:cs="Times New Roman"/>
              </w:rPr>
              <w:t>layoff</w:t>
            </w:r>
          </w:p>
        </w:tc>
        <w:tc>
          <w:tcPr>
            <w:tcW w:w="2460" w:type="dxa"/>
            <w:vAlign w:val="center"/>
          </w:tcPr>
          <w:p w14:paraId="4F98C286" w14:textId="795EEA8B" w:rsidR="009D148F" w:rsidRPr="00946E87" w:rsidRDefault="00964820" w:rsidP="001671B9">
            <w:pPr>
              <w:jc w:val="center"/>
              <w:rPr>
                <w:rFonts w:cs="Times New Roman"/>
              </w:rPr>
            </w:pPr>
            <w:r w:rsidRPr="00946E87">
              <w:rPr>
                <w:rFonts w:cs="Times New Roman"/>
              </w:rPr>
              <w:t>rearrest</w:t>
            </w:r>
          </w:p>
        </w:tc>
        <w:tc>
          <w:tcPr>
            <w:tcW w:w="2460" w:type="dxa"/>
            <w:vAlign w:val="center"/>
          </w:tcPr>
          <w:p w14:paraId="2D759579" w14:textId="6BF58375" w:rsidR="009D148F" w:rsidRPr="00946E87" w:rsidRDefault="00964820" w:rsidP="001671B9">
            <w:pPr>
              <w:jc w:val="center"/>
              <w:rPr>
                <w:rFonts w:cs="Times New Roman"/>
              </w:rPr>
            </w:pPr>
            <w:r w:rsidRPr="00946E87">
              <w:rPr>
                <w:rFonts w:cs="Times New Roman"/>
              </w:rPr>
              <w:t>two-thirds</w:t>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Pr="00946E87">
              <w:rPr>
                <w:rFonts w:cs="Times New Roman"/>
              </w:rPr>
              <w:t xml:space="preserve"> majority</w:t>
            </w:r>
          </w:p>
        </w:tc>
      </w:tr>
      <w:tr w:rsidR="009D148F" w:rsidRPr="00946E87" w14:paraId="57F9C460" w14:textId="12F40619" w:rsidTr="001671B9">
        <w:trPr>
          <w:jc w:val="center"/>
        </w:trPr>
        <w:tc>
          <w:tcPr>
            <w:tcW w:w="2462" w:type="dxa"/>
            <w:vAlign w:val="center"/>
          </w:tcPr>
          <w:p w14:paraId="2C5ED469" w14:textId="187E312E" w:rsidR="009D148F" w:rsidRDefault="009D148F" w:rsidP="001671B9">
            <w:pPr>
              <w:jc w:val="center"/>
              <w:rPr>
                <w:rFonts w:cs="Times New Roman"/>
              </w:rPr>
            </w:pPr>
            <w:r w:rsidRPr="00946E87">
              <w:rPr>
                <w:rFonts w:cs="Times New Roman"/>
              </w:rPr>
              <w:t>crab pot</w:t>
            </w:r>
          </w:p>
        </w:tc>
        <w:tc>
          <w:tcPr>
            <w:tcW w:w="2460" w:type="dxa"/>
            <w:vAlign w:val="center"/>
          </w:tcPr>
          <w:p w14:paraId="4D079DA8" w14:textId="11D69FF2" w:rsidR="009D148F" w:rsidRPr="00946E87" w:rsidRDefault="00605FE9" w:rsidP="001671B9">
            <w:pPr>
              <w:jc w:val="center"/>
              <w:rPr>
                <w:rFonts w:cs="Times New Roman"/>
              </w:rPr>
            </w:pPr>
            <w:r w:rsidRPr="00946E87">
              <w:rPr>
                <w:rFonts w:cs="Times New Roman"/>
              </w:rPr>
              <w:t>instead</w:t>
            </w:r>
          </w:p>
        </w:tc>
        <w:tc>
          <w:tcPr>
            <w:tcW w:w="2460" w:type="dxa"/>
            <w:vAlign w:val="center"/>
          </w:tcPr>
          <w:p w14:paraId="383803E2" w14:textId="2EEEC916" w:rsidR="009D148F" w:rsidRPr="00946E87" w:rsidRDefault="00964820" w:rsidP="001671B9">
            <w:pPr>
              <w:jc w:val="center"/>
              <w:rPr>
                <w:rFonts w:cs="Times New Roman"/>
              </w:rPr>
            </w:pPr>
            <w:r w:rsidRPr="00946E87">
              <w:rPr>
                <w:rFonts w:cs="Times New Roman"/>
              </w:rPr>
              <w:t>recordkeeping</w:t>
            </w:r>
          </w:p>
        </w:tc>
        <w:tc>
          <w:tcPr>
            <w:tcW w:w="2460" w:type="dxa"/>
            <w:vAlign w:val="center"/>
          </w:tcPr>
          <w:p w14:paraId="369A96F8" w14:textId="5CFFDCE3" w:rsidR="009D148F" w:rsidRPr="00946E87" w:rsidRDefault="00964820" w:rsidP="001671B9">
            <w:pPr>
              <w:jc w:val="center"/>
              <w:rPr>
                <w:rFonts w:cs="Times New Roman"/>
              </w:rPr>
            </w:pPr>
            <w:r w:rsidRPr="00946E87">
              <w:rPr>
                <w:rFonts w:cs="Times New Roman"/>
              </w:rPr>
              <w:t>underway</w:t>
            </w:r>
          </w:p>
        </w:tc>
      </w:tr>
      <w:tr w:rsidR="009D148F" w:rsidRPr="00946E87" w14:paraId="004FBA08" w14:textId="639E702C" w:rsidTr="001671B9">
        <w:trPr>
          <w:jc w:val="center"/>
        </w:trPr>
        <w:tc>
          <w:tcPr>
            <w:tcW w:w="2462" w:type="dxa"/>
            <w:vAlign w:val="center"/>
          </w:tcPr>
          <w:p w14:paraId="5A3893AF" w14:textId="05A684AA" w:rsidR="009D148F" w:rsidRDefault="009D148F" w:rsidP="001671B9">
            <w:pPr>
              <w:jc w:val="center"/>
              <w:rPr>
                <w:rFonts w:cs="Times New Roman"/>
              </w:rPr>
            </w:pPr>
            <w:r w:rsidRPr="00946E87">
              <w:rPr>
                <w:rFonts w:cs="Times New Roman"/>
              </w:rPr>
              <w:t>crossbars</w:t>
            </w:r>
          </w:p>
        </w:tc>
        <w:tc>
          <w:tcPr>
            <w:tcW w:w="2460" w:type="dxa"/>
            <w:vAlign w:val="center"/>
          </w:tcPr>
          <w:p w14:paraId="4786856D" w14:textId="2FE0BBDD" w:rsidR="009D148F" w:rsidRPr="00946E87" w:rsidRDefault="00605FE9" w:rsidP="001671B9">
            <w:pPr>
              <w:jc w:val="center"/>
              <w:rPr>
                <w:rFonts w:cs="Times New Roman"/>
              </w:rPr>
            </w:pPr>
            <w:r w:rsidRPr="00946E87">
              <w:rPr>
                <w:rFonts w:cs="Times New Roman"/>
              </w:rPr>
              <w:t>livestock</w:t>
            </w:r>
          </w:p>
        </w:tc>
        <w:tc>
          <w:tcPr>
            <w:tcW w:w="2460" w:type="dxa"/>
            <w:vAlign w:val="center"/>
          </w:tcPr>
          <w:p w14:paraId="0EB9932C" w14:textId="7292A8DD" w:rsidR="009D148F" w:rsidRPr="00946E87" w:rsidRDefault="00964820" w:rsidP="001671B9">
            <w:pPr>
              <w:jc w:val="center"/>
              <w:rPr>
                <w:rFonts w:cs="Times New Roman"/>
              </w:rPr>
            </w:pPr>
            <w:r w:rsidRPr="00946E87">
              <w:rPr>
                <w:rFonts w:cs="Times New Roman"/>
              </w:rPr>
              <w:t>reelected</w:t>
            </w:r>
          </w:p>
        </w:tc>
        <w:tc>
          <w:tcPr>
            <w:tcW w:w="2460" w:type="dxa"/>
            <w:vAlign w:val="center"/>
          </w:tcPr>
          <w:p w14:paraId="50423E25" w14:textId="2B3F72EF" w:rsidR="009D148F" w:rsidRPr="00946E87" w:rsidRDefault="00964820" w:rsidP="001671B9">
            <w:pPr>
              <w:jc w:val="center"/>
              <w:rPr>
                <w:rFonts w:cs="Times New Roman"/>
              </w:rPr>
            </w:pPr>
            <w:r w:rsidRPr="00946E87">
              <w:rPr>
                <w:rFonts w:cs="Times New Roman"/>
              </w:rPr>
              <w:t>vice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p>
        </w:tc>
      </w:tr>
      <w:tr w:rsidR="009D148F" w:rsidRPr="00946E87" w14:paraId="384F79F0" w14:textId="1856FC71" w:rsidTr="001671B9">
        <w:trPr>
          <w:jc w:val="center"/>
        </w:trPr>
        <w:tc>
          <w:tcPr>
            <w:tcW w:w="2462" w:type="dxa"/>
            <w:vAlign w:val="center"/>
          </w:tcPr>
          <w:p w14:paraId="45020938" w14:textId="474CDBA6" w:rsidR="009D148F" w:rsidRDefault="009D148F" w:rsidP="001671B9">
            <w:pPr>
              <w:jc w:val="center"/>
              <w:rPr>
                <w:rFonts w:cs="Times New Roman"/>
              </w:rPr>
            </w:pPr>
            <w:r w:rsidRPr="00946E87">
              <w:rPr>
                <w:rFonts w:cs="Times New Roman"/>
              </w:rPr>
              <w:t>crossbill</w:t>
            </w:r>
          </w:p>
        </w:tc>
        <w:tc>
          <w:tcPr>
            <w:tcW w:w="2460" w:type="dxa"/>
            <w:vAlign w:val="center"/>
          </w:tcPr>
          <w:p w14:paraId="7A2889EC" w14:textId="34321AAB" w:rsidR="009D148F" w:rsidRPr="00946E87" w:rsidRDefault="00605FE9" w:rsidP="001671B9">
            <w:pPr>
              <w:jc w:val="center"/>
              <w:rPr>
                <w:rFonts w:cs="Times New Roman"/>
              </w:rPr>
            </w:pPr>
            <w:r w:rsidRPr="00946E87">
              <w:rPr>
                <w:rFonts w:cs="Times New Roman"/>
              </w:rPr>
              <w:t>loose-leaf (adj.)</w:t>
            </w:r>
          </w:p>
        </w:tc>
        <w:tc>
          <w:tcPr>
            <w:tcW w:w="2460" w:type="dxa"/>
            <w:vAlign w:val="center"/>
          </w:tcPr>
          <w:p w14:paraId="0040281C" w14:textId="7388927F" w:rsidR="009D148F" w:rsidRPr="00946E87" w:rsidRDefault="00964820" w:rsidP="001671B9">
            <w:pPr>
              <w:jc w:val="center"/>
              <w:rPr>
                <w:rFonts w:cs="Times New Roman"/>
              </w:rPr>
            </w:pPr>
            <w:r w:rsidRPr="00946E87">
              <w:rPr>
                <w:rFonts w:cs="Times New Roman"/>
              </w:rPr>
              <w:t>reemployment</w:t>
            </w:r>
          </w:p>
        </w:tc>
        <w:tc>
          <w:tcPr>
            <w:tcW w:w="2460" w:type="dxa"/>
            <w:vAlign w:val="center"/>
          </w:tcPr>
          <w:p w14:paraId="5C1F3D36" w14:textId="537742F2" w:rsidR="009D148F" w:rsidRPr="00946E87" w:rsidRDefault="00964820" w:rsidP="001671B9">
            <w:pPr>
              <w:jc w:val="center"/>
              <w:rPr>
                <w:rFonts w:cs="Times New Roman"/>
              </w:rPr>
            </w:pPr>
            <w:r w:rsidRPr="00946E87">
              <w:rPr>
                <w:rFonts w:cs="Times New Roman"/>
              </w:rPr>
              <w:t>vice-president</w:t>
            </w:r>
          </w:p>
        </w:tc>
      </w:tr>
      <w:tr w:rsidR="009D148F" w:rsidRPr="00946E87" w14:paraId="4D97F8FE" w14:textId="357C295E" w:rsidTr="001671B9">
        <w:trPr>
          <w:jc w:val="center"/>
        </w:trPr>
        <w:tc>
          <w:tcPr>
            <w:tcW w:w="2462" w:type="dxa"/>
            <w:vAlign w:val="center"/>
          </w:tcPr>
          <w:p w14:paraId="456395D9" w14:textId="08FCB6E2" w:rsidR="009D148F" w:rsidRDefault="009D148F" w:rsidP="001671B9">
            <w:pPr>
              <w:jc w:val="center"/>
              <w:rPr>
                <w:rFonts w:cs="Times New Roman"/>
              </w:rPr>
            </w:pPr>
            <w:r w:rsidRPr="00946E87">
              <w:rPr>
                <w:rFonts w:cs="Times New Roman"/>
              </w:rPr>
              <w:t>crosscut</w:t>
            </w:r>
          </w:p>
        </w:tc>
        <w:tc>
          <w:tcPr>
            <w:tcW w:w="2460" w:type="dxa"/>
            <w:vAlign w:val="center"/>
          </w:tcPr>
          <w:p w14:paraId="187874A9" w14:textId="3B9934EE" w:rsidR="009D148F" w:rsidRPr="00946E87" w:rsidRDefault="00605FE9" w:rsidP="001671B9">
            <w:pPr>
              <w:jc w:val="center"/>
              <w:rPr>
                <w:rFonts w:cs="Times New Roman"/>
              </w:rPr>
            </w:pPr>
            <w:r w:rsidRPr="00946E87">
              <w:rPr>
                <w:rFonts w:cs="Times New Roman"/>
              </w:rPr>
              <w:t>low-income housing</w:t>
            </w:r>
          </w:p>
        </w:tc>
        <w:tc>
          <w:tcPr>
            <w:tcW w:w="2460" w:type="dxa"/>
            <w:vAlign w:val="center"/>
          </w:tcPr>
          <w:p w14:paraId="60202E2A" w14:textId="5047C376" w:rsidR="009D148F" w:rsidRPr="00946E87" w:rsidRDefault="00964820" w:rsidP="001671B9">
            <w:pPr>
              <w:jc w:val="center"/>
              <w:rPr>
                <w:rFonts w:cs="Times New Roman"/>
              </w:rPr>
            </w:pPr>
            <w:r w:rsidRPr="00946E87">
              <w:rPr>
                <w:rFonts w:cs="Times New Roman"/>
              </w:rPr>
              <w:t>reenactment</w:t>
            </w:r>
          </w:p>
        </w:tc>
        <w:tc>
          <w:tcPr>
            <w:tcW w:w="2460" w:type="dxa"/>
            <w:vAlign w:val="center"/>
          </w:tcPr>
          <w:p w14:paraId="774BD270" w14:textId="674EA009" w:rsidR="009D148F" w:rsidRPr="00946E87" w:rsidRDefault="00964820" w:rsidP="001671B9">
            <w:pPr>
              <w:jc w:val="center"/>
              <w:rPr>
                <w:rFonts w:cs="Times New Roman"/>
              </w:rPr>
            </w:pPr>
            <w:r w:rsidRPr="00946E87">
              <w:rPr>
                <w:rFonts w:cs="Times New Roman"/>
              </w:rPr>
              <w:t>vice principal</w:t>
            </w:r>
          </w:p>
        </w:tc>
      </w:tr>
      <w:tr w:rsidR="009D148F" w:rsidRPr="00946E87" w14:paraId="427EA3E1" w14:textId="32D503FB" w:rsidTr="001671B9">
        <w:trPr>
          <w:jc w:val="center"/>
        </w:trPr>
        <w:tc>
          <w:tcPr>
            <w:tcW w:w="2462" w:type="dxa"/>
            <w:vAlign w:val="center"/>
          </w:tcPr>
          <w:p w14:paraId="0219DD49" w14:textId="67F30284" w:rsidR="009D148F" w:rsidRDefault="009D148F" w:rsidP="001671B9">
            <w:pPr>
              <w:jc w:val="center"/>
              <w:rPr>
                <w:rFonts w:cs="Times New Roman"/>
              </w:rPr>
            </w:pPr>
            <w:r w:rsidRPr="00946E87">
              <w:rPr>
                <w:rFonts w:cs="Times New Roman"/>
              </w:rPr>
              <w:t>cross-examination</w:t>
            </w:r>
          </w:p>
        </w:tc>
        <w:tc>
          <w:tcPr>
            <w:tcW w:w="2460" w:type="dxa"/>
            <w:vAlign w:val="center"/>
          </w:tcPr>
          <w:p w14:paraId="354ADAA4" w14:textId="6B4DB5D0" w:rsidR="009D148F" w:rsidRPr="00946E87" w:rsidRDefault="00605FE9" w:rsidP="001671B9">
            <w:pPr>
              <w:jc w:val="center"/>
              <w:rPr>
                <w:rFonts w:cs="Times New Roman"/>
              </w:rPr>
            </w:pPr>
            <w:r w:rsidRPr="00946E87">
              <w:rPr>
                <w:rFonts w:cs="Times New Roman"/>
              </w:rPr>
              <w:t>man-made</w:t>
            </w:r>
          </w:p>
        </w:tc>
        <w:tc>
          <w:tcPr>
            <w:tcW w:w="2460" w:type="dxa"/>
            <w:vAlign w:val="center"/>
          </w:tcPr>
          <w:p w14:paraId="13B28400" w14:textId="2717374D" w:rsidR="009D148F" w:rsidRPr="00946E87" w:rsidRDefault="00964820" w:rsidP="001671B9">
            <w:pPr>
              <w:jc w:val="center"/>
              <w:rPr>
                <w:rFonts w:cs="Times New Roman"/>
              </w:rPr>
            </w:pPr>
            <w:r w:rsidRPr="00946E87">
              <w:rPr>
                <w:rFonts w:cs="Times New Roman"/>
              </w:rPr>
              <w:t>reenlistment</w:t>
            </w:r>
          </w:p>
        </w:tc>
        <w:tc>
          <w:tcPr>
            <w:tcW w:w="2460" w:type="dxa"/>
            <w:vAlign w:val="center"/>
          </w:tcPr>
          <w:p w14:paraId="3106803D" w14:textId="68A5DC3A" w:rsidR="009D148F" w:rsidRPr="002C49C2" w:rsidRDefault="00964820" w:rsidP="001671B9">
            <w:pPr>
              <w:jc w:val="center"/>
              <w:rPr>
                <w:rFonts w:cs="Times New Roman"/>
              </w:rPr>
            </w:pPr>
            <w:r w:rsidRPr="002C49C2">
              <w:rPr>
                <w:rFonts w:cs="Times New Roman"/>
              </w:rPr>
              <w:t>vocational-technical high school</w:t>
            </w:r>
          </w:p>
        </w:tc>
      </w:tr>
      <w:tr w:rsidR="009D148F" w:rsidRPr="00946E87" w14:paraId="19D47EC0" w14:textId="617265A5" w:rsidTr="001671B9">
        <w:trPr>
          <w:jc w:val="center"/>
        </w:trPr>
        <w:tc>
          <w:tcPr>
            <w:tcW w:w="2462" w:type="dxa"/>
            <w:vAlign w:val="center"/>
          </w:tcPr>
          <w:p w14:paraId="1204272E" w14:textId="0609774A" w:rsidR="009D148F" w:rsidRDefault="009D148F" w:rsidP="001671B9">
            <w:pPr>
              <w:jc w:val="center"/>
              <w:rPr>
                <w:rFonts w:cs="Times New Roman"/>
              </w:rPr>
            </w:pPr>
            <w:r w:rsidRPr="00946E87">
              <w:rPr>
                <w:rFonts w:cs="Times New Roman"/>
              </w:rPr>
              <w:t>cross mark</w:t>
            </w:r>
          </w:p>
        </w:tc>
        <w:tc>
          <w:tcPr>
            <w:tcW w:w="2460" w:type="dxa"/>
            <w:vAlign w:val="center"/>
          </w:tcPr>
          <w:p w14:paraId="445FBCE5" w14:textId="57E4FAD3" w:rsidR="009D148F" w:rsidRPr="00946E87" w:rsidRDefault="00605FE9" w:rsidP="001671B9">
            <w:pPr>
              <w:jc w:val="center"/>
              <w:rPr>
                <w:rFonts w:cs="Times New Roman"/>
              </w:rPr>
            </w:pPr>
            <w:r w:rsidRPr="00946E87">
              <w:rPr>
                <w:rFonts w:cs="Times New Roman"/>
              </w:rPr>
              <w:t>moneys</w:t>
            </w:r>
          </w:p>
        </w:tc>
        <w:tc>
          <w:tcPr>
            <w:tcW w:w="2460" w:type="dxa"/>
            <w:vAlign w:val="center"/>
          </w:tcPr>
          <w:p w14:paraId="27DE64F9" w14:textId="73730125" w:rsidR="009D148F" w:rsidRPr="00946E87" w:rsidRDefault="00964820" w:rsidP="001671B9">
            <w:pPr>
              <w:jc w:val="center"/>
              <w:rPr>
                <w:rFonts w:cs="Times New Roman"/>
              </w:rPr>
            </w:pPr>
            <w:r w:rsidRPr="00946E87">
              <w:rPr>
                <w:rFonts w:cs="Times New Roman"/>
              </w:rPr>
              <w:t>reenters</w:t>
            </w:r>
          </w:p>
        </w:tc>
        <w:tc>
          <w:tcPr>
            <w:tcW w:w="2460" w:type="dxa"/>
            <w:vAlign w:val="center"/>
          </w:tcPr>
          <w:p w14:paraId="7CB261B3" w14:textId="7AB84D25" w:rsidR="009D148F" w:rsidRPr="00946E87" w:rsidRDefault="00964820" w:rsidP="001671B9">
            <w:pPr>
              <w:jc w:val="center"/>
              <w:rPr>
                <w:rFonts w:cs="Times New Roman"/>
              </w:rPr>
            </w:pPr>
            <w:r w:rsidRPr="00946E87">
              <w:rPr>
                <w:rFonts w:cs="Times New Roman"/>
              </w:rPr>
              <w:t>watermark</w:t>
            </w:r>
          </w:p>
        </w:tc>
      </w:tr>
      <w:tr w:rsidR="009D148F" w:rsidRPr="00946E87" w14:paraId="06EBA439" w14:textId="625B0C68" w:rsidTr="001671B9">
        <w:trPr>
          <w:jc w:val="center"/>
        </w:trPr>
        <w:tc>
          <w:tcPr>
            <w:tcW w:w="2462" w:type="dxa"/>
            <w:vAlign w:val="center"/>
          </w:tcPr>
          <w:p w14:paraId="0FF3F13E" w14:textId="61B2C134" w:rsidR="009D148F" w:rsidRDefault="009D148F" w:rsidP="001671B9">
            <w:pPr>
              <w:jc w:val="center"/>
              <w:rPr>
                <w:rFonts w:cs="Times New Roman"/>
              </w:rPr>
            </w:pPr>
            <w:r w:rsidRPr="00946E87">
              <w:rPr>
                <w:rFonts w:cs="Times New Roman"/>
              </w:rPr>
              <w:t>daytime</w:t>
            </w:r>
          </w:p>
        </w:tc>
        <w:tc>
          <w:tcPr>
            <w:tcW w:w="2460" w:type="dxa"/>
            <w:vAlign w:val="center"/>
          </w:tcPr>
          <w:p w14:paraId="1C7A903F" w14:textId="798868D1" w:rsidR="009D148F" w:rsidRPr="00946E87" w:rsidRDefault="00605FE9" w:rsidP="001671B9">
            <w:pPr>
              <w:jc w:val="center"/>
              <w:rPr>
                <w:rFonts w:cs="Times New Roman"/>
              </w:rPr>
            </w:pPr>
            <w:r w:rsidRPr="00946E87">
              <w:rPr>
                <w:rFonts w:cs="Times New Roman"/>
              </w:rPr>
              <w:t>motorboat</w:t>
            </w:r>
          </w:p>
        </w:tc>
        <w:tc>
          <w:tcPr>
            <w:tcW w:w="2460" w:type="dxa"/>
            <w:vAlign w:val="center"/>
          </w:tcPr>
          <w:p w14:paraId="24FC879F" w14:textId="30D6A337" w:rsidR="009D148F" w:rsidRPr="00946E87" w:rsidRDefault="00964820" w:rsidP="001671B9">
            <w:pPr>
              <w:jc w:val="center"/>
              <w:rPr>
                <w:rFonts w:cs="Times New Roman"/>
              </w:rPr>
            </w:pPr>
            <w:r w:rsidRPr="00946E87">
              <w:rPr>
                <w:rFonts w:cs="Times New Roman"/>
              </w:rPr>
              <w:t>re-label</w:t>
            </w:r>
          </w:p>
        </w:tc>
        <w:tc>
          <w:tcPr>
            <w:tcW w:w="2460" w:type="dxa"/>
            <w:vAlign w:val="center"/>
          </w:tcPr>
          <w:p w14:paraId="59F7DFB3" w14:textId="567439AC" w:rsidR="009D148F" w:rsidRPr="00946E87" w:rsidRDefault="00964820" w:rsidP="001671B9">
            <w:pPr>
              <w:jc w:val="center"/>
              <w:rPr>
                <w:rFonts w:cs="Times New Roman"/>
              </w:rPr>
            </w:pPr>
            <w:r w:rsidRPr="00946E87">
              <w:rPr>
                <w:rFonts w:cs="Times New Roman"/>
              </w:rPr>
              <w:t>website</w:t>
            </w:r>
          </w:p>
        </w:tc>
      </w:tr>
      <w:tr w:rsidR="009D148F" w:rsidRPr="00946E87" w14:paraId="1B391E58" w14:textId="154DC1C7" w:rsidTr="001671B9">
        <w:trPr>
          <w:jc w:val="center"/>
        </w:trPr>
        <w:tc>
          <w:tcPr>
            <w:tcW w:w="2462" w:type="dxa"/>
            <w:vAlign w:val="center"/>
          </w:tcPr>
          <w:p w14:paraId="79AC561F" w14:textId="5FDEB80E" w:rsidR="009D148F" w:rsidRDefault="009D148F" w:rsidP="001671B9">
            <w:pPr>
              <w:jc w:val="center"/>
              <w:rPr>
                <w:rFonts w:cs="Times New Roman"/>
              </w:rPr>
            </w:pPr>
            <w:r w:rsidRPr="00946E87">
              <w:rPr>
                <w:rFonts w:cs="Times New Roman"/>
              </w:rPr>
              <w:t xml:space="preserve">day-to-day </w:t>
            </w:r>
            <w:r w:rsidR="004B03F7">
              <w:rPr>
                <w:rFonts w:cs="Times New Roman"/>
              </w:rPr>
              <w:br w:type="textWrapping" w:clear="all"/>
            </w:r>
            <w:r w:rsidRPr="00946E87">
              <w:rPr>
                <w:rFonts w:cs="Times New Roman"/>
              </w:rPr>
              <w:t>operation</w:t>
            </w:r>
          </w:p>
        </w:tc>
        <w:tc>
          <w:tcPr>
            <w:tcW w:w="2460" w:type="dxa"/>
            <w:vAlign w:val="center"/>
          </w:tcPr>
          <w:p w14:paraId="6370D84C" w14:textId="0F30A1A8" w:rsidR="009D148F" w:rsidRPr="00946E87" w:rsidRDefault="00605FE9" w:rsidP="001671B9">
            <w:pPr>
              <w:jc w:val="center"/>
              <w:rPr>
                <w:rFonts w:cs="Times New Roman"/>
              </w:rPr>
            </w:pPr>
            <w:r w:rsidRPr="00946E87">
              <w:rPr>
                <w:rFonts w:cs="Times New Roman"/>
              </w:rPr>
              <w:t>motor-driven (adj.)</w:t>
            </w:r>
          </w:p>
        </w:tc>
        <w:tc>
          <w:tcPr>
            <w:tcW w:w="2460" w:type="dxa"/>
            <w:vAlign w:val="center"/>
          </w:tcPr>
          <w:p w14:paraId="7B26D152" w14:textId="4B6BD064" w:rsidR="009D148F" w:rsidRPr="00946E87" w:rsidRDefault="00964820" w:rsidP="001671B9">
            <w:pPr>
              <w:jc w:val="center"/>
              <w:rPr>
                <w:rFonts w:cs="Times New Roman"/>
              </w:rPr>
            </w:pPr>
            <w:r w:rsidRPr="00946E87">
              <w:rPr>
                <w:rFonts w:cs="Times New Roman"/>
              </w:rPr>
              <w:t>repayments</w:t>
            </w:r>
          </w:p>
        </w:tc>
        <w:tc>
          <w:tcPr>
            <w:tcW w:w="2460" w:type="dxa"/>
            <w:vAlign w:val="center"/>
          </w:tcPr>
          <w:p w14:paraId="630FAA69" w14:textId="243BB995" w:rsidR="009D148F" w:rsidRPr="00946E87" w:rsidRDefault="00964820" w:rsidP="001671B9">
            <w:pPr>
              <w:jc w:val="center"/>
              <w:rPr>
                <w:rFonts w:cs="Times New Roman"/>
              </w:rPr>
            </w:pPr>
            <w:r w:rsidRPr="00946E87">
              <w:rPr>
                <w:rFonts w:cs="Times New Roman"/>
              </w:rPr>
              <w:t>well-being</w:t>
            </w:r>
          </w:p>
        </w:tc>
      </w:tr>
      <w:tr w:rsidR="009D148F" w:rsidRPr="00946E87" w14:paraId="7CC4F2CF" w14:textId="6B09640B" w:rsidTr="001671B9">
        <w:trPr>
          <w:jc w:val="center"/>
        </w:trPr>
        <w:tc>
          <w:tcPr>
            <w:tcW w:w="2462" w:type="dxa"/>
            <w:vAlign w:val="center"/>
          </w:tcPr>
          <w:p w14:paraId="73AE3E3A" w14:textId="5962E95F" w:rsidR="009D148F" w:rsidRDefault="009D148F" w:rsidP="001671B9">
            <w:pPr>
              <w:jc w:val="center"/>
              <w:rPr>
                <w:rFonts w:cs="Times New Roman"/>
              </w:rPr>
            </w:pPr>
            <w:r w:rsidRPr="00946E87">
              <w:rPr>
                <w:rFonts w:cs="Times New Roman"/>
              </w:rPr>
              <w:t>decision-making</w:t>
            </w:r>
          </w:p>
        </w:tc>
        <w:tc>
          <w:tcPr>
            <w:tcW w:w="2460" w:type="dxa"/>
            <w:vAlign w:val="center"/>
          </w:tcPr>
          <w:p w14:paraId="7E96389E" w14:textId="06ACB792" w:rsidR="009D148F" w:rsidRPr="00946E87" w:rsidRDefault="00605FE9" w:rsidP="001671B9">
            <w:pPr>
              <w:jc w:val="center"/>
              <w:rPr>
                <w:rFonts w:cs="Times New Roman"/>
              </w:rPr>
            </w:pPr>
            <w:r w:rsidRPr="00946E87">
              <w:rPr>
                <w:rFonts w:cs="Times New Roman"/>
              </w:rPr>
              <w:t>next-of-kin</w:t>
            </w:r>
          </w:p>
        </w:tc>
        <w:tc>
          <w:tcPr>
            <w:tcW w:w="2460" w:type="dxa"/>
            <w:vAlign w:val="center"/>
          </w:tcPr>
          <w:p w14:paraId="640707D9" w14:textId="2DA85263" w:rsidR="009D148F" w:rsidRPr="00946E87" w:rsidRDefault="00964820" w:rsidP="001671B9">
            <w:pPr>
              <w:jc w:val="center"/>
              <w:rPr>
                <w:rFonts w:cs="Times New Roman"/>
              </w:rPr>
            </w:pPr>
            <w:r w:rsidRPr="00946E87">
              <w:rPr>
                <w:rFonts w:cs="Times New Roman"/>
              </w:rPr>
              <w:t>reregistration</w:t>
            </w:r>
          </w:p>
        </w:tc>
        <w:tc>
          <w:tcPr>
            <w:tcW w:w="2460" w:type="dxa"/>
            <w:vAlign w:val="center"/>
          </w:tcPr>
          <w:p w14:paraId="624FFB65" w14:textId="712B2408" w:rsidR="009D148F" w:rsidRPr="00946E87" w:rsidRDefault="00964820" w:rsidP="001671B9">
            <w:pPr>
              <w:jc w:val="center"/>
              <w:rPr>
                <w:rFonts w:cs="Times New Roman"/>
              </w:rPr>
            </w:pPr>
            <w:r w:rsidRPr="00946E87">
              <w:rPr>
                <w:rFonts w:cs="Times New Roman"/>
              </w:rPr>
              <w:t>well-settled rule</w:t>
            </w:r>
          </w:p>
        </w:tc>
      </w:tr>
      <w:tr w:rsidR="009D148F" w:rsidRPr="00946E87" w14:paraId="3DE1053E" w14:textId="77777777" w:rsidTr="001671B9">
        <w:trPr>
          <w:jc w:val="center"/>
        </w:trPr>
        <w:tc>
          <w:tcPr>
            <w:tcW w:w="2462" w:type="dxa"/>
            <w:vAlign w:val="center"/>
          </w:tcPr>
          <w:p w14:paraId="7991EAF8" w14:textId="61F7AD38" w:rsidR="009D148F" w:rsidRPr="00946E87" w:rsidRDefault="009D148F" w:rsidP="001671B9">
            <w:pPr>
              <w:jc w:val="center"/>
              <w:rPr>
                <w:rFonts w:cs="Times New Roman"/>
              </w:rPr>
            </w:pPr>
            <w:r w:rsidRPr="00946E87">
              <w:rPr>
                <w:rFonts w:cs="Times New Roman"/>
              </w:rPr>
              <w:t>decision maker</w:t>
            </w:r>
          </w:p>
        </w:tc>
        <w:tc>
          <w:tcPr>
            <w:tcW w:w="2460" w:type="dxa"/>
            <w:vAlign w:val="center"/>
          </w:tcPr>
          <w:p w14:paraId="6DF0215B" w14:textId="6EF2637C" w:rsidR="009D148F" w:rsidRPr="00946E87" w:rsidRDefault="00605FE9" w:rsidP="001671B9">
            <w:pPr>
              <w:jc w:val="center"/>
              <w:rPr>
                <w:rFonts w:cs="Times New Roman"/>
              </w:rPr>
            </w:pPr>
            <w:r w:rsidRPr="00946E87">
              <w:rPr>
                <w:rFonts w:cs="Times New Roman"/>
              </w:rPr>
              <w:t>nighttime</w:t>
            </w:r>
          </w:p>
        </w:tc>
        <w:tc>
          <w:tcPr>
            <w:tcW w:w="2460" w:type="dxa"/>
            <w:vAlign w:val="center"/>
          </w:tcPr>
          <w:p w14:paraId="2CD26443" w14:textId="77777777" w:rsidR="00694D59" w:rsidRDefault="00964820" w:rsidP="001671B9">
            <w:pPr>
              <w:jc w:val="center"/>
              <w:rPr>
                <w:rFonts w:cs="Times New Roman"/>
              </w:rPr>
            </w:pPr>
            <w:r w:rsidRPr="00946E87">
              <w:rPr>
                <w:rFonts w:cs="Times New Roman"/>
              </w:rPr>
              <w:t xml:space="preserve">right-of-way </w:t>
            </w:r>
            <w:r w:rsidR="004B03F7">
              <w:rPr>
                <w:rFonts w:cs="Times New Roman"/>
              </w:rPr>
              <w:br w:type="textWrapping" w:clear="all"/>
            </w:r>
            <w:r w:rsidRPr="00946E87">
              <w:rPr>
                <w:rFonts w:cs="Times New Roman"/>
              </w:rPr>
              <w:t xml:space="preserve">(rights-of-way, </w:t>
            </w:r>
          </w:p>
          <w:p w14:paraId="303C843D" w14:textId="62F35A0C" w:rsidR="009D148F" w:rsidRPr="00946E87" w:rsidRDefault="00964820" w:rsidP="001671B9">
            <w:pPr>
              <w:jc w:val="center"/>
              <w:rPr>
                <w:rFonts w:cs="Times New Roman"/>
              </w:rPr>
            </w:pPr>
            <w:proofErr w:type="spellStart"/>
            <w:r w:rsidRPr="00946E87">
              <w:rPr>
                <w:rFonts w:cs="Times New Roman"/>
              </w:rPr>
              <w:t>right-of-ways</w:t>
            </w:r>
            <w:proofErr w:type="spellEnd"/>
            <w:r w:rsidRPr="00946E87">
              <w:rPr>
                <w:rFonts w:cs="Times New Roman"/>
              </w:rPr>
              <w:t>)</w:t>
            </w:r>
          </w:p>
        </w:tc>
        <w:tc>
          <w:tcPr>
            <w:tcW w:w="2460" w:type="dxa"/>
            <w:vAlign w:val="center"/>
          </w:tcPr>
          <w:p w14:paraId="1CA9EC75" w14:textId="76116AB4" w:rsidR="009D148F" w:rsidRPr="00946E87" w:rsidRDefault="00964820" w:rsidP="001671B9">
            <w:pPr>
              <w:jc w:val="center"/>
              <w:rPr>
                <w:rFonts w:cs="Times New Roman"/>
              </w:rPr>
            </w:pPr>
            <w:proofErr w:type="spellStart"/>
            <w:r w:rsidRPr="00946E87">
              <w:rPr>
                <w:rFonts w:cs="Times New Roman"/>
              </w:rPr>
              <w:t>wilful</w:t>
            </w:r>
            <w:proofErr w:type="spellEnd"/>
            <w:r w:rsidRPr="00946E87">
              <w:rPr>
                <w:rFonts w:cs="Times New Roman"/>
              </w:rPr>
              <w:t xml:space="preserve">, </w:t>
            </w:r>
            <w:proofErr w:type="spellStart"/>
            <w:r w:rsidRPr="00946E87">
              <w:rPr>
                <w:rFonts w:cs="Times New Roman"/>
              </w:rPr>
              <w:t>wilfully</w:t>
            </w:r>
            <w:proofErr w:type="spellEnd"/>
          </w:p>
        </w:tc>
      </w:tr>
      <w:tr w:rsidR="009D148F" w:rsidRPr="00946E87" w14:paraId="557B89A1" w14:textId="77777777" w:rsidTr="001671B9">
        <w:trPr>
          <w:jc w:val="center"/>
        </w:trPr>
        <w:tc>
          <w:tcPr>
            <w:tcW w:w="2462" w:type="dxa"/>
            <w:vAlign w:val="center"/>
          </w:tcPr>
          <w:p w14:paraId="7850FED2" w14:textId="5167BEA7" w:rsidR="009D148F" w:rsidRPr="00946E87" w:rsidRDefault="009D148F" w:rsidP="001671B9">
            <w:pPr>
              <w:jc w:val="center"/>
              <w:rPr>
                <w:rFonts w:cs="Times New Roman"/>
              </w:rPr>
            </w:pPr>
            <w:r w:rsidRPr="00946E87">
              <w:rPr>
                <w:rFonts w:cs="Times New Roman"/>
              </w:rPr>
              <w:t>dragnet</w:t>
            </w:r>
          </w:p>
        </w:tc>
        <w:tc>
          <w:tcPr>
            <w:tcW w:w="2460" w:type="dxa"/>
            <w:vAlign w:val="center"/>
          </w:tcPr>
          <w:p w14:paraId="564CB353" w14:textId="2C7C695D" w:rsidR="009D148F" w:rsidRPr="00946E87" w:rsidRDefault="00605FE9" w:rsidP="001671B9">
            <w:pPr>
              <w:jc w:val="center"/>
              <w:rPr>
                <w:rFonts w:cs="Times New Roman"/>
              </w:rPr>
            </w:pPr>
            <w:r w:rsidRPr="00946E87">
              <w:rPr>
                <w:rFonts w:cs="Times New Roman"/>
                <w:i/>
              </w:rPr>
              <w:t>non</w:t>
            </w:r>
            <w:r w:rsidRPr="00946E87">
              <w:rPr>
                <w:rFonts w:cs="Times New Roman"/>
              </w:rPr>
              <w:t xml:space="preserve"> </w:t>
            </w:r>
            <w:r w:rsidRPr="002C49C2">
              <w:rPr>
                <w:rFonts w:cs="Times New Roman"/>
                <w:sz w:val="20"/>
              </w:rPr>
              <w:t>(prefix</w:t>
            </w:r>
            <w:r w:rsidR="0047224C">
              <w:rPr>
                <w:rFonts w:cs="Times New Roman"/>
                <w:sz w:val="20"/>
              </w:rPr>
              <w:fldChar w:fldCharType="begin"/>
            </w:r>
            <w:r w:rsidR="0047224C">
              <w:instrText xml:space="preserve"> XE "</w:instrText>
            </w:r>
            <w:r w:rsidR="0047224C" w:rsidRPr="001C0D90">
              <w:instrText>Formatting:prefixes</w:instrText>
            </w:r>
            <w:r w:rsidR="0047224C">
              <w:instrText xml:space="preserve">" </w:instrText>
            </w:r>
            <w:r w:rsidR="0047224C">
              <w:rPr>
                <w:rFonts w:cs="Times New Roman"/>
                <w:sz w:val="20"/>
              </w:rPr>
              <w:fldChar w:fldCharType="end"/>
            </w:r>
            <w:r w:rsidRPr="002C49C2">
              <w:rPr>
                <w:rFonts w:cs="Times New Roman"/>
                <w:sz w:val="20"/>
              </w:rPr>
              <w:t xml:space="preserve"> forms one word, with exceptions listed here)</w:t>
            </w:r>
          </w:p>
        </w:tc>
        <w:tc>
          <w:tcPr>
            <w:tcW w:w="2460" w:type="dxa"/>
            <w:vAlign w:val="center"/>
          </w:tcPr>
          <w:p w14:paraId="57886CDD" w14:textId="7939E7A6" w:rsidR="009D148F" w:rsidRPr="00946E87" w:rsidRDefault="00964820" w:rsidP="001671B9">
            <w:pPr>
              <w:jc w:val="center"/>
              <w:rPr>
                <w:rFonts w:cs="Times New Roman"/>
              </w:rPr>
            </w:pPr>
            <w:r w:rsidRPr="00946E87">
              <w:rPr>
                <w:rFonts w:cs="Times New Roman"/>
              </w:rPr>
              <w:t xml:space="preserve">safe-deposit </w:t>
            </w:r>
            <w:r w:rsidR="004B03F7">
              <w:rPr>
                <w:rFonts w:cs="Times New Roman"/>
              </w:rPr>
              <w:br w:type="textWrapping" w:clear="all"/>
            </w:r>
            <w:r w:rsidRPr="00946E87">
              <w:rPr>
                <w:rFonts w:cs="Times New Roman"/>
              </w:rPr>
              <w:t>(adj. &amp; n.)</w:t>
            </w:r>
          </w:p>
        </w:tc>
        <w:tc>
          <w:tcPr>
            <w:tcW w:w="2460" w:type="dxa"/>
            <w:vAlign w:val="center"/>
          </w:tcPr>
          <w:p w14:paraId="27C541D6" w14:textId="10C9CF8A" w:rsidR="009D148F" w:rsidRPr="00946E87" w:rsidRDefault="00964820" w:rsidP="001671B9">
            <w:pPr>
              <w:jc w:val="center"/>
              <w:rPr>
                <w:rFonts w:cs="Times New Roman"/>
              </w:rPr>
            </w:pPr>
            <w:r w:rsidRPr="00946E87">
              <w:rPr>
                <w:rFonts w:cs="Times New Roman"/>
              </w:rPr>
              <w:t>write-in vote</w:t>
            </w:r>
          </w:p>
        </w:tc>
      </w:tr>
      <w:tr w:rsidR="009D148F" w:rsidRPr="00946E87" w14:paraId="14E34E3B" w14:textId="77777777" w:rsidTr="001671B9">
        <w:trPr>
          <w:jc w:val="center"/>
        </w:trPr>
        <w:tc>
          <w:tcPr>
            <w:tcW w:w="2462" w:type="dxa"/>
            <w:vAlign w:val="center"/>
          </w:tcPr>
          <w:p w14:paraId="64D3D75C" w14:textId="6DF6E4F5" w:rsidR="009D148F" w:rsidRPr="00946E87" w:rsidRDefault="009D148F" w:rsidP="001671B9">
            <w:pPr>
              <w:jc w:val="center"/>
              <w:rPr>
                <w:rFonts w:cs="Times New Roman"/>
              </w:rPr>
            </w:pPr>
            <w:r w:rsidRPr="00946E87">
              <w:rPr>
                <w:rFonts w:cs="Times New Roman"/>
              </w:rPr>
              <w:t>eastbound</w:t>
            </w:r>
          </w:p>
        </w:tc>
        <w:tc>
          <w:tcPr>
            <w:tcW w:w="2460" w:type="dxa"/>
            <w:vAlign w:val="center"/>
          </w:tcPr>
          <w:p w14:paraId="2DF9D723" w14:textId="1B6D669D" w:rsidR="009D148F" w:rsidRPr="00946E87" w:rsidRDefault="00605FE9" w:rsidP="001671B9">
            <w:pPr>
              <w:jc w:val="center"/>
              <w:rPr>
                <w:rFonts w:cs="Times New Roman"/>
              </w:rPr>
            </w:pPr>
            <w:r w:rsidRPr="00946E87">
              <w:rPr>
                <w:rFonts w:cs="Times New Roman"/>
              </w:rPr>
              <w:t>nonjudicial</w:t>
            </w:r>
          </w:p>
        </w:tc>
        <w:tc>
          <w:tcPr>
            <w:tcW w:w="2460" w:type="dxa"/>
            <w:vAlign w:val="center"/>
          </w:tcPr>
          <w:p w14:paraId="64BF3713" w14:textId="049EFF72" w:rsidR="009D148F" w:rsidRPr="00946E87" w:rsidRDefault="00964820" w:rsidP="001671B9">
            <w:pPr>
              <w:jc w:val="center"/>
              <w:rPr>
                <w:rFonts w:cs="Times New Roman"/>
              </w:rPr>
            </w:pPr>
            <w:r w:rsidRPr="00946E87">
              <w:rPr>
                <w:rFonts w:cs="Times New Roman"/>
              </w:rPr>
              <w:t>safekeeping</w:t>
            </w:r>
          </w:p>
        </w:tc>
        <w:tc>
          <w:tcPr>
            <w:tcW w:w="2460" w:type="dxa"/>
            <w:vAlign w:val="center"/>
          </w:tcPr>
          <w:p w14:paraId="16B0BA2F" w14:textId="1F06371B" w:rsidR="009D148F" w:rsidRPr="00946E87" w:rsidRDefault="00964820" w:rsidP="001671B9">
            <w:pPr>
              <w:jc w:val="center"/>
              <w:rPr>
                <w:rFonts w:cs="Times New Roman"/>
              </w:rPr>
            </w:pPr>
            <w:r w:rsidRPr="00946E87">
              <w:rPr>
                <w:rFonts w:cs="Times New Roman"/>
              </w:rPr>
              <w:t>X ray (n.)</w:t>
            </w:r>
          </w:p>
        </w:tc>
      </w:tr>
      <w:tr w:rsidR="009D148F" w:rsidRPr="00946E87" w14:paraId="453EC8F1" w14:textId="77777777" w:rsidTr="001671B9">
        <w:trPr>
          <w:jc w:val="center"/>
        </w:trPr>
        <w:tc>
          <w:tcPr>
            <w:tcW w:w="2462" w:type="dxa"/>
            <w:vAlign w:val="center"/>
          </w:tcPr>
          <w:p w14:paraId="2FF43477" w14:textId="3D78D70C" w:rsidR="009D148F" w:rsidRPr="00946E87" w:rsidRDefault="009D148F" w:rsidP="001671B9">
            <w:pPr>
              <w:jc w:val="center"/>
              <w:rPr>
                <w:rFonts w:cs="Times New Roman"/>
              </w:rPr>
            </w:pPr>
            <w:r w:rsidRPr="00946E87">
              <w:rPr>
                <w:rFonts w:cs="Times New Roman"/>
              </w:rPr>
              <w:lastRenderedPageBreak/>
              <w:t xml:space="preserve">eastern </w:t>
            </w:r>
            <w:r w:rsidR="004B03F7">
              <w:rPr>
                <w:rFonts w:cs="Times New Roman"/>
              </w:rPr>
              <w:br w:type="textWrapping" w:clear="all"/>
            </w:r>
            <w:r w:rsidRPr="00946E87">
              <w:rPr>
                <w:rFonts w:cs="Times New Roman"/>
              </w:rPr>
              <w:t>standard 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p>
        </w:tc>
        <w:tc>
          <w:tcPr>
            <w:tcW w:w="2460" w:type="dxa"/>
            <w:vAlign w:val="center"/>
          </w:tcPr>
          <w:p w14:paraId="468D983D" w14:textId="14CA4804" w:rsidR="009D148F" w:rsidRPr="00946E87" w:rsidRDefault="00605FE9" w:rsidP="001671B9">
            <w:pPr>
              <w:jc w:val="center"/>
              <w:rPr>
                <w:rFonts w:cs="Times New Roman"/>
              </w:rPr>
            </w:pPr>
            <w:r w:rsidRPr="00946E87">
              <w:rPr>
                <w:rFonts w:cs="Times New Roman"/>
              </w:rPr>
              <w:t>nonmembers (and other similar words)</w:t>
            </w:r>
          </w:p>
        </w:tc>
        <w:tc>
          <w:tcPr>
            <w:tcW w:w="2460" w:type="dxa"/>
            <w:vAlign w:val="center"/>
          </w:tcPr>
          <w:p w14:paraId="4116424A" w14:textId="52C2877E" w:rsidR="009D148F" w:rsidRPr="00946E87" w:rsidRDefault="00964820" w:rsidP="001671B9">
            <w:pPr>
              <w:jc w:val="center"/>
              <w:rPr>
                <w:rFonts w:cs="Times New Roman"/>
              </w:rPr>
            </w:pPr>
            <w:r w:rsidRPr="00946E87">
              <w:rPr>
                <w:rFonts w:cs="Times New Roman"/>
              </w:rPr>
              <w:t>sawlogs</w:t>
            </w:r>
          </w:p>
        </w:tc>
        <w:tc>
          <w:tcPr>
            <w:tcW w:w="2460" w:type="dxa"/>
            <w:vAlign w:val="center"/>
          </w:tcPr>
          <w:p w14:paraId="0DF9DA77" w14:textId="768C6D22" w:rsidR="009D148F" w:rsidRPr="00946E87" w:rsidRDefault="00964820" w:rsidP="001671B9">
            <w:pPr>
              <w:jc w:val="center"/>
              <w:rPr>
                <w:rFonts w:cs="Times New Roman"/>
              </w:rPr>
            </w:pPr>
            <w:r w:rsidRPr="00946E87">
              <w:rPr>
                <w:rFonts w:cs="Times New Roman"/>
              </w:rPr>
              <w:t>X-ray therapy</w:t>
            </w:r>
          </w:p>
        </w:tc>
      </w:tr>
      <w:tr w:rsidR="009D148F" w:rsidRPr="00946E87" w14:paraId="533275E3" w14:textId="77777777" w:rsidTr="001671B9">
        <w:trPr>
          <w:jc w:val="center"/>
        </w:trPr>
        <w:tc>
          <w:tcPr>
            <w:tcW w:w="2462" w:type="dxa"/>
            <w:vAlign w:val="center"/>
          </w:tcPr>
          <w:p w14:paraId="6B84651C" w14:textId="0824E769" w:rsidR="009D148F" w:rsidRPr="00946E87" w:rsidRDefault="009D148F" w:rsidP="001671B9">
            <w:pPr>
              <w:jc w:val="center"/>
              <w:rPr>
                <w:rFonts w:cs="Times New Roman"/>
              </w:rPr>
            </w:pPr>
            <w:proofErr w:type="spellStart"/>
            <w:r w:rsidRPr="00946E87">
              <w:rPr>
                <w:rFonts w:cs="Times New Roman"/>
              </w:rPr>
              <w:t>eFile</w:t>
            </w:r>
            <w:proofErr w:type="spellEnd"/>
            <w:r>
              <w:rPr>
                <w:rFonts w:cs="Times New Roman"/>
              </w:rPr>
              <w:t>,</w:t>
            </w:r>
            <w:r w:rsidRPr="00946E87">
              <w:rPr>
                <w:rFonts w:cs="Times New Roman"/>
              </w:rPr>
              <w:t xml:space="preserve"> </w:t>
            </w:r>
            <w:proofErr w:type="spellStart"/>
            <w:r w:rsidRPr="00946E87">
              <w:rPr>
                <w:rFonts w:cs="Times New Roman"/>
              </w:rPr>
              <w:t>eFiling</w:t>
            </w:r>
            <w:proofErr w:type="spellEnd"/>
          </w:p>
        </w:tc>
        <w:tc>
          <w:tcPr>
            <w:tcW w:w="2460" w:type="dxa"/>
            <w:vAlign w:val="center"/>
          </w:tcPr>
          <w:p w14:paraId="5127CB8C" w14:textId="74E02259" w:rsidR="009D148F" w:rsidRPr="00946E87" w:rsidRDefault="00605FE9" w:rsidP="001671B9">
            <w:pPr>
              <w:jc w:val="center"/>
              <w:rPr>
                <w:rFonts w:cs="Times New Roman"/>
              </w:rPr>
            </w:pPr>
            <w:r w:rsidRPr="00946E87">
              <w:rPr>
                <w:rFonts w:cs="Times New Roman"/>
              </w:rPr>
              <w:t>nonprofit</w:t>
            </w:r>
          </w:p>
        </w:tc>
        <w:tc>
          <w:tcPr>
            <w:tcW w:w="2460" w:type="dxa"/>
            <w:vAlign w:val="center"/>
          </w:tcPr>
          <w:p w14:paraId="7EB894BE" w14:textId="7B885D55" w:rsidR="009D148F" w:rsidRPr="00946E87" w:rsidRDefault="00964820" w:rsidP="001671B9">
            <w:pPr>
              <w:jc w:val="center"/>
              <w:rPr>
                <w:rFonts w:cs="Times New Roman"/>
              </w:rPr>
            </w:pPr>
            <w:r w:rsidRPr="00946E87">
              <w:rPr>
                <w:rFonts w:cs="Times New Roman"/>
              </w:rPr>
              <w:t>seafood</w:t>
            </w:r>
          </w:p>
        </w:tc>
        <w:tc>
          <w:tcPr>
            <w:tcW w:w="2460" w:type="dxa"/>
            <w:vAlign w:val="center"/>
          </w:tcPr>
          <w:p w14:paraId="0A2F49E4" w14:textId="77777777" w:rsidR="009D148F" w:rsidRPr="00946E87" w:rsidRDefault="009D148F" w:rsidP="001671B9">
            <w:pPr>
              <w:jc w:val="center"/>
              <w:rPr>
                <w:rFonts w:cs="Times New Roman"/>
              </w:rPr>
            </w:pPr>
          </w:p>
        </w:tc>
      </w:tr>
    </w:tbl>
    <w:p w14:paraId="6AD63706" w14:textId="47059E1E" w:rsidR="00B705A4" w:rsidRPr="00946E87" w:rsidRDefault="004277F1" w:rsidP="002307F4">
      <w:pPr>
        <w:pStyle w:val="Heading4"/>
      </w:pPr>
      <w:bookmarkStart w:id="369" w:name="Pt6Ch3S3C"/>
      <w:bookmarkStart w:id="370" w:name="_Toc177743452"/>
      <w:r w:rsidRPr="00946E87">
        <w:t>C. Words Frequently Confused</w:t>
      </w:r>
      <w:r w:rsidR="00757830">
        <w:fldChar w:fldCharType="begin"/>
      </w:r>
      <w:r w:rsidR="00757830">
        <w:instrText xml:space="preserve"> XE "</w:instrText>
      </w:r>
      <w:r w:rsidR="00757830" w:rsidRPr="0090583B">
        <w:instrText>words frequently confused</w:instrText>
      </w:r>
      <w:r w:rsidR="00757830">
        <w:instrText xml:space="preserve">" </w:instrText>
      </w:r>
      <w:r w:rsidR="00757830">
        <w:fldChar w:fldCharType="end"/>
      </w:r>
      <w:r w:rsidRPr="00946E87">
        <w:t>.</w:t>
      </w:r>
      <w:bookmarkEnd w:id="369"/>
      <w:bookmarkEnd w:id="370"/>
    </w:p>
    <w:p w14:paraId="10ADE336" w14:textId="77777777" w:rsidR="0042210B" w:rsidRPr="00946E87" w:rsidRDefault="00B705A4" w:rsidP="00E1058E">
      <w:pPr>
        <w:pStyle w:val="ListParagraph"/>
        <w:keepNext/>
        <w:numPr>
          <w:ilvl w:val="0"/>
          <w:numId w:val="1"/>
        </w:numPr>
        <w:spacing w:after="120"/>
        <w:contextualSpacing w:val="0"/>
        <w:jc w:val="both"/>
        <w:rPr>
          <w:rFonts w:cs="Times New Roman"/>
          <w:b/>
        </w:rPr>
      </w:pPr>
      <w:r w:rsidRPr="00946E87">
        <w:rPr>
          <w:rFonts w:cs="Times New Roman"/>
          <w:b/>
        </w:rPr>
        <w:t>Affect</w:t>
      </w:r>
      <w:r w:rsidR="0042210B" w:rsidRPr="00946E87">
        <w:rPr>
          <w:rFonts w:cs="Times New Roman"/>
        </w:rPr>
        <w:t xml:space="preserve"> </w:t>
      </w:r>
      <w:r w:rsidR="0042210B" w:rsidRPr="00946E87">
        <w:rPr>
          <w:rFonts w:cs="Times New Roman"/>
          <w:b/>
        </w:rPr>
        <w:t>v. Effect</w:t>
      </w:r>
      <w:r w:rsidR="00D431FB" w:rsidRPr="00946E87">
        <w:rPr>
          <w:rFonts w:cs="Times New Roman"/>
          <w:b/>
        </w:rPr>
        <w:t>.</w:t>
      </w:r>
    </w:p>
    <w:p w14:paraId="79F24E9A" w14:textId="520D564F" w:rsidR="0042210B" w:rsidRPr="00FA30A7" w:rsidRDefault="0042210B" w:rsidP="00E1058E">
      <w:pPr>
        <w:pStyle w:val="ListParagraph"/>
        <w:keepNext/>
        <w:numPr>
          <w:ilvl w:val="1"/>
          <w:numId w:val="1"/>
        </w:numPr>
        <w:spacing w:after="120"/>
        <w:contextualSpacing w:val="0"/>
        <w:jc w:val="both"/>
        <w:rPr>
          <w:rFonts w:cs="Times New Roman"/>
          <w:b/>
          <w:iCs/>
        </w:rPr>
      </w:pPr>
      <w:r w:rsidRPr="00946E87">
        <w:rPr>
          <w:rFonts w:cs="Times New Roman"/>
          <w:i/>
        </w:rPr>
        <w:t>Affect</w:t>
      </w:r>
      <w:r w:rsidRPr="00946E87">
        <w:rPr>
          <w:rFonts w:cs="Times New Roman"/>
          <w:b/>
          <w:i/>
        </w:rPr>
        <w:t xml:space="preserve"> </w:t>
      </w:r>
      <w:r w:rsidR="00B705A4" w:rsidRPr="00946E87">
        <w:rPr>
          <w:rFonts w:cs="Times New Roman"/>
        </w:rPr>
        <w:t>is both a noun and a verb.</w:t>
      </w:r>
      <w:r w:rsidR="00D431FB" w:rsidRPr="00946E87">
        <w:rPr>
          <w:rFonts w:cs="Times New Roman"/>
        </w:rPr>
        <w:t xml:space="preserve"> When used as a noun it means “feeling”</w:t>
      </w:r>
      <w:r w:rsidR="00514EF1" w:rsidRPr="00946E87">
        <w:rPr>
          <w:rFonts w:cs="Times New Roman"/>
        </w:rPr>
        <w:t xml:space="preserve"> or “emotion</w:t>
      </w:r>
      <w:r w:rsidR="00DA5A88">
        <w:rPr>
          <w:rFonts w:cs="Times New Roman"/>
        </w:rPr>
        <w:t>.</w:t>
      </w:r>
      <w:r w:rsidR="00514EF1" w:rsidRPr="00946E87">
        <w:rPr>
          <w:rFonts w:cs="Times New Roman"/>
        </w:rPr>
        <w:t>”</w:t>
      </w:r>
      <w:r w:rsidR="00B705A4" w:rsidRPr="00946E87">
        <w:rPr>
          <w:rFonts w:cs="Times New Roman"/>
        </w:rPr>
        <w:t xml:space="preserve"> When used as a verb it conveys action against or on a person, or influence.</w:t>
      </w:r>
    </w:p>
    <w:p w14:paraId="27AD3D89" w14:textId="52F676BC" w:rsidR="00B705A4" w:rsidRPr="00EA74E2" w:rsidRDefault="00B705A4" w:rsidP="00E1058E">
      <w:pPr>
        <w:pStyle w:val="ListParagraph"/>
        <w:numPr>
          <w:ilvl w:val="1"/>
          <w:numId w:val="1"/>
        </w:numPr>
        <w:spacing w:after="240"/>
        <w:contextualSpacing w:val="0"/>
        <w:jc w:val="both"/>
        <w:rPr>
          <w:rFonts w:cs="Times New Roman"/>
        </w:rPr>
      </w:pPr>
      <w:r w:rsidRPr="00EA74E2">
        <w:rPr>
          <w:rFonts w:cs="Times New Roman"/>
          <w:i/>
        </w:rPr>
        <w:t>Effect</w:t>
      </w:r>
      <w:r w:rsidRPr="00EA74E2">
        <w:rPr>
          <w:rFonts w:cs="Times New Roman"/>
        </w:rPr>
        <w:t xml:space="preserve"> is both a noun and a verb. When used as a noun it means that which is brought about as a result or an impression. When used as a verb it conveys accomplishment or achievement of a result.</w:t>
      </w:r>
    </w:p>
    <w:p w14:paraId="3C1E77CD" w14:textId="77777777" w:rsidR="0042210B" w:rsidRPr="00946E87" w:rsidRDefault="00B705A4" w:rsidP="00E1058E">
      <w:pPr>
        <w:pStyle w:val="ListParagraph"/>
        <w:keepNext/>
        <w:numPr>
          <w:ilvl w:val="0"/>
          <w:numId w:val="1"/>
        </w:numPr>
        <w:spacing w:after="120"/>
        <w:contextualSpacing w:val="0"/>
        <w:jc w:val="both"/>
        <w:rPr>
          <w:rFonts w:cs="Times New Roman"/>
        </w:rPr>
      </w:pPr>
      <w:r w:rsidRPr="00946E87">
        <w:rPr>
          <w:rFonts w:cs="Times New Roman"/>
          <w:b/>
        </w:rPr>
        <w:t>Biannual</w:t>
      </w:r>
      <w:r w:rsidR="0042210B" w:rsidRPr="00946E87">
        <w:rPr>
          <w:rFonts w:cs="Times New Roman"/>
          <w:b/>
        </w:rPr>
        <w:t xml:space="preserve"> v. Biennial</w:t>
      </w:r>
      <w:r w:rsidR="00D431FB" w:rsidRPr="00946E87">
        <w:rPr>
          <w:rFonts w:cs="Times New Roman"/>
          <w:b/>
        </w:rPr>
        <w:t>.</w:t>
      </w:r>
    </w:p>
    <w:p w14:paraId="77E6D4CD" w14:textId="7DB8DD74" w:rsidR="0042210B" w:rsidRPr="00946E87" w:rsidRDefault="0042210B" w:rsidP="00E1058E">
      <w:pPr>
        <w:pStyle w:val="ListParagraph"/>
        <w:numPr>
          <w:ilvl w:val="1"/>
          <w:numId w:val="1"/>
        </w:numPr>
        <w:spacing w:after="120"/>
        <w:contextualSpacing w:val="0"/>
        <w:jc w:val="both"/>
        <w:rPr>
          <w:rFonts w:cs="Times New Roman"/>
        </w:rPr>
      </w:pPr>
      <w:r w:rsidRPr="00946E87">
        <w:rPr>
          <w:rFonts w:cs="Times New Roman"/>
          <w:i/>
        </w:rPr>
        <w:t>Biannual</w:t>
      </w:r>
      <w:r w:rsidR="00B705A4" w:rsidRPr="00946E87">
        <w:rPr>
          <w:rFonts w:cs="Times New Roman"/>
        </w:rPr>
        <w:t xml:space="preserve"> means</w:t>
      </w:r>
      <w:r w:rsidR="00D431FB" w:rsidRPr="00946E87">
        <w:rPr>
          <w:rFonts w:cs="Times New Roman"/>
        </w:rPr>
        <w:t xml:space="preserve"> twice a year. Use “semiannual”</w:t>
      </w:r>
      <w:r w:rsidR="00B705A4" w:rsidRPr="00946E87">
        <w:rPr>
          <w:rFonts w:cs="Times New Roman"/>
        </w:rPr>
        <w:t xml:space="preserve"> instead.</w:t>
      </w:r>
    </w:p>
    <w:p w14:paraId="31D12DE7" w14:textId="77440501" w:rsidR="00D431FB" w:rsidRPr="00E1058E" w:rsidRDefault="00B705A4" w:rsidP="00E1058E">
      <w:pPr>
        <w:pStyle w:val="ListParagraph"/>
        <w:numPr>
          <w:ilvl w:val="1"/>
          <w:numId w:val="1"/>
        </w:numPr>
        <w:spacing w:after="240"/>
        <w:contextualSpacing w:val="0"/>
        <w:jc w:val="both"/>
        <w:rPr>
          <w:rFonts w:cs="Times New Roman"/>
        </w:rPr>
      </w:pPr>
      <w:r w:rsidRPr="00E1058E">
        <w:rPr>
          <w:rFonts w:cs="Times New Roman"/>
          <w:i/>
        </w:rPr>
        <w:t>Biennial</w:t>
      </w:r>
      <w:r w:rsidRPr="00E1058E">
        <w:rPr>
          <w:rFonts w:cs="Times New Roman"/>
          <w:b/>
          <w:i/>
        </w:rPr>
        <w:t xml:space="preserve"> </w:t>
      </w:r>
      <w:r w:rsidRPr="00E1058E">
        <w:rPr>
          <w:rFonts w:cs="Times New Roman"/>
        </w:rPr>
        <w:t xml:space="preserve">means </w:t>
      </w:r>
      <w:r w:rsidR="00BE033B" w:rsidRPr="00E1058E">
        <w:rPr>
          <w:rFonts w:cs="Times New Roman"/>
        </w:rPr>
        <w:t>every other year</w:t>
      </w:r>
      <w:r w:rsidRPr="00E1058E">
        <w:rPr>
          <w:rFonts w:cs="Times New Roman"/>
        </w:rPr>
        <w:t>.</w:t>
      </w:r>
    </w:p>
    <w:p w14:paraId="40DAD241" w14:textId="0780ED15" w:rsidR="00D431FB" w:rsidRPr="00946E87" w:rsidRDefault="00D431FB" w:rsidP="00E1058E">
      <w:pPr>
        <w:pStyle w:val="ListParagraph"/>
        <w:keepNext/>
        <w:numPr>
          <w:ilvl w:val="0"/>
          <w:numId w:val="1"/>
        </w:numPr>
        <w:spacing w:after="120"/>
        <w:contextualSpacing w:val="0"/>
        <w:jc w:val="both"/>
        <w:rPr>
          <w:rFonts w:cs="Times New Roman"/>
          <w:b/>
        </w:rPr>
      </w:pPr>
      <w:r w:rsidRPr="00946E87">
        <w:rPr>
          <w:rFonts w:cs="Times New Roman"/>
          <w:b/>
        </w:rPr>
        <w:t>Capital v. Capitol.</w:t>
      </w:r>
    </w:p>
    <w:p w14:paraId="25C0F190" w14:textId="0A92628D" w:rsidR="00D431FB" w:rsidRPr="00946E87" w:rsidRDefault="00B705A4" w:rsidP="00E1058E">
      <w:pPr>
        <w:pStyle w:val="ListParagraph"/>
        <w:numPr>
          <w:ilvl w:val="1"/>
          <w:numId w:val="1"/>
        </w:numPr>
        <w:spacing w:after="120"/>
        <w:contextualSpacing w:val="0"/>
        <w:jc w:val="both"/>
        <w:rPr>
          <w:rFonts w:cs="Times New Roman"/>
        </w:rPr>
      </w:pPr>
      <w:r w:rsidRPr="00946E87">
        <w:rPr>
          <w:rFonts w:cs="Times New Roman"/>
          <w:i/>
        </w:rPr>
        <w:t>Capital</w:t>
      </w:r>
      <w:r w:rsidRPr="00946E87">
        <w:rPr>
          <w:rFonts w:cs="Times New Roman"/>
        </w:rPr>
        <w:t xml:space="preserve"> means capital city,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Pr="00946E87">
        <w:rPr>
          <w:rFonts w:cs="Times New Roman"/>
        </w:rPr>
        <w:t xml:space="preserve"> or assets, first-rate, related to physical improvements.</w:t>
      </w:r>
    </w:p>
    <w:p w14:paraId="77672371" w14:textId="73C2B9D7" w:rsidR="00B705A4" w:rsidRPr="00E1058E" w:rsidRDefault="00B705A4" w:rsidP="00E1058E">
      <w:pPr>
        <w:pStyle w:val="ListParagraph"/>
        <w:numPr>
          <w:ilvl w:val="1"/>
          <w:numId w:val="1"/>
        </w:numPr>
        <w:spacing w:after="240"/>
        <w:contextualSpacing w:val="0"/>
        <w:jc w:val="both"/>
        <w:rPr>
          <w:rFonts w:cs="Times New Roman"/>
        </w:rPr>
      </w:pPr>
      <w:r w:rsidRPr="00E1058E">
        <w:rPr>
          <w:rFonts w:cs="Times New Roman"/>
          <w:i/>
        </w:rPr>
        <w:t>Capitol</w:t>
      </w:r>
      <w:r w:rsidRPr="00E1058E">
        <w:rPr>
          <w:rFonts w:cs="Times New Roman"/>
          <w:b/>
          <w:i/>
        </w:rPr>
        <w:t xml:space="preserve"> </w:t>
      </w:r>
      <w:r w:rsidRPr="00E1058E">
        <w:rPr>
          <w:rFonts w:cs="Times New Roman"/>
        </w:rPr>
        <w:t>means the statehouse.</w:t>
      </w:r>
    </w:p>
    <w:p w14:paraId="4AC79E76" w14:textId="77777777" w:rsidR="00D431FB" w:rsidRPr="00946E87" w:rsidRDefault="00D431FB" w:rsidP="00E1058E">
      <w:pPr>
        <w:pStyle w:val="ListParagraph"/>
        <w:keepNext/>
        <w:numPr>
          <w:ilvl w:val="0"/>
          <w:numId w:val="1"/>
        </w:numPr>
        <w:spacing w:after="120"/>
        <w:contextualSpacing w:val="0"/>
        <w:jc w:val="both"/>
        <w:rPr>
          <w:rFonts w:cs="Times New Roman"/>
        </w:rPr>
      </w:pPr>
      <w:r w:rsidRPr="00946E87">
        <w:rPr>
          <w:rFonts w:cs="Times New Roman"/>
          <w:b/>
        </w:rPr>
        <w:t>Continual v. Continuous.</w:t>
      </w:r>
    </w:p>
    <w:p w14:paraId="6716EACF" w14:textId="4906F7A0" w:rsidR="00D431FB" w:rsidRPr="00946E87" w:rsidRDefault="00B705A4" w:rsidP="00E1058E">
      <w:pPr>
        <w:pStyle w:val="ListParagraph"/>
        <w:numPr>
          <w:ilvl w:val="1"/>
          <w:numId w:val="1"/>
        </w:numPr>
        <w:spacing w:after="120"/>
        <w:contextualSpacing w:val="0"/>
        <w:jc w:val="both"/>
        <w:rPr>
          <w:rFonts w:cs="Times New Roman"/>
        </w:rPr>
      </w:pPr>
      <w:r w:rsidRPr="00946E87">
        <w:rPr>
          <w:rFonts w:cs="Times New Roman"/>
          <w:i/>
        </w:rPr>
        <w:t>Continual</w:t>
      </w:r>
      <w:r w:rsidRPr="00946E87">
        <w:rPr>
          <w:rFonts w:cs="Times New Roman"/>
        </w:rPr>
        <w:t xml:space="preserve"> means frequently recurring. It refers to time and implies close succession.</w:t>
      </w:r>
    </w:p>
    <w:p w14:paraId="70CF17AC" w14:textId="4E294E33" w:rsidR="00B705A4" w:rsidRPr="00E1058E" w:rsidRDefault="00B705A4" w:rsidP="006C5973">
      <w:pPr>
        <w:pStyle w:val="ListParagraph"/>
        <w:numPr>
          <w:ilvl w:val="1"/>
          <w:numId w:val="1"/>
        </w:numPr>
        <w:spacing w:after="240"/>
        <w:contextualSpacing w:val="0"/>
        <w:jc w:val="both"/>
        <w:rPr>
          <w:rFonts w:cs="Times New Roman"/>
        </w:rPr>
      </w:pPr>
      <w:r w:rsidRPr="00E1058E">
        <w:rPr>
          <w:rFonts w:cs="Times New Roman"/>
          <w:i/>
        </w:rPr>
        <w:t>Continuous</w:t>
      </w:r>
      <w:r w:rsidRPr="00E1058E">
        <w:rPr>
          <w:rFonts w:cs="Times New Roman"/>
        </w:rPr>
        <w:t xml:space="preserve"> means uninterrupted. It refers to time and space and implies continuity.  </w:t>
      </w:r>
    </w:p>
    <w:p w14:paraId="53CC02AA" w14:textId="77777777" w:rsidR="00D431FB" w:rsidRPr="00946E87" w:rsidRDefault="00D431FB" w:rsidP="00E1058E">
      <w:pPr>
        <w:pStyle w:val="ListParagraph"/>
        <w:keepNext/>
        <w:numPr>
          <w:ilvl w:val="0"/>
          <w:numId w:val="1"/>
        </w:numPr>
        <w:spacing w:after="120"/>
        <w:contextualSpacing w:val="0"/>
        <w:jc w:val="both"/>
        <w:rPr>
          <w:rFonts w:cs="Times New Roman"/>
          <w:b/>
        </w:rPr>
      </w:pPr>
      <w:r w:rsidRPr="00946E87">
        <w:rPr>
          <w:rFonts w:cs="Times New Roman"/>
          <w:b/>
        </w:rPr>
        <w:t>Considered v. Deemed.</w:t>
      </w:r>
    </w:p>
    <w:p w14:paraId="548F2439" w14:textId="77777777" w:rsidR="00D431FB" w:rsidRPr="00946E87" w:rsidRDefault="00B705A4" w:rsidP="00E1058E">
      <w:pPr>
        <w:pStyle w:val="ListParagraph"/>
        <w:numPr>
          <w:ilvl w:val="1"/>
          <w:numId w:val="1"/>
        </w:numPr>
        <w:spacing w:after="120"/>
        <w:contextualSpacing w:val="0"/>
        <w:jc w:val="both"/>
        <w:rPr>
          <w:rFonts w:cs="Times New Roman"/>
          <w:b/>
        </w:rPr>
      </w:pPr>
      <w:r w:rsidRPr="00946E87">
        <w:rPr>
          <w:rFonts w:cs="Times New Roman"/>
          <w:i/>
        </w:rPr>
        <w:t>Considered</w:t>
      </w:r>
      <w:r w:rsidRPr="00946E87">
        <w:rPr>
          <w:rFonts w:cs="Times New Roman"/>
        </w:rPr>
        <w:t xml:space="preserve"> means treating something as true because it is true.</w:t>
      </w:r>
    </w:p>
    <w:p w14:paraId="6DC7B2C7" w14:textId="07E706A0" w:rsidR="003D51FF" w:rsidRPr="00E1058E" w:rsidRDefault="00B705A4" w:rsidP="006C5973">
      <w:pPr>
        <w:pStyle w:val="ListParagraph"/>
        <w:numPr>
          <w:ilvl w:val="1"/>
          <w:numId w:val="1"/>
        </w:numPr>
        <w:spacing w:after="200" w:line="276" w:lineRule="auto"/>
        <w:contextualSpacing w:val="0"/>
        <w:jc w:val="both"/>
        <w:rPr>
          <w:rFonts w:cs="Times New Roman"/>
          <w:b/>
        </w:rPr>
      </w:pPr>
      <w:r w:rsidRPr="00E1058E">
        <w:rPr>
          <w:rFonts w:cs="Times New Roman"/>
          <w:i/>
        </w:rPr>
        <w:t xml:space="preserve">Deemed </w:t>
      </w:r>
      <w:r w:rsidRPr="00E1058E">
        <w:rPr>
          <w:rFonts w:cs="Times New Roman"/>
        </w:rPr>
        <w:t>means treating something as true, even if it is contrary to fact.</w:t>
      </w:r>
    </w:p>
    <w:p w14:paraId="04B9A4D4" w14:textId="7CFC153D" w:rsidR="00D431FB" w:rsidRPr="00946E87" w:rsidRDefault="00D431FB" w:rsidP="0052519F">
      <w:pPr>
        <w:pStyle w:val="ListParagraph"/>
        <w:numPr>
          <w:ilvl w:val="0"/>
          <w:numId w:val="1"/>
        </w:numPr>
        <w:spacing w:after="120"/>
        <w:contextualSpacing w:val="0"/>
        <w:jc w:val="both"/>
        <w:rPr>
          <w:rFonts w:cs="Times New Roman"/>
        </w:rPr>
      </w:pPr>
      <w:r w:rsidRPr="00946E87">
        <w:rPr>
          <w:rFonts w:cs="Times New Roman"/>
          <w:b/>
        </w:rPr>
        <w:t>Ensure v. Insure v. Assure</w:t>
      </w:r>
      <w:r w:rsidR="00B677F5" w:rsidRPr="00946E87">
        <w:rPr>
          <w:rFonts w:cs="Times New Roman"/>
          <w:b/>
        </w:rPr>
        <w:t>.</w:t>
      </w:r>
    </w:p>
    <w:p w14:paraId="60F5090B" w14:textId="77777777" w:rsidR="00D431FB" w:rsidRPr="00946E87" w:rsidRDefault="00B705A4" w:rsidP="008E47DF">
      <w:pPr>
        <w:pStyle w:val="ListParagraph"/>
        <w:numPr>
          <w:ilvl w:val="1"/>
          <w:numId w:val="1"/>
        </w:numPr>
        <w:spacing w:after="120"/>
        <w:contextualSpacing w:val="0"/>
        <w:jc w:val="both"/>
        <w:rPr>
          <w:rFonts w:cs="Times New Roman"/>
        </w:rPr>
      </w:pPr>
      <w:r w:rsidRPr="00946E87">
        <w:rPr>
          <w:rFonts w:cs="Times New Roman"/>
          <w:i/>
        </w:rPr>
        <w:t>Ensure</w:t>
      </w:r>
      <w:r w:rsidRPr="00946E87">
        <w:rPr>
          <w:rFonts w:cs="Times New Roman"/>
        </w:rPr>
        <w:t xml:space="preserve"> means to make certain or guarantee.</w:t>
      </w:r>
    </w:p>
    <w:p w14:paraId="3368D565" w14:textId="7E47E2F9" w:rsidR="00D431FB" w:rsidRPr="00946E87" w:rsidRDefault="00B705A4" w:rsidP="008E47DF">
      <w:pPr>
        <w:pStyle w:val="ListParagraph"/>
        <w:numPr>
          <w:ilvl w:val="1"/>
          <w:numId w:val="1"/>
        </w:numPr>
        <w:spacing w:after="120"/>
        <w:contextualSpacing w:val="0"/>
        <w:jc w:val="both"/>
        <w:rPr>
          <w:rFonts w:cs="Times New Roman"/>
        </w:rPr>
      </w:pPr>
      <w:r w:rsidRPr="00946E87">
        <w:rPr>
          <w:rFonts w:cs="Times New Roman"/>
          <w:i/>
        </w:rPr>
        <w:t xml:space="preserve">Insure </w:t>
      </w:r>
      <w:r w:rsidRPr="00946E87">
        <w:rPr>
          <w:rFonts w:cs="Times New Roman"/>
        </w:rPr>
        <w:t>means to procure insurance fo</w:t>
      </w:r>
      <w:r w:rsidR="0042210B" w:rsidRPr="00946E87">
        <w:rPr>
          <w:rFonts w:cs="Times New Roman"/>
        </w:rPr>
        <w:t>r something or to make certain.</w:t>
      </w:r>
      <w:r w:rsidR="00D431FB" w:rsidRPr="00946E87">
        <w:rPr>
          <w:rFonts w:cs="Times New Roman"/>
        </w:rPr>
        <w:t xml:space="preserve"> </w:t>
      </w:r>
      <w:r w:rsidR="004B03F7">
        <w:rPr>
          <w:rFonts w:cs="Times New Roman"/>
        </w:rPr>
        <w:br w:type="textWrapping" w:clear="all"/>
      </w:r>
      <w:r w:rsidR="00D431FB" w:rsidRPr="0052519F">
        <w:rPr>
          <w:rFonts w:cs="Times New Roman"/>
          <w:b/>
          <w:bCs/>
        </w:rPr>
        <w:t>NOTE:</w:t>
      </w:r>
      <w:r w:rsidR="00D431FB" w:rsidRPr="00946E87">
        <w:rPr>
          <w:rFonts w:cs="Times New Roman"/>
        </w:rPr>
        <w:t xml:space="preserve">  To avoid ambiguity, use “insure”</w:t>
      </w:r>
      <w:r w:rsidRPr="00946E87">
        <w:rPr>
          <w:rFonts w:cs="Times New Roman"/>
        </w:rPr>
        <w:t xml:space="preserve"> in drafting only whe</w:t>
      </w:r>
      <w:r w:rsidR="0042210B" w:rsidRPr="00946E87">
        <w:rPr>
          <w:rFonts w:cs="Times New Roman"/>
        </w:rPr>
        <w:t>n you are discussing insurance.</w:t>
      </w:r>
    </w:p>
    <w:p w14:paraId="48DC80BC" w14:textId="3F02F46F" w:rsidR="00B705A4" w:rsidRPr="0052519F" w:rsidRDefault="00B705A4" w:rsidP="006C5973">
      <w:pPr>
        <w:pStyle w:val="ListParagraph"/>
        <w:numPr>
          <w:ilvl w:val="1"/>
          <w:numId w:val="1"/>
        </w:numPr>
        <w:spacing w:after="240"/>
        <w:contextualSpacing w:val="0"/>
        <w:jc w:val="both"/>
        <w:rPr>
          <w:rFonts w:cs="Times New Roman"/>
        </w:rPr>
      </w:pPr>
      <w:r w:rsidRPr="0052519F">
        <w:rPr>
          <w:rFonts w:cs="Times New Roman"/>
          <w:i/>
        </w:rPr>
        <w:t>Assure</w:t>
      </w:r>
      <w:r w:rsidRPr="0052519F">
        <w:rPr>
          <w:rFonts w:cs="Times New Roman"/>
        </w:rPr>
        <w:t xml:space="preserve"> m</w:t>
      </w:r>
      <w:r w:rsidR="00D431FB" w:rsidRPr="0052519F">
        <w:rPr>
          <w:rFonts w:cs="Times New Roman"/>
        </w:rPr>
        <w:t>eans to try to increase another’</w:t>
      </w:r>
      <w:r w:rsidRPr="0052519F">
        <w:rPr>
          <w:rFonts w:cs="Times New Roman"/>
        </w:rPr>
        <w:t>s confidence, to make certain, or to remove doubt from a person</w:t>
      </w:r>
      <w:r w:rsidR="00D431FB" w:rsidRPr="0052519F">
        <w:rPr>
          <w:rFonts w:cs="Times New Roman"/>
        </w:rPr>
        <w:t>’</w:t>
      </w:r>
      <w:r w:rsidRPr="0052519F">
        <w:rPr>
          <w:rFonts w:cs="Times New Roman"/>
        </w:rPr>
        <w:t>s mind.</w:t>
      </w:r>
    </w:p>
    <w:p w14:paraId="4E438097" w14:textId="77777777" w:rsidR="00D431FB" w:rsidRPr="00946E87" w:rsidRDefault="00D431FB" w:rsidP="0052519F">
      <w:pPr>
        <w:pStyle w:val="ListParagraph"/>
        <w:numPr>
          <w:ilvl w:val="0"/>
          <w:numId w:val="1"/>
        </w:numPr>
        <w:spacing w:after="120"/>
        <w:contextualSpacing w:val="0"/>
        <w:jc w:val="both"/>
        <w:rPr>
          <w:rFonts w:cs="Times New Roman"/>
        </w:rPr>
      </w:pPr>
      <w:r w:rsidRPr="00946E87">
        <w:rPr>
          <w:rFonts w:cs="Times New Roman"/>
          <w:b/>
        </w:rPr>
        <w:t>Farther v. Further.</w:t>
      </w:r>
    </w:p>
    <w:p w14:paraId="0EA907F6" w14:textId="77777777" w:rsidR="00D431FB" w:rsidRPr="00946E87" w:rsidRDefault="00B705A4" w:rsidP="0052519F">
      <w:pPr>
        <w:pStyle w:val="ListParagraph"/>
        <w:numPr>
          <w:ilvl w:val="1"/>
          <w:numId w:val="1"/>
        </w:numPr>
        <w:spacing w:after="120"/>
        <w:contextualSpacing w:val="0"/>
        <w:jc w:val="both"/>
        <w:rPr>
          <w:rFonts w:cs="Times New Roman"/>
        </w:rPr>
      </w:pPr>
      <w:r w:rsidRPr="00946E87">
        <w:rPr>
          <w:rFonts w:cs="Times New Roman"/>
          <w:i/>
        </w:rPr>
        <w:t>Farther</w:t>
      </w:r>
      <w:r w:rsidRPr="00946E87">
        <w:rPr>
          <w:rFonts w:cs="Times New Roman"/>
        </w:rPr>
        <w:t xml:space="preserve"> pertains to actual distance.</w:t>
      </w:r>
    </w:p>
    <w:p w14:paraId="05A31973" w14:textId="77777777" w:rsidR="00B705A4" w:rsidRPr="00946E87" w:rsidRDefault="00B705A4" w:rsidP="008E47DF">
      <w:pPr>
        <w:pStyle w:val="ListParagraph"/>
        <w:numPr>
          <w:ilvl w:val="1"/>
          <w:numId w:val="1"/>
        </w:numPr>
        <w:contextualSpacing w:val="0"/>
        <w:jc w:val="both"/>
        <w:rPr>
          <w:rFonts w:cs="Times New Roman"/>
        </w:rPr>
      </w:pPr>
      <w:r w:rsidRPr="00946E87">
        <w:rPr>
          <w:rFonts w:cs="Times New Roman"/>
          <w:i/>
        </w:rPr>
        <w:t>Further</w:t>
      </w:r>
      <w:r w:rsidRPr="00946E87">
        <w:rPr>
          <w:rFonts w:cs="Times New Roman"/>
        </w:rPr>
        <w:t xml:space="preserve"> means additional, more advanced.</w:t>
      </w:r>
    </w:p>
    <w:p w14:paraId="5D140347" w14:textId="77777777" w:rsidR="00B705A4" w:rsidRPr="00946E87" w:rsidRDefault="00B705A4" w:rsidP="008E47DF">
      <w:pPr>
        <w:jc w:val="both"/>
        <w:rPr>
          <w:rFonts w:cs="Times New Roman"/>
        </w:rPr>
      </w:pPr>
    </w:p>
    <w:p w14:paraId="63CEA4F7" w14:textId="77777777" w:rsidR="00D431FB" w:rsidRPr="00946E87" w:rsidRDefault="00D431FB" w:rsidP="0052519F">
      <w:pPr>
        <w:pStyle w:val="ListParagraph"/>
        <w:numPr>
          <w:ilvl w:val="0"/>
          <w:numId w:val="1"/>
        </w:numPr>
        <w:spacing w:after="120"/>
        <w:contextualSpacing w:val="0"/>
        <w:jc w:val="both"/>
        <w:rPr>
          <w:rFonts w:cs="Times New Roman"/>
        </w:rPr>
      </w:pPr>
      <w:r w:rsidRPr="00946E87">
        <w:rPr>
          <w:rFonts w:cs="Times New Roman"/>
          <w:b/>
        </w:rPr>
        <w:t>Partially v. Partly.</w:t>
      </w:r>
    </w:p>
    <w:p w14:paraId="099B8056" w14:textId="77777777" w:rsidR="00D431FB" w:rsidRPr="00946E87" w:rsidRDefault="00B705A4" w:rsidP="0052519F">
      <w:pPr>
        <w:pStyle w:val="ListParagraph"/>
        <w:numPr>
          <w:ilvl w:val="1"/>
          <w:numId w:val="1"/>
        </w:numPr>
        <w:spacing w:after="120"/>
        <w:contextualSpacing w:val="0"/>
        <w:jc w:val="both"/>
        <w:rPr>
          <w:rFonts w:cs="Times New Roman"/>
        </w:rPr>
      </w:pPr>
      <w:r w:rsidRPr="00946E87">
        <w:rPr>
          <w:rFonts w:cs="Times New Roman"/>
          <w:i/>
        </w:rPr>
        <w:t>Partially</w:t>
      </w:r>
      <w:r w:rsidRPr="00946E87">
        <w:rPr>
          <w:rFonts w:cs="Times New Roman"/>
        </w:rPr>
        <w:t xml:space="preserve"> means in some degree (when speaking of a condition or state).</w:t>
      </w:r>
    </w:p>
    <w:p w14:paraId="2D97063C" w14:textId="49D654E5" w:rsidR="00B705A4" w:rsidRDefault="00B705A4" w:rsidP="008E47DF">
      <w:pPr>
        <w:pStyle w:val="ListParagraph"/>
        <w:numPr>
          <w:ilvl w:val="1"/>
          <w:numId w:val="1"/>
        </w:numPr>
        <w:contextualSpacing w:val="0"/>
        <w:jc w:val="both"/>
        <w:rPr>
          <w:rFonts w:cs="Times New Roman"/>
        </w:rPr>
      </w:pPr>
      <w:r w:rsidRPr="00946E87">
        <w:rPr>
          <w:rFonts w:cs="Times New Roman"/>
          <w:i/>
        </w:rPr>
        <w:t xml:space="preserve">Partly </w:t>
      </w:r>
      <w:r w:rsidRPr="00946E87">
        <w:rPr>
          <w:rFonts w:cs="Times New Roman"/>
        </w:rPr>
        <w:t>means in part.</w:t>
      </w:r>
    </w:p>
    <w:p w14:paraId="3E83B03B" w14:textId="77777777" w:rsidR="00A67F95" w:rsidRPr="00946E87" w:rsidRDefault="00A67F95" w:rsidP="008E47DF">
      <w:pPr>
        <w:pStyle w:val="ListParagraph"/>
        <w:ind w:left="1080"/>
        <w:contextualSpacing w:val="0"/>
        <w:jc w:val="both"/>
        <w:rPr>
          <w:rFonts w:cs="Times New Roman"/>
        </w:rPr>
      </w:pPr>
    </w:p>
    <w:p w14:paraId="74003B65" w14:textId="77777777" w:rsidR="00D431FB" w:rsidRPr="00946E87" w:rsidRDefault="00D431FB" w:rsidP="0052519F">
      <w:pPr>
        <w:pStyle w:val="ListParagraph"/>
        <w:numPr>
          <w:ilvl w:val="0"/>
          <w:numId w:val="1"/>
        </w:numPr>
        <w:spacing w:after="120"/>
        <w:contextualSpacing w:val="0"/>
        <w:jc w:val="both"/>
        <w:rPr>
          <w:rFonts w:cs="Times New Roman"/>
        </w:rPr>
      </w:pPr>
      <w:r w:rsidRPr="00946E87">
        <w:rPr>
          <w:rFonts w:cs="Times New Roman"/>
          <w:b/>
        </w:rPr>
        <w:t>Principal v. Principle.</w:t>
      </w:r>
    </w:p>
    <w:p w14:paraId="47F38096" w14:textId="4773FDAB" w:rsidR="00D431FB" w:rsidRPr="00946E87" w:rsidRDefault="00B705A4" w:rsidP="0052519F">
      <w:pPr>
        <w:pStyle w:val="ListParagraph"/>
        <w:numPr>
          <w:ilvl w:val="1"/>
          <w:numId w:val="1"/>
        </w:numPr>
        <w:spacing w:after="120"/>
        <w:contextualSpacing w:val="0"/>
        <w:jc w:val="both"/>
        <w:rPr>
          <w:rFonts w:cs="Times New Roman"/>
        </w:rPr>
      </w:pPr>
      <w:r w:rsidRPr="00946E87">
        <w:rPr>
          <w:rFonts w:cs="Times New Roman"/>
          <w:i/>
        </w:rPr>
        <w:t xml:space="preserve">Principal </w:t>
      </w:r>
      <w:r w:rsidRPr="00946E87">
        <w:rPr>
          <w:rFonts w:cs="Times New Roman"/>
        </w:rPr>
        <w:t>is both a noun and an adjective. When used as a noun it means a controlling authority, employer, head officer of a school, or sum of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Pr="00946E87">
        <w:rPr>
          <w:rFonts w:cs="Times New Roman"/>
        </w:rPr>
        <w:t>. When used as an adjective it means most important.</w:t>
      </w:r>
    </w:p>
    <w:p w14:paraId="78199DEE" w14:textId="363774DC" w:rsidR="00B705A4" w:rsidRPr="0052519F" w:rsidRDefault="00B705A4" w:rsidP="006C5973">
      <w:pPr>
        <w:pStyle w:val="ListParagraph"/>
        <w:numPr>
          <w:ilvl w:val="1"/>
          <w:numId w:val="1"/>
        </w:numPr>
        <w:spacing w:after="240"/>
        <w:contextualSpacing w:val="0"/>
        <w:jc w:val="both"/>
        <w:rPr>
          <w:rFonts w:cs="Times New Roman"/>
        </w:rPr>
      </w:pPr>
      <w:r w:rsidRPr="0052519F">
        <w:rPr>
          <w:rFonts w:cs="Times New Roman"/>
          <w:i/>
        </w:rPr>
        <w:t>Principle</w:t>
      </w:r>
      <w:r w:rsidRPr="0052519F">
        <w:rPr>
          <w:rFonts w:cs="Times New Roman"/>
        </w:rPr>
        <w:t xml:space="preserve"> means a fundamental law, fact, or assumption.</w:t>
      </w:r>
    </w:p>
    <w:p w14:paraId="09CC9E3D" w14:textId="77777777" w:rsidR="00D431FB" w:rsidRPr="00946E87" w:rsidRDefault="00D431FB" w:rsidP="0052519F">
      <w:pPr>
        <w:pStyle w:val="ListParagraph"/>
        <w:numPr>
          <w:ilvl w:val="0"/>
          <w:numId w:val="1"/>
        </w:numPr>
        <w:spacing w:after="120"/>
        <w:contextualSpacing w:val="0"/>
        <w:jc w:val="both"/>
        <w:rPr>
          <w:rFonts w:cs="Times New Roman"/>
        </w:rPr>
      </w:pPr>
      <w:r w:rsidRPr="00946E87">
        <w:rPr>
          <w:rFonts w:cs="Times New Roman"/>
          <w:b/>
        </w:rPr>
        <w:t>Therefor v. Therefore.</w:t>
      </w:r>
    </w:p>
    <w:p w14:paraId="09DF377F" w14:textId="070D62C2" w:rsidR="00D431FB" w:rsidRPr="00946E87" w:rsidRDefault="00B705A4" w:rsidP="0052519F">
      <w:pPr>
        <w:pStyle w:val="ListParagraph"/>
        <w:numPr>
          <w:ilvl w:val="1"/>
          <w:numId w:val="1"/>
        </w:numPr>
        <w:spacing w:after="120"/>
        <w:contextualSpacing w:val="0"/>
        <w:jc w:val="both"/>
        <w:rPr>
          <w:rFonts w:cs="Times New Roman"/>
        </w:rPr>
      </w:pPr>
      <w:r w:rsidRPr="00946E87">
        <w:rPr>
          <w:rFonts w:cs="Times New Roman"/>
          <w:i/>
        </w:rPr>
        <w:t>Therefor</w:t>
      </w:r>
      <w:r w:rsidRPr="00946E87">
        <w:rPr>
          <w:rFonts w:cs="Times New Roman"/>
        </w:rPr>
        <w:t xml:space="preserve"> means in place of, for that, for it. </w:t>
      </w:r>
      <w:r w:rsidR="00004E75">
        <w:rPr>
          <w:rFonts w:cs="Times New Roman"/>
        </w:rPr>
        <w:t>Avoid using “therefor” in drafting; instead, use a synonym.</w:t>
      </w:r>
    </w:p>
    <w:p w14:paraId="3AD961C2" w14:textId="77777777" w:rsidR="007F6AC3" w:rsidRDefault="00B705A4" w:rsidP="006C5973">
      <w:pPr>
        <w:pStyle w:val="ListParagraph"/>
        <w:numPr>
          <w:ilvl w:val="1"/>
          <w:numId w:val="1"/>
        </w:numPr>
        <w:tabs>
          <w:tab w:val="left" w:pos="540"/>
        </w:tabs>
        <w:spacing w:after="240"/>
        <w:contextualSpacing w:val="0"/>
        <w:jc w:val="both"/>
        <w:rPr>
          <w:rFonts w:cs="Times New Roman"/>
        </w:rPr>
      </w:pPr>
      <w:r w:rsidRPr="0052519F">
        <w:rPr>
          <w:rFonts w:cs="Times New Roman"/>
          <w:i/>
        </w:rPr>
        <w:t>Therefore</w:t>
      </w:r>
      <w:r w:rsidRPr="0052519F">
        <w:rPr>
          <w:rFonts w:cs="Times New Roman"/>
        </w:rPr>
        <w:t xml:space="preserve"> means a conclusion, consequently, hence.</w:t>
      </w:r>
    </w:p>
    <w:p w14:paraId="42AE79B6" w14:textId="77777777" w:rsidR="007F6AC3" w:rsidRDefault="007F6AC3">
      <w:pPr>
        <w:spacing w:after="200" w:line="276" w:lineRule="auto"/>
        <w:rPr>
          <w:rFonts w:cs="Times New Roman"/>
        </w:rPr>
      </w:pPr>
      <w:r>
        <w:rPr>
          <w:rFonts w:cs="Times New Roman"/>
        </w:rPr>
        <w:br w:type="page"/>
      </w:r>
    </w:p>
    <w:p w14:paraId="13227451" w14:textId="77777777" w:rsidR="00D0725E" w:rsidRDefault="00D0725E">
      <w:pPr>
        <w:spacing w:after="200" w:line="276" w:lineRule="auto"/>
        <w:rPr>
          <w:rFonts w:cs="Times New Roman"/>
        </w:rPr>
      </w:pPr>
    </w:p>
    <w:p w14:paraId="257C1827" w14:textId="77777777" w:rsidR="00D0725E" w:rsidRDefault="00D0725E">
      <w:pPr>
        <w:spacing w:after="200" w:line="276" w:lineRule="auto"/>
        <w:rPr>
          <w:rFonts w:cs="Times New Roman"/>
        </w:rPr>
      </w:pPr>
    </w:p>
    <w:p w14:paraId="2EF4F508" w14:textId="77777777" w:rsidR="00D0725E" w:rsidRDefault="00D0725E">
      <w:pPr>
        <w:spacing w:after="200" w:line="276" w:lineRule="auto"/>
        <w:rPr>
          <w:rFonts w:cs="Times New Roman"/>
        </w:rPr>
      </w:pPr>
    </w:p>
    <w:p w14:paraId="2B3C9E61" w14:textId="77777777" w:rsidR="00D0725E" w:rsidRDefault="00D0725E">
      <w:pPr>
        <w:spacing w:after="200" w:line="276" w:lineRule="auto"/>
        <w:rPr>
          <w:rFonts w:cs="Times New Roman"/>
        </w:rPr>
      </w:pPr>
    </w:p>
    <w:p w14:paraId="3A75C8EB" w14:textId="77777777" w:rsidR="00D0725E" w:rsidRDefault="00D0725E">
      <w:pPr>
        <w:spacing w:after="200" w:line="276" w:lineRule="auto"/>
        <w:rPr>
          <w:rFonts w:cs="Times New Roman"/>
        </w:rPr>
      </w:pPr>
    </w:p>
    <w:p w14:paraId="61D86458" w14:textId="77777777" w:rsidR="00D0725E" w:rsidRDefault="00D0725E">
      <w:pPr>
        <w:spacing w:after="200" w:line="276" w:lineRule="auto"/>
        <w:rPr>
          <w:rFonts w:cs="Times New Roman"/>
        </w:rPr>
      </w:pPr>
    </w:p>
    <w:p w14:paraId="64BFBEFC" w14:textId="77777777" w:rsidR="00D0725E" w:rsidRDefault="00D0725E">
      <w:pPr>
        <w:spacing w:after="200" w:line="276" w:lineRule="auto"/>
        <w:rPr>
          <w:rFonts w:cs="Times New Roman"/>
        </w:rPr>
      </w:pPr>
    </w:p>
    <w:p w14:paraId="2079C7DB" w14:textId="77777777" w:rsidR="00D0725E" w:rsidRDefault="00D0725E">
      <w:pPr>
        <w:spacing w:after="200" w:line="276" w:lineRule="auto"/>
        <w:rPr>
          <w:rFonts w:cs="Times New Roman"/>
        </w:rPr>
      </w:pPr>
    </w:p>
    <w:p w14:paraId="2AADA78A" w14:textId="77777777" w:rsidR="00D0725E" w:rsidRDefault="00D0725E">
      <w:pPr>
        <w:spacing w:after="200" w:line="276" w:lineRule="auto"/>
        <w:rPr>
          <w:rFonts w:cs="Times New Roman"/>
        </w:rPr>
      </w:pPr>
    </w:p>
    <w:p w14:paraId="1FF4D771" w14:textId="77777777" w:rsidR="00D0725E" w:rsidRDefault="00D0725E">
      <w:pPr>
        <w:spacing w:after="200" w:line="276" w:lineRule="auto"/>
        <w:rPr>
          <w:rFonts w:cs="Times New Roman"/>
        </w:rPr>
      </w:pPr>
    </w:p>
    <w:p w14:paraId="48229E85" w14:textId="77777777" w:rsidR="00143417" w:rsidRDefault="00143417" w:rsidP="00143417">
      <w:pPr>
        <w:spacing w:after="200" w:line="276" w:lineRule="auto"/>
        <w:jc w:val="center"/>
        <w:rPr>
          <w:rFonts w:cs="Times New Roman"/>
        </w:rPr>
      </w:pPr>
    </w:p>
    <w:p w14:paraId="6942D1E6" w14:textId="77777777" w:rsidR="00143417" w:rsidRDefault="00143417" w:rsidP="00143417">
      <w:pPr>
        <w:spacing w:after="200" w:line="276" w:lineRule="auto"/>
        <w:jc w:val="center"/>
        <w:rPr>
          <w:rFonts w:cs="Times New Roman"/>
        </w:rPr>
      </w:pPr>
    </w:p>
    <w:p w14:paraId="3F34E5B0" w14:textId="437B4330" w:rsidR="00D0725E" w:rsidRDefault="00D0725E" w:rsidP="00143417">
      <w:pPr>
        <w:spacing w:after="200" w:line="276" w:lineRule="auto"/>
        <w:jc w:val="center"/>
        <w:rPr>
          <w:rFonts w:cs="Times New Roman"/>
        </w:rPr>
      </w:pPr>
      <w:r>
        <w:rPr>
          <w:rFonts w:cs="Times New Roman"/>
        </w:rPr>
        <w:t xml:space="preserve">THIS PAGE </w:t>
      </w:r>
      <w:r w:rsidR="00143417">
        <w:rPr>
          <w:rFonts w:cs="Times New Roman"/>
        </w:rPr>
        <w:t>INTENTIONALLY LEFT BLANK</w:t>
      </w:r>
    </w:p>
    <w:p w14:paraId="5C78F763" w14:textId="77777777" w:rsidR="00D0725E" w:rsidRDefault="00D0725E">
      <w:pPr>
        <w:spacing w:after="200" w:line="276" w:lineRule="auto"/>
        <w:rPr>
          <w:rFonts w:ascii="Baskerville" w:hAnsi="Baskerville" w:cs="Arial"/>
          <w:b/>
          <w:bCs/>
          <w:smallCaps/>
          <w:kern w:val="32"/>
          <w:sz w:val="48"/>
          <w:szCs w:val="32"/>
        </w:rPr>
      </w:pPr>
      <w:bookmarkStart w:id="371" w:name="Pt7"/>
      <w:r>
        <w:br w:type="page"/>
      </w:r>
    </w:p>
    <w:p w14:paraId="09544A95" w14:textId="579A7B4C" w:rsidR="009E2056" w:rsidRPr="00946E87" w:rsidRDefault="00322DBC" w:rsidP="002D4B61">
      <w:pPr>
        <w:pStyle w:val="Heading1"/>
      </w:pPr>
      <w:bookmarkStart w:id="372" w:name="_Toc177743453"/>
      <w:r>
        <w:lastRenderedPageBreak/>
        <w:t>Part VII: The Legislative Process</w:t>
      </w:r>
      <w:bookmarkEnd w:id="371"/>
      <w:bookmarkEnd w:id="372"/>
    </w:p>
    <w:p w14:paraId="6EC02514" w14:textId="260FB8C7" w:rsidR="00B166C0" w:rsidRPr="00946E87" w:rsidRDefault="00A67F95" w:rsidP="00536874">
      <w:pPr>
        <w:spacing w:after="240"/>
        <w:jc w:val="both"/>
        <w:rPr>
          <w:rFonts w:cs="Times New Roman"/>
        </w:rPr>
      </w:pPr>
      <w:r>
        <w:rPr>
          <w:rFonts w:cs="Times New Roman"/>
        </w:rPr>
        <w:t>R</w:t>
      </w:r>
      <w:r w:rsidR="00004E75">
        <w:rPr>
          <w:rFonts w:cs="Times New Roman"/>
        </w:rPr>
        <w:t xml:space="preserve">eleasing draft legislation for introduction </w:t>
      </w:r>
      <w:r w:rsidR="00886049" w:rsidRPr="00946E87">
        <w:rPr>
          <w:rFonts w:cs="Times New Roman"/>
        </w:rPr>
        <w:t xml:space="preserve">may be the end of the </w:t>
      </w:r>
      <w:r w:rsidR="00886049" w:rsidRPr="00BD4B08">
        <w:rPr>
          <w:rFonts w:cs="Times New Roman"/>
          <w:i/>
        </w:rPr>
        <w:t>drafting</w:t>
      </w:r>
      <w:r w:rsidR="00886049" w:rsidRPr="00946E87">
        <w:rPr>
          <w:rFonts w:cs="Times New Roman"/>
        </w:rPr>
        <w:t xml:space="preserve"> process, </w:t>
      </w:r>
      <w:r>
        <w:rPr>
          <w:rFonts w:cs="Times New Roman"/>
        </w:rPr>
        <w:t xml:space="preserve">but </w:t>
      </w:r>
      <w:r w:rsidR="00886049" w:rsidRPr="00946E87">
        <w:rPr>
          <w:rFonts w:cs="Times New Roman"/>
        </w:rPr>
        <w:t>the drafter’s involve</w:t>
      </w:r>
      <w:r w:rsidR="009E59CC" w:rsidRPr="00946E87">
        <w:rPr>
          <w:rFonts w:cs="Times New Roman"/>
        </w:rPr>
        <w:t xml:space="preserve">ment is </w:t>
      </w:r>
      <w:r w:rsidR="00004E75">
        <w:rPr>
          <w:rFonts w:cs="Times New Roman"/>
        </w:rPr>
        <w:t xml:space="preserve">not </w:t>
      </w:r>
      <w:r w:rsidR="009E59CC" w:rsidRPr="00946E87">
        <w:rPr>
          <w:rFonts w:cs="Times New Roman"/>
        </w:rPr>
        <w:t>complete</w:t>
      </w:r>
      <w:r w:rsidR="008A2A0C" w:rsidRPr="00946E87">
        <w:rPr>
          <w:rFonts w:cs="Times New Roman"/>
        </w:rPr>
        <w:t>,</w:t>
      </w:r>
      <w:r w:rsidR="009E59CC" w:rsidRPr="00946E87">
        <w:rPr>
          <w:rFonts w:cs="Times New Roman"/>
        </w:rPr>
        <w:t xml:space="preserve"> as </w:t>
      </w:r>
      <w:r w:rsidR="00886049" w:rsidRPr="00946E87">
        <w:rPr>
          <w:rFonts w:cs="Times New Roman"/>
        </w:rPr>
        <w:t xml:space="preserve">the </w:t>
      </w:r>
      <w:r w:rsidR="00886049" w:rsidRPr="00BD4B08">
        <w:rPr>
          <w:rFonts w:cs="Times New Roman"/>
          <w:i/>
        </w:rPr>
        <w:t>legislative</w:t>
      </w:r>
      <w:r w:rsidR="00886049" w:rsidRPr="00946E87">
        <w:rPr>
          <w:rFonts w:cs="Times New Roman"/>
        </w:rPr>
        <w:t xml:space="preserve"> process</w:t>
      </w:r>
      <w:r w:rsidR="0030772E">
        <w:fldChar w:fldCharType="begin"/>
      </w:r>
      <w:r w:rsidR="0030772E">
        <w:instrText xml:space="preserve"> XE "legislative process" </w:instrText>
      </w:r>
      <w:r w:rsidR="0030772E">
        <w:fldChar w:fldCharType="end"/>
      </w:r>
      <w:r w:rsidR="009E59CC" w:rsidRPr="00946E87">
        <w:rPr>
          <w:rFonts w:cs="Times New Roman"/>
        </w:rPr>
        <w:t xml:space="preserve"> has just begun</w:t>
      </w:r>
      <w:r w:rsidR="007A590C" w:rsidRPr="00946E87">
        <w:rPr>
          <w:rFonts w:cs="Times New Roman"/>
        </w:rPr>
        <w:t xml:space="preserve">. </w:t>
      </w:r>
      <w:r w:rsidR="00886049" w:rsidRPr="00946E87">
        <w:rPr>
          <w:rFonts w:cs="Times New Roman"/>
        </w:rPr>
        <w:t>The legislative process from the draft’s release to codification has implicat</w:t>
      </w:r>
      <w:r w:rsidR="007A590C" w:rsidRPr="00946E87">
        <w:rPr>
          <w:rFonts w:cs="Times New Roman"/>
        </w:rPr>
        <w:t xml:space="preserve">ions for the drafting process. </w:t>
      </w:r>
      <w:r w:rsidR="00886049" w:rsidRPr="00946E87">
        <w:rPr>
          <w:rFonts w:cs="Times New Roman"/>
        </w:rPr>
        <w:t>The following chapters explore that process and, where pertinent, discuss where the drafter’s participation may be required and how an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886049" w:rsidRPr="00946E87">
        <w:rPr>
          <w:rFonts w:cs="Times New Roman"/>
        </w:rPr>
        <w:t xml:space="preserve">, clear, and uniform legislative product can reduce the need to involve the drafter </w:t>
      </w:r>
      <w:r w:rsidR="009E18ED">
        <w:rPr>
          <w:rFonts w:cs="Times New Roman"/>
        </w:rPr>
        <w:t xml:space="preserve">later </w:t>
      </w:r>
      <w:r w:rsidR="00886049" w:rsidRPr="00946E87">
        <w:rPr>
          <w:rFonts w:cs="Times New Roman"/>
        </w:rPr>
        <w:t>in the process.</w:t>
      </w:r>
    </w:p>
    <w:p w14:paraId="3B91CD49" w14:textId="776CA038" w:rsidR="009E2056" w:rsidRPr="00946E87" w:rsidRDefault="009E2056" w:rsidP="00F91E70">
      <w:pPr>
        <w:pStyle w:val="Heading2"/>
      </w:pPr>
      <w:bookmarkStart w:id="373" w:name="Pt7Ch1"/>
      <w:bookmarkStart w:id="374" w:name="_Toc177743454"/>
      <w:r w:rsidRPr="00946E87">
        <w:t>Chapter 1</w:t>
      </w:r>
      <w:r w:rsidR="00D074FF" w:rsidRPr="00946E87">
        <w:t xml:space="preserve">: Draft Release, Numbering, </w:t>
      </w:r>
      <w:r w:rsidRPr="00946E87">
        <w:t>Printing</w:t>
      </w:r>
      <w:r w:rsidR="00D074FF" w:rsidRPr="00946E87">
        <w:t>, and Preparation</w:t>
      </w:r>
      <w:r w:rsidRPr="00946E87">
        <w:t>.</w:t>
      </w:r>
      <w:bookmarkEnd w:id="373"/>
      <w:bookmarkEnd w:id="374"/>
    </w:p>
    <w:p w14:paraId="36AD04D8" w14:textId="38B3D458" w:rsidR="008D6BAF" w:rsidRPr="00946E87" w:rsidRDefault="00420ACD" w:rsidP="00103C97">
      <w:pPr>
        <w:spacing w:after="240"/>
        <w:jc w:val="both"/>
        <w:rPr>
          <w:rFonts w:cs="Times New Roman"/>
        </w:rPr>
      </w:pPr>
      <w:r w:rsidRPr="00597B55">
        <w:rPr>
          <w:rFonts w:cs="Times New Roman"/>
          <w:b/>
          <w:noProof/>
        </w:rPr>
        <mc:AlternateContent>
          <mc:Choice Requires="wps">
            <w:drawing>
              <wp:anchor distT="228600" distB="228600" distL="228600" distR="228600" simplePos="0" relativeHeight="252352512" behindDoc="1" locked="0" layoutInCell="1" allowOverlap="1" wp14:anchorId="498E79F6" wp14:editId="41D8A573">
                <wp:simplePos x="0" y="0"/>
                <wp:positionH relativeFrom="margin">
                  <wp:posOffset>80513</wp:posOffset>
                </wp:positionH>
                <wp:positionV relativeFrom="paragraph">
                  <wp:posOffset>670225</wp:posOffset>
                </wp:positionV>
                <wp:extent cx="2114550" cy="1318260"/>
                <wp:effectExtent l="76200" t="57150" r="76200" b="91440"/>
                <wp:wrapTight wrapText="bothSides">
                  <wp:wrapPolygon edited="0">
                    <wp:start x="-778" y="-936"/>
                    <wp:lineTo x="-584" y="22786"/>
                    <wp:lineTo x="21989" y="22786"/>
                    <wp:lineTo x="22184" y="-936"/>
                    <wp:lineTo x="-778" y="-936"/>
                  </wp:wrapPolygon>
                </wp:wrapTight>
                <wp:docPr id="52" name="Text Box 52"/>
                <wp:cNvGraphicFramePr/>
                <a:graphic xmlns:a="http://schemas.openxmlformats.org/drawingml/2006/main">
                  <a:graphicData uri="http://schemas.microsoft.com/office/word/2010/wordprocessingShape">
                    <wps:wsp>
                      <wps:cNvSpPr txBox="1"/>
                      <wps:spPr>
                        <a:xfrm>
                          <a:off x="0" y="0"/>
                          <a:ext cx="2114550" cy="131826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CE39C10" w14:textId="773EA753" w:rsidR="00B93F82" w:rsidRDefault="00B93F82" w:rsidP="001C69D5">
                            <w:pPr>
                              <w:jc w:val="both"/>
                              <w:rPr>
                                <w:color w:val="FFFFFF" w:themeColor="background1"/>
                                <w:sz w:val="18"/>
                                <w:szCs w:val="18"/>
                              </w:rPr>
                            </w:pPr>
                            <w:r>
                              <w:t>In the fast-paced world of Legislative Hall drafters, proofreading is key to safeguarding against many potential problems with the legislation.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8E79F6" id="Text Box 52" o:spid="_x0000_s1061" type="#_x0000_t202" style="position:absolute;left:0;text-align:left;margin-left:6.35pt;margin-top:52.75pt;width:166.5pt;height:103.8pt;z-index:-25096396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" fillcolor="#4f81bd [3204]" strokecolor="white [3201]" strokeweight="3pt">
                <v:shadow on="t" color="black" opacity="24903f" origin=",.5" offset="0,.55556mm"/>
                <v:textbox style="mso-fit-shape-to-text:t" inset="14.4pt,7.2pt,14.4pt,7.2pt">
                  <w:txbxContent>
                    <w:p w14:paraId="3CE39C10" w14:textId="773EA753" w:rsidR="00B93F82" w:rsidRDefault="00B93F82" w:rsidP="001C69D5">
                      <w:pPr>
                        <w:jc w:val="both"/>
                        <w:rPr>
                          <w:color w:val="FFFFFF" w:themeColor="background1"/>
                          <w:sz w:val="18"/>
                          <w:szCs w:val="18"/>
                        </w:rPr>
                      </w:pPr>
                      <w:r>
                        <w:t>In the fast-paced world of Legislative Hall drafters, proofreading is key to safeguarding against many potential problems with the legislation.</w:t>
                      </w:r>
                    </w:p>
                  </w:txbxContent>
                </v:textbox>
                <w10:wrap type="tight" anchorx="margin"/>
              </v:shape>
            </w:pict>
          </mc:Fallback>
        </mc:AlternateContent>
      </w:r>
      <w:r w:rsidR="008D6BAF" w:rsidRPr="00946E87">
        <w:rPr>
          <w:rFonts w:cs="Times New Roman"/>
          <w:b/>
        </w:rPr>
        <w:t xml:space="preserve">Once </w:t>
      </w:r>
      <w:r w:rsidR="00BE033B" w:rsidRPr="00946E87">
        <w:rPr>
          <w:rFonts w:cs="Times New Roman"/>
          <w:b/>
        </w:rPr>
        <w:t xml:space="preserve">legislation is </w:t>
      </w:r>
      <w:r w:rsidR="008D6BAF" w:rsidRPr="00946E87">
        <w:rPr>
          <w:rFonts w:cs="Times New Roman"/>
          <w:b/>
        </w:rPr>
        <w:t>released</w:t>
      </w:r>
      <w:r w:rsidR="00010343">
        <w:rPr>
          <w:rFonts w:cs="Times New Roman"/>
          <w:b/>
        </w:rPr>
        <w:fldChar w:fldCharType="begin"/>
      </w:r>
      <w:r w:rsidR="00010343">
        <w:instrText xml:space="preserve"> XE "</w:instrText>
      </w:r>
      <w:r w:rsidR="00010343" w:rsidRPr="0090583B">
        <w:instrText>releasing bills</w:instrText>
      </w:r>
      <w:r w:rsidR="00010343">
        <w:instrText xml:space="preserve">" </w:instrText>
      </w:r>
      <w:r w:rsidR="00010343">
        <w:rPr>
          <w:rFonts w:cs="Times New Roman"/>
          <w:b/>
        </w:rPr>
        <w:fldChar w:fldCharType="end"/>
      </w:r>
      <w:r w:rsidR="00BE033B" w:rsidRPr="00946E87">
        <w:rPr>
          <w:rFonts w:cs="Times New Roman"/>
          <w:b/>
        </w:rPr>
        <w:t xml:space="preserve">, </w:t>
      </w:r>
      <w:r w:rsidR="008D6BAF" w:rsidRPr="00946E87">
        <w:rPr>
          <w:rFonts w:cs="Times New Roman"/>
          <w:b/>
        </w:rPr>
        <w:t xml:space="preserve">the drafter loses control over the legislation and the ability to alter it without </w:t>
      </w:r>
      <w:r w:rsidR="008B2592" w:rsidRPr="00946E87">
        <w:rPr>
          <w:rFonts w:cs="Times New Roman"/>
          <w:b/>
        </w:rPr>
        <w:t xml:space="preserve">either </w:t>
      </w:r>
      <w:r w:rsidR="008D6BAF" w:rsidRPr="00946E87">
        <w:rPr>
          <w:rFonts w:cs="Times New Roman"/>
          <w:b/>
        </w:rPr>
        <w:t>the sponsor striking it or the sponsor or a</w:t>
      </w:r>
      <w:r w:rsidR="007A590C" w:rsidRPr="00946E87">
        <w:rPr>
          <w:rFonts w:cs="Times New Roman"/>
          <w:b/>
        </w:rPr>
        <w:t>nother legislator amending it.</w:t>
      </w:r>
      <w:r w:rsidR="007A590C" w:rsidRPr="00946E87">
        <w:rPr>
          <w:rFonts w:cs="Times New Roman"/>
        </w:rPr>
        <w:t xml:space="preserve"> </w:t>
      </w:r>
      <w:r w:rsidR="008D6BAF" w:rsidRPr="00946E87">
        <w:rPr>
          <w:rFonts w:cs="Times New Roman"/>
        </w:rPr>
        <w:t>This underscores the importance of ensuring the legislation is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008D6BAF" w:rsidRPr="00946E87">
        <w:rPr>
          <w:rFonts w:cs="Times New Roman"/>
        </w:rPr>
        <w:t>, clear</w:t>
      </w:r>
      <w:r w:rsidR="007A590C" w:rsidRPr="00946E87">
        <w:rPr>
          <w:rFonts w:cs="Times New Roman"/>
        </w:rPr>
        <w:t xml:space="preserve">, and uniform </w:t>
      </w:r>
      <w:r w:rsidR="00823016">
        <w:rPr>
          <w:rFonts w:cs="Times New Roman"/>
        </w:rPr>
        <w:t>before</w:t>
      </w:r>
      <w:r w:rsidR="007A590C" w:rsidRPr="00946E87">
        <w:rPr>
          <w:rFonts w:cs="Times New Roman"/>
        </w:rPr>
        <w:t xml:space="preserve"> release.</w:t>
      </w:r>
      <w:r w:rsidR="008D6BAF" w:rsidRPr="00946E87">
        <w:rPr>
          <w:rFonts w:cs="Times New Roman"/>
        </w:rPr>
        <w:t xml:space="preserve"> In the </w:t>
      </w:r>
      <w:r w:rsidR="00597B55" w:rsidRPr="00946E87">
        <w:rPr>
          <w:rFonts w:cs="Times New Roman"/>
        </w:rPr>
        <w:t>fast-paced</w:t>
      </w:r>
      <w:r w:rsidR="008D6BAF" w:rsidRPr="00946E87">
        <w:rPr>
          <w:rFonts w:cs="Times New Roman"/>
        </w:rPr>
        <w:t xml:space="preserve"> world of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8D6BAF" w:rsidRPr="00946E87">
        <w:rPr>
          <w:rFonts w:cs="Times New Roman"/>
        </w:rPr>
        <w:t xml:space="preserve"> drafters</w:t>
      </w:r>
      <w:r w:rsidR="0061189F" w:rsidRPr="00946E87">
        <w:rPr>
          <w:rFonts w:cs="Times New Roman"/>
        </w:rPr>
        <w:t>,</w:t>
      </w:r>
      <w:r w:rsidR="008D6BAF" w:rsidRPr="00946E87">
        <w:rPr>
          <w:rFonts w:cs="Times New Roman"/>
        </w:rPr>
        <w:t xml:space="preserve"> </w:t>
      </w:r>
      <w:r w:rsidR="008D6BAF" w:rsidRPr="00946E87">
        <w:rPr>
          <w:rFonts w:cs="Times New Roman"/>
          <w:b/>
        </w:rPr>
        <w:t>proofreading</w:t>
      </w:r>
      <w:r w:rsidR="00511072">
        <w:rPr>
          <w:rFonts w:cs="Times New Roman"/>
          <w:b/>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b/>
        </w:rPr>
        <w:fldChar w:fldCharType="end"/>
      </w:r>
      <w:r w:rsidR="008D6BAF" w:rsidRPr="00946E87">
        <w:rPr>
          <w:rFonts w:cs="Times New Roman"/>
          <w:b/>
        </w:rPr>
        <w:t xml:space="preserve"> is key</w:t>
      </w:r>
      <w:r w:rsidR="008D6BAF" w:rsidRPr="00946E87">
        <w:rPr>
          <w:rFonts w:cs="Times New Roman"/>
        </w:rPr>
        <w:t xml:space="preserve"> to safeguarding against many problems with the legislation in the course of the legislative process</w:t>
      </w:r>
      <w:r w:rsidR="0030772E">
        <w:rPr>
          <w:rFonts w:cs="Times New Roman"/>
        </w:rPr>
        <w:fldChar w:fldCharType="begin"/>
      </w:r>
      <w:r w:rsidR="0030772E">
        <w:instrText xml:space="preserve"> XE "</w:instrText>
      </w:r>
      <w:r w:rsidR="0030772E" w:rsidRPr="0090583B">
        <w:rPr>
          <w:rFonts w:cs="Times New Roman"/>
        </w:rPr>
        <w:instrText>legislative process</w:instrText>
      </w:r>
      <w:r w:rsidR="0030772E">
        <w:instrText xml:space="preserve">" </w:instrText>
      </w:r>
      <w:r w:rsidR="0030772E">
        <w:rPr>
          <w:rFonts w:cs="Times New Roman"/>
        </w:rPr>
        <w:fldChar w:fldCharType="end"/>
      </w:r>
      <w:r w:rsidR="008D6BAF" w:rsidRPr="00946E87">
        <w:rPr>
          <w:rFonts w:cs="Times New Roman"/>
        </w:rPr>
        <w:t>.</w:t>
      </w:r>
    </w:p>
    <w:p w14:paraId="537D4895" w14:textId="1E1EE6CC" w:rsidR="000D383B" w:rsidRPr="00946E87" w:rsidRDefault="00886049" w:rsidP="00103C97">
      <w:pPr>
        <w:spacing w:after="240"/>
        <w:jc w:val="both"/>
        <w:rPr>
          <w:rFonts w:cs="Times New Roman"/>
        </w:rPr>
      </w:pPr>
      <w:r w:rsidRPr="00946E87">
        <w:rPr>
          <w:rFonts w:cs="Times New Roman"/>
        </w:rPr>
        <w:t xml:space="preserve">Once the </w:t>
      </w:r>
      <w:r w:rsidR="0046448D" w:rsidRPr="00946E87">
        <w:rPr>
          <w:rFonts w:cs="Times New Roman"/>
        </w:rPr>
        <w:t xml:space="preserve">drafter has released </w:t>
      </w:r>
      <w:r w:rsidRPr="00946E87">
        <w:rPr>
          <w:rFonts w:cs="Times New Roman"/>
        </w:rPr>
        <w:t xml:space="preserve">legislation in </w:t>
      </w:r>
      <w:r w:rsidR="00EB226E" w:rsidRPr="00946E87">
        <w:rPr>
          <w:rFonts w:cs="Times New Roman"/>
        </w:rPr>
        <w:t>DE</w:t>
      </w:r>
      <w:r w:rsidRPr="00946E87">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000C7978" w:rsidRPr="00946E87">
        <w:rPr>
          <w:rFonts w:cs="Times New Roman"/>
        </w:rPr>
        <w:t>,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0C7978" w:rsidRPr="00946E87">
        <w:rPr>
          <w:rFonts w:cs="Times New Roman"/>
        </w:rPr>
        <w:t xml:space="preserve"> of the Senate (</w:t>
      </w:r>
      <w:r w:rsidR="0046448D" w:rsidRPr="00946E87">
        <w:rPr>
          <w:rFonts w:cs="Times New Roman"/>
        </w:rPr>
        <w:t>“</w:t>
      </w:r>
      <w:r w:rsidR="000C7978" w:rsidRPr="00946E87">
        <w:rPr>
          <w:rFonts w:cs="Times New Roman"/>
        </w:rPr>
        <w:t>Secretary</w:t>
      </w:r>
      <w:r w:rsidR="0046448D" w:rsidRPr="00946E87">
        <w:rPr>
          <w:rFonts w:cs="Times New Roman"/>
        </w:rPr>
        <w:t>”</w:t>
      </w:r>
      <w:r w:rsidR="000C7978" w:rsidRPr="00946E87">
        <w:rPr>
          <w:rFonts w:cs="Times New Roman"/>
        </w:rPr>
        <w:t>) or the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000C7978" w:rsidRPr="00946E87">
        <w:rPr>
          <w:rFonts w:cs="Times New Roman"/>
        </w:rPr>
        <w:t xml:space="preserve"> of the House (</w:t>
      </w:r>
      <w:r w:rsidR="0046448D" w:rsidRPr="00946E87">
        <w:rPr>
          <w:rFonts w:cs="Times New Roman"/>
        </w:rPr>
        <w:t>“</w:t>
      </w:r>
      <w:r w:rsidR="000C7978" w:rsidRPr="00946E87">
        <w:rPr>
          <w:rFonts w:cs="Times New Roman"/>
        </w:rPr>
        <w:t>Chief Clerk</w:t>
      </w:r>
      <w:r w:rsidR="0046448D" w:rsidRPr="00946E87">
        <w:rPr>
          <w:rFonts w:cs="Times New Roman"/>
        </w:rPr>
        <w:t>”</w:t>
      </w:r>
      <w:r w:rsidR="000C7978" w:rsidRPr="00946E87">
        <w:rPr>
          <w:rFonts w:cs="Times New Roman"/>
        </w:rPr>
        <w:t>)</w:t>
      </w:r>
      <w:r w:rsidR="0046448D" w:rsidRPr="00946E87">
        <w:rPr>
          <w:rFonts w:cs="Times New Roman"/>
        </w:rPr>
        <w:t xml:space="preserve"> may view it</w:t>
      </w:r>
      <w:r w:rsidR="000C7978" w:rsidRPr="00946E87">
        <w:rPr>
          <w:rFonts w:cs="Times New Roman"/>
        </w:rPr>
        <w:t xml:space="preserve">, depending on the </w:t>
      </w:r>
      <w:r w:rsidR="00004E75">
        <w:rPr>
          <w:rFonts w:cs="Times New Roman"/>
        </w:rPr>
        <w:t>c</w:t>
      </w:r>
      <w:r w:rsidR="0061189F"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0C7978" w:rsidRPr="00946E87">
        <w:rPr>
          <w:rFonts w:cs="Times New Roman"/>
        </w:rPr>
        <w:t xml:space="preserve"> for which the</w:t>
      </w:r>
      <w:r w:rsidR="007A590C" w:rsidRPr="00946E87">
        <w:rPr>
          <w:rFonts w:cs="Times New Roman"/>
        </w:rPr>
        <w:t xml:space="preserve"> legislation is drafted. </w:t>
      </w:r>
      <w:r w:rsidR="000D383B" w:rsidRPr="00946E87">
        <w:rPr>
          <w:rFonts w:cs="Times New Roman"/>
        </w:rPr>
        <w:t xml:space="preserve">At this point, </w:t>
      </w:r>
      <w:r w:rsidR="000C7978" w:rsidRPr="00946E87">
        <w:rPr>
          <w:rFonts w:cs="Times New Roman"/>
        </w:rPr>
        <w:t>the Secretary or Chief Clerk assign</w:t>
      </w:r>
      <w:r w:rsidR="007A590C" w:rsidRPr="00946E87">
        <w:rPr>
          <w:rFonts w:cs="Times New Roman"/>
        </w:rPr>
        <w:t xml:space="preserve">s a number to the legislation. </w:t>
      </w:r>
      <w:r w:rsidR="005E17CC" w:rsidRPr="00946E87">
        <w:rPr>
          <w:rFonts w:cs="Times New Roman"/>
        </w:rPr>
        <w:t xml:space="preserve">The </w:t>
      </w:r>
      <w:r w:rsidR="0046448D" w:rsidRPr="00946E87">
        <w:rPr>
          <w:rFonts w:cs="Times New Roman"/>
        </w:rPr>
        <w:t>Print Shop</w:t>
      </w:r>
      <w:r w:rsidR="00694268">
        <w:rPr>
          <w:rFonts w:cs="Times New Roman"/>
        </w:rPr>
        <w:fldChar w:fldCharType="begin"/>
      </w:r>
      <w:r w:rsidR="00694268">
        <w:instrText xml:space="preserve"> XE "</w:instrText>
      </w:r>
      <w:r w:rsidR="00694268" w:rsidRPr="0090583B">
        <w:rPr>
          <w:rFonts w:cs="Times New Roman"/>
        </w:rPr>
        <w:instrText>Print Shop, the</w:instrText>
      </w:r>
      <w:r w:rsidR="00694268">
        <w:instrText xml:space="preserve">" </w:instrText>
      </w:r>
      <w:r w:rsidR="00694268">
        <w:rPr>
          <w:rFonts w:cs="Times New Roman"/>
        </w:rPr>
        <w:fldChar w:fldCharType="end"/>
      </w:r>
      <w:r w:rsidR="0046448D" w:rsidRPr="00946E87">
        <w:rPr>
          <w:rFonts w:cs="Times New Roman"/>
        </w:rPr>
        <w:t xml:space="preserve"> may now view the </w:t>
      </w:r>
      <w:r w:rsidR="005E17CC" w:rsidRPr="00946E87">
        <w:rPr>
          <w:rFonts w:cs="Times New Roman"/>
        </w:rPr>
        <w:t xml:space="preserve">legislation in </w:t>
      </w:r>
      <w:r w:rsidR="00EB226E" w:rsidRPr="00946E87">
        <w:rPr>
          <w:rFonts w:cs="Times New Roman"/>
        </w:rPr>
        <w:t>DE</w:t>
      </w:r>
      <w:r w:rsidR="005E17CC" w:rsidRPr="00946E87">
        <w:rPr>
          <w:rFonts w:cs="Times New Roman"/>
        </w:rPr>
        <w:t>LIS.</w:t>
      </w:r>
    </w:p>
    <w:p w14:paraId="738E985E" w14:textId="24AC0BA9" w:rsidR="005E17CC" w:rsidRPr="00946E87" w:rsidRDefault="005E17CC" w:rsidP="00FC485D">
      <w:pPr>
        <w:spacing w:after="240"/>
        <w:jc w:val="both"/>
        <w:rPr>
          <w:rFonts w:cs="Times New Roman"/>
        </w:rPr>
      </w:pPr>
      <w:r w:rsidRPr="00946E87">
        <w:rPr>
          <w:rFonts w:cs="Times New Roman"/>
        </w:rPr>
        <w:t xml:space="preserve">After numbering, </w:t>
      </w:r>
      <w:r w:rsidR="0046448D" w:rsidRPr="00946E87">
        <w:rPr>
          <w:rFonts w:cs="Times New Roman"/>
        </w:rPr>
        <w:t>the Print Shop</w:t>
      </w:r>
      <w:r w:rsidR="00694268">
        <w:rPr>
          <w:rFonts w:cs="Times New Roman"/>
        </w:rPr>
        <w:fldChar w:fldCharType="begin"/>
      </w:r>
      <w:r w:rsidR="00694268">
        <w:instrText xml:space="preserve"> XE "</w:instrText>
      </w:r>
      <w:r w:rsidR="00694268" w:rsidRPr="0090583B">
        <w:rPr>
          <w:rFonts w:cs="Times New Roman"/>
        </w:rPr>
        <w:instrText>Print Shop, the</w:instrText>
      </w:r>
      <w:r w:rsidR="00694268">
        <w:instrText xml:space="preserve">" </w:instrText>
      </w:r>
      <w:r w:rsidR="00694268">
        <w:rPr>
          <w:rFonts w:cs="Times New Roman"/>
        </w:rPr>
        <w:fldChar w:fldCharType="end"/>
      </w:r>
      <w:r w:rsidR="0046448D" w:rsidRPr="00946E87">
        <w:rPr>
          <w:rFonts w:cs="Times New Roman"/>
        </w:rPr>
        <w:t xml:space="preserve"> prints </w:t>
      </w:r>
      <w:r w:rsidRPr="00946E87">
        <w:rPr>
          <w:rFonts w:cs="Times New Roman"/>
        </w:rPr>
        <w:t>the bonded copies of the legislation and the required number</w:t>
      </w:r>
      <w:r w:rsidR="007A590C" w:rsidRPr="00946E87">
        <w:rPr>
          <w:rFonts w:cs="Times New Roman"/>
        </w:rPr>
        <w:t xml:space="preserve"> of regular copies. </w:t>
      </w:r>
      <w:r w:rsidRPr="00946E87">
        <w:rPr>
          <w:rFonts w:cs="Times New Roman"/>
        </w:rPr>
        <w:t xml:space="preserve">When printing is complete, </w:t>
      </w:r>
      <w:r w:rsidR="0046448D" w:rsidRPr="00946E87">
        <w:rPr>
          <w:rFonts w:cs="Times New Roman"/>
        </w:rPr>
        <w:t>Bill Prep</w:t>
      </w:r>
      <w:r w:rsidR="00694268">
        <w:rPr>
          <w:rFonts w:cs="Times New Roman"/>
        </w:rPr>
        <w:fldChar w:fldCharType="begin"/>
      </w:r>
      <w:r w:rsidR="00694268">
        <w:instrText xml:space="preserve"> XE "</w:instrText>
      </w:r>
      <w:r w:rsidR="00694268" w:rsidRPr="0090583B">
        <w:rPr>
          <w:rFonts w:cs="Times New Roman"/>
        </w:rPr>
        <w:instrText>Bill Prep</w:instrText>
      </w:r>
      <w:r w:rsidR="00694268">
        <w:instrText xml:space="preserve">" </w:instrText>
      </w:r>
      <w:r w:rsidR="00694268">
        <w:rPr>
          <w:rFonts w:cs="Times New Roman"/>
        </w:rPr>
        <w:fldChar w:fldCharType="end"/>
      </w:r>
      <w:r w:rsidR="0046448D" w:rsidRPr="00946E87">
        <w:rPr>
          <w:rFonts w:cs="Times New Roman"/>
        </w:rPr>
        <w:t xml:space="preserve"> in the appropriate </w:t>
      </w:r>
      <w:r w:rsidR="00004E75">
        <w:rPr>
          <w:rFonts w:cs="Times New Roman"/>
        </w:rPr>
        <w:t>c</w:t>
      </w:r>
      <w:r w:rsidR="0046448D"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46448D" w:rsidRPr="00946E87">
        <w:rPr>
          <w:rFonts w:cs="Times New Roman"/>
        </w:rPr>
        <w:t xml:space="preserve"> can view </w:t>
      </w:r>
      <w:r w:rsidRPr="00946E87">
        <w:rPr>
          <w:rFonts w:cs="Times New Roman"/>
        </w:rPr>
        <w:t xml:space="preserve">the legislation in </w:t>
      </w:r>
      <w:r w:rsidR="00EB226E" w:rsidRPr="00946E87">
        <w:rPr>
          <w:rFonts w:cs="Times New Roman"/>
        </w:rPr>
        <w:t>DE</w:t>
      </w:r>
      <w:r w:rsidRPr="00946E87">
        <w:rPr>
          <w:rFonts w:cs="Times New Roman"/>
        </w:rPr>
        <w:t>LIS</w:t>
      </w:r>
      <w:r w:rsidR="0034338F">
        <w:rPr>
          <w:rFonts w:cs="Times New Roman"/>
        </w:rPr>
        <w:fldChar w:fldCharType="begin"/>
      </w:r>
      <w:r w:rsidR="0034338F">
        <w:instrText xml:space="preserve"> XE "</w:instrText>
      </w:r>
      <w:r w:rsidR="0034338F" w:rsidRPr="00943065">
        <w:rPr>
          <w:rFonts w:cs="Times New Roman"/>
        </w:rPr>
        <w:instrText>DELIS</w:instrText>
      </w:r>
      <w:r w:rsidR="0034338F">
        <w:instrText xml:space="preserve">" </w:instrText>
      </w:r>
      <w:r w:rsidR="0034338F">
        <w:rPr>
          <w:rFonts w:cs="Times New Roman"/>
        </w:rPr>
        <w:fldChar w:fldCharType="end"/>
      </w:r>
      <w:r w:rsidRPr="00946E87">
        <w:rPr>
          <w:rFonts w:cs="Times New Roman"/>
        </w:rPr>
        <w:t>.</w:t>
      </w:r>
    </w:p>
    <w:p w14:paraId="5E915069" w14:textId="2EE5089E" w:rsidR="00A035E9" w:rsidRPr="00946E87" w:rsidRDefault="005E17CC" w:rsidP="00FC485D">
      <w:pPr>
        <w:spacing w:after="240"/>
        <w:jc w:val="both"/>
        <w:rPr>
          <w:rFonts w:cs="Times New Roman"/>
        </w:rPr>
      </w:pPr>
      <w:r w:rsidRPr="00946E87">
        <w:rPr>
          <w:rFonts w:cs="Times New Roman"/>
        </w:rPr>
        <w:t>Bill Prep</w:t>
      </w:r>
      <w:r w:rsidR="00694268">
        <w:rPr>
          <w:rFonts w:cs="Times New Roman"/>
        </w:rPr>
        <w:fldChar w:fldCharType="begin"/>
      </w:r>
      <w:r w:rsidR="00694268">
        <w:instrText xml:space="preserve"> XE "</w:instrText>
      </w:r>
      <w:r w:rsidR="00694268" w:rsidRPr="0090583B">
        <w:rPr>
          <w:rFonts w:cs="Times New Roman"/>
        </w:rPr>
        <w:instrText>Bill Prep</w:instrText>
      </w:r>
      <w:r w:rsidR="00694268">
        <w:instrText xml:space="preserve">" </w:instrText>
      </w:r>
      <w:r w:rsidR="00694268">
        <w:rPr>
          <w:rFonts w:cs="Times New Roman"/>
        </w:rPr>
        <w:fldChar w:fldCharType="end"/>
      </w:r>
      <w:r w:rsidRPr="00946E87">
        <w:rPr>
          <w:rFonts w:cs="Times New Roman"/>
        </w:rPr>
        <w:t xml:space="preserve"> collects the bonded and regular copies of the le</w:t>
      </w:r>
      <w:r w:rsidR="007A590C" w:rsidRPr="00946E87">
        <w:rPr>
          <w:rFonts w:cs="Times New Roman"/>
        </w:rPr>
        <w:t>gislation from the Print Shop</w:t>
      </w:r>
      <w:r w:rsidR="00694268">
        <w:rPr>
          <w:rFonts w:cs="Times New Roman"/>
        </w:rPr>
        <w:fldChar w:fldCharType="begin"/>
      </w:r>
      <w:r w:rsidR="00694268">
        <w:instrText xml:space="preserve"> XE "</w:instrText>
      </w:r>
      <w:r w:rsidR="00694268" w:rsidRPr="0090583B">
        <w:rPr>
          <w:rFonts w:cs="Times New Roman"/>
        </w:rPr>
        <w:instrText>Print Shop, the</w:instrText>
      </w:r>
      <w:r w:rsidR="00694268">
        <w:instrText xml:space="preserve">" </w:instrText>
      </w:r>
      <w:r w:rsidR="00694268">
        <w:rPr>
          <w:rFonts w:cs="Times New Roman"/>
        </w:rPr>
        <w:fldChar w:fldCharType="end"/>
      </w:r>
      <w:r w:rsidR="007A590C" w:rsidRPr="00946E87">
        <w:rPr>
          <w:rFonts w:cs="Times New Roman"/>
        </w:rPr>
        <w:t xml:space="preserve">. </w:t>
      </w:r>
      <w:r w:rsidRPr="00946E87">
        <w:rPr>
          <w:rFonts w:cs="Times New Roman"/>
        </w:rPr>
        <w:t>Bill Prep prints the “backers” for the bon</w:t>
      </w:r>
      <w:r w:rsidR="007A590C" w:rsidRPr="00946E87">
        <w:rPr>
          <w:rFonts w:cs="Times New Roman"/>
        </w:rPr>
        <w:t xml:space="preserve">ded copies of the legislation. </w:t>
      </w:r>
      <w:r w:rsidRPr="00946E87">
        <w:rPr>
          <w:rFonts w:cs="Times New Roman"/>
        </w:rPr>
        <w:t xml:space="preserve">Backers are required </w:t>
      </w:r>
      <w:r w:rsidR="00A637B7" w:rsidRPr="00946E87">
        <w:rPr>
          <w:rFonts w:cs="Times New Roman"/>
        </w:rPr>
        <w:t>under</w:t>
      </w:r>
      <w:r w:rsidRPr="00946E87">
        <w:rPr>
          <w:rFonts w:cs="Times New Roman"/>
        </w:rPr>
        <w:t xml:space="preserve"> Senate</w:t>
      </w:r>
      <w:r w:rsidR="00694268">
        <w:rPr>
          <w:rFonts w:cs="Times New Roman"/>
          <w:b/>
        </w:rPr>
        <w:fldChar w:fldCharType="begin"/>
      </w:r>
      <w:r w:rsidR="00694268">
        <w:instrText xml:space="preserve"> XE "Senate:rules of the Senate" </w:instrText>
      </w:r>
      <w:r w:rsidR="00694268">
        <w:rPr>
          <w:rFonts w:cs="Times New Roman"/>
          <w:b/>
        </w:rPr>
        <w:fldChar w:fldCharType="end"/>
      </w:r>
      <w:r w:rsidRPr="00946E87">
        <w:rPr>
          <w:rFonts w:cs="Times New Roman"/>
        </w:rPr>
        <w:t xml:space="preserve"> and House rules</w:t>
      </w:r>
      <w:r w:rsidR="0009697B">
        <w:rPr>
          <w:rFonts w:cs="Times New Roman"/>
        </w:rPr>
        <w:fldChar w:fldCharType="begin"/>
      </w:r>
      <w:r w:rsidR="0009697B">
        <w:instrText xml:space="preserve"> XE "</w:instrText>
      </w:r>
      <w:r w:rsidR="0009697B" w:rsidRPr="00A71BCE">
        <w:rPr>
          <w:rFonts w:cs="Times New Roman"/>
        </w:rPr>
        <w:instrText>House:</w:instrText>
      </w:r>
      <w:r w:rsidR="0009697B" w:rsidRPr="00A71BCE">
        <w:instrText>rules of the House</w:instrText>
      </w:r>
      <w:r w:rsidR="0009697B">
        <w:instrText xml:space="preserve">" </w:instrText>
      </w:r>
      <w:r w:rsidR="0009697B">
        <w:rPr>
          <w:rFonts w:cs="Times New Roman"/>
        </w:rPr>
        <w:fldChar w:fldCharType="end"/>
      </w:r>
      <w:r w:rsidRPr="00946E87">
        <w:rPr>
          <w:rFonts w:cs="Times New Roman"/>
        </w:rPr>
        <w:t>.</w:t>
      </w:r>
      <w:r w:rsidRPr="00946E87">
        <w:rPr>
          <w:rStyle w:val="FootnoteReference"/>
          <w:rFonts w:cs="Times New Roman"/>
        </w:rPr>
        <w:footnoteReference w:id="174"/>
      </w:r>
      <w:r w:rsidR="007A590C" w:rsidRPr="00946E87">
        <w:rPr>
          <w:rFonts w:cs="Times New Roman"/>
        </w:rPr>
        <w:t xml:space="preserve"> </w:t>
      </w:r>
      <w:r w:rsidRPr="00946E87">
        <w:rPr>
          <w:rFonts w:cs="Times New Roman"/>
        </w:rPr>
        <w:t>One backer</w:t>
      </w:r>
      <w:r w:rsidR="0009793F">
        <w:rPr>
          <w:rFonts w:cs="Times New Roman"/>
        </w:rPr>
        <w:fldChar w:fldCharType="begin"/>
      </w:r>
      <w:r w:rsidR="0009793F">
        <w:instrText xml:space="preserve"> XE "</w:instrText>
      </w:r>
      <w:r w:rsidR="0009793F" w:rsidRPr="0090583B">
        <w:rPr>
          <w:rFonts w:cs="Times New Roman"/>
        </w:rPr>
        <w:instrText>backers</w:instrText>
      </w:r>
      <w:r w:rsidR="0009793F">
        <w:instrText xml:space="preserve">" </w:instrText>
      </w:r>
      <w:r w:rsidR="0009793F">
        <w:rPr>
          <w:rFonts w:cs="Times New Roman"/>
        </w:rPr>
        <w:fldChar w:fldCharType="end"/>
      </w:r>
      <w:r w:rsidRPr="00946E87">
        <w:rPr>
          <w:rFonts w:cs="Times New Roman"/>
        </w:rPr>
        <w:t xml:space="preserve"> is the original, which is used to document the </w:t>
      </w:r>
      <w:r w:rsidR="00B1565E" w:rsidRPr="00946E87">
        <w:rPr>
          <w:rFonts w:cs="Times New Roman"/>
        </w:rPr>
        <w:t xml:space="preserve">prime </w:t>
      </w:r>
      <w:r w:rsidR="009E59CC" w:rsidRPr="00946E87">
        <w:rPr>
          <w:rFonts w:cs="Times New Roman"/>
        </w:rPr>
        <w:t>sponsor</w:t>
      </w:r>
      <w:r w:rsidR="002B4667">
        <w:rPr>
          <w:rFonts w:cs="Times New Roman"/>
        </w:rPr>
        <w:fldChar w:fldCharType="begin"/>
      </w:r>
      <w:r w:rsidR="002B4667">
        <w:instrText xml:space="preserve"> XE "</w:instrText>
      </w:r>
      <w:r w:rsidR="002B4667" w:rsidRPr="00B866BE">
        <w:instrText>Sponsors:prime sponsor</w:instrText>
      </w:r>
      <w:r w:rsidR="00E27028">
        <w:instrText>s</w:instrText>
      </w:r>
      <w:r w:rsidR="002B4667">
        <w:instrText xml:space="preserve">" </w:instrText>
      </w:r>
      <w:r w:rsidR="002B4667">
        <w:rPr>
          <w:rFonts w:cs="Times New Roman"/>
        </w:rPr>
        <w:fldChar w:fldCharType="end"/>
      </w:r>
      <w:r w:rsidR="009E59CC" w:rsidRPr="00946E87">
        <w:rPr>
          <w:rFonts w:cs="Times New Roman"/>
        </w:rPr>
        <w:t>, co-prime sponsors</w:t>
      </w:r>
      <w:r w:rsidR="00710613">
        <w:rPr>
          <w:rFonts w:cs="Times New Roman"/>
        </w:rPr>
        <w:fldChar w:fldCharType="begin"/>
      </w:r>
      <w:r w:rsidR="00710613">
        <w:instrText xml:space="preserve"> XE "</w:instrText>
      </w:r>
      <w:r w:rsidR="00710613" w:rsidRPr="00943065">
        <w:rPr>
          <w:rFonts w:cs="Times New Roman"/>
        </w:rPr>
        <w:instrText>Sponsors</w:instrText>
      </w:r>
      <w:r w:rsidR="0009793F">
        <w:rPr>
          <w:rFonts w:cs="Times New Roman"/>
        </w:rPr>
        <w:instrText>:co-prime sponsors</w:instrText>
      </w:r>
      <w:r w:rsidR="00710613">
        <w:instrText xml:space="preserve">" </w:instrText>
      </w:r>
      <w:r w:rsidR="00710613">
        <w:rPr>
          <w:rFonts w:cs="Times New Roman"/>
        </w:rPr>
        <w:fldChar w:fldCharType="end"/>
      </w:r>
      <w:r w:rsidRPr="00946E87">
        <w:rPr>
          <w:rFonts w:cs="Times New Roman"/>
        </w:rPr>
        <w:t>, or co-sponsors</w:t>
      </w:r>
      <w:r w:rsidR="00710613">
        <w:rPr>
          <w:rFonts w:cs="Times New Roman"/>
        </w:rPr>
        <w:fldChar w:fldCharType="begin"/>
      </w:r>
      <w:r w:rsidR="00710613">
        <w:instrText xml:space="preserve"> XE "</w:instrText>
      </w:r>
      <w:r w:rsidR="00710613" w:rsidRPr="00943065">
        <w:rPr>
          <w:rFonts w:cs="Times New Roman"/>
        </w:rPr>
        <w:instrText>Sponsors</w:instrText>
      </w:r>
      <w:r w:rsidR="0009793F">
        <w:rPr>
          <w:rFonts w:cs="Times New Roman"/>
        </w:rPr>
        <w:instrText>:co-sponsors</w:instrText>
      </w:r>
      <w:r w:rsidR="00710613">
        <w:instrText xml:space="preserve">" </w:instrText>
      </w:r>
      <w:r w:rsidR="00710613">
        <w:rPr>
          <w:rFonts w:cs="Times New Roman"/>
        </w:rPr>
        <w:fldChar w:fldCharType="end"/>
      </w:r>
      <w:r w:rsidR="00D3159E" w:rsidRPr="00946E87">
        <w:rPr>
          <w:rStyle w:val="FootnoteReference"/>
          <w:rFonts w:cs="Times New Roman"/>
        </w:rPr>
        <w:footnoteReference w:id="175"/>
      </w:r>
      <w:r w:rsidRPr="00946E87">
        <w:rPr>
          <w:rFonts w:cs="Times New Roman"/>
        </w:rPr>
        <w:t xml:space="preserve"> of the legislation and each step of the legislative proce</w:t>
      </w:r>
      <w:r w:rsidR="007A590C" w:rsidRPr="00946E87">
        <w:rPr>
          <w:rFonts w:cs="Times New Roman"/>
        </w:rPr>
        <w:t>ss</w:t>
      </w:r>
      <w:r w:rsidR="0030772E">
        <w:rPr>
          <w:rFonts w:cs="Times New Roman"/>
        </w:rPr>
        <w:fldChar w:fldCharType="begin"/>
      </w:r>
      <w:r w:rsidR="0030772E">
        <w:instrText xml:space="preserve"> XE "</w:instrText>
      </w:r>
      <w:r w:rsidR="0030772E" w:rsidRPr="0090583B">
        <w:rPr>
          <w:rFonts w:cs="Times New Roman"/>
        </w:rPr>
        <w:instrText>legislative process</w:instrText>
      </w:r>
      <w:r w:rsidR="0030772E">
        <w:instrText xml:space="preserve">" </w:instrText>
      </w:r>
      <w:r w:rsidR="0030772E">
        <w:rPr>
          <w:rFonts w:cs="Times New Roman"/>
        </w:rPr>
        <w:fldChar w:fldCharType="end"/>
      </w:r>
      <w:r w:rsidR="007A590C" w:rsidRPr="00946E87">
        <w:rPr>
          <w:rFonts w:cs="Times New Roman"/>
        </w:rPr>
        <w:t>.</w:t>
      </w:r>
      <w:r w:rsidRPr="00946E87">
        <w:rPr>
          <w:rFonts w:cs="Times New Roman"/>
        </w:rPr>
        <w:t xml:space="preserve"> In particular, the original backer provides space to note the </w:t>
      </w:r>
      <w:r w:rsidR="00A035E9" w:rsidRPr="00946E87">
        <w:rPr>
          <w:rFonts w:cs="Times New Roman"/>
        </w:rPr>
        <w:t xml:space="preserve">actions in each </w:t>
      </w:r>
      <w:r w:rsidR="005D6773">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A035E9" w:rsidRPr="00946E87">
        <w:rPr>
          <w:rFonts w:cs="Times New Roman"/>
        </w:rPr>
        <w:t xml:space="preserve"> including: </w:t>
      </w:r>
      <w:r w:rsidRPr="00946E87">
        <w:rPr>
          <w:rFonts w:cs="Times New Roman"/>
        </w:rPr>
        <w:t>first reading of the legislation, committee action</w:t>
      </w:r>
      <w:r w:rsidR="00A035E9" w:rsidRPr="00946E87">
        <w:rPr>
          <w:rFonts w:cs="Times New Roman"/>
        </w:rPr>
        <w:t>,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A035E9" w:rsidRPr="00946E87">
        <w:rPr>
          <w:rFonts w:cs="Times New Roman"/>
        </w:rPr>
        <w:t xml:space="preserve">, and the vote on </w:t>
      </w:r>
      <w:r w:rsidR="0074751F" w:rsidRPr="00946E87">
        <w:rPr>
          <w:rFonts w:cs="Times New Roman"/>
        </w:rPr>
        <w:t>third</w:t>
      </w:r>
      <w:r w:rsidR="007A590C" w:rsidRPr="00946E87">
        <w:rPr>
          <w:rFonts w:cs="Times New Roman"/>
        </w:rPr>
        <w:t xml:space="preserve"> reading. </w:t>
      </w:r>
      <w:r w:rsidR="00A035E9" w:rsidRPr="00946E87">
        <w:rPr>
          <w:rFonts w:cs="Times New Roman"/>
        </w:rPr>
        <w:t>T</w:t>
      </w:r>
      <w:r w:rsidRPr="00946E87">
        <w:rPr>
          <w:rFonts w:cs="Times New Roman"/>
        </w:rPr>
        <w:t xml:space="preserve">he </w:t>
      </w:r>
      <w:r w:rsidR="00A035E9" w:rsidRPr="00946E87">
        <w:rPr>
          <w:rFonts w:cs="Times New Roman"/>
        </w:rPr>
        <w:t>original backer also records the certification of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A035E9" w:rsidRPr="00946E87">
        <w:rPr>
          <w:rFonts w:cs="Times New Roman"/>
        </w:rPr>
        <w:t xml:space="preserve"> and Bill Clerk or</w:t>
      </w:r>
      <w:r w:rsidR="00B76E9A" w:rsidRPr="00946E87">
        <w:rPr>
          <w:rFonts w:cs="Times New Roman"/>
        </w:rPr>
        <w:t xml:space="preserve">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00B76E9A" w:rsidRPr="00946E87">
        <w:rPr>
          <w:rFonts w:cs="Times New Roman"/>
        </w:rPr>
        <w:t xml:space="preserve"> and Bill Clerk when</w:t>
      </w:r>
      <w:r w:rsidR="00A035E9" w:rsidRPr="00946E87">
        <w:rPr>
          <w:rFonts w:cs="Times New Roman"/>
        </w:rPr>
        <w:t xml:space="preserve"> passed in one </w:t>
      </w:r>
      <w:r w:rsidR="00C11A18">
        <w:rPr>
          <w:rFonts w:cs="Times New Roman"/>
        </w:rPr>
        <w:t>c</w:t>
      </w:r>
      <w:r w:rsidR="0061189F"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A035E9" w:rsidRPr="00946E87">
        <w:rPr>
          <w:rFonts w:cs="Times New Roman"/>
        </w:rPr>
        <w:t>.</w:t>
      </w:r>
    </w:p>
    <w:p w14:paraId="6ED6F84E" w14:textId="7E678F04" w:rsidR="000A2650" w:rsidRPr="00946E87" w:rsidRDefault="00B1565E" w:rsidP="006E3ED5">
      <w:pPr>
        <w:spacing w:after="240"/>
        <w:jc w:val="both"/>
        <w:rPr>
          <w:rFonts w:cs="Times New Roman"/>
        </w:rPr>
      </w:pPr>
      <w:r w:rsidRPr="00946E87">
        <w:rPr>
          <w:rFonts w:cs="Times New Roman"/>
        </w:rPr>
        <w:lastRenderedPageBreak/>
        <w:t>House Rule</w:t>
      </w:r>
      <w:r w:rsidR="00F66557">
        <w:rPr>
          <w:rFonts w:cs="Times New Roman"/>
        </w:rPr>
        <w:fldChar w:fldCharType="begin"/>
      </w:r>
      <w:r w:rsidR="00F66557">
        <w:instrText xml:space="preserve"> XE "</w:instrText>
      </w:r>
      <w:r w:rsidR="00F66557" w:rsidRPr="00D83CF0">
        <w:rPr>
          <w:rFonts w:cs="Times New Roman"/>
          <w:sz w:val="18"/>
          <w:szCs w:val="18"/>
        </w:rPr>
        <w:instrText>House:</w:instrText>
      </w:r>
      <w:r w:rsidR="00F66557" w:rsidRPr="00D83CF0">
        <w:instrText>rules of the House</w:instrText>
      </w:r>
      <w:r w:rsidR="00F66557">
        <w:instrText xml:space="preserve">" </w:instrText>
      </w:r>
      <w:r w:rsidR="00F66557">
        <w:rPr>
          <w:rFonts w:cs="Times New Roman"/>
        </w:rPr>
        <w:fldChar w:fldCharType="end"/>
      </w:r>
      <w:r w:rsidRPr="00946E87">
        <w:rPr>
          <w:rFonts w:cs="Times New Roman"/>
        </w:rPr>
        <w:t xml:space="preserve"> 19(a) and Senate practice require the signatures of all legislators who are</w:t>
      </w:r>
      <w:r w:rsidR="009E59CC" w:rsidRPr="00946E87">
        <w:rPr>
          <w:rFonts w:cs="Times New Roman"/>
        </w:rPr>
        <w:t xml:space="preserve"> listed as the </w:t>
      </w:r>
      <w:r w:rsidR="00BE033B" w:rsidRPr="00946E87">
        <w:rPr>
          <w:rFonts w:cs="Times New Roman"/>
        </w:rPr>
        <w:t>sponsors</w:t>
      </w:r>
      <w:r w:rsidR="00710613">
        <w:rPr>
          <w:rFonts w:cs="Times New Roman"/>
        </w:rPr>
        <w:fldChar w:fldCharType="begin"/>
      </w:r>
      <w:r w:rsidR="00710613">
        <w:instrText xml:space="preserve"> XE "</w:instrText>
      </w:r>
      <w:r w:rsidR="00710613" w:rsidRPr="00943065">
        <w:rPr>
          <w:rFonts w:cs="Times New Roman"/>
        </w:rPr>
        <w:instrText>Sponsors</w:instrText>
      </w:r>
      <w:r w:rsidR="00710613">
        <w:instrText xml:space="preserve">" </w:instrText>
      </w:r>
      <w:r w:rsidR="00710613">
        <w:rPr>
          <w:rFonts w:cs="Times New Roman"/>
        </w:rPr>
        <w:fldChar w:fldCharType="end"/>
      </w:r>
      <w:r w:rsidR="007A590C" w:rsidRPr="00946E87">
        <w:rPr>
          <w:rFonts w:cs="Times New Roman"/>
        </w:rPr>
        <w:t xml:space="preserve">. </w:t>
      </w:r>
      <w:r w:rsidR="00A035E9" w:rsidRPr="00946E87">
        <w:rPr>
          <w:rFonts w:cs="Times New Roman"/>
        </w:rPr>
        <w:t>When the backers are prepared, Bill Prep</w:t>
      </w:r>
      <w:r w:rsidR="00694268">
        <w:rPr>
          <w:rFonts w:cs="Times New Roman"/>
        </w:rPr>
        <w:fldChar w:fldCharType="begin"/>
      </w:r>
      <w:r w:rsidR="00694268">
        <w:instrText xml:space="preserve"> XE "</w:instrText>
      </w:r>
      <w:r w:rsidR="00694268" w:rsidRPr="0090583B">
        <w:rPr>
          <w:rFonts w:cs="Times New Roman"/>
        </w:rPr>
        <w:instrText>Bill Prep</w:instrText>
      </w:r>
      <w:r w:rsidR="00694268">
        <w:instrText xml:space="preserve">" </w:instrText>
      </w:r>
      <w:r w:rsidR="00694268">
        <w:rPr>
          <w:rFonts w:cs="Times New Roman"/>
        </w:rPr>
        <w:fldChar w:fldCharType="end"/>
      </w:r>
      <w:r w:rsidR="00A035E9" w:rsidRPr="00946E87">
        <w:rPr>
          <w:rFonts w:cs="Times New Roman"/>
        </w:rPr>
        <w:t xml:space="preserve"> is responsible for gathering</w:t>
      </w:r>
      <w:r w:rsidRPr="00946E87">
        <w:rPr>
          <w:rFonts w:cs="Times New Roman"/>
        </w:rPr>
        <w:t xml:space="preserve"> these signatures.</w:t>
      </w:r>
      <w:r w:rsidR="007A590C" w:rsidRPr="00946E87">
        <w:rPr>
          <w:rFonts w:cs="Times New Roman"/>
        </w:rPr>
        <w:t xml:space="preserve"> </w:t>
      </w:r>
      <w:r w:rsidR="000A2650" w:rsidRPr="00946E87">
        <w:rPr>
          <w:rFonts w:cs="Times New Roman"/>
        </w:rPr>
        <w:t xml:space="preserve">It is not required that this process be completed </w:t>
      </w:r>
      <w:r w:rsidR="00823016">
        <w:rPr>
          <w:rFonts w:cs="Times New Roman"/>
        </w:rPr>
        <w:t xml:space="preserve">before </w:t>
      </w:r>
      <w:r w:rsidR="000A2650" w:rsidRPr="00946E87">
        <w:rPr>
          <w:rFonts w:cs="Times New Roman"/>
        </w:rPr>
        <w:t>introduction of the legislation.</w:t>
      </w:r>
    </w:p>
    <w:p w14:paraId="4800C2EB" w14:textId="6E156327" w:rsidR="00B1565E" w:rsidRPr="00946E87" w:rsidRDefault="000A2650" w:rsidP="006E3ED5">
      <w:pPr>
        <w:spacing w:after="240"/>
        <w:jc w:val="both"/>
        <w:rPr>
          <w:rFonts w:cs="Times New Roman"/>
        </w:rPr>
      </w:pPr>
      <w:r w:rsidRPr="00946E87">
        <w:rPr>
          <w:rFonts w:cs="Times New Roman"/>
        </w:rPr>
        <w:t xml:space="preserve">At this point, the legislation is </w:t>
      </w:r>
      <w:r w:rsidR="0074751F" w:rsidRPr="00946E87">
        <w:rPr>
          <w:rFonts w:cs="Times New Roman"/>
        </w:rPr>
        <w:t xml:space="preserve">placed </w:t>
      </w:r>
      <w:r w:rsidRPr="00946E87">
        <w:rPr>
          <w:rFonts w:cs="Times New Roman"/>
        </w:rPr>
        <w:t>on the “Consideration List</w:t>
      </w:r>
      <w:r w:rsidR="004644D5">
        <w:rPr>
          <w:rFonts w:cs="Times New Roman"/>
        </w:rPr>
        <w:fldChar w:fldCharType="begin"/>
      </w:r>
      <w:r w:rsidR="004644D5">
        <w:instrText xml:space="preserve"> XE "</w:instrText>
      </w:r>
      <w:r w:rsidR="004644D5" w:rsidRPr="0090583B">
        <w:rPr>
          <w:rFonts w:cs="Times New Roman"/>
        </w:rPr>
        <w:instrText>Consideration List</w:instrText>
      </w:r>
      <w:r w:rsidR="004644D5">
        <w:instrText xml:space="preserve">" </w:instrText>
      </w:r>
      <w:r w:rsidR="004644D5">
        <w:rPr>
          <w:rFonts w:cs="Times New Roman"/>
        </w:rPr>
        <w:fldChar w:fldCharType="end"/>
      </w:r>
      <w:r w:rsidRPr="00946E87">
        <w:rPr>
          <w:rFonts w:cs="Times New Roman"/>
        </w:rPr>
        <w:t xml:space="preserve">” in its </w:t>
      </w:r>
      <w:r w:rsidR="00C11A18">
        <w:rPr>
          <w:rFonts w:cs="Times New Roman"/>
        </w:rPr>
        <w:t>c</w:t>
      </w:r>
      <w:r w:rsidR="0061189F"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xml:space="preserve"> of origin.</w:t>
      </w:r>
    </w:p>
    <w:p w14:paraId="60429181" w14:textId="7240EA78" w:rsidR="009E2056" w:rsidRPr="00946E87" w:rsidRDefault="009E2056" w:rsidP="00F91E70">
      <w:pPr>
        <w:pStyle w:val="Heading2"/>
      </w:pPr>
      <w:bookmarkStart w:id="375" w:name="_Chapter_2:_Action"/>
      <w:bookmarkStart w:id="376" w:name="Pt7Ch2"/>
      <w:bookmarkStart w:id="377" w:name="_Toc177743455"/>
      <w:bookmarkEnd w:id="375"/>
      <w:r w:rsidRPr="00946E87">
        <w:t xml:space="preserve">Chapter 2: Action in the </w:t>
      </w:r>
      <w:r w:rsidR="0061189F" w:rsidRPr="00946E87">
        <w:t>Chamber</w:t>
      </w:r>
      <w:r w:rsidRPr="00946E87">
        <w:t xml:space="preserve"> of Origin</w:t>
      </w:r>
      <w:r w:rsidR="00705CDC">
        <w:rPr>
          <w:rFonts w:cs="Times New Roman"/>
        </w:rPr>
        <w:fldChar w:fldCharType="begin"/>
      </w:r>
      <w:r w:rsidR="00705CDC">
        <w:instrText xml:space="preserve"> XE "</w:instrText>
      </w:r>
      <w:r w:rsidR="00705CDC" w:rsidRPr="0090583B">
        <w:rPr>
          <w:rFonts w:cs="Times New Roman"/>
        </w:rPr>
        <w:instrText>legislative process</w:instrText>
      </w:r>
      <w:r w:rsidR="00705CDC">
        <w:instrText xml:space="preserve">" </w:instrText>
      </w:r>
      <w:r w:rsidR="00705CDC">
        <w:rPr>
          <w:rFonts w:cs="Times New Roman"/>
        </w:rPr>
        <w:fldChar w:fldCharType="end"/>
      </w:r>
      <w:r w:rsidRPr="00946E87">
        <w:t>.</w:t>
      </w:r>
      <w:bookmarkEnd w:id="376"/>
      <w:bookmarkEnd w:id="377"/>
    </w:p>
    <w:p w14:paraId="0EC874C4" w14:textId="4C6E19DC" w:rsidR="007A1495" w:rsidRPr="00946E87" w:rsidRDefault="000A2650" w:rsidP="006E3ED5">
      <w:pPr>
        <w:spacing w:after="240"/>
        <w:jc w:val="both"/>
        <w:rPr>
          <w:rFonts w:cs="Times New Roman"/>
        </w:rPr>
      </w:pPr>
      <w:r w:rsidRPr="00946E87">
        <w:rPr>
          <w:rFonts w:cs="Times New Roman"/>
        </w:rPr>
        <w:t xml:space="preserve">After release, numbering, printing, and preparation, the legislation is ready for consideration and action in the </w:t>
      </w:r>
      <w:r w:rsidR="00FE705F">
        <w:rPr>
          <w:rFonts w:cs="Times New Roman"/>
        </w:rPr>
        <w:t>c</w:t>
      </w:r>
      <w:r w:rsidR="0061189F"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7A590C" w:rsidRPr="00946E87">
        <w:rPr>
          <w:rFonts w:cs="Times New Roman"/>
        </w:rPr>
        <w:t xml:space="preserve"> of origin, beginning </w:t>
      </w:r>
      <w:r w:rsidRPr="00946E87">
        <w:rPr>
          <w:rFonts w:cs="Times New Roman"/>
        </w:rPr>
        <w:t>with the i</w:t>
      </w:r>
      <w:r w:rsidR="007A590C" w:rsidRPr="00946E87">
        <w:rPr>
          <w:rFonts w:cs="Times New Roman"/>
        </w:rPr>
        <w:t>ntroduction of the legislation.</w:t>
      </w:r>
      <w:r w:rsidRPr="00946E87">
        <w:rPr>
          <w:rFonts w:cs="Times New Roman"/>
        </w:rPr>
        <w:t xml:space="preserve"> </w:t>
      </w:r>
      <w:r w:rsidR="00D074FF" w:rsidRPr="00946E87">
        <w:rPr>
          <w:rFonts w:cs="Times New Roman"/>
        </w:rPr>
        <w:t xml:space="preserve">In each </w:t>
      </w:r>
      <w:r w:rsidR="00FE705F">
        <w:rPr>
          <w:rFonts w:cs="Times New Roman"/>
        </w:rPr>
        <w:t>c</w:t>
      </w:r>
      <w:r w:rsidR="0061189F"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61189F" w:rsidRPr="00946E87">
        <w:rPr>
          <w:rFonts w:cs="Times New Roman"/>
        </w:rPr>
        <w:t>,</w:t>
      </w:r>
      <w:r w:rsidR="00D074FF" w:rsidRPr="00946E87">
        <w:rPr>
          <w:rFonts w:cs="Times New Roman"/>
        </w:rPr>
        <w:t xml:space="preserve"> legislation may be introduced in one of two ways: either from the floor while the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D074FF" w:rsidRPr="00946E87">
        <w:rPr>
          <w:rFonts w:cs="Times New Roman"/>
        </w:rPr>
        <w:t xml:space="preserve"> is in session or through </w:t>
      </w:r>
      <w:r w:rsidR="007A1495" w:rsidRPr="00946E87">
        <w:rPr>
          <w:rFonts w:cs="Times New Roman"/>
        </w:rPr>
        <w:t xml:space="preserve">inclusion in </w:t>
      </w:r>
      <w:r w:rsidR="009E59CC" w:rsidRPr="00946E87">
        <w:rPr>
          <w:rFonts w:cs="Times New Roman"/>
        </w:rPr>
        <w:t>what is known as “</w:t>
      </w:r>
      <w:r w:rsidR="0061189F" w:rsidRPr="00946E87">
        <w:rPr>
          <w:rFonts w:cs="Times New Roman"/>
        </w:rPr>
        <w:t>the pre</w:t>
      </w:r>
      <w:r w:rsidR="00D074FF" w:rsidRPr="00946E87">
        <w:rPr>
          <w:rFonts w:cs="Times New Roman"/>
        </w:rPr>
        <w:t>file</w:t>
      </w:r>
      <w:r w:rsidR="009E59CC" w:rsidRPr="00946E87">
        <w:rPr>
          <w:rFonts w:cs="Times New Roman"/>
        </w:rPr>
        <w:t>”</w:t>
      </w:r>
      <w:r w:rsidR="00D074FF" w:rsidRPr="00946E87">
        <w:rPr>
          <w:rFonts w:cs="Times New Roman"/>
        </w:rPr>
        <w:t xml:space="preserve"> </w:t>
      </w:r>
      <w:r w:rsidR="00823016">
        <w:rPr>
          <w:rFonts w:cs="Times New Roman"/>
        </w:rPr>
        <w:t xml:space="preserve">before </w:t>
      </w:r>
      <w:r w:rsidR="00D074FF" w:rsidRPr="00946E87">
        <w:rPr>
          <w:rFonts w:cs="Times New Roman"/>
        </w:rPr>
        <w:t>session</w:t>
      </w:r>
      <w:r w:rsidR="007A1495" w:rsidRPr="00946E87">
        <w:rPr>
          <w:rFonts w:cs="Times New Roman"/>
        </w:rPr>
        <w:t xml:space="preserve"> begin</w:t>
      </w:r>
      <w:r w:rsidR="00F27D03">
        <w:rPr>
          <w:rFonts w:cs="Times New Roman"/>
        </w:rPr>
        <w:t>s</w:t>
      </w:r>
      <w:r w:rsidR="00D074FF" w:rsidRPr="00946E87">
        <w:rPr>
          <w:rFonts w:cs="Times New Roman"/>
        </w:rPr>
        <w:t>.</w:t>
      </w:r>
      <w:r w:rsidR="00D074FF" w:rsidRPr="00946E87">
        <w:rPr>
          <w:rStyle w:val="FootnoteReference"/>
          <w:rFonts w:cs="Times New Roman"/>
        </w:rPr>
        <w:footnoteReference w:id="176"/>
      </w:r>
      <w:r w:rsidR="007A590C" w:rsidRPr="00946E87">
        <w:rPr>
          <w:rFonts w:cs="Times New Roman"/>
        </w:rPr>
        <w:t xml:space="preserve"> </w:t>
      </w:r>
      <w:r w:rsidR="007A1495" w:rsidRPr="00946E87">
        <w:rPr>
          <w:rFonts w:cs="Times New Roman"/>
        </w:rPr>
        <w:t>The vast majority of legislatio</w:t>
      </w:r>
      <w:r w:rsidR="0061189F" w:rsidRPr="00946E87">
        <w:rPr>
          <w:rFonts w:cs="Times New Roman"/>
        </w:rPr>
        <w:t>n is introduced through the pre</w:t>
      </w:r>
      <w:r w:rsidR="007A1495" w:rsidRPr="00946E87">
        <w:rPr>
          <w:rFonts w:cs="Times New Roman"/>
        </w:rPr>
        <w:t>file.</w:t>
      </w:r>
    </w:p>
    <w:p w14:paraId="5DBADC07" w14:textId="1CAEB257" w:rsidR="007A1495" w:rsidRPr="00946E87" w:rsidRDefault="007A1495" w:rsidP="006E3ED5">
      <w:pPr>
        <w:spacing w:after="240"/>
        <w:jc w:val="both"/>
        <w:rPr>
          <w:rFonts w:cs="Times New Roman"/>
        </w:rPr>
      </w:pPr>
      <w:r w:rsidRPr="00946E87">
        <w:rPr>
          <w:rFonts w:cs="Times New Roman"/>
        </w:rPr>
        <w:t>Introduction through either method constitutes the fir</w:t>
      </w:r>
      <w:r w:rsidR="007A590C" w:rsidRPr="00946E87">
        <w:rPr>
          <w:rFonts w:cs="Times New Roman"/>
        </w:rPr>
        <w:t xml:space="preserve">st reading of the legislation. </w:t>
      </w:r>
      <w:r w:rsidRPr="00946E87">
        <w:rPr>
          <w:rFonts w:cs="Times New Roman"/>
        </w:rPr>
        <w:t>Once introduced, the legislation is handed out to legislators and is publicly available in electronic form on the General Assembly</w:t>
      </w:r>
      <w:r w:rsidR="00DA6691">
        <w:fldChar w:fldCharType="begin"/>
      </w:r>
      <w:r w:rsidR="00DA6691">
        <w:instrText xml:space="preserve"> XE "</w:instrText>
      </w:r>
      <w:r w:rsidR="00DA6691" w:rsidRPr="00962A0C">
        <w:instrText>General Assembly</w:instrText>
      </w:r>
      <w:r w:rsidR="00DA6691">
        <w:instrText xml:space="preserve">, relating to its powers or procedures " </w:instrText>
      </w:r>
      <w:r w:rsidR="00DA6691">
        <w:fldChar w:fldCharType="end"/>
      </w:r>
      <w:r w:rsidRPr="00946E87">
        <w:rPr>
          <w:rFonts w:cs="Times New Roman"/>
        </w:rPr>
        <w:t xml:space="preserve">’s website and in hard copy from the Division of </w:t>
      </w:r>
      <w:r w:rsidR="006D1B95">
        <w:rPr>
          <w:rFonts w:cs="Times New Roman"/>
        </w:rPr>
        <w:t>Legislative Service</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Pr="00946E87">
        <w:rPr>
          <w:rFonts w:cs="Times New Roman"/>
        </w:rPr>
        <w:t xml:space="preserve">’s </w:t>
      </w:r>
      <w:r w:rsidR="00E44429">
        <w:rPr>
          <w:rFonts w:cs="Times New Roman"/>
        </w:rPr>
        <w:t>Legislative Information Office</w:t>
      </w:r>
      <w:r w:rsidR="00E81D26">
        <w:rPr>
          <w:rFonts w:cs="Times New Roman"/>
        </w:rPr>
        <w:t xml:space="preserve">, sometimes referred to as </w:t>
      </w:r>
      <w:r w:rsidR="00084819">
        <w:rPr>
          <w:rFonts w:cs="Times New Roman"/>
        </w:rPr>
        <w:t>the Bill Room</w:t>
      </w:r>
      <w:r w:rsidR="00E44429">
        <w:rPr>
          <w:rFonts w:cs="Times New Roman"/>
        </w:rPr>
        <w:t>,</w:t>
      </w:r>
      <w:r w:rsidRPr="00946E87">
        <w:rPr>
          <w:rFonts w:cs="Times New Roman"/>
        </w:rPr>
        <w:t xml:space="preserve"> on the ground floor of Legislative Hall</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Pr="00946E87">
        <w:rPr>
          <w:rFonts w:cs="Times New Roman"/>
        </w:rPr>
        <w:t>.</w:t>
      </w:r>
    </w:p>
    <w:p w14:paraId="3120D7BF" w14:textId="5512F713" w:rsidR="00BE5BF3" w:rsidRPr="00946E87" w:rsidRDefault="007A1495" w:rsidP="006E3ED5">
      <w:pPr>
        <w:spacing w:after="240"/>
        <w:jc w:val="both"/>
        <w:rPr>
          <w:rFonts w:cs="Times New Roman"/>
        </w:rPr>
      </w:pPr>
      <w:r w:rsidRPr="00946E87">
        <w:rPr>
          <w:rFonts w:cs="Times New Roman"/>
        </w:rPr>
        <w:t>With introduc</w:t>
      </w:r>
      <w:r w:rsidR="00BE5BF3" w:rsidRPr="00946E87">
        <w:rPr>
          <w:rFonts w:cs="Times New Roman"/>
        </w:rPr>
        <w:t xml:space="preserve">tion </w:t>
      </w:r>
      <w:r w:rsidR="00B76E9A" w:rsidRPr="00946E87">
        <w:rPr>
          <w:rFonts w:cs="Times New Roman"/>
        </w:rPr>
        <w:t xml:space="preserve">normally </w:t>
      </w:r>
      <w:r w:rsidR="00BE5BF3" w:rsidRPr="00946E87">
        <w:rPr>
          <w:rFonts w:cs="Times New Roman"/>
        </w:rPr>
        <w:t>comes committee assignment</w:t>
      </w:r>
      <w:r w:rsidR="00C20093">
        <w:rPr>
          <w:rFonts w:cs="Times New Roman"/>
        </w:rPr>
        <w:fldChar w:fldCharType="begin"/>
      </w:r>
      <w:r w:rsidR="00C20093">
        <w:instrText xml:space="preserve"> XE "</w:instrText>
      </w:r>
      <w:r w:rsidR="00C20093" w:rsidRPr="0090583B">
        <w:instrText>committee assignments</w:instrText>
      </w:r>
      <w:r w:rsidR="00C20093">
        <w:instrText xml:space="preserve">" </w:instrText>
      </w:r>
      <w:r w:rsidR="00C20093">
        <w:rPr>
          <w:rFonts w:cs="Times New Roman"/>
        </w:rPr>
        <w:fldChar w:fldCharType="end"/>
      </w:r>
      <w:r w:rsidR="00BE5BF3" w:rsidRPr="00946E87">
        <w:rPr>
          <w:rFonts w:cs="Times New Roman"/>
        </w:rPr>
        <w:t xml:space="preserve"> for all bills and joint resolutions</w:t>
      </w:r>
      <w:r w:rsidR="00BD557B">
        <w:rPr>
          <w:rFonts w:cs="Times New Roman"/>
        </w:rPr>
        <w:fldChar w:fldCharType="begin"/>
      </w:r>
      <w:r w:rsidR="00BD557B">
        <w:instrText xml:space="preserve"> XE "</w:instrText>
      </w:r>
      <w:r w:rsidR="00BD557B" w:rsidRPr="006A6B35">
        <w:instrText>Bill Types:resolutions:joint resolutions</w:instrText>
      </w:r>
      <w:r w:rsidR="00BD557B">
        <w:instrText xml:space="preserve">" </w:instrText>
      </w:r>
      <w:r w:rsidR="00BD557B">
        <w:rPr>
          <w:rFonts w:cs="Times New Roman"/>
        </w:rPr>
        <w:fldChar w:fldCharType="end"/>
      </w:r>
      <w:r w:rsidR="00BE5BF3" w:rsidRPr="00946E87">
        <w:rPr>
          <w:rFonts w:cs="Times New Roman"/>
        </w:rPr>
        <w:t>. Simple</w:t>
      </w:r>
      <w:r w:rsidR="005B14BD">
        <w:rPr>
          <w:rFonts w:cs="Times New Roman"/>
        </w:rPr>
        <w:fldChar w:fldCharType="begin"/>
      </w:r>
      <w:r w:rsidR="005B14BD">
        <w:instrText xml:space="preserve"> XE "</w:instrText>
      </w:r>
      <w:r w:rsidR="005B14BD" w:rsidRPr="0096339C">
        <w:instrText>Bill Types:resolutions: simple resolutions</w:instrText>
      </w:r>
      <w:r w:rsidR="005B14BD">
        <w:instrText xml:space="preserve">" </w:instrText>
      </w:r>
      <w:r w:rsidR="005B14BD">
        <w:rPr>
          <w:rFonts w:cs="Times New Roman"/>
        </w:rPr>
        <w:fldChar w:fldCharType="end"/>
      </w:r>
      <w:r w:rsidR="00BE5BF3" w:rsidRPr="00946E87">
        <w:rPr>
          <w:rFonts w:cs="Times New Roman"/>
        </w:rPr>
        <w:t xml:space="preserve"> and concurrent resolutions</w:t>
      </w:r>
      <w:r w:rsidR="004149F4">
        <w:rPr>
          <w:rFonts w:cs="Times New Roman"/>
        </w:rPr>
        <w:fldChar w:fldCharType="begin"/>
      </w:r>
      <w:r w:rsidR="004149F4">
        <w:instrText xml:space="preserve"> XE "</w:instrText>
      </w:r>
      <w:r w:rsidR="004149F4" w:rsidRPr="006C007B">
        <w:instrText>Bill Types:resolutions:concurrent resolutions</w:instrText>
      </w:r>
      <w:r w:rsidR="004149F4">
        <w:instrText xml:space="preserve">" </w:instrText>
      </w:r>
      <w:r w:rsidR="004149F4">
        <w:rPr>
          <w:rFonts w:cs="Times New Roman"/>
        </w:rPr>
        <w:fldChar w:fldCharType="end"/>
      </w:r>
      <w:r w:rsidR="00BE5BF3" w:rsidRPr="00946E87">
        <w:rPr>
          <w:rFonts w:cs="Times New Roman"/>
        </w:rPr>
        <w:t xml:space="preserve"> </w:t>
      </w:r>
      <w:r w:rsidR="00B76E9A" w:rsidRPr="00946E87">
        <w:rPr>
          <w:rFonts w:cs="Times New Roman"/>
        </w:rPr>
        <w:t>are</w:t>
      </w:r>
      <w:r w:rsidR="00BE5BF3" w:rsidRPr="00946E87">
        <w:rPr>
          <w:rFonts w:cs="Times New Roman"/>
        </w:rPr>
        <w:t xml:space="preserve"> not require</w:t>
      </w:r>
      <w:r w:rsidR="00B76E9A" w:rsidRPr="00946E87">
        <w:rPr>
          <w:rFonts w:cs="Times New Roman"/>
        </w:rPr>
        <w:t>d to be assigned to</w:t>
      </w:r>
      <w:r w:rsidR="007A590C" w:rsidRPr="00946E87">
        <w:rPr>
          <w:rFonts w:cs="Times New Roman"/>
        </w:rPr>
        <w:t xml:space="preserve"> committee. </w:t>
      </w:r>
      <w:r w:rsidR="00BE5BF3" w:rsidRPr="00946E87">
        <w:rPr>
          <w:rFonts w:cs="Times New Roman"/>
        </w:rPr>
        <w:t xml:space="preserve">The President Pro </w:t>
      </w:r>
      <w:proofErr w:type="spellStart"/>
      <w:r w:rsidR="00BE5BF3" w:rsidRPr="00946E87">
        <w:rPr>
          <w:rFonts w:cs="Times New Roman"/>
        </w:rPr>
        <w:t>Tem</w:t>
      </w:r>
      <w:proofErr w:type="spellEnd"/>
      <w:r w:rsidR="006C10E1">
        <w:rPr>
          <w:rFonts w:cs="Times New Roman"/>
        </w:rPr>
        <w:fldChar w:fldCharType="begin"/>
      </w:r>
      <w:r w:rsidR="006C10E1">
        <w:instrText xml:space="preserve"> XE "</w:instrText>
      </w:r>
      <w:r w:rsidR="006C10E1" w:rsidRPr="00CA1BE4">
        <w:instrText>Senate:President Pro Tempore</w:instrText>
      </w:r>
      <w:r w:rsidR="006C10E1">
        <w:instrText xml:space="preserve">" </w:instrText>
      </w:r>
      <w:r w:rsidR="006C10E1">
        <w:rPr>
          <w:rFonts w:cs="Times New Roman"/>
        </w:rPr>
        <w:fldChar w:fldCharType="end"/>
      </w:r>
      <w:r w:rsidR="00BE5BF3" w:rsidRPr="00946E87">
        <w:rPr>
          <w:rFonts w:cs="Times New Roman"/>
        </w:rPr>
        <w:t xml:space="preserve"> in the Senate and the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00BE5BF3" w:rsidRPr="00946E87">
        <w:rPr>
          <w:rFonts w:cs="Times New Roman"/>
        </w:rPr>
        <w:t xml:space="preserve"> in the House decide</w:t>
      </w:r>
      <w:r w:rsidR="005215C3" w:rsidRPr="00946E87">
        <w:rPr>
          <w:rFonts w:cs="Times New Roman"/>
        </w:rPr>
        <w:t xml:space="preserve">, in their respective </w:t>
      </w:r>
      <w:r w:rsidR="00FE705F">
        <w:rPr>
          <w:rFonts w:cs="Times New Roman"/>
        </w:rPr>
        <w:t>c</w:t>
      </w:r>
      <w:r w:rsidR="005215C3"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5215C3" w:rsidRPr="00946E87">
        <w:rPr>
          <w:rFonts w:cs="Times New Roman"/>
        </w:rPr>
        <w:t>,</w:t>
      </w:r>
      <w:r w:rsidR="00BE5BF3" w:rsidRPr="00946E87">
        <w:rPr>
          <w:rFonts w:cs="Times New Roman"/>
        </w:rPr>
        <w:t xml:space="preserve"> </w:t>
      </w:r>
      <w:r w:rsidR="00FE705F">
        <w:rPr>
          <w:rFonts w:cs="Times New Roman"/>
        </w:rPr>
        <w:t xml:space="preserve">to </w:t>
      </w:r>
      <w:r w:rsidR="009E59CC" w:rsidRPr="00946E87">
        <w:rPr>
          <w:rFonts w:cs="Times New Roman"/>
        </w:rPr>
        <w:t>w</w:t>
      </w:r>
      <w:r w:rsidR="00BE5BF3" w:rsidRPr="00946E87">
        <w:rPr>
          <w:rFonts w:cs="Times New Roman"/>
        </w:rPr>
        <w:t xml:space="preserve">hich committee </w:t>
      </w:r>
      <w:r w:rsidR="009E59CC" w:rsidRPr="00946E87">
        <w:rPr>
          <w:rFonts w:cs="Times New Roman"/>
        </w:rPr>
        <w:t xml:space="preserve">to assign </w:t>
      </w:r>
      <w:r w:rsidR="00BE5BF3" w:rsidRPr="00946E87">
        <w:rPr>
          <w:rFonts w:cs="Times New Roman"/>
        </w:rPr>
        <w:t>a bill or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7A590C" w:rsidRPr="00946E87">
        <w:rPr>
          <w:rFonts w:cs="Times New Roman"/>
        </w:rPr>
        <w:t xml:space="preserve">. </w:t>
      </w:r>
      <w:r w:rsidR="00BE5BF3" w:rsidRPr="00946E87">
        <w:rPr>
          <w:rFonts w:cs="Times New Roman"/>
        </w:rPr>
        <w:t>Typically, a bill or joint resolution</w:t>
      </w:r>
      <w:r w:rsidR="007B2B81">
        <w:rPr>
          <w:rFonts w:cs="Times New Roman"/>
        </w:rPr>
        <w:fldChar w:fldCharType="begin"/>
      </w:r>
      <w:r w:rsidR="007B2B81">
        <w:instrText xml:space="preserve"> XE "</w:instrText>
      </w:r>
      <w:r w:rsidR="007B2B81" w:rsidRPr="006A6B35">
        <w:instrText>Bill Types:resolutions:joint resolutions</w:instrText>
      </w:r>
      <w:r w:rsidR="007B2B81">
        <w:instrText xml:space="preserve">" </w:instrText>
      </w:r>
      <w:r w:rsidR="007B2B81">
        <w:rPr>
          <w:rFonts w:cs="Times New Roman"/>
        </w:rPr>
        <w:fldChar w:fldCharType="end"/>
      </w:r>
      <w:r w:rsidR="00BE5BF3" w:rsidRPr="00946E87">
        <w:rPr>
          <w:rFonts w:cs="Times New Roman"/>
        </w:rPr>
        <w:t xml:space="preserve"> is assigned to the committee dealing with oversight for the title of the Code to be amended or the predominate subject matter of the legislation.</w:t>
      </w:r>
    </w:p>
    <w:p w14:paraId="5A4A3621" w14:textId="3CC8B979" w:rsidR="0068250F" w:rsidRPr="00946E87" w:rsidRDefault="003D792A" w:rsidP="006E3ED5">
      <w:pPr>
        <w:spacing w:after="240"/>
        <w:jc w:val="both"/>
        <w:rPr>
          <w:rFonts w:cs="Times New Roman"/>
        </w:rPr>
      </w:pPr>
      <w:r w:rsidRPr="00946E87">
        <w:rPr>
          <w:rFonts w:cs="Times New Roman"/>
        </w:rPr>
        <w:t>Committee meetings</w:t>
      </w:r>
      <w:r w:rsidR="00F27B18">
        <w:rPr>
          <w:rFonts w:cs="Times New Roman"/>
        </w:rPr>
        <w:fldChar w:fldCharType="begin"/>
      </w:r>
      <w:r w:rsidR="00F27B18">
        <w:instrText xml:space="preserve"> XE "</w:instrText>
      </w:r>
      <w:r w:rsidR="00F27B18" w:rsidRPr="0090583B">
        <w:instrText>committee assignments</w:instrText>
      </w:r>
      <w:r w:rsidR="00F27B18">
        <w:instrText xml:space="preserve">" </w:instrText>
      </w:r>
      <w:r w:rsidR="00F27B18">
        <w:rPr>
          <w:rFonts w:cs="Times New Roman"/>
        </w:rPr>
        <w:fldChar w:fldCharType="end"/>
      </w:r>
      <w:r w:rsidRPr="00946E87">
        <w:rPr>
          <w:rFonts w:cs="Times New Roman"/>
        </w:rPr>
        <w:t xml:space="preserve"> in both </w:t>
      </w:r>
      <w:r w:rsidR="00FE705F">
        <w:rPr>
          <w:rFonts w:cs="Times New Roman"/>
        </w:rPr>
        <w:t>c</w:t>
      </w:r>
      <w:r w:rsidR="00A06431" w:rsidRPr="00946E87">
        <w:rPr>
          <w:rFonts w:cs="Times New Roman"/>
        </w:rPr>
        <w:t>hambers</w:t>
      </w:r>
      <w:r w:rsidRPr="00946E87">
        <w:rPr>
          <w:rFonts w:cs="Times New Roman"/>
        </w:rPr>
        <w:t xml:space="preserve"> are held on Wednesdays </w:t>
      </w:r>
      <w:r w:rsidR="005215C3" w:rsidRPr="00946E87">
        <w:rPr>
          <w:rFonts w:cs="Times New Roman"/>
        </w:rPr>
        <w:t xml:space="preserve">when </w:t>
      </w:r>
      <w:r w:rsidRPr="00946E87">
        <w:rPr>
          <w:rFonts w:cs="Times New Roman"/>
        </w:rPr>
        <w:t>the G</w:t>
      </w:r>
      <w:r w:rsidR="007A590C" w:rsidRPr="00946E87">
        <w:rPr>
          <w:rFonts w:cs="Times New Roman"/>
        </w:rPr>
        <w:t xml:space="preserve">eneral Assembly is in session. </w:t>
      </w:r>
      <w:r w:rsidRPr="00946E87">
        <w:rPr>
          <w:rFonts w:cs="Times New Roman"/>
        </w:rPr>
        <w:t>Senate</w:t>
      </w:r>
      <w:r w:rsidR="00F27B18">
        <w:rPr>
          <w:rFonts w:cs="Times New Roman"/>
        </w:rPr>
        <w:fldChar w:fldCharType="begin"/>
      </w:r>
      <w:r w:rsidR="00F27B18">
        <w:instrText xml:space="preserve"> XE "Senate:rules of the Senate" </w:instrText>
      </w:r>
      <w:r w:rsidR="00F27B18">
        <w:rPr>
          <w:rFonts w:cs="Times New Roman"/>
        </w:rPr>
        <w:fldChar w:fldCharType="end"/>
      </w:r>
      <w:r w:rsidRPr="00946E87">
        <w:rPr>
          <w:rFonts w:cs="Times New Roman"/>
        </w:rPr>
        <w:t xml:space="preserve"> and House rules</w:t>
      </w:r>
      <w:r w:rsidR="0009697B">
        <w:rPr>
          <w:rFonts w:cs="Times New Roman"/>
        </w:rPr>
        <w:fldChar w:fldCharType="begin"/>
      </w:r>
      <w:r w:rsidR="0009697B">
        <w:instrText xml:space="preserve"> XE "</w:instrText>
      </w:r>
      <w:r w:rsidR="0009697B" w:rsidRPr="00A71BCE">
        <w:rPr>
          <w:rFonts w:cs="Times New Roman"/>
        </w:rPr>
        <w:instrText>House:</w:instrText>
      </w:r>
      <w:r w:rsidR="0009697B" w:rsidRPr="00A71BCE">
        <w:instrText>rules of the House</w:instrText>
      </w:r>
      <w:r w:rsidR="0009697B">
        <w:instrText xml:space="preserve">" </w:instrText>
      </w:r>
      <w:r w:rsidR="0009697B">
        <w:rPr>
          <w:rFonts w:cs="Times New Roman"/>
        </w:rPr>
        <w:fldChar w:fldCharType="end"/>
      </w:r>
      <w:r w:rsidRPr="00946E87">
        <w:rPr>
          <w:rFonts w:cs="Times New Roman"/>
        </w:rPr>
        <w:t xml:space="preserve"> require that a notice</w:t>
      </w:r>
      <w:r w:rsidR="00952188">
        <w:rPr>
          <w:rFonts w:cs="Times New Roman"/>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rPr>
        <w:fldChar w:fldCharType="end"/>
      </w:r>
      <w:r w:rsidRPr="00946E87">
        <w:rPr>
          <w:rFonts w:cs="Times New Roman"/>
        </w:rPr>
        <w:t xml:space="preserve"> be posted on the Thursday before a committee meeting detailing the time and location for the meeting (and future meetings) and the committee agenda</w:t>
      </w:r>
      <w:r w:rsidR="005215C3" w:rsidRPr="00946E87">
        <w:rPr>
          <w:rFonts w:cs="Times New Roman"/>
        </w:rPr>
        <w:t>,</w:t>
      </w:r>
      <w:r w:rsidRPr="00946E87">
        <w:rPr>
          <w:rFonts w:cs="Times New Roman"/>
        </w:rPr>
        <w:t xml:space="preserve"> including legislation to be considered and other announcements.</w:t>
      </w:r>
      <w:r w:rsidRPr="00946E87">
        <w:rPr>
          <w:rStyle w:val="FootnoteReference"/>
          <w:rFonts w:cs="Times New Roman"/>
        </w:rPr>
        <w:footnoteReference w:id="177"/>
      </w:r>
      <w:r w:rsidR="007A590C" w:rsidRPr="00946E87">
        <w:rPr>
          <w:rFonts w:cs="Times New Roman"/>
        </w:rPr>
        <w:t xml:space="preserve"> </w:t>
      </w:r>
      <w:r w:rsidR="0068250F" w:rsidRPr="00946E87">
        <w:rPr>
          <w:rFonts w:cs="Times New Roman"/>
        </w:rPr>
        <w:t>Items may be added to the agenda after it is posted.</w:t>
      </w:r>
    </w:p>
    <w:p w14:paraId="1157289B" w14:textId="192B70DF" w:rsidR="009B7DC9" w:rsidRPr="00946E87" w:rsidRDefault="00C8603C" w:rsidP="006E3ED5">
      <w:pPr>
        <w:spacing w:after="240"/>
        <w:jc w:val="both"/>
        <w:rPr>
          <w:rFonts w:cs="Times New Roman"/>
        </w:rPr>
      </w:pPr>
      <w:r w:rsidRPr="00946E87">
        <w:rPr>
          <w:rFonts w:cs="Times New Roman"/>
        </w:rPr>
        <w:t>Committee meetings</w:t>
      </w:r>
      <w:r w:rsidR="00F27B18">
        <w:rPr>
          <w:rFonts w:cs="Times New Roman"/>
        </w:rPr>
        <w:fldChar w:fldCharType="begin"/>
      </w:r>
      <w:r w:rsidR="00F27B18">
        <w:instrText xml:space="preserve"> XE "</w:instrText>
      </w:r>
      <w:r w:rsidR="00F27B18" w:rsidRPr="0090583B">
        <w:instrText>committee assignments</w:instrText>
      </w:r>
      <w:r w:rsidR="00F27B18">
        <w:instrText xml:space="preserve">" </w:instrText>
      </w:r>
      <w:r w:rsidR="00F27B18">
        <w:rPr>
          <w:rFonts w:cs="Times New Roman"/>
        </w:rPr>
        <w:fldChar w:fldCharType="end"/>
      </w:r>
      <w:r w:rsidRPr="00946E87">
        <w:rPr>
          <w:rFonts w:cs="Times New Roman"/>
        </w:rPr>
        <w:t xml:space="preserve"> are generally held in Legislative Ha</w:t>
      </w:r>
      <w:r w:rsidR="007A590C" w:rsidRPr="00946E87">
        <w:rPr>
          <w:rFonts w:cs="Times New Roman"/>
        </w:rPr>
        <w:t>ll</w:t>
      </w:r>
      <w:r w:rsidR="00C81A3E">
        <w:rPr>
          <w:rFonts w:cs="Times New Roman"/>
        </w:rPr>
        <w:t xml:space="preserve"> and broadcasted online,</w:t>
      </w:r>
      <w:r w:rsidR="00C44DB7">
        <w:rPr>
          <w:rFonts w:cs="Times New Roman"/>
        </w:rPr>
        <w:fldChar w:fldCharType="begin"/>
      </w:r>
      <w:r w:rsidR="00C44DB7">
        <w:instrText xml:space="preserve"> XE "</w:instrText>
      </w:r>
      <w:r w:rsidR="00C44DB7" w:rsidRPr="00943065">
        <w:rPr>
          <w:rFonts w:cs="Times New Roman"/>
        </w:rPr>
        <w:instrText>Legislative Hall</w:instrText>
      </w:r>
      <w:r w:rsidR="00C44DB7">
        <w:instrText xml:space="preserve">" </w:instrText>
      </w:r>
      <w:r w:rsidR="00C44DB7">
        <w:rPr>
          <w:rFonts w:cs="Times New Roman"/>
        </w:rPr>
        <w:fldChar w:fldCharType="end"/>
      </w:r>
      <w:r w:rsidR="007A590C" w:rsidRPr="00946E87">
        <w:rPr>
          <w:rFonts w:cs="Times New Roman"/>
        </w:rPr>
        <w:t xml:space="preserve"> and are open to the public. </w:t>
      </w:r>
      <w:r w:rsidRPr="00946E87">
        <w:rPr>
          <w:rFonts w:cs="Times New Roman"/>
        </w:rPr>
        <w:t>The prime sponsor</w:t>
      </w:r>
      <w:r w:rsidR="002B4667">
        <w:rPr>
          <w:rFonts w:cs="Times New Roman"/>
        </w:rPr>
        <w:fldChar w:fldCharType="begin"/>
      </w:r>
      <w:r w:rsidR="002B4667">
        <w:instrText xml:space="preserve"> XE "</w:instrText>
      </w:r>
      <w:r w:rsidR="002B4667" w:rsidRPr="00B866BE">
        <w:instrText>Sponsors:prime sponsor</w:instrText>
      </w:r>
      <w:r w:rsidR="00E27028">
        <w:instrText>s</w:instrText>
      </w:r>
      <w:r w:rsidR="002B4667">
        <w:instrText xml:space="preserve">" </w:instrText>
      </w:r>
      <w:r w:rsidR="002B4667">
        <w:rPr>
          <w:rFonts w:cs="Times New Roman"/>
        </w:rPr>
        <w:fldChar w:fldCharType="end"/>
      </w:r>
      <w:r w:rsidRPr="00946E87">
        <w:rPr>
          <w:rFonts w:cs="Times New Roman"/>
        </w:rPr>
        <w:t xml:space="preserve"> of the legislation </w:t>
      </w:r>
      <w:r w:rsidR="007A590C" w:rsidRPr="00946E87">
        <w:rPr>
          <w:rFonts w:cs="Times New Roman"/>
        </w:rPr>
        <w:t>may be</w:t>
      </w:r>
      <w:r w:rsidRPr="00946E87">
        <w:rPr>
          <w:rFonts w:cs="Times New Roman"/>
        </w:rPr>
        <w:t xml:space="preserve"> available to explain the legislation and answer questions along with representatives of </w:t>
      </w:r>
      <w:r w:rsidR="001A33A5">
        <w:rPr>
          <w:rFonts w:cs="Times New Roman"/>
        </w:rPr>
        <w:t>an</w:t>
      </w:r>
      <w:r w:rsidR="001A33A5" w:rsidRPr="00946E87">
        <w:rPr>
          <w:rFonts w:cs="Times New Roman"/>
        </w:rPr>
        <w:t xml:space="preserve"> </w:t>
      </w:r>
      <w:r w:rsidRPr="00946E87">
        <w:rPr>
          <w:rFonts w:cs="Times New Roman"/>
        </w:rPr>
        <w:t>agency</w:t>
      </w:r>
      <w:r w:rsidR="00C0773E">
        <w:rPr>
          <w:rFonts w:cs="Times New Roman"/>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rPr>
        <w:fldChar w:fldCharType="end"/>
      </w:r>
      <w:r w:rsidRPr="00946E87">
        <w:rPr>
          <w:rFonts w:cs="Times New Roman"/>
        </w:rPr>
        <w:t xml:space="preserve"> or entit</w:t>
      </w:r>
      <w:r w:rsidR="007A590C" w:rsidRPr="00946E87">
        <w:rPr>
          <w:rFonts w:cs="Times New Roman"/>
        </w:rPr>
        <w:t xml:space="preserve">y impacted by the legislation. </w:t>
      </w:r>
      <w:r w:rsidR="009B7DC9" w:rsidRPr="00946E87">
        <w:rPr>
          <w:rFonts w:cs="Times New Roman"/>
        </w:rPr>
        <w:t>Comments from the public are also accepted.</w:t>
      </w:r>
      <w:r w:rsidR="00D767E8" w:rsidRPr="00946E87">
        <w:rPr>
          <w:rFonts w:cs="Times New Roman"/>
        </w:rPr>
        <w:t xml:space="preserve"> </w:t>
      </w:r>
      <w:r w:rsidR="009E59CC" w:rsidRPr="00946E87">
        <w:rPr>
          <w:rFonts w:cs="Times New Roman"/>
        </w:rPr>
        <w:t xml:space="preserve">The drafter </w:t>
      </w:r>
      <w:r w:rsidR="007A590C" w:rsidRPr="00946E87">
        <w:rPr>
          <w:rFonts w:cs="Times New Roman"/>
        </w:rPr>
        <w:t>may be</w:t>
      </w:r>
      <w:r w:rsidR="009E59CC" w:rsidRPr="00946E87">
        <w:rPr>
          <w:rFonts w:cs="Times New Roman"/>
        </w:rPr>
        <w:t xml:space="preserve"> present at the sponsor’s request to answer questions.</w:t>
      </w:r>
    </w:p>
    <w:p w14:paraId="1D928CB5" w14:textId="4F65A02B" w:rsidR="009B7DC9" w:rsidRPr="00946E87" w:rsidRDefault="009B7DC9" w:rsidP="006E3ED5">
      <w:pPr>
        <w:spacing w:after="240"/>
        <w:jc w:val="both"/>
        <w:rPr>
          <w:rFonts w:cs="Times New Roman"/>
        </w:rPr>
      </w:pPr>
      <w:r w:rsidRPr="00946E87">
        <w:rPr>
          <w:rFonts w:cs="Times New Roman"/>
        </w:rPr>
        <w:t xml:space="preserve">Senate Rule </w:t>
      </w:r>
      <w:r w:rsidR="00D6456D">
        <w:rPr>
          <w:rFonts w:cs="Times New Roman"/>
        </w:rPr>
        <w:t>46(</w:t>
      </w:r>
      <w:r w:rsidR="004B6EE5">
        <w:rPr>
          <w:rFonts w:cs="Times New Roman"/>
        </w:rPr>
        <w:t>a</w:t>
      </w:r>
      <w:r w:rsidRPr="00946E87">
        <w:rPr>
          <w:rFonts w:cs="Times New Roman"/>
        </w:rPr>
        <w:t>)</w:t>
      </w:r>
      <w:r w:rsidR="00661AE8">
        <w:rPr>
          <w:rFonts w:cs="Times New Roman"/>
        </w:rPr>
        <w:fldChar w:fldCharType="begin"/>
      </w:r>
      <w:r w:rsidR="00661AE8">
        <w:instrText xml:space="preserve"> XE "Senate:rules of the Senate" </w:instrText>
      </w:r>
      <w:r w:rsidR="00661AE8">
        <w:rPr>
          <w:rFonts w:cs="Times New Roman"/>
        </w:rPr>
        <w:fldChar w:fldCharType="end"/>
      </w:r>
      <w:r w:rsidRPr="00946E87">
        <w:rPr>
          <w:rFonts w:cs="Times New Roman"/>
        </w:rPr>
        <w:t xml:space="preserve"> provides that a 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Pr="00946E87">
        <w:rPr>
          <w:rFonts w:cs="Times New Roman"/>
        </w:rPr>
        <w:t xml:space="preserve"> does not have to be present to c</w:t>
      </w:r>
      <w:r w:rsidR="00D767E8" w:rsidRPr="00946E87">
        <w:rPr>
          <w:rFonts w:cs="Times New Roman"/>
        </w:rPr>
        <w:t xml:space="preserve">onstitute a committee meeting. </w:t>
      </w:r>
      <w:r w:rsidRPr="00946E87">
        <w:rPr>
          <w:rFonts w:cs="Times New Roman"/>
        </w:rPr>
        <w:t>However, House Rule</w:t>
      </w:r>
      <w:r w:rsidR="00F66557">
        <w:rPr>
          <w:rFonts w:cs="Times New Roman"/>
        </w:rPr>
        <w:fldChar w:fldCharType="begin"/>
      </w:r>
      <w:r w:rsidR="00F66557">
        <w:instrText xml:space="preserve"> XE "</w:instrText>
      </w:r>
      <w:r w:rsidR="00F66557" w:rsidRPr="00D83CF0">
        <w:rPr>
          <w:rFonts w:cs="Times New Roman"/>
          <w:sz w:val="18"/>
          <w:szCs w:val="18"/>
        </w:rPr>
        <w:instrText>House:</w:instrText>
      </w:r>
      <w:r w:rsidR="00F66557" w:rsidRPr="00D83CF0">
        <w:instrText>rules of the House</w:instrText>
      </w:r>
      <w:r w:rsidR="00F66557">
        <w:instrText xml:space="preserve">" </w:instrText>
      </w:r>
      <w:r w:rsidR="00F66557">
        <w:rPr>
          <w:rFonts w:cs="Times New Roman"/>
        </w:rPr>
        <w:fldChar w:fldCharType="end"/>
      </w:r>
      <w:r w:rsidRPr="00946E87">
        <w:rPr>
          <w:rFonts w:cs="Times New Roman"/>
        </w:rPr>
        <w:t xml:space="preserve"> 32 requires </w:t>
      </w:r>
      <w:r w:rsidR="005215C3" w:rsidRPr="00946E87">
        <w:rPr>
          <w:rFonts w:cs="Times New Roman"/>
        </w:rPr>
        <w:t xml:space="preserve">a quorum of </w:t>
      </w:r>
      <w:r w:rsidRPr="00946E87">
        <w:rPr>
          <w:rFonts w:cs="Times New Roman"/>
        </w:rPr>
        <w:t>four members, or a majority of the members of the committee, whichever is less.</w:t>
      </w:r>
    </w:p>
    <w:p w14:paraId="6F7E3B34" w14:textId="69893290" w:rsidR="00BD4B08" w:rsidRPr="00946E87" w:rsidRDefault="00FF5275" w:rsidP="006E3ED5">
      <w:pPr>
        <w:spacing w:after="240"/>
        <w:jc w:val="both"/>
        <w:rPr>
          <w:rFonts w:cs="Times New Roman"/>
        </w:rPr>
      </w:pPr>
      <w:r w:rsidRPr="00664C96">
        <w:rPr>
          <w:rFonts w:cs="Times New Roman"/>
          <w:noProof/>
        </w:rPr>
        <w:lastRenderedPageBreak/>
        <mc:AlternateContent>
          <mc:Choice Requires="wps">
            <w:drawing>
              <wp:anchor distT="228600" distB="228600" distL="228600" distR="228600" simplePos="0" relativeHeight="252354560" behindDoc="1" locked="0" layoutInCell="1" allowOverlap="1" wp14:anchorId="7574546C" wp14:editId="0D7510CD">
                <wp:simplePos x="0" y="0"/>
                <wp:positionH relativeFrom="margin">
                  <wp:posOffset>2764766</wp:posOffset>
                </wp:positionH>
                <wp:positionV relativeFrom="paragraph">
                  <wp:posOffset>102870</wp:posOffset>
                </wp:positionV>
                <wp:extent cx="3042920" cy="4503420"/>
                <wp:effectExtent l="76200" t="57150" r="78740" b="91440"/>
                <wp:wrapTight wrapText="bothSides">
                  <wp:wrapPolygon edited="0">
                    <wp:start x="-515" y="-298"/>
                    <wp:lineTo x="-386" y="21978"/>
                    <wp:lineTo x="21875" y="21978"/>
                    <wp:lineTo x="22003" y="-298"/>
                    <wp:lineTo x="-515" y="-298"/>
                  </wp:wrapPolygon>
                </wp:wrapTight>
                <wp:docPr id="53" name="Text Box 53"/>
                <wp:cNvGraphicFramePr/>
                <a:graphic xmlns:a="http://schemas.openxmlformats.org/drawingml/2006/main">
                  <a:graphicData uri="http://schemas.microsoft.com/office/word/2010/wordprocessingShape">
                    <wps:wsp>
                      <wps:cNvSpPr txBox="1"/>
                      <wps:spPr>
                        <a:xfrm>
                          <a:off x="0" y="0"/>
                          <a:ext cx="3042920" cy="450342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030F3368" w14:textId="77777777" w:rsidR="00B93F82" w:rsidRPr="00664C96" w:rsidRDefault="00B93F82" w:rsidP="00202993">
                            <w:pPr>
                              <w:keepNext/>
                              <w:keepLines/>
                              <w:spacing w:before="120"/>
                              <w:jc w:val="both"/>
                              <w:rPr>
                                <w:bCs/>
                                <w:iCs/>
                              </w:rPr>
                            </w:pPr>
                            <w:r>
                              <w:rPr>
                                <w:bCs/>
                                <w:iCs/>
                              </w:rPr>
                              <w:t>Don’t confuse t</w:t>
                            </w:r>
                            <w:r w:rsidRPr="00664C96">
                              <w:rPr>
                                <w:bCs/>
                                <w:iCs/>
                              </w:rPr>
                              <w:t xml:space="preserve">he vote on a motion to release legislation from committee </w:t>
                            </w:r>
                            <w:r>
                              <w:rPr>
                                <w:bCs/>
                                <w:iCs/>
                              </w:rPr>
                              <w:t>(</w:t>
                            </w:r>
                            <w:r w:rsidRPr="00664C96">
                              <w:rPr>
                                <w:bCs/>
                                <w:iCs/>
                              </w:rPr>
                              <w:t>“Favorable,” “Merits,” or “Unfavorable”</w:t>
                            </w:r>
                            <w:r>
                              <w:rPr>
                                <w:bCs/>
                                <w:iCs/>
                              </w:rPr>
                              <w:t xml:space="preserve">) </w:t>
                            </w:r>
                            <w:r w:rsidRPr="00664C96">
                              <w:rPr>
                                <w:bCs/>
                                <w:iCs/>
                              </w:rPr>
                              <w:t>and the signatures required to actually release the legislation</w:t>
                            </w:r>
                            <w:r>
                              <w:rPr>
                                <w:bCs/>
                                <w:iCs/>
                              </w:rPr>
                              <w:t>.</w:t>
                            </w:r>
                          </w:p>
                          <w:p w14:paraId="7933D640" w14:textId="77777777" w:rsidR="00B93F82" w:rsidRPr="00664C96" w:rsidRDefault="00B93F82" w:rsidP="00202993">
                            <w:pPr>
                              <w:keepNext/>
                              <w:keepLines/>
                              <w:jc w:val="both"/>
                              <w:rPr>
                                <w:bCs/>
                                <w:iCs/>
                              </w:rPr>
                            </w:pPr>
                          </w:p>
                          <w:p w14:paraId="012A161D" w14:textId="55640891" w:rsidR="00B93F82" w:rsidRPr="00664C96" w:rsidRDefault="00B93F82" w:rsidP="00F13A91">
                            <w:pPr>
                              <w:jc w:val="both"/>
                            </w:pPr>
                            <w:r w:rsidRPr="00664C96">
                              <w:rPr>
                                <w:bCs/>
                                <w:iCs/>
                              </w:rPr>
                              <w:t>If a majority of the committee members sign the original backer, the legislation is released from committee. The act of signing is the vote to release. The legislator’s selection of “Favorable,” “Merits,” or “Unfavorable” is simply an opinion that does not impact the legislation’s release. Legislation could conceivably be released with the majority of the committee signing the backer and indicating an “Unfavorable” opinion.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w:pict>
              <v:shape w14:anchorId="7574546C" id="Text Box 53" o:spid="_x0000_s1062" type="#_x0000_t202" style="position:absolute;left:0;text-align:left;margin-left:217.7pt;margin-top:8.1pt;width:239.6pt;height:354.6pt;z-index:-250961920;visibility:visible;mso-wrap-style:square;mso-width-percent:538;mso-height-percent:0;mso-wrap-distance-left:18pt;mso-wrap-distance-top:18pt;mso-wrap-distance-right:18pt;mso-wrap-distance-bottom:18pt;mso-position-horizontal:absolute;mso-position-horizontal-relative:margin;mso-position-vertical:absolute;mso-position-vertical-relative:text;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" fillcolor="#4f81bd [3204]" strokecolor="white [3201]" strokeweight="3pt">
                <v:shadow on="t" color="black" opacity="24903f" origin=",.5" offset="0,.55556mm"/>
                <v:textbox style="mso-fit-shape-to-text:t" inset="14.4pt,7.2pt,14.4pt,7.2pt">
                  <w:txbxContent>
                    <w:p w14:paraId="030F3368" w14:textId="77777777" w:rsidR="00B93F82" w:rsidRPr="00664C96" w:rsidRDefault="00B93F82" w:rsidP="00202993">
                      <w:pPr>
                        <w:keepNext/>
                        <w:keepLines/>
                        <w:spacing w:before="120"/>
                        <w:jc w:val="both"/>
                        <w:rPr>
                          <w:bCs/>
                          <w:iCs/>
                        </w:rPr>
                      </w:pPr>
                      <w:r>
                        <w:rPr>
                          <w:bCs/>
                          <w:iCs/>
                        </w:rPr>
                        <w:t>Don’t confuse t</w:t>
                      </w:r>
                      <w:r w:rsidRPr="00664C96">
                        <w:rPr>
                          <w:bCs/>
                          <w:iCs/>
                        </w:rPr>
                        <w:t xml:space="preserve">he vote on a motion to release legislation from committee </w:t>
                      </w:r>
                      <w:r>
                        <w:rPr>
                          <w:bCs/>
                          <w:iCs/>
                        </w:rPr>
                        <w:t>(</w:t>
                      </w:r>
                      <w:r w:rsidRPr="00664C96">
                        <w:rPr>
                          <w:bCs/>
                          <w:iCs/>
                        </w:rPr>
                        <w:t>“Favorable,” “Merits,” or “Unfavorable”</w:t>
                      </w:r>
                      <w:r>
                        <w:rPr>
                          <w:bCs/>
                          <w:iCs/>
                        </w:rPr>
                        <w:t xml:space="preserve">) </w:t>
                      </w:r>
                      <w:r w:rsidRPr="00664C96">
                        <w:rPr>
                          <w:bCs/>
                          <w:iCs/>
                        </w:rPr>
                        <w:t>and the signatures required to actually release the legislation</w:t>
                      </w:r>
                      <w:r>
                        <w:rPr>
                          <w:bCs/>
                          <w:iCs/>
                        </w:rPr>
                        <w:t>.</w:t>
                      </w:r>
                    </w:p>
                    <w:p w14:paraId="7933D640" w14:textId="77777777" w:rsidR="00B93F82" w:rsidRPr="00664C96" w:rsidRDefault="00B93F82" w:rsidP="00202993">
                      <w:pPr>
                        <w:keepNext/>
                        <w:keepLines/>
                        <w:jc w:val="both"/>
                        <w:rPr>
                          <w:bCs/>
                          <w:iCs/>
                        </w:rPr>
                      </w:pPr>
                    </w:p>
                    <w:p w14:paraId="012A161D" w14:textId="55640891" w:rsidR="00B93F82" w:rsidRPr="00664C96" w:rsidRDefault="00B93F82" w:rsidP="00F13A91">
                      <w:pPr>
                        <w:jc w:val="both"/>
                      </w:pPr>
                      <w:r w:rsidRPr="00664C96">
                        <w:rPr>
                          <w:bCs/>
                          <w:iCs/>
                        </w:rPr>
                        <w:t>If a majority of the committee members sign the original backer, the legislation is released from committee. The act of signing is the vote to release. The legislator’s selection of “Favorable,” “Merits,” or “Unfavorable” is simply an opinion that does not impact the legislation’s release. Legislation could conceivably be released with the majority of the committee signing the backer and indicating an “Unfavorable” opinion.</w:t>
                      </w:r>
                    </w:p>
                  </w:txbxContent>
                </v:textbox>
                <w10:wrap type="tight" anchorx="margin"/>
              </v:shape>
            </w:pict>
          </mc:Fallback>
        </mc:AlternateContent>
      </w:r>
      <w:r w:rsidR="009B7DC9" w:rsidRPr="00946E87">
        <w:rPr>
          <w:rFonts w:cs="Times New Roman"/>
        </w:rPr>
        <w:t>Legislation is acted on within the committee by motion to release or to table</w:t>
      </w:r>
      <w:r w:rsidR="007A590C" w:rsidRPr="00946E87">
        <w:rPr>
          <w:rFonts w:cs="Times New Roman"/>
        </w:rPr>
        <w:t xml:space="preserve"> the legislation. </w:t>
      </w:r>
      <w:r w:rsidR="00432901" w:rsidRPr="00946E87">
        <w:rPr>
          <w:rFonts w:cs="Times New Roman"/>
        </w:rPr>
        <w:t>While a motion to release may be made and a vote on such motion may be taken, at the committee meeting, the legislation may not be reported out of the committee until a majority of the members of the committee have signed the backer</w:t>
      </w:r>
      <w:r w:rsidR="0009793F">
        <w:rPr>
          <w:rFonts w:cs="Times New Roman"/>
        </w:rPr>
        <w:fldChar w:fldCharType="begin"/>
      </w:r>
      <w:r w:rsidR="0009793F">
        <w:instrText xml:space="preserve"> XE "</w:instrText>
      </w:r>
      <w:r w:rsidR="0009793F" w:rsidRPr="0090583B">
        <w:rPr>
          <w:rFonts w:cs="Times New Roman"/>
        </w:rPr>
        <w:instrText>backers</w:instrText>
      </w:r>
      <w:r w:rsidR="0009793F">
        <w:instrText xml:space="preserve">" </w:instrText>
      </w:r>
      <w:r w:rsidR="0009793F">
        <w:rPr>
          <w:rFonts w:cs="Times New Roman"/>
        </w:rPr>
        <w:fldChar w:fldCharType="end"/>
      </w:r>
      <w:r w:rsidR="00432901" w:rsidRPr="00946E87">
        <w:rPr>
          <w:rFonts w:cs="Times New Roman"/>
        </w:rPr>
        <w:t>.</w:t>
      </w:r>
      <w:r w:rsidR="00432901" w:rsidRPr="00946E87">
        <w:rPr>
          <w:rStyle w:val="FootnoteReference"/>
          <w:rFonts w:cs="Times New Roman"/>
        </w:rPr>
        <w:footnoteReference w:id="178"/>
      </w:r>
      <w:r w:rsidR="007A590C" w:rsidRPr="00946E87">
        <w:rPr>
          <w:rFonts w:cs="Times New Roman"/>
        </w:rPr>
        <w:t xml:space="preserve"> </w:t>
      </w:r>
      <w:r w:rsidR="00432901" w:rsidRPr="00946E87">
        <w:rPr>
          <w:rFonts w:cs="Times New Roman"/>
        </w:rPr>
        <w:t>House Rule</w:t>
      </w:r>
      <w:r w:rsidR="00F66557">
        <w:rPr>
          <w:rFonts w:cs="Times New Roman"/>
        </w:rPr>
        <w:fldChar w:fldCharType="begin"/>
      </w:r>
      <w:r w:rsidR="00F66557">
        <w:instrText xml:space="preserve"> XE "</w:instrText>
      </w:r>
      <w:r w:rsidR="00F66557" w:rsidRPr="00D83CF0">
        <w:rPr>
          <w:rFonts w:cs="Times New Roman"/>
          <w:sz w:val="18"/>
          <w:szCs w:val="18"/>
        </w:rPr>
        <w:instrText>House:</w:instrText>
      </w:r>
      <w:r w:rsidR="00F66557" w:rsidRPr="00D83CF0">
        <w:instrText>rules of the House</w:instrText>
      </w:r>
      <w:r w:rsidR="00F66557">
        <w:instrText xml:space="preserve">" </w:instrText>
      </w:r>
      <w:r w:rsidR="00F66557">
        <w:rPr>
          <w:rFonts w:cs="Times New Roman"/>
        </w:rPr>
        <w:fldChar w:fldCharType="end"/>
      </w:r>
      <w:r w:rsidR="00432901" w:rsidRPr="00946E87">
        <w:rPr>
          <w:rFonts w:cs="Times New Roman"/>
        </w:rPr>
        <w:t xml:space="preserve"> 35(a) states that legislation may be tabled in committee by a majority vote of the full committee.</w:t>
      </w:r>
    </w:p>
    <w:p w14:paraId="0BA2850D" w14:textId="74DB4679" w:rsidR="0068250F" w:rsidRPr="00946E87" w:rsidRDefault="00841630" w:rsidP="001C5317">
      <w:pPr>
        <w:spacing w:after="240"/>
        <w:jc w:val="both"/>
        <w:rPr>
          <w:rFonts w:cs="Times New Roman"/>
        </w:rPr>
      </w:pPr>
      <w:r w:rsidRPr="00946E87">
        <w:rPr>
          <w:rFonts w:cs="Times New Roman"/>
        </w:rPr>
        <w:t>Both Senate</w:t>
      </w:r>
      <w:r w:rsidR="00A33A48">
        <w:rPr>
          <w:rFonts w:cs="Times New Roman"/>
        </w:rPr>
        <w:fldChar w:fldCharType="begin"/>
      </w:r>
      <w:r w:rsidR="00A33A48">
        <w:instrText xml:space="preserve"> XE "Senate:rules of the Senate" </w:instrText>
      </w:r>
      <w:r w:rsidR="00A33A48">
        <w:rPr>
          <w:rFonts w:cs="Times New Roman"/>
        </w:rPr>
        <w:fldChar w:fldCharType="end"/>
      </w:r>
      <w:r w:rsidRPr="00946E87">
        <w:rPr>
          <w:rFonts w:cs="Times New Roman"/>
        </w:rPr>
        <w:t xml:space="preserve"> and House rules</w:t>
      </w:r>
      <w:r w:rsidR="0009697B">
        <w:rPr>
          <w:rFonts w:cs="Times New Roman"/>
        </w:rPr>
        <w:fldChar w:fldCharType="begin"/>
      </w:r>
      <w:r w:rsidR="0009697B">
        <w:instrText xml:space="preserve"> XE "</w:instrText>
      </w:r>
      <w:r w:rsidR="0009697B" w:rsidRPr="00A71BCE">
        <w:rPr>
          <w:rFonts w:cs="Times New Roman"/>
        </w:rPr>
        <w:instrText>House:</w:instrText>
      </w:r>
      <w:r w:rsidR="0009697B" w:rsidRPr="00A71BCE">
        <w:instrText>rules of the House</w:instrText>
      </w:r>
      <w:r w:rsidR="0009697B">
        <w:instrText xml:space="preserve">" </w:instrText>
      </w:r>
      <w:r w:rsidR="0009697B">
        <w:rPr>
          <w:rFonts w:cs="Times New Roman"/>
        </w:rPr>
        <w:fldChar w:fldCharType="end"/>
      </w:r>
      <w:r w:rsidRPr="00946E87">
        <w:rPr>
          <w:rFonts w:cs="Times New Roman"/>
        </w:rPr>
        <w:t xml:space="preserve"> require that minutes be kept by each standing committee.</w:t>
      </w:r>
      <w:r w:rsidR="00C425F2" w:rsidRPr="00946E87">
        <w:rPr>
          <w:rStyle w:val="FootnoteReference"/>
          <w:rFonts w:cs="Times New Roman"/>
        </w:rPr>
        <w:footnoteReference w:id="179"/>
      </w:r>
      <w:r w:rsidR="007A590C" w:rsidRPr="00946E87">
        <w:rPr>
          <w:rFonts w:cs="Times New Roman"/>
        </w:rPr>
        <w:t xml:space="preserve"> </w:t>
      </w:r>
      <w:r w:rsidRPr="00946E87">
        <w:rPr>
          <w:rFonts w:cs="Times New Roman"/>
        </w:rPr>
        <w:t>The minutes</w:t>
      </w:r>
      <w:r w:rsidR="00F73469">
        <w:rPr>
          <w:rFonts w:cs="Times New Roman"/>
        </w:rPr>
        <w:fldChar w:fldCharType="begin"/>
      </w:r>
      <w:r w:rsidR="00F73469">
        <w:instrText xml:space="preserve"> XE "</w:instrText>
      </w:r>
      <w:r w:rsidR="00F73469" w:rsidRPr="00BA5063">
        <w:rPr>
          <w:rFonts w:cs="Times New Roman"/>
        </w:rPr>
        <w:instrText>minutes</w:instrText>
      </w:r>
      <w:r w:rsidR="00F73469">
        <w:instrText xml:space="preserve">" </w:instrText>
      </w:r>
      <w:r w:rsidR="00F73469">
        <w:rPr>
          <w:rFonts w:cs="Times New Roman"/>
        </w:rPr>
        <w:fldChar w:fldCharType="end"/>
      </w:r>
      <w:r w:rsidRPr="00946E87">
        <w:rPr>
          <w:rFonts w:cs="Times New Roman"/>
        </w:rPr>
        <w:t xml:space="preserve"> </w:t>
      </w:r>
      <w:r w:rsidR="007A590C" w:rsidRPr="00946E87">
        <w:rPr>
          <w:rFonts w:cs="Times New Roman"/>
        </w:rPr>
        <w:t>usually</w:t>
      </w:r>
      <w:r w:rsidRPr="00946E87">
        <w:rPr>
          <w:rFonts w:cs="Times New Roman"/>
        </w:rPr>
        <w:t xml:space="preserve"> contain a list of those in attendance at the meeting, the results of committee votes taken, and </w:t>
      </w:r>
      <w:r w:rsidR="00C425F2" w:rsidRPr="00946E87">
        <w:rPr>
          <w:rFonts w:cs="Times New Roman"/>
        </w:rPr>
        <w:t>comments from those present.</w:t>
      </w:r>
      <w:r w:rsidR="007A590C" w:rsidRPr="00946E87">
        <w:rPr>
          <w:rFonts w:cs="Times New Roman"/>
        </w:rPr>
        <w:t xml:space="preserve"> </w:t>
      </w:r>
      <w:r w:rsidR="0068250F" w:rsidRPr="00946E87">
        <w:rPr>
          <w:rFonts w:cs="Times New Roman"/>
        </w:rPr>
        <w:t>Minutes for the current legislative session are published on t</w:t>
      </w:r>
      <w:r w:rsidR="007A590C" w:rsidRPr="00946E87">
        <w:rPr>
          <w:rFonts w:cs="Times New Roman"/>
        </w:rPr>
        <w:t xml:space="preserve">he General Assembly’s website. </w:t>
      </w:r>
      <w:r w:rsidR="0068250F" w:rsidRPr="00946E87">
        <w:rPr>
          <w:rFonts w:cs="Times New Roman"/>
        </w:rPr>
        <w:t>Minutes for prior sessions are available from Public Archives.</w:t>
      </w:r>
    </w:p>
    <w:p w14:paraId="793D2A03" w14:textId="515EEFE0" w:rsidR="00E97D7B" w:rsidRPr="00946E87" w:rsidRDefault="00CD657B" w:rsidP="001C5317">
      <w:pPr>
        <w:spacing w:after="240"/>
        <w:jc w:val="both"/>
        <w:rPr>
          <w:rFonts w:cs="Times New Roman"/>
        </w:rPr>
      </w:pPr>
      <w:r w:rsidRPr="00946E87">
        <w:rPr>
          <w:rFonts w:cs="Times New Roman"/>
        </w:rPr>
        <w:t>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to legislation may be</w:t>
      </w:r>
      <w:r w:rsidR="007A590C" w:rsidRPr="00946E87">
        <w:rPr>
          <w:rFonts w:cs="Times New Roman"/>
        </w:rPr>
        <w:t xml:space="preserve"> technical or substantive. </w:t>
      </w:r>
      <w:r w:rsidR="00FE705F">
        <w:rPr>
          <w:rFonts w:cs="Times New Roman"/>
        </w:rPr>
        <w:t>A</w:t>
      </w:r>
      <w:r w:rsidR="00E97D7B" w:rsidRPr="00946E87">
        <w:rPr>
          <w:rFonts w:cs="Times New Roman"/>
        </w:rPr>
        <w:t xml:space="preserve">mendments are not added by the committee, but the release of legislation can be conditioned on the </w:t>
      </w:r>
      <w:r w:rsidR="00B76E9A" w:rsidRPr="00946E87">
        <w:rPr>
          <w:rFonts w:cs="Times New Roman"/>
        </w:rPr>
        <w:t>promise of an amendment</w:t>
      </w:r>
      <w:r w:rsidR="00E97D7B" w:rsidRPr="00946E87">
        <w:rPr>
          <w:rFonts w:cs="Times New Roman"/>
        </w:rPr>
        <w:t>.</w:t>
      </w:r>
      <w:r w:rsidR="00E97D7B" w:rsidRPr="00946E87">
        <w:rPr>
          <w:rStyle w:val="FootnoteReference"/>
          <w:rFonts w:cs="Times New Roman"/>
        </w:rPr>
        <w:footnoteReference w:id="180"/>
      </w:r>
    </w:p>
    <w:p w14:paraId="19DEB4FC" w14:textId="57C9C229" w:rsidR="00D624D5" w:rsidRPr="00946E87" w:rsidRDefault="00E97D7B" w:rsidP="001C5317">
      <w:pPr>
        <w:spacing w:after="240"/>
        <w:jc w:val="both"/>
        <w:rPr>
          <w:rFonts w:cs="Times New Roman"/>
        </w:rPr>
      </w:pPr>
      <w:r w:rsidRPr="00946E87">
        <w:rPr>
          <w:rFonts w:cs="Times New Roman"/>
        </w:rPr>
        <w:t>Both Senate and House rules</w:t>
      </w:r>
      <w:r w:rsidR="0009697B">
        <w:rPr>
          <w:rFonts w:cs="Times New Roman"/>
        </w:rPr>
        <w:fldChar w:fldCharType="begin"/>
      </w:r>
      <w:r w:rsidR="0009697B">
        <w:instrText xml:space="preserve"> XE "</w:instrText>
      </w:r>
      <w:r w:rsidR="0009697B" w:rsidRPr="00A71BCE">
        <w:rPr>
          <w:rFonts w:cs="Times New Roman"/>
        </w:rPr>
        <w:instrText>House:</w:instrText>
      </w:r>
      <w:r w:rsidR="0009697B" w:rsidRPr="00A71BCE">
        <w:instrText>rules of the House</w:instrText>
      </w:r>
      <w:r w:rsidR="0009697B">
        <w:instrText xml:space="preserve">" </w:instrText>
      </w:r>
      <w:r w:rsidR="0009697B">
        <w:rPr>
          <w:rFonts w:cs="Times New Roman"/>
        </w:rPr>
        <w:fldChar w:fldCharType="end"/>
      </w:r>
      <w:r w:rsidRPr="00946E87">
        <w:rPr>
          <w:rFonts w:cs="Times New Roman"/>
        </w:rPr>
        <w:t xml:space="preserve"> provide that legislation </w:t>
      </w:r>
      <w:r w:rsidR="00E6792D">
        <w:rPr>
          <w:rFonts w:cs="Times New Roman"/>
        </w:rPr>
        <w:t xml:space="preserve">must </w:t>
      </w:r>
      <w:r w:rsidRPr="00946E87">
        <w:rPr>
          <w:rFonts w:cs="Times New Roman"/>
        </w:rPr>
        <w:t>be acted on within 12 legislative days after being assigned to committee.</w:t>
      </w:r>
      <w:r w:rsidRPr="00946E87">
        <w:rPr>
          <w:rStyle w:val="FootnoteReference"/>
          <w:rFonts w:cs="Times New Roman"/>
        </w:rPr>
        <w:footnoteReference w:id="181"/>
      </w:r>
      <w:r w:rsidR="007A590C" w:rsidRPr="00946E87">
        <w:rPr>
          <w:rFonts w:cs="Times New Roman"/>
        </w:rPr>
        <w:t xml:space="preserve"> </w:t>
      </w:r>
      <w:r w:rsidR="001A33A5">
        <w:rPr>
          <w:rFonts w:cs="Times New Roman"/>
        </w:rPr>
        <w:t>An</w:t>
      </w:r>
      <w:r w:rsidR="001A33A5" w:rsidRPr="00946E87">
        <w:rPr>
          <w:rFonts w:cs="Times New Roman"/>
        </w:rPr>
        <w:t xml:space="preserve"> </w:t>
      </w:r>
      <w:r w:rsidR="00D624D5" w:rsidRPr="00946E87">
        <w:rPr>
          <w:rFonts w:cs="Times New Roman"/>
        </w:rPr>
        <w:t>action, such as tabling</w:t>
      </w:r>
      <w:r w:rsidR="00CD657B" w:rsidRPr="00946E87">
        <w:rPr>
          <w:rFonts w:cs="Times New Roman"/>
        </w:rPr>
        <w:t xml:space="preserve"> the bill, suspends the clock. </w:t>
      </w:r>
      <w:r w:rsidRPr="00946E87">
        <w:rPr>
          <w:rFonts w:cs="Times New Roman"/>
        </w:rPr>
        <w:t>After that time, the legislation may be petitioned out of committee.</w:t>
      </w:r>
      <w:r w:rsidRPr="00946E87">
        <w:rPr>
          <w:rStyle w:val="FootnoteReference"/>
          <w:rFonts w:cs="Times New Roman"/>
        </w:rPr>
        <w:footnoteReference w:id="182"/>
      </w:r>
      <w:r w:rsidR="007A590C" w:rsidRPr="00946E87">
        <w:rPr>
          <w:rFonts w:cs="Times New Roman"/>
        </w:rPr>
        <w:t xml:space="preserve"> </w:t>
      </w:r>
      <w:r w:rsidR="002257C3" w:rsidRPr="00946E87">
        <w:rPr>
          <w:rFonts w:cs="Times New Roman"/>
        </w:rPr>
        <w:t>The</w:t>
      </w:r>
      <w:r w:rsidRPr="00946E87">
        <w:rPr>
          <w:rFonts w:cs="Times New Roman"/>
        </w:rPr>
        <w:t xml:space="preserve"> </w:t>
      </w:r>
      <w:r w:rsidR="002257C3" w:rsidRPr="00946E87">
        <w:rPr>
          <w:rFonts w:cs="Times New Roman"/>
        </w:rPr>
        <w:t xml:space="preserve">petition process </w:t>
      </w:r>
      <w:r w:rsidRPr="00946E87">
        <w:rPr>
          <w:rFonts w:cs="Times New Roman"/>
        </w:rPr>
        <w:t>has not</w:t>
      </w:r>
      <w:r w:rsidR="00B76E9A" w:rsidRPr="00946E87">
        <w:rPr>
          <w:rFonts w:cs="Times New Roman"/>
        </w:rPr>
        <w:t xml:space="preserve"> been used within </w:t>
      </w:r>
      <w:r w:rsidRPr="00946E87">
        <w:rPr>
          <w:rFonts w:cs="Times New Roman"/>
        </w:rPr>
        <w:t>memory of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Pr="00946E87">
        <w:rPr>
          <w:rFonts w:cs="Times New Roman"/>
        </w:rPr>
        <w:t xml:space="preserve"> or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Pr="00946E87">
        <w:rPr>
          <w:rFonts w:cs="Times New Roman"/>
        </w:rPr>
        <w:t>.</w:t>
      </w:r>
    </w:p>
    <w:p w14:paraId="002E2DF8" w14:textId="7892CE58" w:rsidR="007A590C" w:rsidRPr="00946E87" w:rsidRDefault="00B76E9A" w:rsidP="001C5317">
      <w:pPr>
        <w:spacing w:after="240"/>
        <w:jc w:val="both"/>
        <w:rPr>
          <w:rFonts w:cs="Times New Roman"/>
        </w:rPr>
      </w:pPr>
      <w:r w:rsidRPr="00946E87">
        <w:rPr>
          <w:rFonts w:cs="Times New Roman"/>
        </w:rPr>
        <w:t>If</w:t>
      </w:r>
      <w:r w:rsidR="00D624D5" w:rsidRPr="00946E87">
        <w:rPr>
          <w:rFonts w:cs="Times New Roman"/>
        </w:rPr>
        <w:t xml:space="preserve"> the legislation is released from committee, the committee report</w:t>
      </w:r>
      <w:r w:rsidR="004F4266">
        <w:rPr>
          <w:rFonts w:cs="Times New Roman"/>
        </w:rPr>
        <w:fldChar w:fldCharType="begin"/>
      </w:r>
      <w:r w:rsidR="004F4266">
        <w:instrText xml:space="preserve"> XE "</w:instrText>
      </w:r>
      <w:r w:rsidR="004F4266" w:rsidRPr="007D0B0F">
        <w:rPr>
          <w:rFonts w:cs="Times New Roman"/>
        </w:rPr>
        <w:instrText>reports</w:instrText>
      </w:r>
      <w:r w:rsidR="004F4266">
        <w:instrText xml:space="preserve">" </w:instrText>
      </w:r>
      <w:r w:rsidR="004F4266">
        <w:rPr>
          <w:rFonts w:cs="Times New Roman"/>
        </w:rPr>
        <w:fldChar w:fldCharType="end"/>
      </w:r>
      <w:r w:rsidR="00D624D5" w:rsidRPr="00946E87">
        <w:rPr>
          <w:rFonts w:cs="Times New Roman"/>
        </w:rPr>
        <w:t xml:space="preserve"> is read</w:t>
      </w:r>
      <w:r w:rsidR="00C43486" w:rsidRPr="00946E87">
        <w:rPr>
          <w:rFonts w:cs="Times New Roman"/>
        </w:rPr>
        <w:t xml:space="preserve"> by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C43486" w:rsidRPr="00946E87">
        <w:rPr>
          <w:rFonts w:cs="Times New Roman"/>
        </w:rPr>
        <w:t xml:space="preserve"> or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00C43486" w:rsidRPr="00946E87">
        <w:rPr>
          <w:rFonts w:cs="Times New Roman"/>
        </w:rPr>
        <w:t xml:space="preserve"> during session, indicating the legislation is released and </w:t>
      </w:r>
      <w:r w:rsidR="00CD657B" w:rsidRPr="00946E87">
        <w:rPr>
          <w:rFonts w:cs="Times New Roman"/>
        </w:rPr>
        <w:t xml:space="preserve">the opinions of the committee. </w:t>
      </w:r>
      <w:r w:rsidR="00C43486" w:rsidRPr="00946E87">
        <w:rPr>
          <w:rFonts w:cs="Times New Roman"/>
        </w:rPr>
        <w:t>This constitutes the le</w:t>
      </w:r>
      <w:r w:rsidR="007A590C" w:rsidRPr="00946E87">
        <w:rPr>
          <w:rFonts w:cs="Times New Roman"/>
        </w:rPr>
        <w:t xml:space="preserve">gislation’s second reading. </w:t>
      </w:r>
      <w:r w:rsidR="00C43486" w:rsidRPr="00946E87">
        <w:rPr>
          <w:rFonts w:cs="Times New Roman"/>
        </w:rPr>
        <w:t>The legislation is now placed on the Ready List</w:t>
      </w:r>
      <w:r w:rsidR="00761102">
        <w:rPr>
          <w:rFonts w:cs="Times New Roman"/>
        </w:rPr>
        <w:fldChar w:fldCharType="begin"/>
      </w:r>
      <w:r w:rsidR="00761102">
        <w:instrText xml:space="preserve"> XE "</w:instrText>
      </w:r>
      <w:r w:rsidR="00761102" w:rsidRPr="0090583B">
        <w:rPr>
          <w:rFonts w:cs="Times New Roman"/>
        </w:rPr>
        <w:instrText>Ready List</w:instrText>
      </w:r>
      <w:r w:rsidR="00761102">
        <w:instrText xml:space="preserve">" </w:instrText>
      </w:r>
      <w:r w:rsidR="00761102">
        <w:rPr>
          <w:rFonts w:cs="Times New Roman"/>
        </w:rPr>
        <w:fldChar w:fldCharType="end"/>
      </w:r>
      <w:r w:rsidR="00C43486" w:rsidRPr="00946E87">
        <w:rPr>
          <w:rFonts w:cs="Times New Roman"/>
        </w:rPr>
        <w:t xml:space="preserve"> and may be added to an </w:t>
      </w:r>
      <w:r w:rsidR="00FE705F">
        <w:rPr>
          <w:rFonts w:cs="Times New Roman"/>
        </w:rPr>
        <w:t>a</w:t>
      </w:r>
      <w:r w:rsidR="00C43486" w:rsidRPr="00946E87">
        <w:rPr>
          <w:rFonts w:cs="Times New Roman"/>
        </w:rPr>
        <w:t>genda.</w:t>
      </w:r>
    </w:p>
    <w:p w14:paraId="30EFF791" w14:textId="0F264F01" w:rsidR="00306EE9" w:rsidRPr="00946E87" w:rsidRDefault="00306EE9" w:rsidP="00852E8A">
      <w:pPr>
        <w:spacing w:after="240"/>
        <w:jc w:val="both"/>
        <w:rPr>
          <w:rFonts w:cs="Times New Roman"/>
        </w:rPr>
      </w:pPr>
      <w:r w:rsidRPr="00946E87">
        <w:rPr>
          <w:rFonts w:cs="Times New Roman"/>
        </w:rPr>
        <w:t xml:space="preserve">In the Senate, the </w:t>
      </w:r>
      <w:r w:rsidR="00FE705F">
        <w:rPr>
          <w:rFonts w:cs="Times New Roman"/>
        </w:rPr>
        <w:t>a</w:t>
      </w:r>
      <w:r w:rsidRPr="00946E87">
        <w:rPr>
          <w:rFonts w:cs="Times New Roman"/>
        </w:rPr>
        <w:t>genda is set based on requests by the prime sponsor</w:t>
      </w:r>
      <w:r w:rsidR="002B4667">
        <w:rPr>
          <w:rFonts w:cs="Times New Roman"/>
        </w:rPr>
        <w:fldChar w:fldCharType="begin"/>
      </w:r>
      <w:r w:rsidR="002B4667">
        <w:instrText xml:space="preserve"> XE "</w:instrText>
      </w:r>
      <w:r w:rsidR="002B4667" w:rsidRPr="00B866BE">
        <w:instrText>Sponsors:prime sponsor</w:instrText>
      </w:r>
      <w:r w:rsidR="00E27028">
        <w:instrText>s</w:instrText>
      </w:r>
      <w:r w:rsidR="002B4667">
        <w:instrText xml:space="preserve">" </w:instrText>
      </w:r>
      <w:r w:rsidR="002B4667">
        <w:rPr>
          <w:rFonts w:cs="Times New Roman"/>
        </w:rPr>
        <w:fldChar w:fldCharType="end"/>
      </w:r>
      <w:r w:rsidRPr="00946E87">
        <w:rPr>
          <w:rFonts w:cs="Times New Roman"/>
        </w:rPr>
        <w:t xml:space="preserve"> of Senate legislation or the floor manager of House legislation (typically the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Pr="00946E87">
        <w:rPr>
          <w:rFonts w:cs="Times New Roman"/>
        </w:rPr>
        <w:t xml:space="preserve"> of the committee it is reported from or the Senate co-prime sponsor</w:t>
      </w:r>
      <w:r w:rsidR="002B4667">
        <w:rPr>
          <w:rFonts w:cs="Times New Roman"/>
        </w:rPr>
        <w:fldChar w:fldCharType="begin"/>
      </w:r>
      <w:r w:rsidR="002B4667">
        <w:instrText xml:space="preserve"> XE "</w:instrText>
      </w:r>
      <w:r w:rsidR="002B4667" w:rsidRPr="00B866BE">
        <w:instrText>Sponsors:</w:instrText>
      </w:r>
      <w:r w:rsidR="00761102">
        <w:instrText>co-</w:instrText>
      </w:r>
      <w:r w:rsidR="002B4667" w:rsidRPr="00B866BE">
        <w:instrText>prime sponsor</w:instrText>
      </w:r>
      <w:r w:rsidR="00E27028">
        <w:instrText>s</w:instrText>
      </w:r>
      <w:r w:rsidR="002B4667">
        <w:instrText xml:space="preserve">" </w:instrText>
      </w:r>
      <w:r w:rsidR="002B4667">
        <w:rPr>
          <w:rFonts w:cs="Times New Roman"/>
        </w:rPr>
        <w:fldChar w:fldCharType="end"/>
      </w:r>
      <w:r w:rsidRPr="00946E87">
        <w:rPr>
          <w:rFonts w:cs="Times New Roman"/>
        </w:rPr>
        <w:t xml:space="preserve">). In the House, the </w:t>
      </w:r>
      <w:r w:rsidR="00FE705F">
        <w:rPr>
          <w:rFonts w:cs="Times New Roman"/>
        </w:rPr>
        <w:t>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00FE705F">
        <w:rPr>
          <w:rFonts w:cs="Times New Roman"/>
        </w:rPr>
        <w:t xml:space="preserve"> sets the a</w:t>
      </w:r>
      <w:r w:rsidRPr="00946E87">
        <w:rPr>
          <w:rFonts w:cs="Times New Roman"/>
        </w:rPr>
        <w:t xml:space="preserve">genda from items on the </w:t>
      </w:r>
      <w:r w:rsidR="0082233E" w:rsidRPr="00946E87">
        <w:rPr>
          <w:rFonts w:cs="Times New Roman"/>
        </w:rPr>
        <w:t>Ready L</w:t>
      </w:r>
      <w:r w:rsidRPr="00946E87">
        <w:rPr>
          <w:rFonts w:cs="Times New Roman"/>
        </w:rPr>
        <w:t>ist</w:t>
      </w:r>
      <w:r w:rsidR="00761102">
        <w:rPr>
          <w:rFonts w:cs="Times New Roman"/>
        </w:rPr>
        <w:fldChar w:fldCharType="begin"/>
      </w:r>
      <w:r w:rsidR="00761102">
        <w:instrText xml:space="preserve"> XE "</w:instrText>
      </w:r>
      <w:r w:rsidR="00761102" w:rsidRPr="0090583B">
        <w:rPr>
          <w:rFonts w:cs="Times New Roman"/>
        </w:rPr>
        <w:instrText>Ready List</w:instrText>
      </w:r>
      <w:r w:rsidR="00761102">
        <w:instrText xml:space="preserve">" </w:instrText>
      </w:r>
      <w:r w:rsidR="00761102">
        <w:rPr>
          <w:rFonts w:cs="Times New Roman"/>
        </w:rPr>
        <w:fldChar w:fldCharType="end"/>
      </w:r>
      <w:r w:rsidRPr="00946E87">
        <w:rPr>
          <w:rFonts w:cs="Times New Roman"/>
        </w:rPr>
        <w:t xml:space="preserve"> that have been requested to be placed on the </w:t>
      </w:r>
      <w:r w:rsidR="00FE705F">
        <w:rPr>
          <w:rFonts w:cs="Times New Roman"/>
        </w:rPr>
        <w:t>a</w:t>
      </w:r>
      <w:r w:rsidRPr="00946E87">
        <w:rPr>
          <w:rFonts w:cs="Times New Roman"/>
        </w:rPr>
        <w:t xml:space="preserve">genda by the prime sponsor </w:t>
      </w:r>
      <w:r w:rsidRPr="00946E87">
        <w:rPr>
          <w:rFonts w:cs="Times New Roman"/>
        </w:rPr>
        <w:lastRenderedPageBreak/>
        <w:t>of House legislation or the floor manager of Senate legislation (typically the House co-prime sponsor, if none, the chair of the committee it is reported from).</w:t>
      </w:r>
      <w:r w:rsidRPr="00946E87">
        <w:rPr>
          <w:rStyle w:val="FootnoteReference"/>
          <w:rFonts w:cs="Times New Roman"/>
        </w:rPr>
        <w:footnoteReference w:id="183"/>
      </w:r>
      <w:r w:rsidR="00CD657B" w:rsidRPr="00946E87">
        <w:rPr>
          <w:rFonts w:cs="Times New Roman"/>
        </w:rPr>
        <w:t xml:space="preserve"> </w:t>
      </w:r>
      <w:r w:rsidRPr="00946E87">
        <w:rPr>
          <w:rFonts w:cs="Times New Roman"/>
        </w:rPr>
        <w:t xml:space="preserve">Even </w:t>
      </w:r>
      <w:r w:rsidR="00FE705F">
        <w:rPr>
          <w:rFonts w:cs="Times New Roman"/>
        </w:rPr>
        <w:t xml:space="preserve">after </w:t>
      </w:r>
      <w:r w:rsidRPr="00946E87">
        <w:rPr>
          <w:rFonts w:cs="Times New Roman"/>
        </w:rPr>
        <w:t xml:space="preserve">legislation is added to an </w:t>
      </w:r>
      <w:r w:rsidR="00FE705F">
        <w:rPr>
          <w:rFonts w:cs="Times New Roman"/>
        </w:rPr>
        <w:t>a</w:t>
      </w:r>
      <w:r w:rsidRPr="00946E87">
        <w:rPr>
          <w:rFonts w:cs="Times New Roman"/>
        </w:rPr>
        <w:t xml:space="preserve">genda, it is important to remember that the </w:t>
      </w:r>
      <w:r w:rsidR="00FE705F">
        <w:rPr>
          <w:rFonts w:cs="Times New Roman"/>
        </w:rPr>
        <w:t>m</w:t>
      </w:r>
      <w:r w:rsidRPr="00946E87">
        <w:rPr>
          <w:rFonts w:cs="Times New Roman"/>
        </w:rPr>
        <w:t xml:space="preserve">ajority </w:t>
      </w:r>
      <w:r w:rsidR="00FE705F">
        <w:rPr>
          <w:rFonts w:cs="Times New Roman"/>
        </w:rPr>
        <w:t>l</w:t>
      </w:r>
      <w:r w:rsidRPr="00946E87">
        <w:rPr>
          <w:rFonts w:cs="Times New Roman"/>
        </w:rPr>
        <w:t xml:space="preserve">eader runs the </w:t>
      </w:r>
      <w:r w:rsidR="00FE705F">
        <w:rPr>
          <w:rFonts w:cs="Times New Roman"/>
        </w:rPr>
        <w:t>a</w:t>
      </w:r>
      <w:r w:rsidRPr="00946E87">
        <w:rPr>
          <w:rFonts w:cs="Times New Roman"/>
        </w:rPr>
        <w:t xml:space="preserve">genda on the floor </w:t>
      </w:r>
      <w:r w:rsidR="0082233E" w:rsidRPr="00946E87">
        <w:rPr>
          <w:rFonts w:cs="Times New Roman"/>
        </w:rPr>
        <w:t xml:space="preserve">in </w:t>
      </w:r>
      <w:r w:rsidR="00CD657B" w:rsidRPr="00946E87">
        <w:rPr>
          <w:rFonts w:cs="Times New Roman"/>
        </w:rPr>
        <w:t>each</w:t>
      </w:r>
      <w:r w:rsidR="0082233E" w:rsidRPr="00946E87">
        <w:rPr>
          <w:rFonts w:cs="Times New Roman"/>
        </w:rPr>
        <w:t xml:space="preserve"> </w:t>
      </w:r>
      <w:r w:rsidR="00FE705F">
        <w:rPr>
          <w:rFonts w:cs="Times New Roman"/>
        </w:rPr>
        <w:t>c</w:t>
      </w:r>
      <w:r w:rsidR="0082233E" w:rsidRPr="00946E87">
        <w:rPr>
          <w:rFonts w:cs="Times New Roman"/>
        </w:rPr>
        <w:t xml:space="preserve">hamber </w:t>
      </w:r>
      <w:r w:rsidRPr="00946E87">
        <w:rPr>
          <w:rFonts w:cs="Times New Roman"/>
        </w:rPr>
        <w:t xml:space="preserve">and </w:t>
      </w:r>
      <w:r w:rsidR="00333B18" w:rsidRPr="00946E87">
        <w:rPr>
          <w:rFonts w:cs="Times New Roman"/>
        </w:rPr>
        <w:t>can</w:t>
      </w:r>
      <w:r w:rsidR="008C2E83" w:rsidRPr="00946E87">
        <w:rPr>
          <w:rFonts w:cs="Times New Roman"/>
        </w:rPr>
        <w:t xml:space="preserve"> chose</w:t>
      </w:r>
      <w:r w:rsidR="00333B18" w:rsidRPr="00946E87">
        <w:rPr>
          <w:rFonts w:cs="Times New Roman"/>
        </w:rPr>
        <w:t xml:space="preserve">, for numerous reasons, not </w:t>
      </w:r>
      <w:r w:rsidR="008C2E83" w:rsidRPr="00946E87">
        <w:rPr>
          <w:rFonts w:cs="Times New Roman"/>
        </w:rPr>
        <w:t xml:space="preserve">to </w:t>
      </w:r>
      <w:r w:rsidR="00333B18" w:rsidRPr="00946E87">
        <w:rPr>
          <w:rFonts w:cs="Times New Roman"/>
        </w:rPr>
        <w:t xml:space="preserve">work legislation even if it is on the </w:t>
      </w:r>
      <w:r w:rsidR="00FE705F">
        <w:rPr>
          <w:rFonts w:cs="Times New Roman"/>
        </w:rPr>
        <w:t>a</w:t>
      </w:r>
      <w:r w:rsidR="00333B18" w:rsidRPr="00946E87">
        <w:rPr>
          <w:rFonts w:cs="Times New Roman"/>
        </w:rPr>
        <w:t>genda.</w:t>
      </w:r>
    </w:p>
    <w:p w14:paraId="77BF1EE4" w14:textId="7A8CBD2A" w:rsidR="00DE7747" w:rsidRPr="00946E87" w:rsidRDefault="00333B18" w:rsidP="006B550A">
      <w:pPr>
        <w:spacing w:after="240"/>
        <w:jc w:val="both"/>
        <w:rPr>
          <w:rFonts w:cs="Times New Roman"/>
        </w:rPr>
      </w:pPr>
      <w:r w:rsidRPr="00946E87">
        <w:rPr>
          <w:rFonts w:cs="Times New Roman"/>
        </w:rPr>
        <w:t xml:space="preserve">When legislation on an </w:t>
      </w:r>
      <w:r w:rsidR="00FE705F">
        <w:rPr>
          <w:rFonts w:cs="Times New Roman"/>
        </w:rPr>
        <w:t>a</w:t>
      </w:r>
      <w:r w:rsidRPr="00946E87">
        <w:rPr>
          <w:rFonts w:cs="Times New Roman"/>
        </w:rPr>
        <w:t xml:space="preserve">genda is worked, </w:t>
      </w:r>
      <w:r w:rsidR="00CD657B" w:rsidRPr="00946E87">
        <w:rPr>
          <w:rFonts w:cs="Times New Roman"/>
        </w:rPr>
        <w:t xml:space="preserve">it is read for the third time. </w:t>
      </w:r>
      <w:r w:rsidRPr="00946E87">
        <w:rPr>
          <w:rFonts w:cs="Times New Roman"/>
        </w:rPr>
        <w:t xml:space="preserve">It is during the third reading that the legislation is considered for final passage out of </w:t>
      </w:r>
      <w:r w:rsidR="00B76E9A" w:rsidRPr="00946E87">
        <w:rPr>
          <w:rFonts w:cs="Times New Roman"/>
        </w:rPr>
        <w:t>that</w:t>
      </w:r>
      <w:r w:rsidRPr="00946E87">
        <w:rPr>
          <w:rFonts w:cs="Times New Roman"/>
        </w:rPr>
        <w:t xml:space="preserve">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CD657B" w:rsidRPr="00946E87">
        <w:rPr>
          <w:rFonts w:cs="Times New Roman"/>
        </w:rPr>
        <w:t xml:space="preserve">. </w:t>
      </w:r>
      <w:r w:rsidR="0082233E" w:rsidRPr="00946E87">
        <w:rPr>
          <w:rFonts w:cs="Times New Roman"/>
        </w:rPr>
        <w:t xml:space="preserve">The drafter </w:t>
      </w:r>
      <w:r w:rsidR="00B76E9A" w:rsidRPr="00946E87">
        <w:rPr>
          <w:rFonts w:cs="Times New Roman"/>
        </w:rPr>
        <w:t>may be</w:t>
      </w:r>
      <w:r w:rsidR="0082233E" w:rsidRPr="00946E87">
        <w:rPr>
          <w:rFonts w:cs="Times New Roman"/>
        </w:rPr>
        <w:t xml:space="preserve"> expected to be available for questions from legislators during floor debate on the legislation.</w:t>
      </w:r>
    </w:p>
    <w:p w14:paraId="7B1954E7" w14:textId="056DFB29" w:rsidR="0082233E" w:rsidRPr="00946E87" w:rsidRDefault="00333B18" w:rsidP="00852E8A">
      <w:pPr>
        <w:spacing w:after="240"/>
        <w:jc w:val="both"/>
        <w:rPr>
          <w:rFonts w:cs="Times New Roman"/>
        </w:rPr>
      </w:pPr>
      <w:r w:rsidRPr="00946E87">
        <w:rPr>
          <w:rFonts w:cs="Times New Roman"/>
        </w:rPr>
        <w:t>While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Pr="00946E87">
        <w:rPr>
          <w:rFonts w:cs="Times New Roman"/>
        </w:rPr>
        <w:t xml:space="preserve"> may be</w:t>
      </w:r>
      <w:r w:rsidR="00B4071E">
        <w:rPr>
          <w:rFonts w:cs="Times New Roman"/>
        </w:rPr>
        <w:t xml:space="preserve"> introduced and</w:t>
      </w:r>
      <w:r w:rsidRPr="00946E87">
        <w:rPr>
          <w:rFonts w:cs="Times New Roman"/>
        </w:rPr>
        <w:t xml:space="preserve"> </w:t>
      </w:r>
      <w:r w:rsidR="00982C54" w:rsidRPr="00946E87">
        <w:rPr>
          <w:rFonts w:cs="Times New Roman"/>
        </w:rPr>
        <w:t xml:space="preserve">placed with the legislation in a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982C54" w:rsidRPr="00946E87">
        <w:rPr>
          <w:rFonts w:cs="Times New Roman"/>
        </w:rPr>
        <w:t xml:space="preserve"> any t</w:t>
      </w:r>
      <w:r w:rsidR="002257C3" w:rsidRPr="00946E87">
        <w:rPr>
          <w:rFonts w:cs="Times New Roman"/>
        </w:rPr>
        <w:t xml:space="preserve">ime </w:t>
      </w:r>
      <w:r w:rsidR="00823016">
        <w:rPr>
          <w:rFonts w:cs="Times New Roman"/>
        </w:rPr>
        <w:t xml:space="preserve">before </w:t>
      </w:r>
      <w:r w:rsidR="002257C3" w:rsidRPr="00946E87">
        <w:rPr>
          <w:rFonts w:cs="Times New Roman"/>
        </w:rPr>
        <w:t>third reading, amendments</w:t>
      </w:r>
      <w:r w:rsidR="00982C54" w:rsidRPr="00946E87">
        <w:rPr>
          <w:rFonts w:cs="Times New Roman"/>
        </w:rPr>
        <w:t xml:space="preserve"> </w:t>
      </w:r>
      <w:r w:rsidR="00B76E9A" w:rsidRPr="00946E87">
        <w:rPr>
          <w:rFonts w:cs="Times New Roman"/>
        </w:rPr>
        <w:t xml:space="preserve">are </w:t>
      </w:r>
      <w:r w:rsidR="00982C54" w:rsidRPr="00946E87">
        <w:rPr>
          <w:rFonts w:cs="Times New Roman"/>
        </w:rPr>
        <w:t>act</w:t>
      </w:r>
      <w:r w:rsidR="00B76E9A" w:rsidRPr="00946E87">
        <w:rPr>
          <w:rFonts w:cs="Times New Roman"/>
        </w:rPr>
        <w:t>ed on</w:t>
      </w:r>
      <w:r w:rsidR="00982C54" w:rsidRPr="00946E87">
        <w:rPr>
          <w:rFonts w:cs="Times New Roman"/>
        </w:rPr>
        <w:t xml:space="preserve"> </w:t>
      </w:r>
      <w:r w:rsidR="00FE705F">
        <w:rPr>
          <w:rFonts w:cs="Times New Roman"/>
        </w:rPr>
        <w:t xml:space="preserve">only </w:t>
      </w:r>
      <w:r w:rsidR="00982C54" w:rsidRPr="00946E87">
        <w:rPr>
          <w:rFonts w:cs="Times New Roman"/>
        </w:rPr>
        <w:t>when the legislation is</w:t>
      </w:r>
      <w:r w:rsidR="00CD657B" w:rsidRPr="00946E87">
        <w:rPr>
          <w:rFonts w:cs="Times New Roman"/>
        </w:rPr>
        <w:t xml:space="preserve"> considered for final passage. </w:t>
      </w:r>
      <w:r w:rsidR="00B76E9A" w:rsidRPr="00946E87">
        <w:rPr>
          <w:rFonts w:cs="Times New Roman"/>
        </w:rPr>
        <w:t>Although legislation may need to be amended</w:t>
      </w:r>
      <w:r w:rsidR="009B18B5">
        <w:rPr>
          <w:rFonts w:cs="Times New Roman"/>
        </w:rPr>
        <w:t xml:space="preserve"> for policy reasons</w:t>
      </w:r>
      <w:r w:rsidR="00B76E9A" w:rsidRPr="00946E87">
        <w:rPr>
          <w:rFonts w:cs="Times New Roman"/>
        </w:rPr>
        <w:t>,</w:t>
      </w:r>
      <w:r w:rsidR="0082233E" w:rsidRPr="00946E87">
        <w:rPr>
          <w:rFonts w:cs="Times New Roman"/>
        </w:rPr>
        <w:t xml:space="preserve"> a good drafter can reduce the need for technical amendments by following this manual and submitting the legislation for proofreading</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0082233E" w:rsidRPr="00946E87">
        <w:rPr>
          <w:rFonts w:cs="Times New Roman"/>
        </w:rPr>
        <w:t>.</w:t>
      </w:r>
    </w:p>
    <w:p w14:paraId="0F1B3AA8" w14:textId="6D6599A4" w:rsidR="00841630" w:rsidRPr="00946E87" w:rsidRDefault="001A33A5" w:rsidP="00852E8A">
      <w:pPr>
        <w:spacing w:after="240"/>
        <w:jc w:val="both"/>
        <w:rPr>
          <w:rFonts w:cs="Times New Roman"/>
        </w:rPr>
      </w:pPr>
      <w:r>
        <w:rPr>
          <w:rFonts w:cs="Times New Roman"/>
        </w:rPr>
        <w:t>A</w:t>
      </w:r>
      <w:r w:rsidRPr="00946E87">
        <w:rPr>
          <w:rFonts w:cs="Times New Roman"/>
        </w:rPr>
        <w:t xml:space="preserve"> </w:t>
      </w:r>
      <w:r w:rsidR="00CD657B" w:rsidRPr="00946E87">
        <w:rPr>
          <w:rFonts w:cs="Times New Roman"/>
        </w:rPr>
        <w:t xml:space="preserve">member of a </w:t>
      </w:r>
      <w:r w:rsidR="00FE705F">
        <w:rPr>
          <w:rFonts w:cs="Times New Roman"/>
        </w:rPr>
        <w:t>c</w:t>
      </w:r>
      <w:r w:rsidR="00CD657B"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CD657B" w:rsidRPr="00946E87">
        <w:rPr>
          <w:rFonts w:cs="Times New Roman"/>
        </w:rPr>
        <w:t xml:space="preserve"> may introduce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D657B" w:rsidRPr="00946E87">
        <w:rPr>
          <w:rFonts w:cs="Times New Roman"/>
        </w:rPr>
        <w:t xml:space="preserve"> to </w:t>
      </w:r>
      <w:r>
        <w:rPr>
          <w:rFonts w:cs="Times New Roman"/>
        </w:rPr>
        <w:t>a</w:t>
      </w:r>
      <w:r w:rsidRPr="00946E87">
        <w:rPr>
          <w:rFonts w:cs="Times New Roman"/>
        </w:rPr>
        <w:t xml:space="preserve"> </w:t>
      </w:r>
      <w:r w:rsidR="00CD657B" w:rsidRPr="00946E87">
        <w:rPr>
          <w:rFonts w:cs="Times New Roman"/>
        </w:rPr>
        <w:t xml:space="preserve">House or Senate Bill in that </w:t>
      </w:r>
      <w:r w:rsidR="00FE705F">
        <w:rPr>
          <w:rFonts w:cs="Times New Roman"/>
        </w:rPr>
        <w:t>c</w:t>
      </w:r>
      <w:r w:rsidR="00CD657B" w:rsidRPr="00946E87">
        <w:rPr>
          <w:rFonts w:cs="Times New Roman"/>
        </w:rPr>
        <w:t xml:space="preserve">hamber. </w:t>
      </w:r>
      <w:r w:rsidR="00E6792D">
        <w:rPr>
          <w:rFonts w:cs="Times New Roman"/>
        </w:rPr>
        <w:t xml:space="preserve">An </w:t>
      </w:r>
      <w:r w:rsidR="00CD657B" w:rsidRPr="00946E87">
        <w:rPr>
          <w:rFonts w:cs="Times New Roman"/>
        </w:rPr>
        <w:t xml:space="preserve">amendment </w:t>
      </w:r>
      <w:r w:rsidR="00E6792D">
        <w:rPr>
          <w:rFonts w:cs="Times New Roman"/>
        </w:rPr>
        <w:t xml:space="preserve">does not become </w:t>
      </w:r>
      <w:r w:rsidR="00CD657B" w:rsidRPr="00946E87">
        <w:rPr>
          <w:rFonts w:cs="Times New Roman"/>
        </w:rPr>
        <w:t xml:space="preserve">part of a bill unless that </w:t>
      </w:r>
      <w:r w:rsidR="00FE705F">
        <w:rPr>
          <w:rFonts w:cs="Times New Roman"/>
        </w:rPr>
        <w:t>c</w:t>
      </w:r>
      <w:r w:rsidR="00CD657B" w:rsidRPr="00946E87">
        <w:rPr>
          <w:rFonts w:cs="Times New Roman"/>
        </w:rPr>
        <w:t xml:space="preserve">hamber, by majority vote, agrees to the amendment. </w:t>
      </w:r>
      <w:r w:rsidR="00982C54" w:rsidRPr="00946E87">
        <w:rPr>
          <w:rFonts w:cs="Times New Roman"/>
        </w:rPr>
        <w:t xml:space="preserve">In the Senate, amendments are </w:t>
      </w:r>
      <w:r w:rsidR="00CD1619" w:rsidRPr="00946E87">
        <w:rPr>
          <w:rFonts w:cs="Times New Roman"/>
        </w:rPr>
        <w:t>attached to</w:t>
      </w:r>
      <w:r w:rsidR="00982C54" w:rsidRPr="00946E87">
        <w:rPr>
          <w:rFonts w:cs="Times New Roman"/>
        </w:rPr>
        <w:t xml:space="preserve"> the legislation with the consent of the majority of the members as determined by a roll call vote</w:t>
      </w:r>
      <w:r w:rsidR="00852886" w:rsidRPr="00946E87">
        <w:rPr>
          <w:rFonts w:cs="Times New Roman"/>
        </w:rPr>
        <w:t>, which is available on the General Assembly’s website</w:t>
      </w:r>
      <w:r w:rsidR="00CD657B" w:rsidRPr="00946E87">
        <w:rPr>
          <w:rFonts w:cs="Times New Roman"/>
        </w:rPr>
        <w:t xml:space="preserve">. </w:t>
      </w:r>
      <w:r w:rsidR="00982C54" w:rsidRPr="00946E87">
        <w:rPr>
          <w:rFonts w:cs="Times New Roman"/>
        </w:rPr>
        <w:t>In the House, the process is typically completed by a voice vote</w:t>
      </w:r>
      <w:r w:rsidR="00CD1619" w:rsidRPr="00946E87">
        <w:rPr>
          <w:rFonts w:cs="Times New Roman"/>
        </w:rPr>
        <w:t xml:space="preserve"> for technical amendments and non-controversial substantive amendment</w:t>
      </w:r>
      <w:r w:rsidR="00CD657B" w:rsidRPr="00946E87">
        <w:rPr>
          <w:rFonts w:cs="Times New Roman"/>
        </w:rPr>
        <w:t>s</w:t>
      </w:r>
      <w:r w:rsidR="00CD1619" w:rsidRPr="00946E87">
        <w:rPr>
          <w:rFonts w:cs="Times New Roman"/>
        </w:rPr>
        <w:t>; however, a roll call vote may be requested by any member</w:t>
      </w:r>
      <w:r w:rsidR="00982C54" w:rsidRPr="00946E87">
        <w:rPr>
          <w:rFonts w:cs="Times New Roman"/>
        </w:rPr>
        <w:t>.</w:t>
      </w:r>
      <w:r w:rsidR="00CD1619" w:rsidRPr="00946E87">
        <w:rPr>
          <w:rStyle w:val="FootnoteReference"/>
          <w:rFonts w:cs="Times New Roman"/>
        </w:rPr>
        <w:footnoteReference w:id="184"/>
      </w:r>
      <w:r w:rsidR="00CD657B" w:rsidRPr="00946E87">
        <w:rPr>
          <w:rFonts w:cs="Times New Roman"/>
        </w:rPr>
        <w:t xml:space="preserve"> </w:t>
      </w:r>
      <w:r w:rsidR="00DE7747" w:rsidRPr="00946E87">
        <w:rPr>
          <w:rFonts w:cs="Times New Roman"/>
        </w:rPr>
        <w:t>While the Senate has no rules on when an amendment needs to be introduced, the</w:t>
      </w:r>
      <w:r w:rsidR="002257C3" w:rsidRPr="00946E87">
        <w:rPr>
          <w:rFonts w:cs="Times New Roman"/>
        </w:rPr>
        <w:t xml:space="preserve"> House requires </w:t>
      </w:r>
      <w:r w:rsidR="00DE7747" w:rsidRPr="00946E87">
        <w:rPr>
          <w:rFonts w:cs="Times New Roman"/>
        </w:rPr>
        <w:t>tha</w:t>
      </w:r>
      <w:r w:rsidR="00A06431" w:rsidRPr="00946E87">
        <w:rPr>
          <w:rFonts w:cs="Times New Roman"/>
        </w:rPr>
        <w:t xml:space="preserve">t substantive amendments be </w:t>
      </w:r>
      <w:proofErr w:type="spellStart"/>
      <w:r w:rsidR="00A06431" w:rsidRPr="00946E87">
        <w:rPr>
          <w:rFonts w:cs="Times New Roman"/>
        </w:rPr>
        <w:t>pre</w:t>
      </w:r>
      <w:r w:rsidR="00DE7747" w:rsidRPr="00946E87">
        <w:rPr>
          <w:rFonts w:cs="Times New Roman"/>
        </w:rPr>
        <w:t>filed</w:t>
      </w:r>
      <w:proofErr w:type="spellEnd"/>
      <w:r w:rsidR="00DE7747" w:rsidRPr="00946E87">
        <w:rPr>
          <w:rFonts w:cs="Times New Roman"/>
        </w:rPr>
        <w:t xml:space="preserve"> and allows technical amendments to be introduced from the floor.</w:t>
      </w:r>
      <w:r w:rsidR="00DE7747" w:rsidRPr="00946E87">
        <w:rPr>
          <w:rStyle w:val="FootnoteReference"/>
          <w:rFonts w:cs="Times New Roman"/>
        </w:rPr>
        <w:footnoteReference w:id="185"/>
      </w:r>
      <w:r w:rsidR="00CD657B" w:rsidRPr="00946E87">
        <w:rPr>
          <w:rFonts w:cs="Times New Roman"/>
        </w:rPr>
        <w:t xml:space="preserve"> </w:t>
      </w:r>
      <w:r w:rsidR="00DE7747" w:rsidRPr="00946E87">
        <w:rPr>
          <w:rFonts w:cs="Times New Roman"/>
        </w:rPr>
        <w:t>If an amendment will substantially change legislation, the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00DE7747" w:rsidRPr="00946E87">
        <w:rPr>
          <w:rFonts w:cs="Times New Roman"/>
        </w:rPr>
        <w:t xml:space="preserve"> may reassign the legislation to committee.</w:t>
      </w:r>
      <w:r w:rsidR="00DE7747" w:rsidRPr="00946E87">
        <w:rPr>
          <w:rStyle w:val="FootnoteReference"/>
          <w:rFonts w:cs="Times New Roman"/>
        </w:rPr>
        <w:footnoteReference w:id="186"/>
      </w:r>
      <w:r w:rsidR="00CD657B" w:rsidRPr="00946E87">
        <w:rPr>
          <w:rFonts w:cs="Times New Roman"/>
        </w:rPr>
        <w:t xml:space="preserve"> </w:t>
      </w:r>
      <w:r w:rsidR="00DE7747" w:rsidRPr="00946E87">
        <w:rPr>
          <w:rFonts w:cs="Times New Roman"/>
        </w:rPr>
        <w:t>In the House</w:t>
      </w:r>
      <w:r w:rsidR="00571E16">
        <w:rPr>
          <w:rFonts w:cs="Times New Roman"/>
        </w:rPr>
        <w:fldChar w:fldCharType="begin"/>
      </w:r>
      <w:r w:rsidR="00571E16">
        <w:instrText xml:space="preserve"> XE "</w:instrText>
      </w:r>
      <w:r w:rsidR="00571E16">
        <w:rPr>
          <w:rFonts w:cs="Times New Roman"/>
          <w:sz w:val="18"/>
          <w:szCs w:val="18"/>
        </w:rPr>
        <w:instrText>House:gen.</w:instrText>
      </w:r>
      <w:r w:rsidR="00571E16">
        <w:instrText xml:space="preserve">" </w:instrText>
      </w:r>
      <w:r w:rsidR="00571E16">
        <w:rPr>
          <w:rFonts w:cs="Times New Roman"/>
        </w:rPr>
        <w:fldChar w:fldCharType="end"/>
      </w:r>
      <w:r w:rsidR="00DE7747" w:rsidRPr="00946E87">
        <w:rPr>
          <w:rFonts w:cs="Times New Roman"/>
        </w:rPr>
        <w:t xml:space="preserve">, amendments are considered in numerical order, except that amendments to an amendment are considered </w:t>
      </w:r>
      <w:r w:rsidR="00823016">
        <w:rPr>
          <w:rFonts w:cs="Times New Roman"/>
        </w:rPr>
        <w:t xml:space="preserve">before </w:t>
      </w:r>
      <w:r w:rsidR="00DE7747" w:rsidRPr="00946E87">
        <w:rPr>
          <w:rFonts w:cs="Times New Roman"/>
        </w:rPr>
        <w:t>the adoption of the amendment it is amending.</w:t>
      </w:r>
      <w:r w:rsidR="00DE7747" w:rsidRPr="00946E87">
        <w:rPr>
          <w:rStyle w:val="FootnoteReference"/>
          <w:rFonts w:cs="Times New Roman"/>
        </w:rPr>
        <w:footnoteReference w:id="187"/>
      </w:r>
    </w:p>
    <w:p w14:paraId="22A5E94B" w14:textId="34123A5E" w:rsidR="00DE7747" w:rsidRPr="00946E87" w:rsidRDefault="00DE7747" w:rsidP="009E4929">
      <w:pPr>
        <w:spacing w:after="240"/>
        <w:jc w:val="both"/>
        <w:rPr>
          <w:rFonts w:cs="Times New Roman"/>
        </w:rPr>
      </w:pPr>
      <w:r w:rsidRPr="00946E87">
        <w:rPr>
          <w:rFonts w:cs="Times New Roman"/>
        </w:rPr>
        <w:t>In both the Senate and the House</w:t>
      </w:r>
      <w:r w:rsidR="00DC1CEB" w:rsidRPr="00946E87">
        <w:rPr>
          <w:rFonts w:cs="Times New Roman"/>
        </w:rPr>
        <w:t>, the vote for final passage is taken by a roll call vote</w:t>
      </w:r>
      <w:r w:rsidR="00852886" w:rsidRPr="00946E87">
        <w:rPr>
          <w:rFonts w:cs="Times New Roman"/>
        </w:rPr>
        <w:t xml:space="preserve">, </w:t>
      </w:r>
      <w:r w:rsidR="00927109" w:rsidRPr="00946E87">
        <w:rPr>
          <w:rFonts w:cs="Times New Roman"/>
        </w:rPr>
        <w:t xml:space="preserve">the results of </w:t>
      </w:r>
      <w:r w:rsidR="00852886" w:rsidRPr="00946E87">
        <w:rPr>
          <w:rFonts w:cs="Times New Roman"/>
        </w:rPr>
        <w:t xml:space="preserve">which </w:t>
      </w:r>
      <w:r w:rsidR="00927109" w:rsidRPr="00946E87">
        <w:rPr>
          <w:rFonts w:cs="Times New Roman"/>
        </w:rPr>
        <w:t>are</w:t>
      </w:r>
      <w:r w:rsidR="00852886" w:rsidRPr="00946E87">
        <w:rPr>
          <w:rFonts w:cs="Times New Roman"/>
        </w:rPr>
        <w:t xml:space="preserve"> available on the General Assembly’s website</w:t>
      </w:r>
      <w:r w:rsidR="00CD657B" w:rsidRPr="00946E87">
        <w:rPr>
          <w:rFonts w:cs="Times New Roman"/>
        </w:rPr>
        <w:t xml:space="preserve">. </w:t>
      </w:r>
      <w:r w:rsidR="00302F5B" w:rsidRPr="00946E87">
        <w:rPr>
          <w:rFonts w:cs="Times New Roman"/>
        </w:rPr>
        <w:t>The Constitution requires</w:t>
      </w:r>
      <w:r w:rsidR="001B5CD2">
        <w:rPr>
          <w:rFonts w:cs="Times New Roman"/>
        </w:rPr>
        <w:fldChar w:fldCharType="begin"/>
      </w:r>
      <w:r w:rsidR="001B5CD2">
        <w:instrText xml:space="preserve"> XE "</w:instrText>
      </w:r>
      <w:r w:rsidR="00A9533E">
        <w:instrText>constitutional requirements</w:instrText>
      </w:r>
      <w:r w:rsidR="001B5CD2">
        <w:instrText xml:space="preserve">" </w:instrText>
      </w:r>
      <w:r w:rsidR="001B5CD2">
        <w:rPr>
          <w:rFonts w:cs="Times New Roman"/>
        </w:rPr>
        <w:fldChar w:fldCharType="end"/>
      </w:r>
      <w:r w:rsidR="00302F5B" w:rsidRPr="00946E87">
        <w:rPr>
          <w:rFonts w:cs="Times New Roman"/>
        </w:rPr>
        <w:t xml:space="preserve"> that</w:t>
      </w:r>
      <w:r w:rsidR="00927109" w:rsidRPr="00946E87">
        <w:rPr>
          <w:rFonts w:cs="Times New Roman"/>
        </w:rPr>
        <w:t>,</w:t>
      </w:r>
      <w:r w:rsidR="00302F5B" w:rsidRPr="00946E87">
        <w:rPr>
          <w:rFonts w:cs="Times New Roman"/>
        </w:rPr>
        <w:t xml:space="preserve"> for the passage of </w:t>
      </w:r>
      <w:r w:rsidR="00927109" w:rsidRPr="00946E87">
        <w:rPr>
          <w:rFonts w:cs="Times New Roman"/>
        </w:rPr>
        <w:t>bills and joint resolutions</w:t>
      </w:r>
      <w:r w:rsidR="00B246E4">
        <w:rPr>
          <w:rFonts w:cs="Times New Roman"/>
        </w:rPr>
        <w:fldChar w:fldCharType="begin"/>
      </w:r>
      <w:r w:rsidR="00B246E4">
        <w:instrText xml:space="preserve"> XE "</w:instrText>
      </w:r>
      <w:r w:rsidR="00B246E4" w:rsidRPr="006A6B35">
        <w:instrText>Bill Types:resolutions:joint resolutions</w:instrText>
      </w:r>
      <w:r w:rsidR="00B246E4">
        <w:instrText xml:space="preserve">" </w:instrText>
      </w:r>
      <w:r w:rsidR="00B246E4">
        <w:rPr>
          <w:rFonts w:cs="Times New Roman"/>
        </w:rPr>
        <w:fldChar w:fldCharType="end"/>
      </w:r>
      <w:r w:rsidR="00927109" w:rsidRPr="00946E87">
        <w:rPr>
          <w:rFonts w:cs="Times New Roman"/>
        </w:rPr>
        <w:t>,</w:t>
      </w:r>
      <w:r w:rsidR="000B7CF8" w:rsidRPr="000B7CF8">
        <w:rPr>
          <w:rFonts w:cs="Times New Roman"/>
        </w:rPr>
        <w:t xml:space="preserve"> </w:t>
      </w:r>
      <w:r w:rsidR="00302F5B" w:rsidRPr="00946E87">
        <w:rPr>
          <w:rFonts w:cs="Times New Roman"/>
        </w:rPr>
        <w:t xml:space="preserve">a </w:t>
      </w:r>
      <w:r w:rsidR="00927109" w:rsidRPr="00946E87">
        <w:rPr>
          <w:rFonts w:cs="Times New Roman"/>
        </w:rPr>
        <w:t>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00927109" w:rsidRPr="00946E87">
        <w:rPr>
          <w:rFonts w:cs="Times New Roman"/>
        </w:rPr>
        <w:t xml:space="preserve"> be present and</w:t>
      </w:r>
      <w:r w:rsidR="00302F5B" w:rsidRPr="00946E87">
        <w:rPr>
          <w:rFonts w:cs="Times New Roman"/>
        </w:rPr>
        <w:t xml:space="preserve"> have the concurrence of a majority of the members elected to the </w:t>
      </w:r>
      <w:r w:rsidR="00FE705F">
        <w:rPr>
          <w:rFonts w:cs="Times New Roman"/>
        </w:rPr>
        <w:t>c</w:t>
      </w:r>
      <w:r w:rsidR="00302F5B"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302F5B" w:rsidRPr="00946E87">
        <w:rPr>
          <w:rFonts w:cs="Times New Roman"/>
        </w:rPr>
        <w:t>,</w:t>
      </w:r>
      <w:r w:rsidR="00DC1CEB" w:rsidRPr="00946E87">
        <w:rPr>
          <w:rFonts w:cs="Times New Roman"/>
        </w:rPr>
        <w:t xml:space="preserve"> unless the Constitution requires </w:t>
      </w:r>
      <w:r w:rsidR="00302F5B" w:rsidRPr="00946E87">
        <w:rPr>
          <w:rFonts w:cs="Times New Roman"/>
        </w:rPr>
        <w:t>another vote type</w:t>
      </w:r>
      <w:r w:rsidR="00E41770">
        <w:rPr>
          <w:rFonts w:cs="Times New Roman"/>
        </w:rPr>
        <w:t>. See</w:t>
      </w:r>
      <w:r w:rsidR="00DC1CEB" w:rsidRPr="00946E87">
        <w:rPr>
          <w:rFonts w:cs="Times New Roman"/>
        </w:rPr>
        <w:t xml:space="preserve"> </w:t>
      </w:r>
      <w:hyperlink w:anchor="_A._Bills_with" w:history="1">
        <w:r w:rsidR="00E41770">
          <w:rPr>
            <w:rStyle w:val="Hyperlink"/>
            <w:rFonts w:cs="Times New Roman"/>
          </w:rPr>
          <w:t>Part III, Chapter 2, Section 4, A.</w:t>
        </w:r>
      </w:hyperlink>
      <w:r w:rsidR="00E41770">
        <w:rPr>
          <w:rFonts w:cs="Times New Roman"/>
        </w:rPr>
        <w:t xml:space="preserve"> on super-majority vote requirements</w:t>
      </w:r>
      <w:r w:rsidR="00DC1CEB" w:rsidRPr="00946E87">
        <w:rPr>
          <w:rFonts w:cs="Times New Roman"/>
        </w:rPr>
        <w:t xml:space="preserve">. </w:t>
      </w:r>
      <w:r w:rsidR="00302F5B" w:rsidRPr="00946E87">
        <w:rPr>
          <w:rFonts w:cs="Times New Roman"/>
        </w:rPr>
        <w:t xml:space="preserve">As it relates to the quorum requirement, the Delaware Supreme Court has held that “a majority of the members elected to the </w:t>
      </w:r>
      <w:r w:rsidR="00FE705F">
        <w:rPr>
          <w:rFonts w:cs="Times New Roman"/>
        </w:rPr>
        <w:t>c</w:t>
      </w:r>
      <w:r w:rsidR="00302F5B" w:rsidRPr="00946E87">
        <w:rPr>
          <w:rFonts w:cs="Times New Roman"/>
        </w:rPr>
        <w:t>hamber” means “a majority of that [</w:t>
      </w:r>
      <w:r w:rsidR="00FE705F">
        <w:rPr>
          <w:rFonts w:cs="Times New Roman"/>
        </w:rPr>
        <w:t>c</w:t>
      </w:r>
      <w:r w:rsidR="00302F5B" w:rsidRPr="00946E87">
        <w:rPr>
          <w:rFonts w:cs="Times New Roman"/>
        </w:rPr>
        <w:t>hamber] prescribed by law, irrespective of whether or not one or more vacancies have occurred by reason of death, resignation, or otherwise.”</w:t>
      </w:r>
      <w:r w:rsidR="00302F5B" w:rsidRPr="00946E87">
        <w:rPr>
          <w:rStyle w:val="FootnoteReference"/>
          <w:rFonts w:cs="Times New Roman"/>
        </w:rPr>
        <w:footnoteReference w:id="188"/>
      </w:r>
      <w:r w:rsidR="00302F5B" w:rsidRPr="00946E87">
        <w:rPr>
          <w:rFonts w:cs="Times New Roman"/>
        </w:rPr>
        <w:t xml:space="preserve"> The number of members provided by law in the Senate</w:t>
      </w:r>
      <w:r w:rsidR="00041DF7">
        <w:rPr>
          <w:rFonts w:cs="Times New Roman"/>
        </w:rPr>
        <w:fldChar w:fldCharType="begin"/>
      </w:r>
      <w:r w:rsidR="00041DF7">
        <w:instrText xml:space="preserve"> XE "Senate:gen." </w:instrText>
      </w:r>
      <w:r w:rsidR="00041DF7">
        <w:rPr>
          <w:rFonts w:cs="Times New Roman"/>
        </w:rPr>
        <w:fldChar w:fldCharType="end"/>
      </w:r>
      <w:r w:rsidR="00302F5B" w:rsidRPr="00946E87">
        <w:rPr>
          <w:rFonts w:cs="Times New Roman"/>
        </w:rPr>
        <w:t xml:space="preserve"> is 21 and in the House</w:t>
      </w:r>
      <w:r w:rsidR="00041DF7">
        <w:rPr>
          <w:rFonts w:cs="Times New Roman"/>
        </w:rPr>
        <w:fldChar w:fldCharType="begin"/>
      </w:r>
      <w:r w:rsidR="00041DF7">
        <w:instrText xml:space="preserve"> XE "House:gen." </w:instrText>
      </w:r>
      <w:r w:rsidR="00041DF7">
        <w:rPr>
          <w:rFonts w:cs="Times New Roman"/>
        </w:rPr>
        <w:fldChar w:fldCharType="end"/>
      </w:r>
      <w:r w:rsidR="00302F5B" w:rsidRPr="00946E87">
        <w:rPr>
          <w:rFonts w:cs="Times New Roman"/>
        </w:rPr>
        <w:t xml:space="preserve"> is 41, thus, a majority is 11 in the Senate and 21 in the House, irrespective of deaths, resignations, or otherwise.</w:t>
      </w:r>
    </w:p>
    <w:p w14:paraId="0B530E65" w14:textId="151309C4" w:rsidR="009E2056" w:rsidRPr="00946E87" w:rsidRDefault="009E2056" w:rsidP="00F91E70">
      <w:pPr>
        <w:pStyle w:val="Heading2"/>
      </w:pPr>
      <w:bookmarkStart w:id="378" w:name="Pt7Ch3"/>
      <w:bookmarkStart w:id="379" w:name="_Toc177743456"/>
      <w:r w:rsidRPr="00946E87">
        <w:lastRenderedPageBreak/>
        <w:t xml:space="preserve">Chapter 3: Action in the Second </w:t>
      </w:r>
      <w:r w:rsidR="00A06431" w:rsidRPr="00946E87">
        <w:t>Chamber</w:t>
      </w:r>
      <w:r w:rsidR="00705CDC">
        <w:rPr>
          <w:rFonts w:cs="Times New Roman"/>
        </w:rPr>
        <w:fldChar w:fldCharType="begin"/>
      </w:r>
      <w:r w:rsidR="00705CDC">
        <w:instrText xml:space="preserve"> XE "</w:instrText>
      </w:r>
      <w:r w:rsidR="00705CDC" w:rsidRPr="0090583B">
        <w:rPr>
          <w:rFonts w:cs="Times New Roman"/>
        </w:rPr>
        <w:instrText>legislative process</w:instrText>
      </w:r>
      <w:r w:rsidR="00705CDC">
        <w:instrText xml:space="preserve">" </w:instrText>
      </w:r>
      <w:r w:rsidR="00705CDC">
        <w:rPr>
          <w:rFonts w:cs="Times New Roman"/>
        </w:rPr>
        <w:fldChar w:fldCharType="end"/>
      </w:r>
      <w:r w:rsidRPr="00946E87">
        <w:t>.</w:t>
      </w:r>
      <w:bookmarkEnd w:id="378"/>
      <w:bookmarkEnd w:id="379"/>
    </w:p>
    <w:p w14:paraId="5C4EC9DD" w14:textId="1A5038D9" w:rsidR="00CD657B" w:rsidRPr="00946E87" w:rsidRDefault="00DC1CEB" w:rsidP="009E4929">
      <w:pPr>
        <w:spacing w:after="240"/>
        <w:jc w:val="both"/>
        <w:rPr>
          <w:rFonts w:cs="Times New Roman"/>
        </w:rPr>
      </w:pPr>
      <w:r w:rsidRPr="00946E87">
        <w:rPr>
          <w:rFonts w:cs="Times New Roman"/>
        </w:rPr>
        <w:t xml:space="preserve">Once legislation has passed the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xml:space="preserve"> of origin, it is transmitted to the second </w:t>
      </w:r>
      <w:r w:rsidR="00FE705F">
        <w:rPr>
          <w:rFonts w:cs="Times New Roman"/>
        </w:rPr>
        <w:t>c</w:t>
      </w:r>
      <w:r w:rsidR="00A06431" w:rsidRPr="00946E87">
        <w:rPr>
          <w:rFonts w:cs="Times New Roman"/>
        </w:rPr>
        <w:t>hamber</w:t>
      </w:r>
      <w:r w:rsidRPr="00946E87">
        <w:rPr>
          <w:rFonts w:cs="Times New Roman"/>
        </w:rPr>
        <w:t xml:space="preserve"> where the process discussed </w:t>
      </w:r>
      <w:r w:rsidR="00CD657B" w:rsidRPr="00946E87">
        <w:rPr>
          <w:rFonts w:cs="Times New Roman"/>
        </w:rPr>
        <w:t xml:space="preserve">in </w:t>
      </w:r>
      <w:hyperlink w:anchor="_Chapter_2:_Action" w:history="1">
        <w:r w:rsidR="00A11DCE">
          <w:rPr>
            <w:rStyle w:val="Hyperlink"/>
            <w:rFonts w:cs="Times New Roman"/>
          </w:rPr>
          <w:t>Part VII, Ch. 2</w:t>
        </w:r>
      </w:hyperlink>
      <w:r w:rsidRPr="00946E87">
        <w:rPr>
          <w:rFonts w:cs="Times New Roman"/>
        </w:rPr>
        <w:t xml:space="preserve"> is repeated.</w:t>
      </w:r>
    </w:p>
    <w:p w14:paraId="55A303F1" w14:textId="2A2989D7" w:rsidR="009E2056" w:rsidRPr="00946E87" w:rsidRDefault="00DC1CEB" w:rsidP="009E4929">
      <w:pPr>
        <w:spacing w:after="240"/>
        <w:jc w:val="both"/>
        <w:rPr>
          <w:rFonts w:cs="Times New Roman"/>
        </w:rPr>
      </w:pPr>
      <w:r w:rsidRPr="00946E87">
        <w:rPr>
          <w:rFonts w:cs="Times New Roman"/>
        </w:rPr>
        <w:t xml:space="preserve">While in the </w:t>
      </w:r>
      <w:r w:rsidR="00F11C3D" w:rsidRPr="00946E87">
        <w:rPr>
          <w:rFonts w:cs="Times New Roman"/>
        </w:rPr>
        <w:t xml:space="preserve">second </w:t>
      </w:r>
      <w:r w:rsidR="00FE705F">
        <w:rPr>
          <w:rFonts w:cs="Times New Roman"/>
        </w:rPr>
        <w:t>c</w:t>
      </w:r>
      <w:r w:rsidR="00F11C3D"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the legislation is shepherded by a floor manager</w:t>
      </w:r>
      <w:r w:rsidR="008768A8" w:rsidRPr="00946E87">
        <w:rPr>
          <w:rFonts w:cs="Times New Roman"/>
        </w:rPr>
        <w:t xml:space="preserve"> </w:t>
      </w:r>
      <w:r w:rsidR="00CD657B" w:rsidRPr="00946E87">
        <w:rPr>
          <w:rFonts w:cs="Times New Roman"/>
        </w:rPr>
        <w:t>who</w:t>
      </w:r>
      <w:r w:rsidR="008768A8" w:rsidRPr="00946E87">
        <w:rPr>
          <w:rFonts w:cs="Times New Roman"/>
        </w:rPr>
        <w:t xml:space="preserve"> may be either the co-prime sponsor</w:t>
      </w:r>
      <w:r w:rsidR="002B4667">
        <w:rPr>
          <w:rFonts w:cs="Times New Roman"/>
        </w:rPr>
        <w:fldChar w:fldCharType="begin"/>
      </w:r>
      <w:r w:rsidR="002B4667">
        <w:instrText xml:space="preserve"> XE "</w:instrText>
      </w:r>
      <w:r w:rsidR="002B4667" w:rsidRPr="00B866BE">
        <w:instrText>Sponsors:</w:instrText>
      </w:r>
      <w:r w:rsidR="00B8085F">
        <w:instrText>co-</w:instrText>
      </w:r>
      <w:r w:rsidR="002B4667" w:rsidRPr="00B866BE">
        <w:instrText>prime sponsor</w:instrText>
      </w:r>
      <w:r w:rsidR="00E27028">
        <w:instrText>s</w:instrText>
      </w:r>
      <w:r w:rsidR="002B4667">
        <w:instrText xml:space="preserve">" </w:instrText>
      </w:r>
      <w:r w:rsidR="002B4667">
        <w:rPr>
          <w:rFonts w:cs="Times New Roman"/>
        </w:rPr>
        <w:fldChar w:fldCharType="end"/>
      </w:r>
      <w:r w:rsidR="008768A8" w:rsidRPr="00946E87">
        <w:rPr>
          <w:rFonts w:cs="Times New Roman"/>
        </w:rPr>
        <w:t xml:space="preserve"> in the second </w:t>
      </w:r>
      <w:r w:rsidR="00FE705F">
        <w:rPr>
          <w:rFonts w:cs="Times New Roman"/>
        </w:rPr>
        <w:t>c</w:t>
      </w:r>
      <w:r w:rsidR="00A06431" w:rsidRPr="00946E87">
        <w:rPr>
          <w:rFonts w:cs="Times New Roman"/>
        </w:rPr>
        <w:t>hamber</w:t>
      </w:r>
      <w:r w:rsidR="008768A8" w:rsidRPr="00946E87">
        <w:rPr>
          <w:rFonts w:cs="Times New Roman"/>
        </w:rPr>
        <w:t xml:space="preserve"> or the chair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008768A8" w:rsidRPr="00946E87">
        <w:rPr>
          <w:rFonts w:cs="Times New Roman"/>
        </w:rPr>
        <w:t xml:space="preserve"> of the committee the legislation is assigned to in the second </w:t>
      </w:r>
      <w:r w:rsidR="00FE705F">
        <w:rPr>
          <w:rFonts w:cs="Times New Roman"/>
        </w:rPr>
        <w:t>c</w:t>
      </w:r>
      <w:r w:rsidR="00A06431" w:rsidRPr="00946E87">
        <w:rPr>
          <w:rFonts w:cs="Times New Roman"/>
        </w:rPr>
        <w:t>hamber</w:t>
      </w:r>
      <w:r w:rsidR="00CD657B" w:rsidRPr="00946E87">
        <w:rPr>
          <w:rFonts w:cs="Times New Roman"/>
        </w:rPr>
        <w:t xml:space="preserve">. </w:t>
      </w:r>
      <w:r w:rsidR="008768A8" w:rsidRPr="00946E87">
        <w:rPr>
          <w:rFonts w:cs="Times New Roman"/>
        </w:rPr>
        <w:t>When the legislation reaches third reading, it may be amended just</w:t>
      </w:r>
      <w:r w:rsidR="008B2592" w:rsidRPr="00946E87">
        <w:rPr>
          <w:rFonts w:cs="Times New Roman"/>
        </w:rPr>
        <w:t xml:space="preserve"> like in the </w:t>
      </w:r>
      <w:r w:rsidR="00FE705F">
        <w:rPr>
          <w:rFonts w:cs="Times New Roman"/>
        </w:rPr>
        <w:t>c</w:t>
      </w:r>
      <w:r w:rsidR="008B2592" w:rsidRPr="00946E87">
        <w:rPr>
          <w:rFonts w:cs="Times New Roman"/>
        </w:rPr>
        <w:t>hamber of origin</w:t>
      </w:r>
      <w:r w:rsidR="008768A8" w:rsidRPr="00946E87">
        <w:rPr>
          <w:rFonts w:cs="Times New Roman"/>
        </w:rPr>
        <w:t>.</w:t>
      </w:r>
      <w:r w:rsidR="00CD657B" w:rsidRPr="00946E87">
        <w:rPr>
          <w:rFonts w:cs="Times New Roman"/>
        </w:rPr>
        <w:t xml:space="preserve"> </w:t>
      </w:r>
      <w:r w:rsidR="00852886" w:rsidRPr="00946E87">
        <w:rPr>
          <w:rFonts w:cs="Times New Roman"/>
        </w:rPr>
        <w:t xml:space="preserve">If the legislation passes without </w:t>
      </w:r>
      <w:r w:rsidR="00CD657B" w:rsidRPr="00946E87">
        <w:rPr>
          <w:rFonts w:cs="Times New Roman"/>
        </w:rPr>
        <w:t xml:space="preserve">an </w:t>
      </w:r>
      <w:r w:rsidR="00852886" w:rsidRPr="00946E87">
        <w:rPr>
          <w:rFonts w:cs="Times New Roman"/>
        </w:rPr>
        <w:t>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CD657B" w:rsidRPr="00946E87">
        <w:rPr>
          <w:rFonts w:cs="Times New Roman"/>
        </w:rPr>
        <w:t xml:space="preserve"> in the second </w:t>
      </w:r>
      <w:r w:rsidR="00FE705F">
        <w:rPr>
          <w:rFonts w:cs="Times New Roman"/>
        </w:rPr>
        <w:t>c</w:t>
      </w:r>
      <w:r w:rsidR="00CD657B" w:rsidRPr="00946E87">
        <w:rPr>
          <w:rFonts w:cs="Times New Roman"/>
        </w:rPr>
        <w:t>hamber</w:t>
      </w:r>
      <w:r w:rsidR="00852886" w:rsidRPr="00946E87">
        <w:rPr>
          <w:rFonts w:cs="Times New Roman"/>
        </w:rPr>
        <w:t>, it has passed the General Assembly</w:t>
      </w:r>
      <w:r w:rsidR="000E671F">
        <w:fldChar w:fldCharType="begin"/>
      </w:r>
      <w:r w:rsidR="000E671F">
        <w:instrText xml:space="preserve"> XE "</w:instrText>
      </w:r>
      <w:r w:rsidR="000E671F" w:rsidRPr="00962A0C">
        <w:instrText>General Assembly</w:instrText>
      </w:r>
      <w:r w:rsidR="000E671F">
        <w:instrText xml:space="preserve">, relating to its powers or procedures " </w:instrText>
      </w:r>
      <w:r w:rsidR="000E671F">
        <w:fldChar w:fldCharType="end"/>
      </w:r>
      <w:r w:rsidR="00852886" w:rsidRPr="00946E87">
        <w:rPr>
          <w:rFonts w:cs="Times New Roman"/>
        </w:rPr>
        <w:t xml:space="preserve"> and will be prepare</w:t>
      </w:r>
      <w:r w:rsidR="00CD657B" w:rsidRPr="00946E87">
        <w:rPr>
          <w:rFonts w:cs="Times New Roman"/>
        </w:rPr>
        <w:t>d for delivery to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CD657B" w:rsidRPr="00946E87">
        <w:rPr>
          <w:rFonts w:cs="Times New Roman"/>
        </w:rPr>
        <w:t>.</w:t>
      </w:r>
      <w:r w:rsidR="00852886" w:rsidRPr="00946E87">
        <w:rPr>
          <w:rFonts w:cs="Times New Roman"/>
        </w:rPr>
        <w:t xml:space="preserve"> If the legislation passes with an amendment, it must return to the </w:t>
      </w:r>
      <w:r w:rsidR="00FE705F">
        <w:rPr>
          <w:rFonts w:cs="Times New Roman"/>
        </w:rPr>
        <w:t>c</w:t>
      </w:r>
      <w:r w:rsidR="00A06431" w:rsidRPr="00946E87">
        <w:rPr>
          <w:rFonts w:cs="Times New Roman"/>
        </w:rPr>
        <w:t>hamber</w:t>
      </w:r>
      <w:r w:rsidR="00852886" w:rsidRPr="00946E87">
        <w:rPr>
          <w:rFonts w:cs="Times New Roman"/>
        </w:rPr>
        <w:t xml:space="preserve"> of origin.</w:t>
      </w:r>
    </w:p>
    <w:p w14:paraId="15958F0D" w14:textId="45CFCBDB" w:rsidR="009E2056" w:rsidRPr="00946E87" w:rsidRDefault="009E2056" w:rsidP="00F91E70">
      <w:pPr>
        <w:pStyle w:val="Heading2"/>
      </w:pPr>
      <w:bookmarkStart w:id="380" w:name="Pt7Ch4"/>
      <w:bookmarkStart w:id="381" w:name="_Toc177743457"/>
      <w:r w:rsidRPr="00946E87">
        <w:t xml:space="preserve">Chapter 4: Additional Action in the </w:t>
      </w:r>
      <w:r w:rsidR="00A06431" w:rsidRPr="00946E87">
        <w:t>Chamber</w:t>
      </w:r>
      <w:r w:rsidRPr="00946E87">
        <w:t xml:space="preserve"> of Origin </w:t>
      </w:r>
      <w:r w:rsidR="00BD7710">
        <w:br w:type="textWrapping" w:clear="all"/>
      </w:r>
      <w:r w:rsidRPr="00946E87">
        <w:t xml:space="preserve">or Second </w:t>
      </w:r>
      <w:r w:rsidR="00A06431" w:rsidRPr="00946E87">
        <w:t>Chamber</w:t>
      </w:r>
      <w:r w:rsidR="00705CDC">
        <w:rPr>
          <w:rFonts w:cs="Times New Roman"/>
        </w:rPr>
        <w:fldChar w:fldCharType="begin"/>
      </w:r>
      <w:r w:rsidR="00705CDC">
        <w:instrText xml:space="preserve"> XE "</w:instrText>
      </w:r>
      <w:r w:rsidR="00705CDC" w:rsidRPr="0090583B">
        <w:rPr>
          <w:rFonts w:cs="Times New Roman"/>
        </w:rPr>
        <w:instrText>legislative process</w:instrText>
      </w:r>
      <w:r w:rsidR="00705CDC">
        <w:instrText xml:space="preserve">" </w:instrText>
      </w:r>
      <w:r w:rsidR="00705CDC">
        <w:rPr>
          <w:rFonts w:cs="Times New Roman"/>
        </w:rPr>
        <w:fldChar w:fldCharType="end"/>
      </w:r>
      <w:r w:rsidRPr="00946E87">
        <w:t>.</w:t>
      </w:r>
      <w:bookmarkEnd w:id="380"/>
      <w:bookmarkEnd w:id="381"/>
    </w:p>
    <w:p w14:paraId="06ABDF54" w14:textId="39534505" w:rsidR="00045204" w:rsidRDefault="008768A8" w:rsidP="009E4929">
      <w:pPr>
        <w:spacing w:after="240"/>
        <w:jc w:val="both"/>
        <w:rPr>
          <w:rFonts w:cs="Times New Roman"/>
        </w:rPr>
      </w:pPr>
      <w:r w:rsidRPr="00946E87">
        <w:rPr>
          <w:rFonts w:cs="Times New Roman"/>
        </w:rPr>
        <w:t xml:space="preserve">Unlike Congress and the legislatures of </w:t>
      </w:r>
      <w:r w:rsidR="00CD657B" w:rsidRPr="00946E87">
        <w:rPr>
          <w:rFonts w:cs="Times New Roman"/>
        </w:rPr>
        <w:t xml:space="preserve">some </w:t>
      </w:r>
      <w:r w:rsidRPr="00946E87">
        <w:rPr>
          <w:rFonts w:cs="Times New Roman"/>
        </w:rPr>
        <w:t xml:space="preserve">other states, the General Assembly does </w:t>
      </w:r>
      <w:r w:rsidR="00CD657B" w:rsidRPr="00946E87">
        <w:rPr>
          <w:rFonts w:cs="Times New Roman"/>
        </w:rPr>
        <w:t xml:space="preserve">not use conference committees. </w:t>
      </w:r>
      <w:r w:rsidRPr="00946E87">
        <w:rPr>
          <w:rFonts w:cs="Times New Roman"/>
        </w:rPr>
        <w:t xml:space="preserve">Thus, if the second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xml:space="preserve"> places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on legislation, the legislation returns to the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xml:space="preserve"> of</w:t>
      </w:r>
      <w:r w:rsidR="00CD657B" w:rsidRPr="00946E87">
        <w:rPr>
          <w:rFonts w:cs="Times New Roman"/>
        </w:rPr>
        <w:t xml:space="preserve"> origin for additional action. </w:t>
      </w:r>
      <w:r w:rsidRPr="00946E87">
        <w:rPr>
          <w:rFonts w:cs="Times New Roman"/>
        </w:rPr>
        <w:t>At this point, the legislation is not required to be heard in committee</w:t>
      </w:r>
      <w:r w:rsidR="00CD657B" w:rsidRPr="00946E87">
        <w:rPr>
          <w:rFonts w:cs="Times New Roman"/>
        </w:rPr>
        <w:t xml:space="preserve"> in the Senate</w:t>
      </w:r>
      <w:r w:rsidRPr="00946E87">
        <w:rPr>
          <w:rFonts w:cs="Times New Roman"/>
        </w:rPr>
        <w:t xml:space="preserve">. </w:t>
      </w:r>
      <w:r w:rsidR="00852886" w:rsidRPr="00946E87">
        <w:rPr>
          <w:rFonts w:cs="Times New Roman"/>
        </w:rPr>
        <w:t xml:space="preserve">Instead, it can be heard </w:t>
      </w:r>
      <w:r w:rsidR="00CD657B" w:rsidRPr="00946E87">
        <w:rPr>
          <w:rFonts w:cs="Times New Roman"/>
        </w:rPr>
        <w:t>any time</w:t>
      </w:r>
      <w:r w:rsidR="00A27896">
        <w:rPr>
          <w:rFonts w:cs="Times New Roman"/>
        </w:rPr>
        <w:fldChar w:fldCharType="begin"/>
      </w:r>
      <w:r w:rsidR="00A27896">
        <w:instrText xml:space="preserve"> XE "</w:instrText>
      </w:r>
      <w:r w:rsidR="00A27896" w:rsidRPr="006B1C46">
        <w:rPr>
          <w:rFonts w:cs="Times New Roman"/>
        </w:rPr>
        <w:instrText>Formatting:</w:instrText>
      </w:r>
      <w:r w:rsidR="00A27896" w:rsidRPr="006B1C46">
        <w:instrText>time</w:instrText>
      </w:r>
      <w:r w:rsidR="00A27896">
        <w:instrText xml:space="preserve">" </w:instrText>
      </w:r>
      <w:r w:rsidR="00A27896">
        <w:rPr>
          <w:rFonts w:cs="Times New Roman"/>
        </w:rPr>
        <w:fldChar w:fldCharType="end"/>
      </w:r>
      <w:r w:rsidR="00CD657B" w:rsidRPr="00946E87">
        <w:rPr>
          <w:rFonts w:cs="Times New Roman"/>
        </w:rPr>
        <w:t xml:space="preserve"> after being placed on an agenda.</w:t>
      </w:r>
      <w:r w:rsidR="00CD657B" w:rsidRPr="00946E87">
        <w:rPr>
          <w:rStyle w:val="FootnoteReference"/>
          <w:rFonts w:cs="Times New Roman"/>
        </w:rPr>
        <w:footnoteReference w:id="189"/>
      </w:r>
      <w:r w:rsidR="00852886" w:rsidRPr="00946E87">
        <w:rPr>
          <w:rFonts w:cs="Times New Roman"/>
        </w:rPr>
        <w:t xml:space="preserve"> </w:t>
      </w:r>
      <w:r w:rsidR="00CD657B" w:rsidRPr="00946E87">
        <w:rPr>
          <w:rFonts w:cs="Times New Roman"/>
        </w:rPr>
        <w:t>In the House, the Speaker</w:t>
      </w:r>
      <w:r w:rsidR="0007261D">
        <w:rPr>
          <w:rFonts w:cs="Times New Roman"/>
        </w:rPr>
        <w:fldChar w:fldCharType="begin"/>
      </w:r>
      <w:r w:rsidR="0007261D">
        <w:instrText xml:space="preserve"> XE "</w:instrText>
      </w:r>
      <w:r w:rsidR="0007261D" w:rsidRPr="008F5F61">
        <w:rPr>
          <w:rFonts w:cs="Times New Roman"/>
          <w:sz w:val="18"/>
          <w:szCs w:val="18"/>
        </w:rPr>
        <w:instrText>House:</w:instrText>
      </w:r>
      <w:r w:rsidR="0007261D" w:rsidRPr="008F5F61">
        <w:instrText>Speaker of the House</w:instrText>
      </w:r>
      <w:r w:rsidR="0007261D">
        <w:instrText xml:space="preserve">" </w:instrText>
      </w:r>
      <w:r w:rsidR="0007261D">
        <w:rPr>
          <w:rFonts w:cs="Times New Roman"/>
        </w:rPr>
        <w:fldChar w:fldCharType="end"/>
      </w:r>
      <w:r w:rsidR="00CD657B" w:rsidRPr="00946E87">
        <w:rPr>
          <w:rFonts w:cs="Times New Roman"/>
        </w:rPr>
        <w:t xml:space="preserve"> chooses whether to place a House Bill as amended by the Senate on an agenda or into committee.</w:t>
      </w:r>
      <w:r w:rsidR="00CD657B" w:rsidRPr="00946E87">
        <w:rPr>
          <w:rStyle w:val="FootnoteReference"/>
          <w:rFonts w:cs="Times New Roman"/>
        </w:rPr>
        <w:footnoteReference w:id="190"/>
      </w:r>
      <w:r w:rsidR="00852886" w:rsidRPr="00946E87">
        <w:rPr>
          <w:rFonts w:cs="Times New Roman"/>
        </w:rPr>
        <w:t xml:space="preserve"> If the legislation passes without </w:t>
      </w:r>
      <w:r w:rsidR="00CD657B" w:rsidRPr="00946E87">
        <w:rPr>
          <w:rFonts w:cs="Times New Roman"/>
        </w:rPr>
        <w:t xml:space="preserve">further </w:t>
      </w:r>
      <w:r w:rsidR="00852886" w:rsidRPr="00946E87">
        <w:rPr>
          <w:rFonts w:cs="Times New Roman"/>
        </w:rPr>
        <w:t>amendment, it has passed the General Assembly and will be prepared</w:t>
      </w:r>
      <w:r w:rsidR="00CD657B" w:rsidRPr="00946E87">
        <w:rPr>
          <w:rFonts w:cs="Times New Roman"/>
        </w:rPr>
        <w:t xml:space="preserve"> for delivery to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CD657B" w:rsidRPr="00946E87">
        <w:rPr>
          <w:rFonts w:cs="Times New Roman"/>
        </w:rPr>
        <w:t xml:space="preserve">. </w:t>
      </w:r>
      <w:r w:rsidR="00CD1619" w:rsidRPr="00946E87">
        <w:rPr>
          <w:rFonts w:cs="Times New Roman"/>
        </w:rPr>
        <w:t>W</w:t>
      </w:r>
      <w:r w:rsidR="00852886" w:rsidRPr="00946E87">
        <w:rPr>
          <w:rFonts w:cs="Times New Roman"/>
        </w:rPr>
        <w:t xml:space="preserve">here the legislation passes with another amendment, it must return to the second </w:t>
      </w:r>
      <w:r w:rsidR="00FE705F">
        <w:rPr>
          <w:rFonts w:cs="Times New Roman"/>
        </w:rPr>
        <w:t>c</w:t>
      </w:r>
      <w:r w:rsidR="00A06431"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852886" w:rsidRPr="00946E87">
        <w:rPr>
          <w:rFonts w:cs="Times New Roman"/>
        </w:rPr>
        <w:t>.</w:t>
      </w:r>
      <w:r w:rsidR="00FE705F">
        <w:rPr>
          <w:rFonts w:cs="Times New Roman"/>
        </w:rPr>
        <w:t xml:space="preserve"> In other words, legislation </w:t>
      </w:r>
      <w:r w:rsidR="00E6792D">
        <w:rPr>
          <w:rFonts w:cs="Times New Roman"/>
        </w:rPr>
        <w:t xml:space="preserve">does not pass </w:t>
      </w:r>
      <w:r w:rsidR="00FE705F">
        <w:rPr>
          <w:rFonts w:cs="Times New Roman"/>
        </w:rPr>
        <w:t xml:space="preserve">the General Assembly </w:t>
      </w:r>
      <w:r w:rsidR="00E44429">
        <w:rPr>
          <w:rFonts w:cs="Times New Roman"/>
        </w:rPr>
        <w:t>until both chambers have voted on the legislation and every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E44429">
        <w:rPr>
          <w:rFonts w:cs="Times New Roman"/>
        </w:rPr>
        <w:t xml:space="preserve"> added to it.</w:t>
      </w:r>
      <w:bookmarkStart w:id="382" w:name="Pt7Ch5"/>
    </w:p>
    <w:p w14:paraId="38680E6D" w14:textId="56CFAF66" w:rsidR="009E2056" w:rsidRPr="00946E87" w:rsidRDefault="009E2056" w:rsidP="00F91E70">
      <w:pPr>
        <w:pStyle w:val="Heading2"/>
      </w:pPr>
      <w:bookmarkStart w:id="383" w:name="_Chapter_5:_Engrossment."/>
      <w:bookmarkStart w:id="384" w:name="_Toc177743458"/>
      <w:bookmarkEnd w:id="383"/>
      <w:r w:rsidRPr="00946E87">
        <w:t>Chapter 5: Engrossment</w:t>
      </w:r>
      <w:r w:rsidR="00CD0F87">
        <w:rPr>
          <w:rFonts w:cs="Times New Roman"/>
        </w:rPr>
        <w:fldChar w:fldCharType="begin"/>
      </w:r>
      <w:r w:rsidR="00CD0F87">
        <w:instrText xml:space="preserve"> XE "</w:instrText>
      </w:r>
      <w:r w:rsidR="00CD0F87" w:rsidRPr="0090583B">
        <w:rPr>
          <w:rFonts w:cs="Times New Roman"/>
        </w:rPr>
        <w:instrText>legislative process</w:instrText>
      </w:r>
      <w:r w:rsidR="00CD0F87">
        <w:instrText xml:space="preserve">" </w:instrText>
      </w:r>
      <w:r w:rsidR="00CD0F87">
        <w:rPr>
          <w:rFonts w:cs="Times New Roman"/>
        </w:rPr>
        <w:fldChar w:fldCharType="end"/>
      </w:r>
      <w:r w:rsidRPr="00946E87">
        <w:t>.</w:t>
      </w:r>
      <w:bookmarkEnd w:id="382"/>
      <w:bookmarkEnd w:id="384"/>
    </w:p>
    <w:p w14:paraId="5C809C90" w14:textId="5D56E369" w:rsidR="00A801C5" w:rsidRPr="00946E87" w:rsidRDefault="00CC2979" w:rsidP="009E4929">
      <w:pPr>
        <w:spacing w:after="240"/>
        <w:jc w:val="both"/>
        <w:rPr>
          <w:rFonts w:cs="Times New Roman"/>
        </w:rPr>
      </w:pPr>
      <w:r w:rsidRPr="00946E87">
        <w:rPr>
          <w:rFonts w:cs="Times New Roman"/>
        </w:rPr>
        <w:t>Engrossment</w:t>
      </w:r>
      <w:r w:rsidR="001D14C3">
        <w:rPr>
          <w:rFonts w:cs="Times New Roman"/>
        </w:rPr>
        <w:fldChar w:fldCharType="begin"/>
      </w:r>
      <w:r w:rsidR="001D14C3">
        <w:instrText xml:space="preserve"> XE "</w:instrText>
      </w:r>
      <w:r w:rsidR="001D14C3" w:rsidRPr="0090583B">
        <w:rPr>
          <w:rFonts w:cs="Times New Roman"/>
        </w:rPr>
        <w:instrText>engrossments</w:instrText>
      </w:r>
      <w:r w:rsidR="001D14C3">
        <w:instrText xml:space="preserve">" </w:instrText>
      </w:r>
      <w:r w:rsidR="001D14C3">
        <w:rPr>
          <w:rFonts w:cs="Times New Roman"/>
        </w:rPr>
        <w:fldChar w:fldCharType="end"/>
      </w:r>
      <w:r w:rsidRPr="00946E87">
        <w:rPr>
          <w:rFonts w:cs="Times New Roman"/>
        </w:rPr>
        <w:t xml:space="preserve"> is the process by which legislation is updated to incorporate </w:t>
      </w:r>
      <w:r w:rsidR="00A801C5" w:rsidRPr="00946E87">
        <w:rPr>
          <w:rFonts w:cs="Times New Roman"/>
        </w:rPr>
        <w:t>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A801C5" w:rsidRPr="00946E87">
        <w:rPr>
          <w:rFonts w:cs="Times New Roman"/>
        </w:rPr>
        <w:t xml:space="preserve"> made as </w:t>
      </w:r>
      <w:r w:rsidR="00CD657B" w:rsidRPr="00946E87">
        <w:rPr>
          <w:rFonts w:cs="Times New Roman"/>
        </w:rPr>
        <w:t>the legislation</w:t>
      </w:r>
      <w:r w:rsidR="00A801C5" w:rsidRPr="00946E87">
        <w:rPr>
          <w:rFonts w:cs="Times New Roman"/>
        </w:rPr>
        <w:t xml:space="preserve"> progresses through the General Assembly</w:t>
      </w:r>
      <w:r w:rsidR="00CD657B" w:rsidRPr="00946E87">
        <w:rPr>
          <w:rFonts w:cs="Times New Roman"/>
        </w:rPr>
        <w:t xml:space="preserve">. </w:t>
      </w:r>
      <w:r w:rsidR="00A801C5" w:rsidRPr="00946E87">
        <w:rPr>
          <w:rFonts w:cs="Times New Roman"/>
        </w:rPr>
        <w:t xml:space="preserve">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A801C5" w:rsidRPr="00946E87">
        <w:rPr>
          <w:rFonts w:cs="Times New Roman"/>
        </w:rPr>
        <w:t xml:space="preserve"> is responsible f</w:t>
      </w:r>
      <w:r w:rsidR="00CD657B" w:rsidRPr="00946E87">
        <w:rPr>
          <w:rFonts w:cs="Times New Roman"/>
        </w:rPr>
        <w:t>or engrossing</w:t>
      </w:r>
      <w:r w:rsidR="00EE3808">
        <w:rPr>
          <w:rFonts w:cs="Times New Roman"/>
        </w:rPr>
        <w:fldChar w:fldCharType="begin"/>
      </w:r>
      <w:r w:rsidR="00EE3808">
        <w:instrText xml:space="preserve"> XE "</w:instrText>
      </w:r>
      <w:r w:rsidR="00EE3808" w:rsidRPr="0090583B">
        <w:rPr>
          <w:rFonts w:cs="Times New Roman"/>
        </w:rPr>
        <w:instrText>engrossments</w:instrText>
      </w:r>
      <w:r w:rsidR="00EE3808">
        <w:instrText xml:space="preserve">" </w:instrText>
      </w:r>
      <w:r w:rsidR="00EE3808">
        <w:rPr>
          <w:rFonts w:cs="Times New Roman"/>
        </w:rPr>
        <w:fldChar w:fldCharType="end"/>
      </w:r>
      <w:r w:rsidR="00CD657B" w:rsidRPr="00946E87">
        <w:rPr>
          <w:rFonts w:cs="Times New Roman"/>
        </w:rPr>
        <w:t xml:space="preserve"> all legislation. </w:t>
      </w:r>
      <w:r w:rsidR="00A801C5" w:rsidRPr="00946E87">
        <w:rPr>
          <w:rFonts w:cs="Times New Roman"/>
        </w:rPr>
        <w:t>If an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A801C5" w:rsidRPr="00946E87">
        <w:rPr>
          <w:rFonts w:cs="Times New Roman"/>
        </w:rPr>
        <w:t xml:space="preserve"> passes but the legislation does not, the legislation </w:t>
      </w:r>
      <w:r w:rsidR="00E44429">
        <w:rPr>
          <w:rFonts w:cs="Times New Roman"/>
        </w:rPr>
        <w:t xml:space="preserve">is not </w:t>
      </w:r>
      <w:r w:rsidR="00A801C5" w:rsidRPr="00946E87">
        <w:rPr>
          <w:rFonts w:cs="Times New Roman"/>
        </w:rPr>
        <w:t>engrossed.</w:t>
      </w:r>
    </w:p>
    <w:p w14:paraId="4D032085" w14:textId="206014FB" w:rsidR="00D849FC" w:rsidRPr="00946E87" w:rsidRDefault="003D15BE" w:rsidP="00E6792D">
      <w:pPr>
        <w:spacing w:after="120"/>
        <w:jc w:val="both"/>
        <w:rPr>
          <w:rFonts w:cs="Times New Roman"/>
        </w:rPr>
      </w:pPr>
      <w:r w:rsidRPr="00946E87">
        <w:rPr>
          <w:rFonts w:cs="Times New Roman"/>
        </w:rPr>
        <w:t xml:space="preserve">The </w:t>
      </w:r>
      <w:proofErr w:type="spellStart"/>
      <w:r w:rsidRPr="00946E87">
        <w:rPr>
          <w:rFonts w:cs="Times New Roman"/>
        </w:rPr>
        <w:t>engrosser</w:t>
      </w:r>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Pr="00946E87">
        <w:rPr>
          <w:rFonts w:cs="Times New Roman"/>
        </w:rPr>
        <w:t>’s</w:t>
      </w:r>
      <w:proofErr w:type="spellEnd"/>
      <w:r w:rsidRPr="00946E87">
        <w:rPr>
          <w:rFonts w:cs="Times New Roman"/>
        </w:rPr>
        <w:t xml:space="preserve"> job is t</w:t>
      </w:r>
      <w:r w:rsidR="00A77A99" w:rsidRPr="00946E87">
        <w:rPr>
          <w:rFonts w:cs="Times New Roman"/>
        </w:rPr>
        <w:t xml:space="preserve">o follow the </w:t>
      </w:r>
      <w:r w:rsidR="00E44429">
        <w:rPr>
          <w:rFonts w:cs="Times New Roman"/>
        </w:rPr>
        <w:t>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00E44429">
        <w:rPr>
          <w:rFonts w:cs="Times New Roman"/>
        </w:rPr>
        <w:t xml:space="preserve">’s </w:t>
      </w:r>
      <w:r w:rsidR="00A77A99" w:rsidRPr="00946E87">
        <w:rPr>
          <w:rFonts w:cs="Times New Roman"/>
        </w:rPr>
        <w:t xml:space="preserve">instructions </w:t>
      </w:r>
      <w:r w:rsidRPr="00946E87">
        <w:rPr>
          <w:rFonts w:cs="Times New Roman"/>
        </w:rPr>
        <w:t xml:space="preserve">to alter </w:t>
      </w:r>
      <w:r w:rsidR="00D767E8" w:rsidRPr="00946E87">
        <w:rPr>
          <w:rFonts w:cs="Times New Roman"/>
        </w:rPr>
        <w:t xml:space="preserve">the legislation being amended. </w:t>
      </w:r>
      <w:r w:rsidRPr="00946E87">
        <w:rPr>
          <w:rFonts w:cs="Times New Roman"/>
        </w:rPr>
        <w:t xml:space="preserve">Therefore, it is vital </w:t>
      </w:r>
      <w:r w:rsidR="00E44429">
        <w:rPr>
          <w:rFonts w:cs="Times New Roman"/>
        </w:rPr>
        <w:t xml:space="preserve">to </w:t>
      </w:r>
      <w:r w:rsidRPr="00946E87">
        <w:rPr>
          <w:rFonts w:cs="Times New Roman"/>
        </w:rPr>
        <w:t>consider and properly craft instructio</w:t>
      </w:r>
      <w:r w:rsidR="00D767E8" w:rsidRPr="00946E87">
        <w:rPr>
          <w:rFonts w:cs="Times New Roman"/>
        </w:rPr>
        <w:t xml:space="preserve">ns when drafting an amendment. </w:t>
      </w:r>
      <w:r w:rsidR="00D849FC" w:rsidRPr="00946E87">
        <w:rPr>
          <w:rFonts w:cs="Times New Roman"/>
        </w:rPr>
        <w:t xml:space="preserve">Some important considerations </w:t>
      </w:r>
      <w:r w:rsidR="00B74473" w:rsidRPr="00946E87">
        <w:rPr>
          <w:rFonts w:cs="Times New Roman"/>
        </w:rPr>
        <w:t xml:space="preserve">for </w:t>
      </w:r>
      <w:r w:rsidR="00E44429">
        <w:rPr>
          <w:rFonts w:cs="Times New Roman"/>
        </w:rPr>
        <w:t xml:space="preserve">drafting </w:t>
      </w:r>
      <w:r w:rsidR="00B74473" w:rsidRPr="00946E87">
        <w:rPr>
          <w:rFonts w:cs="Times New Roman"/>
        </w:rPr>
        <w:t>amendment</w:t>
      </w:r>
      <w:r w:rsidR="00E44429">
        <w:rPr>
          <w:rFonts w:cs="Times New Roman"/>
        </w:rPr>
        <w:t>s</w:t>
      </w:r>
      <w:r w:rsidR="00B74473" w:rsidRPr="00946E87">
        <w:rPr>
          <w:rFonts w:cs="Times New Roman"/>
        </w:rPr>
        <w:t xml:space="preserve"> are</w:t>
      </w:r>
      <w:r w:rsidR="00D849FC" w:rsidRPr="00946E87">
        <w:rPr>
          <w:rFonts w:cs="Times New Roman"/>
        </w:rPr>
        <w:t>:</w:t>
      </w:r>
    </w:p>
    <w:p w14:paraId="0C0370DA" w14:textId="6758442E" w:rsidR="00D849FC" w:rsidRPr="00946E87" w:rsidRDefault="00D767E8" w:rsidP="00E6792D">
      <w:pPr>
        <w:spacing w:after="120"/>
        <w:ind w:left="1166" w:hanging="446"/>
        <w:jc w:val="both"/>
        <w:rPr>
          <w:rFonts w:cs="Times New Roman"/>
        </w:rPr>
      </w:pPr>
      <w:r w:rsidRPr="00946E87">
        <w:rPr>
          <w:rFonts w:cs="Times New Roman"/>
        </w:rPr>
        <w:t>(1)</w:t>
      </w:r>
      <w:r w:rsidRPr="00946E87">
        <w:rPr>
          <w:rFonts w:cs="Times New Roman"/>
        </w:rPr>
        <w:tab/>
      </w:r>
      <w:r w:rsidR="00CD657B" w:rsidRPr="00946E87">
        <w:rPr>
          <w:rFonts w:cs="Times New Roman"/>
        </w:rPr>
        <w:t>E</w:t>
      </w:r>
      <w:r w:rsidR="003D15BE" w:rsidRPr="00946E87">
        <w:rPr>
          <w:rFonts w:cs="Times New Roman"/>
        </w:rPr>
        <w:t>nsure references to 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003D15BE" w:rsidRPr="00946E87">
        <w:rPr>
          <w:rFonts w:cs="Times New Roman"/>
        </w:rPr>
        <w:t xml:space="preserve"> in t</w:t>
      </w:r>
      <w:r w:rsidRPr="00946E87">
        <w:rPr>
          <w:rFonts w:cs="Times New Roman"/>
        </w:rPr>
        <w:t>he original bill are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Pr="00946E87">
        <w:rPr>
          <w:rFonts w:cs="Times New Roman"/>
        </w:rPr>
        <w:t xml:space="preserve">. </w:t>
      </w:r>
      <w:r w:rsidR="00E44429">
        <w:rPr>
          <w:rFonts w:cs="Times New Roman"/>
        </w:rPr>
        <w:t xml:space="preserve">Inaccuracies </w:t>
      </w:r>
      <w:r w:rsidR="00D849FC" w:rsidRPr="00946E87">
        <w:rPr>
          <w:rFonts w:cs="Times New Roman"/>
        </w:rPr>
        <w:t>may result in amendatory language being improperly placed.</w:t>
      </w:r>
    </w:p>
    <w:p w14:paraId="7B0D0933" w14:textId="5E20DA1D" w:rsidR="00D849FC" w:rsidRPr="00946E87" w:rsidRDefault="009B7A29" w:rsidP="00E6792D">
      <w:pPr>
        <w:spacing w:after="120"/>
        <w:ind w:left="1166" w:hanging="446"/>
        <w:jc w:val="both"/>
        <w:rPr>
          <w:rFonts w:cs="Times New Roman"/>
        </w:rPr>
      </w:pPr>
      <w:r w:rsidRPr="00FC5766">
        <w:rPr>
          <w:rFonts w:cs="Times New Roman"/>
          <w:noProof/>
        </w:rPr>
        <w:lastRenderedPageBreak/>
        <mc:AlternateContent>
          <mc:Choice Requires="wps">
            <w:drawing>
              <wp:anchor distT="228600" distB="228600" distL="228600" distR="228600" simplePos="0" relativeHeight="252358656" behindDoc="1" locked="0" layoutInCell="1" allowOverlap="1" wp14:anchorId="55BD5B9F" wp14:editId="33E6006A">
                <wp:simplePos x="0" y="0"/>
                <wp:positionH relativeFrom="margin">
                  <wp:posOffset>78740</wp:posOffset>
                </wp:positionH>
                <wp:positionV relativeFrom="paragraph">
                  <wp:posOffset>307340</wp:posOffset>
                </wp:positionV>
                <wp:extent cx="2018665" cy="1135380"/>
                <wp:effectExtent l="76200" t="57150" r="76835" b="91440"/>
                <wp:wrapTight wrapText="bothSides">
                  <wp:wrapPolygon edited="0">
                    <wp:start x="-815" y="-936"/>
                    <wp:lineTo x="-612" y="22786"/>
                    <wp:lineTo x="22014" y="22786"/>
                    <wp:lineTo x="22218" y="-936"/>
                    <wp:lineTo x="-815" y="-936"/>
                  </wp:wrapPolygon>
                </wp:wrapTight>
                <wp:docPr id="55" name="Text Box 55"/>
                <wp:cNvGraphicFramePr/>
                <a:graphic xmlns:a="http://schemas.openxmlformats.org/drawingml/2006/main">
                  <a:graphicData uri="http://schemas.microsoft.com/office/word/2010/wordprocessingShape">
                    <wps:wsp>
                      <wps:cNvSpPr txBox="1"/>
                      <wps:spPr>
                        <a:xfrm>
                          <a:off x="0" y="0"/>
                          <a:ext cx="2018665" cy="11353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5B691E03" w14:textId="294C998C" w:rsidR="00B93F82" w:rsidRDefault="00B93F82" w:rsidP="00E3574C">
                            <w:pPr>
                              <w:jc w:val="both"/>
                              <w:rPr>
                                <w:color w:val="FFFFFF" w:themeColor="background1"/>
                                <w:sz w:val="18"/>
                                <w:szCs w:val="18"/>
                              </w:rPr>
                            </w:pPr>
                            <w:r>
                              <w:t xml:space="preserve">An </w:t>
                            </w:r>
                            <w:proofErr w:type="spellStart"/>
                            <w:r>
                              <w:t>engrosser</w:t>
                            </w:r>
                            <w:proofErr w:type="spellEnd"/>
                            <w:r>
                              <w:t xml:space="preserve"> can’t fix</w:t>
                            </w:r>
                            <w:r w:rsidR="00DE7374">
                              <w:t xml:space="preserve"> errors </w:t>
                            </w:r>
                            <w:r w:rsidR="00604F26">
                              <w:t>–</w:t>
                            </w:r>
                            <w:r w:rsidR="00DE7374">
                              <w:t xml:space="preserve"> </w:t>
                            </w:r>
                            <w:r>
                              <w:t>style or other</w:t>
                            </w:r>
                            <w:r w:rsidR="00DE7374">
                              <w:t xml:space="preserve">wise – </w:t>
                            </w:r>
                            <w:r>
                              <w:t xml:space="preserve"> so don’t rely on the </w:t>
                            </w:r>
                            <w:proofErr w:type="spellStart"/>
                            <w:r>
                              <w:t>engrosser</w:t>
                            </w:r>
                            <w:proofErr w:type="spellEnd"/>
                            <w:r>
                              <w:t xml:space="preserve"> to correct an error in a bill or amendment.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5BD5B9F" id="Text Box 55" o:spid="_x0000_s1063" type="#_x0000_t202" style="position:absolute;left:0;text-align:left;margin-left:6.2pt;margin-top:24.2pt;width:158.95pt;height:89.4pt;z-index:-25095782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" fillcolor="#4f81bd [3204]" strokecolor="white [3201]" strokeweight="3pt">
                <v:shadow on="t" color="black" opacity="24903f" origin=",.5" offset="0,.55556mm"/>
                <v:textbox style="mso-fit-shape-to-text:t" inset="14.4pt,7.2pt,14.4pt,7.2pt">
                  <w:txbxContent>
                    <w:p w14:paraId="5B691E03" w14:textId="294C998C" w:rsidR="00B93F82" w:rsidRDefault="00B93F82" w:rsidP="00E3574C">
                      <w:pPr>
                        <w:jc w:val="both"/>
                        <w:rPr>
                          <w:color w:val="FFFFFF" w:themeColor="background1"/>
                          <w:sz w:val="18"/>
                          <w:szCs w:val="18"/>
                        </w:rPr>
                      </w:pPr>
                      <w:r>
                        <w:t xml:space="preserve">An </w:t>
                      </w:r>
                      <w:proofErr w:type="spellStart"/>
                      <w:r>
                        <w:t>engrosser</w:t>
                      </w:r>
                      <w:proofErr w:type="spellEnd"/>
                      <w:r>
                        <w:t xml:space="preserve"> can’t fix</w:t>
                      </w:r>
                      <w:r w:rsidR="00DE7374">
                        <w:t xml:space="preserve"> errors </w:t>
                      </w:r>
                      <w:r w:rsidR="00604F26">
                        <w:t>–</w:t>
                      </w:r>
                      <w:r w:rsidR="00DE7374">
                        <w:t xml:space="preserve"> </w:t>
                      </w:r>
                      <w:r>
                        <w:t>style or other</w:t>
                      </w:r>
                      <w:r w:rsidR="00DE7374">
                        <w:t xml:space="preserve">wise – </w:t>
                      </w:r>
                      <w:r>
                        <w:t xml:space="preserve"> so don’t rely on the </w:t>
                      </w:r>
                      <w:proofErr w:type="spellStart"/>
                      <w:r>
                        <w:t>engrosser</w:t>
                      </w:r>
                      <w:proofErr w:type="spellEnd"/>
                      <w:r>
                        <w:t xml:space="preserve"> to correct an error in a bill or amendment.</w:t>
                      </w:r>
                    </w:p>
                  </w:txbxContent>
                </v:textbox>
                <w10:wrap type="tight" anchorx="margin"/>
              </v:shape>
            </w:pict>
          </mc:Fallback>
        </mc:AlternateContent>
      </w:r>
      <w:r w:rsidR="00D767E8" w:rsidRPr="00946E87">
        <w:rPr>
          <w:rFonts w:cs="Times New Roman"/>
        </w:rPr>
        <w:t>(2)</w:t>
      </w:r>
      <w:r w:rsidR="00D767E8" w:rsidRPr="00946E87">
        <w:rPr>
          <w:rFonts w:cs="Times New Roman"/>
        </w:rPr>
        <w:tab/>
      </w:r>
      <w:r w:rsidR="00CD657B" w:rsidRPr="00946E87">
        <w:rPr>
          <w:rFonts w:cs="Times New Roman"/>
        </w:rPr>
        <w:t>Proofread</w:t>
      </w:r>
      <w:r w:rsidR="00072DFF">
        <w:rPr>
          <w:rFonts w:cs="Times New Roman"/>
        </w:rPr>
        <w:fldChar w:fldCharType="begin"/>
      </w:r>
      <w:r w:rsidR="00072DFF">
        <w:instrText xml:space="preserve"> XE "</w:instrText>
      </w:r>
      <w:r w:rsidR="00E70F1E">
        <w:instrText>p</w:instrText>
      </w:r>
      <w:r w:rsidR="00072DFF" w:rsidRPr="00E634C3">
        <w:rPr>
          <w:rFonts w:cs="Times New Roman"/>
        </w:rPr>
        <w:instrText>roofreading</w:instrText>
      </w:r>
      <w:r w:rsidR="00072DFF">
        <w:instrText xml:space="preserve">" </w:instrText>
      </w:r>
      <w:r w:rsidR="00072DFF">
        <w:rPr>
          <w:rFonts w:cs="Times New Roman"/>
        </w:rPr>
        <w:fldChar w:fldCharType="end"/>
      </w:r>
      <w:r w:rsidR="003D15BE" w:rsidRPr="00946E87">
        <w:rPr>
          <w:rFonts w:cs="Times New Roman"/>
        </w:rPr>
        <w:t xml:space="preserve"> instructions to delete certain lines </w:t>
      </w:r>
      <w:r w:rsidR="00B46DC9" w:rsidRPr="00946E87">
        <w:rPr>
          <w:rFonts w:cs="Times New Roman"/>
        </w:rPr>
        <w:t xml:space="preserve">or text </w:t>
      </w:r>
      <w:r w:rsidR="003D15BE" w:rsidRPr="00946E87">
        <w:rPr>
          <w:rFonts w:cs="Times New Roman"/>
        </w:rPr>
        <w:t xml:space="preserve">and replace with specified </w:t>
      </w:r>
      <w:r w:rsidR="00B46DC9" w:rsidRPr="00946E87">
        <w:rPr>
          <w:rFonts w:cs="Times New Roman"/>
        </w:rPr>
        <w:t xml:space="preserve">lines or </w:t>
      </w:r>
      <w:r w:rsidR="003D15BE" w:rsidRPr="00946E87">
        <w:rPr>
          <w:rFonts w:cs="Times New Roman"/>
        </w:rPr>
        <w:t>text</w:t>
      </w:r>
      <w:r w:rsidR="00CD657B" w:rsidRPr="00946E87">
        <w:rPr>
          <w:rFonts w:cs="Times New Roman"/>
        </w:rPr>
        <w:t>,</w:t>
      </w:r>
      <w:r w:rsidR="00D849FC" w:rsidRPr="00946E87">
        <w:rPr>
          <w:rFonts w:cs="Times New Roman"/>
        </w:rPr>
        <w:t xml:space="preserve"> to ensure that harmony is maintained between the legi</w:t>
      </w:r>
      <w:r w:rsidR="00D767E8" w:rsidRPr="00946E87">
        <w:rPr>
          <w:rFonts w:cs="Times New Roman"/>
        </w:rPr>
        <w:t xml:space="preserve">slation and the amending text. </w:t>
      </w:r>
      <w:r w:rsidR="00D849FC" w:rsidRPr="00946E87">
        <w:rPr>
          <w:rFonts w:cs="Times New Roman"/>
        </w:rPr>
        <w:t>Instructions calling for too much or too little deletion can result in amendatory language not harmonizing with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849FC" w:rsidRPr="00946E87">
        <w:rPr>
          <w:rFonts w:cs="Times New Roman"/>
        </w:rPr>
        <w:t xml:space="preserve"> legislation.</w:t>
      </w:r>
    </w:p>
    <w:p w14:paraId="7329DBF9" w14:textId="48A94EAF" w:rsidR="00CA0538" w:rsidRPr="00946E87" w:rsidRDefault="00D767E8" w:rsidP="009E4929">
      <w:pPr>
        <w:spacing w:after="240"/>
        <w:ind w:left="1166" w:hanging="446"/>
        <w:jc w:val="both"/>
        <w:rPr>
          <w:rFonts w:cs="Times New Roman"/>
        </w:rPr>
      </w:pPr>
      <w:r w:rsidRPr="00946E87">
        <w:rPr>
          <w:rFonts w:cs="Times New Roman"/>
        </w:rPr>
        <w:t>(3)</w:t>
      </w:r>
      <w:r w:rsidRPr="00946E87">
        <w:rPr>
          <w:rFonts w:cs="Times New Roman"/>
        </w:rPr>
        <w:tab/>
      </w:r>
      <w:r w:rsidR="00CD657B" w:rsidRPr="00946E87">
        <w:rPr>
          <w:rFonts w:cs="Times New Roman"/>
        </w:rPr>
        <w:t>M</w:t>
      </w:r>
      <w:r w:rsidR="00D849FC" w:rsidRPr="00946E87">
        <w:rPr>
          <w:rFonts w:cs="Times New Roman"/>
        </w:rPr>
        <w:t>ultiple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D849FC" w:rsidRPr="00946E87">
        <w:rPr>
          <w:rFonts w:cs="Times New Roman"/>
        </w:rPr>
        <w:t xml:space="preserve"> added to legislation can </w:t>
      </w:r>
      <w:r w:rsidR="00CD657B" w:rsidRPr="00946E87">
        <w:rPr>
          <w:rFonts w:cs="Times New Roman"/>
        </w:rPr>
        <w:t>lead to c</w:t>
      </w:r>
      <w:r w:rsidR="00D849FC" w:rsidRPr="00946E87">
        <w:rPr>
          <w:rFonts w:cs="Times New Roman"/>
        </w:rPr>
        <w:t xml:space="preserve">haos </w:t>
      </w:r>
      <w:r w:rsidR="00CD657B" w:rsidRPr="00946E87">
        <w:rPr>
          <w:rFonts w:cs="Times New Roman"/>
        </w:rPr>
        <w:t>in engrossing</w:t>
      </w:r>
      <w:r w:rsidR="00EE3808">
        <w:rPr>
          <w:rFonts w:cs="Times New Roman"/>
        </w:rPr>
        <w:fldChar w:fldCharType="begin"/>
      </w:r>
      <w:r w:rsidR="00EE3808">
        <w:instrText xml:space="preserve"> XE "</w:instrText>
      </w:r>
      <w:r w:rsidR="00EE3808" w:rsidRPr="0090583B">
        <w:rPr>
          <w:rFonts w:cs="Times New Roman"/>
        </w:rPr>
        <w:instrText>engrossments</w:instrText>
      </w:r>
      <w:r w:rsidR="00EE3808">
        <w:instrText xml:space="preserve">" </w:instrText>
      </w:r>
      <w:r w:rsidR="00EE3808">
        <w:rPr>
          <w:rFonts w:cs="Times New Roman"/>
        </w:rPr>
        <w:fldChar w:fldCharType="end"/>
      </w:r>
      <w:r w:rsidR="00D849FC" w:rsidRPr="00946E87">
        <w:rPr>
          <w:rFonts w:cs="Times New Roman"/>
        </w:rPr>
        <w:t>, especially when multiple drafters are involv</w:t>
      </w:r>
      <w:r w:rsidR="00CD657B" w:rsidRPr="00946E87">
        <w:rPr>
          <w:rFonts w:cs="Times New Roman"/>
        </w:rPr>
        <w:t xml:space="preserve">ed. </w:t>
      </w:r>
      <w:r w:rsidR="00D849FC" w:rsidRPr="00946E87">
        <w:rPr>
          <w:rFonts w:cs="Times New Roman"/>
        </w:rPr>
        <w:t>This is especially true when multiple amendments instruct changes be made to the same language in the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00D849FC" w:rsidRPr="00946E87">
        <w:rPr>
          <w:rFonts w:cs="Times New Roman"/>
        </w:rPr>
        <w:t xml:space="preserve"> legislation or when amendments add more than one of the same </w:t>
      </w:r>
      <w:r w:rsidR="00CD1619" w:rsidRPr="00946E87">
        <w:rPr>
          <w:rFonts w:cs="Times New Roman"/>
        </w:rPr>
        <w:t>type of bill S</w:t>
      </w:r>
      <w:r w:rsidR="00D849FC" w:rsidRPr="00946E87">
        <w:rPr>
          <w:rFonts w:cs="Times New Roman"/>
        </w:rPr>
        <w:t>ection</w:t>
      </w:r>
      <w:r w:rsidR="0046037C">
        <w:rPr>
          <w:rFonts w:cs="Times New Roman"/>
        </w:rPr>
        <w:fldChar w:fldCharType="begin"/>
      </w:r>
      <w:r w:rsidR="0046037C">
        <w:instrText xml:space="preserve"> XE "</w:instrText>
      </w:r>
      <w:r w:rsidR="0046037C" w:rsidRPr="006E1CAC">
        <w:instrText>Bill Parts:Section</w:instrText>
      </w:r>
      <w:r w:rsidR="0046037C">
        <w:instrText xml:space="preserve">" </w:instrText>
      </w:r>
      <w:r w:rsidR="0046037C">
        <w:rPr>
          <w:rFonts w:cs="Times New Roman"/>
        </w:rPr>
        <w:fldChar w:fldCharType="end"/>
      </w:r>
      <w:r w:rsidR="00D849FC" w:rsidRPr="00946E87">
        <w:rPr>
          <w:rFonts w:cs="Times New Roman"/>
        </w:rPr>
        <w:t xml:space="preserve"> </w:t>
      </w:r>
      <w:r w:rsidR="00CD1619" w:rsidRPr="00946E87">
        <w:rPr>
          <w:rFonts w:cs="Times New Roman"/>
        </w:rPr>
        <w:t>(as in an effective date</w:t>
      </w:r>
      <w:r w:rsidR="0059228F">
        <w:rPr>
          <w:rFonts w:cs="Times New Roman"/>
        </w:rPr>
        <w:fldChar w:fldCharType="begin"/>
      </w:r>
      <w:r w:rsidR="0059228F">
        <w:instrText xml:space="preserve"> XE "</w:instrText>
      </w:r>
      <w:r w:rsidR="0059228F" w:rsidRPr="008F58DD">
        <w:instrText xml:space="preserve">Effective </w:instrText>
      </w:r>
      <w:r w:rsidR="001F5B25">
        <w:instrText>D</w:instrText>
      </w:r>
      <w:r w:rsidR="0059228F" w:rsidRPr="008F58DD">
        <w:instrText>ates:gen.</w:instrText>
      </w:r>
      <w:r w:rsidR="0059228F">
        <w:instrText xml:space="preserve">" </w:instrText>
      </w:r>
      <w:r w:rsidR="0059228F">
        <w:rPr>
          <w:rFonts w:cs="Times New Roman"/>
        </w:rPr>
        <w:fldChar w:fldCharType="end"/>
      </w:r>
      <w:r w:rsidR="00CD1619" w:rsidRPr="00946E87">
        <w:rPr>
          <w:rFonts w:cs="Times New Roman"/>
        </w:rPr>
        <w:t xml:space="preserve"> provision).</w:t>
      </w:r>
    </w:p>
    <w:p w14:paraId="2CCD7D13" w14:textId="3A50C4FB" w:rsidR="008C2E83" w:rsidRPr="00946E87" w:rsidRDefault="00B74473" w:rsidP="009E4929">
      <w:pPr>
        <w:spacing w:after="240"/>
        <w:jc w:val="both"/>
        <w:rPr>
          <w:rFonts w:cs="Times New Roman"/>
        </w:rPr>
      </w:pPr>
      <w:r w:rsidRPr="00946E87">
        <w:rPr>
          <w:rFonts w:cs="Times New Roman"/>
        </w:rPr>
        <w:t>Failure to consider this information may result in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being </w:t>
      </w:r>
      <w:proofErr w:type="spellStart"/>
      <w:r w:rsidRPr="00946E87">
        <w:rPr>
          <w:rFonts w:cs="Times New Roman"/>
        </w:rPr>
        <w:t>unengrossabl</w:t>
      </w:r>
      <w:r w:rsidR="00D767E8" w:rsidRPr="00946E87">
        <w:rPr>
          <w:rFonts w:cs="Times New Roman"/>
        </w:rPr>
        <w:t>e</w:t>
      </w:r>
      <w:proofErr w:type="spellEnd"/>
      <w:r w:rsidR="005D0E36">
        <w:rPr>
          <w:rFonts w:cs="Times New Roman"/>
        </w:rPr>
        <w:fldChar w:fldCharType="begin"/>
      </w:r>
      <w:r w:rsidR="005D0E36">
        <w:instrText xml:space="preserve"> XE "</w:instrText>
      </w:r>
      <w:r w:rsidR="005D0E36" w:rsidRPr="007D0B0F">
        <w:rPr>
          <w:rFonts w:cs="Times New Roman"/>
        </w:rPr>
        <w:instrText>engrossment</w:instrText>
      </w:r>
      <w:r w:rsidR="00524D6F">
        <w:rPr>
          <w:rFonts w:cs="Times New Roman"/>
        </w:rPr>
        <w:instrText>s</w:instrText>
      </w:r>
      <w:r w:rsidR="005D0E36">
        <w:instrText xml:space="preserve">" </w:instrText>
      </w:r>
      <w:r w:rsidR="005D0E36">
        <w:rPr>
          <w:rFonts w:cs="Times New Roman"/>
        </w:rPr>
        <w:fldChar w:fldCharType="end"/>
      </w:r>
      <w:r w:rsidR="00D767E8" w:rsidRPr="00946E87">
        <w:rPr>
          <w:rFonts w:cs="Times New Roman"/>
        </w:rPr>
        <w:t xml:space="preserve">. </w:t>
      </w:r>
      <w:r w:rsidR="00D74F11" w:rsidRPr="00946E87">
        <w:rPr>
          <w:rFonts w:cs="Times New Roman"/>
        </w:rPr>
        <w:t xml:space="preserve">If the legislation has passed both </w:t>
      </w:r>
      <w:r w:rsidR="00E44429">
        <w:rPr>
          <w:rFonts w:cs="Times New Roman"/>
        </w:rPr>
        <w:t>c</w:t>
      </w:r>
      <w:r w:rsidR="00F11C3D" w:rsidRPr="00946E87">
        <w:rPr>
          <w:rFonts w:cs="Times New Roman"/>
        </w:rPr>
        <w:t>hambers</w:t>
      </w:r>
      <w:r w:rsidR="00D74F11" w:rsidRPr="00946E87">
        <w:rPr>
          <w:rFonts w:cs="Times New Roman"/>
        </w:rPr>
        <w:t xml:space="preserve">, it </w:t>
      </w:r>
      <w:r w:rsidR="00CD1619" w:rsidRPr="00946E87">
        <w:rPr>
          <w:rFonts w:cs="Times New Roman"/>
        </w:rPr>
        <w:t>may</w:t>
      </w:r>
      <w:r w:rsidR="00D74F11" w:rsidRPr="00946E87">
        <w:rPr>
          <w:rFonts w:cs="Times New Roman"/>
        </w:rPr>
        <w:t xml:space="preserve"> also not be possible for the Code Revisor</w:t>
      </w:r>
      <w:r w:rsidR="00B46DC9" w:rsidRPr="00946E87">
        <w:rPr>
          <w:rFonts w:cs="Times New Roman"/>
        </w:rPr>
        <w:t>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D74F11" w:rsidRPr="00946E87">
        <w:rPr>
          <w:rFonts w:cs="Times New Roman"/>
        </w:rPr>
        <w:t xml:space="preserve"> to codify the amendment.</w:t>
      </w:r>
    </w:p>
    <w:p w14:paraId="69174322" w14:textId="149A04DA" w:rsidR="0082233E" w:rsidRPr="00946E87" w:rsidRDefault="00CD657B" w:rsidP="009E4929">
      <w:pPr>
        <w:spacing w:after="240"/>
        <w:jc w:val="both"/>
        <w:rPr>
          <w:rFonts w:cs="Times New Roman"/>
        </w:rPr>
      </w:pPr>
      <w:r w:rsidRPr="00946E87">
        <w:rPr>
          <w:rFonts w:cs="Times New Roman"/>
        </w:rPr>
        <w:t>K</w:t>
      </w:r>
      <w:r w:rsidR="00D74F11" w:rsidRPr="00946E87">
        <w:rPr>
          <w:rFonts w:cs="Times New Roman"/>
        </w:rPr>
        <w:t>eep in mind that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D74F11" w:rsidRPr="00946E87">
        <w:rPr>
          <w:rFonts w:cs="Times New Roman"/>
        </w:rPr>
        <w:t xml:space="preserve"> are typically </w:t>
      </w:r>
      <w:r w:rsidR="00B46DC9" w:rsidRPr="00946E87">
        <w:rPr>
          <w:rFonts w:cs="Times New Roman"/>
        </w:rPr>
        <w:t>considered</w:t>
      </w:r>
      <w:r w:rsidR="00D74F11" w:rsidRPr="00946E87">
        <w:rPr>
          <w:rFonts w:cs="Times New Roman"/>
        </w:rPr>
        <w:t xml:space="preserve"> by the </w:t>
      </w:r>
      <w:r w:rsidR="00E44429">
        <w:rPr>
          <w:rFonts w:cs="Times New Roman"/>
        </w:rPr>
        <w:t>c</w:t>
      </w:r>
      <w:r w:rsidR="00F11C3D"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946E87">
        <w:rPr>
          <w:rFonts w:cs="Times New Roman"/>
        </w:rPr>
        <w:t xml:space="preserve"> in numerical order</w:t>
      </w:r>
      <w:r w:rsidR="00E44429">
        <w:rPr>
          <w:rFonts w:cs="Times New Roman"/>
        </w:rPr>
        <w:t xml:space="preserve">, </w:t>
      </w:r>
      <w:r w:rsidR="0069765B">
        <w:rPr>
          <w:rFonts w:cs="Times New Roman"/>
        </w:rPr>
        <w:t>but</w:t>
      </w:r>
      <w:r w:rsidR="00E44429">
        <w:rPr>
          <w:rFonts w:cs="Times New Roman"/>
        </w:rPr>
        <w:t xml:space="preserve"> the </w:t>
      </w:r>
      <w:proofErr w:type="spellStart"/>
      <w:r w:rsidR="00D74F11" w:rsidRPr="00946E87">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00D74F11" w:rsidRPr="00946E87">
        <w:rPr>
          <w:rFonts w:cs="Times New Roman"/>
        </w:rPr>
        <w:t xml:space="preserve"> will engross amendments</w:t>
      </w:r>
      <w:r w:rsidR="000078E0">
        <w:rPr>
          <w:rFonts w:cs="Times New Roman"/>
        </w:rPr>
        <w:t xml:space="preserve"> </w:t>
      </w:r>
      <w:r w:rsidR="00D74F11" w:rsidRPr="00946E87">
        <w:rPr>
          <w:rFonts w:cs="Times New Roman"/>
        </w:rPr>
        <w:t>in t</w:t>
      </w:r>
      <w:r w:rsidRPr="00946E87">
        <w:rPr>
          <w:rFonts w:cs="Times New Roman"/>
        </w:rPr>
        <w:t xml:space="preserve">he order in which they passed. </w:t>
      </w:r>
      <w:r w:rsidR="00D74F11" w:rsidRPr="00946E87">
        <w:rPr>
          <w:rFonts w:cs="Times New Roman"/>
        </w:rPr>
        <w:t>If a conflict arises</w:t>
      </w:r>
      <w:r w:rsidR="00AC6DD5" w:rsidRPr="00946E87">
        <w:rPr>
          <w:rFonts w:cs="Times New Roman"/>
        </w:rPr>
        <w:t xml:space="preserve"> and amendments are irreconcilable (incapable of being read together and giving effect to each)</w:t>
      </w:r>
      <w:r w:rsidR="00D74F11" w:rsidRPr="00946E87">
        <w:rPr>
          <w:rFonts w:cs="Times New Roman"/>
        </w:rPr>
        <w:t xml:space="preserve">, the </w:t>
      </w:r>
      <w:r w:rsidR="00AC6DD5" w:rsidRPr="00946E87">
        <w:rPr>
          <w:rFonts w:cs="Times New Roman"/>
        </w:rPr>
        <w:t>later amendment will prevail over the previously adopted amendment.</w:t>
      </w:r>
    </w:p>
    <w:p w14:paraId="4C055782" w14:textId="5B0B21DB" w:rsidR="00D74F11" w:rsidRPr="00946E87" w:rsidRDefault="00D74F11" w:rsidP="009E4929">
      <w:pPr>
        <w:spacing w:after="240"/>
        <w:jc w:val="both"/>
        <w:rPr>
          <w:rFonts w:cs="Times New Roman"/>
        </w:rPr>
      </w:pPr>
      <w:r w:rsidRPr="00946E87">
        <w:rPr>
          <w:rFonts w:cs="Times New Roman"/>
        </w:rPr>
        <w:t xml:space="preserve">In addition to simply following instructions the </w:t>
      </w:r>
      <w:proofErr w:type="spellStart"/>
      <w:r w:rsidRPr="00946E87">
        <w:rPr>
          <w:rFonts w:cs="Times New Roman"/>
        </w:rPr>
        <w:t>engrosser</w:t>
      </w:r>
      <w:proofErr w:type="spellEnd"/>
      <w:r w:rsidR="00AD1E34">
        <w:rPr>
          <w:rFonts w:cs="Times New Roman"/>
        </w:rPr>
        <w:fldChar w:fldCharType="begin"/>
      </w:r>
      <w:r w:rsidR="00AD1E34">
        <w:instrText xml:space="preserve"> XE "</w:instrText>
      </w:r>
      <w:r w:rsidR="00AD1E34" w:rsidRPr="007D0B0F">
        <w:rPr>
          <w:rFonts w:cs="Times New Roman"/>
        </w:rPr>
        <w:instrText>engrossment</w:instrText>
      </w:r>
      <w:r w:rsidR="00524D6F">
        <w:rPr>
          <w:rFonts w:cs="Times New Roman"/>
        </w:rPr>
        <w:instrText>s</w:instrText>
      </w:r>
      <w:r w:rsidR="00AD1E34">
        <w:instrText xml:space="preserve">" </w:instrText>
      </w:r>
      <w:r w:rsidR="00AD1E34">
        <w:rPr>
          <w:rFonts w:cs="Times New Roman"/>
        </w:rPr>
        <w:fldChar w:fldCharType="end"/>
      </w:r>
      <w:r w:rsidRPr="00946E87">
        <w:rPr>
          <w:rFonts w:cs="Times New Roman"/>
        </w:rPr>
        <w:t xml:space="preserve"> will</w:t>
      </w:r>
      <w:r w:rsidR="0082233E" w:rsidRPr="00946E87">
        <w:rPr>
          <w:rFonts w:cs="Times New Roman"/>
        </w:rPr>
        <w:t>, when possible,</w:t>
      </w:r>
      <w:r w:rsidRPr="00946E87">
        <w:rPr>
          <w:rFonts w:cs="Times New Roman"/>
        </w:rPr>
        <w:t xml:space="preserve"> notify the drafter of issues with grammar</w:t>
      </w:r>
      <w:r w:rsidR="00EC7809">
        <w:rPr>
          <w:rFonts w:cs="Times New Roman"/>
        </w:rPr>
        <w:fldChar w:fldCharType="begin"/>
      </w:r>
      <w:r w:rsidR="00EC7809">
        <w:instrText xml:space="preserve"> XE "</w:instrText>
      </w:r>
      <w:r w:rsidR="00EC7809" w:rsidRPr="007D0B0F">
        <w:rPr>
          <w:rFonts w:cs="Times New Roman"/>
        </w:rPr>
        <w:instrText>grammar, gen.</w:instrText>
      </w:r>
      <w:r w:rsidR="00EC7809">
        <w:instrText xml:space="preserve">" </w:instrText>
      </w:r>
      <w:r w:rsidR="00EC7809">
        <w:rPr>
          <w:rFonts w:cs="Times New Roman"/>
        </w:rPr>
        <w:fldChar w:fldCharType="end"/>
      </w:r>
      <w:r w:rsidRPr="00946E87">
        <w:rPr>
          <w:rFonts w:cs="Times New Roman"/>
        </w:rPr>
        <w:t>, style, structure, conflict, or when the amendment</w:t>
      </w:r>
      <w:r w:rsidR="008F61EB">
        <w:rPr>
          <w:rFonts w:cs="Times New Roman"/>
        </w:rPr>
        <w:fldChar w:fldCharType="begin"/>
      </w:r>
      <w:r w:rsidR="008F61EB">
        <w:instrText xml:space="preserve"> XE "</w:instrText>
      </w:r>
      <w:r w:rsidR="008F61EB" w:rsidRPr="0028518B">
        <w:instrText>Bill Types:amendments</w:instrText>
      </w:r>
      <w:r w:rsidR="008F61EB">
        <w:instrText xml:space="preserve">" </w:instrText>
      </w:r>
      <w:r w:rsidR="008F61EB">
        <w:rPr>
          <w:rFonts w:cs="Times New Roman"/>
        </w:rPr>
        <w:fldChar w:fldCharType="end"/>
      </w:r>
      <w:r w:rsidRPr="00946E87">
        <w:rPr>
          <w:rFonts w:cs="Times New Roman"/>
        </w:rPr>
        <w:t xml:space="preserve"> is </w:t>
      </w:r>
      <w:proofErr w:type="spellStart"/>
      <w:r w:rsidRPr="00946E87">
        <w:rPr>
          <w:rFonts w:cs="Times New Roman"/>
        </w:rPr>
        <w:t>unengrossable</w:t>
      </w:r>
      <w:proofErr w:type="spellEnd"/>
      <w:r w:rsidRPr="00946E87">
        <w:rPr>
          <w:rFonts w:cs="Times New Roman"/>
        </w:rPr>
        <w:t>.</w:t>
      </w:r>
    </w:p>
    <w:p w14:paraId="4EC417BB" w14:textId="7EFA5E21" w:rsidR="009B7530" w:rsidRPr="00946E87" w:rsidRDefault="003D15BE" w:rsidP="009E4929">
      <w:pPr>
        <w:spacing w:after="240"/>
        <w:jc w:val="both"/>
        <w:rPr>
          <w:rFonts w:cs="Times New Roman"/>
        </w:rPr>
      </w:pPr>
      <w:r w:rsidRPr="00946E87">
        <w:rPr>
          <w:rFonts w:cs="Times New Roman"/>
        </w:rPr>
        <w:t xml:space="preserve">An </w:t>
      </w:r>
      <w:r w:rsidR="00A801C5" w:rsidRPr="00946E87">
        <w:rPr>
          <w:rFonts w:cs="Times New Roman"/>
        </w:rPr>
        <w:t>engrossment</w:t>
      </w:r>
      <w:r w:rsidR="00524D6F">
        <w:rPr>
          <w:rFonts w:cs="Times New Roman"/>
        </w:rPr>
        <w:fldChar w:fldCharType="begin"/>
      </w:r>
      <w:r w:rsidR="00524D6F">
        <w:instrText xml:space="preserve"> XE "</w:instrText>
      </w:r>
      <w:r w:rsidR="00524D6F" w:rsidRPr="00314F3A">
        <w:rPr>
          <w:rFonts w:cs="Times New Roman"/>
        </w:rPr>
        <w:instrText>engrossments</w:instrText>
      </w:r>
      <w:r w:rsidR="00524D6F">
        <w:instrText xml:space="preserve">" </w:instrText>
      </w:r>
      <w:r w:rsidR="00524D6F">
        <w:rPr>
          <w:rFonts w:cs="Times New Roman"/>
        </w:rPr>
        <w:fldChar w:fldCharType="end"/>
      </w:r>
      <w:r w:rsidR="00A801C5" w:rsidRPr="00946E87">
        <w:rPr>
          <w:rFonts w:cs="Times New Roman"/>
        </w:rPr>
        <w:t xml:space="preserve"> is available </w:t>
      </w:r>
      <w:r w:rsidR="00E44429">
        <w:rPr>
          <w:rFonts w:cs="Times New Roman"/>
        </w:rPr>
        <w:t xml:space="preserve">only </w:t>
      </w:r>
      <w:r w:rsidR="00A801C5" w:rsidRPr="00946E87">
        <w:rPr>
          <w:rFonts w:cs="Times New Roman"/>
        </w:rPr>
        <w:t xml:space="preserve">to Division of </w:t>
      </w:r>
      <w:r w:rsidR="006D1B95">
        <w:rPr>
          <w:rFonts w:cs="Times New Roman"/>
        </w:rPr>
        <w:t>Legislative Services (“Division”)</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A801C5" w:rsidRPr="00946E87">
        <w:rPr>
          <w:rFonts w:cs="Times New Roman"/>
        </w:rPr>
        <w:t xml:space="preserve"> drafters until the </w:t>
      </w:r>
      <w:r w:rsidRPr="00946E87">
        <w:rPr>
          <w:rFonts w:cs="Times New Roman"/>
        </w:rPr>
        <w:t xml:space="preserve">underlying </w:t>
      </w:r>
      <w:r w:rsidR="00A801C5" w:rsidRPr="00946E87">
        <w:rPr>
          <w:rFonts w:cs="Times New Roman"/>
        </w:rPr>
        <w:t xml:space="preserve">legislation passes both </w:t>
      </w:r>
      <w:r w:rsidR="00E44429">
        <w:rPr>
          <w:rFonts w:cs="Times New Roman"/>
        </w:rPr>
        <w:t>c</w:t>
      </w:r>
      <w:r w:rsidR="00F11C3D" w:rsidRPr="00946E87">
        <w:rPr>
          <w:rFonts w:cs="Times New Roman"/>
        </w:rPr>
        <w:t>hamber</w:t>
      </w:r>
      <w:r w:rsidR="00CD657B" w:rsidRPr="00946E87">
        <w:rPr>
          <w:rFonts w:cs="Times New Roman"/>
        </w:rPr>
        <w:t>s</w:t>
      </w:r>
      <w:r w:rsidR="00A801C5" w:rsidRPr="00946E87">
        <w:rPr>
          <w:rFonts w:cs="Times New Roman"/>
        </w:rPr>
        <w:t xml:space="preserve">, </w:t>
      </w:r>
      <w:r w:rsidR="00E44429">
        <w:rPr>
          <w:rFonts w:cs="Times New Roman"/>
        </w:rPr>
        <w:t xml:space="preserve">at which point </w:t>
      </w:r>
      <w:r w:rsidR="00A801C5" w:rsidRPr="00946E87">
        <w:rPr>
          <w:rFonts w:cs="Times New Roman"/>
        </w:rPr>
        <w:t xml:space="preserve">the </w:t>
      </w:r>
      <w:r w:rsidR="00CD657B" w:rsidRPr="00946E87">
        <w:rPr>
          <w:rFonts w:cs="Times New Roman"/>
        </w:rPr>
        <w:t>engrossed legislation</w:t>
      </w:r>
      <w:r w:rsidR="00A801C5" w:rsidRPr="00946E87">
        <w:rPr>
          <w:rFonts w:cs="Times New Roman"/>
        </w:rPr>
        <w:t xml:space="preserve"> is released to the public</w:t>
      </w:r>
      <w:r w:rsidR="00CD657B" w:rsidRPr="00946E87">
        <w:rPr>
          <w:rFonts w:cs="Times New Roman"/>
        </w:rPr>
        <w:t xml:space="preserve">. </w:t>
      </w:r>
      <w:r w:rsidRPr="00946E87">
        <w:rPr>
          <w:rFonts w:cs="Times New Roman"/>
        </w:rPr>
        <w:t xml:space="preserve">The engrossment is </w:t>
      </w:r>
      <w:r w:rsidR="00D767E8" w:rsidRPr="00946E87">
        <w:rPr>
          <w:rFonts w:cs="Times New Roman"/>
        </w:rPr>
        <w:t>available</w:t>
      </w:r>
      <w:r w:rsidRPr="00946E87">
        <w:rPr>
          <w:rFonts w:cs="Times New Roman"/>
        </w:rPr>
        <w:t xml:space="preserve"> on </w:t>
      </w:r>
      <w:hyperlink r:id="rId35" w:history="1">
        <w:r w:rsidRPr="002C49C2">
          <w:rPr>
            <w:rStyle w:val="Hyperlink"/>
            <w:rFonts w:cs="Times New Roman"/>
          </w:rPr>
          <w:t>the General Assembly’s website</w:t>
        </w:r>
      </w:hyperlink>
      <w:r w:rsidR="0082233E" w:rsidRPr="00946E87">
        <w:rPr>
          <w:rFonts w:cs="Times New Roman"/>
        </w:rPr>
        <w:t xml:space="preserve"> and in the </w:t>
      </w:r>
      <w:r w:rsidR="00D767E8" w:rsidRPr="00946E87">
        <w:rPr>
          <w:rFonts w:cs="Times New Roman"/>
        </w:rPr>
        <w:t>Legislative Information Office</w:t>
      </w:r>
      <w:r w:rsidR="0082233E" w:rsidRPr="00946E87">
        <w:rPr>
          <w:rFonts w:cs="Times New Roman"/>
        </w:rPr>
        <w:t xml:space="preserve"> of the Division</w:t>
      </w:r>
      <w:r w:rsidRPr="00946E87">
        <w:rPr>
          <w:rFonts w:cs="Times New Roman"/>
        </w:rPr>
        <w:t>.</w:t>
      </w:r>
      <w:r w:rsidR="00A801C5" w:rsidRPr="00946E87">
        <w:rPr>
          <w:rFonts w:cs="Times New Roman"/>
        </w:rPr>
        <w:t xml:space="preserve"> </w:t>
      </w:r>
      <w:r w:rsidRPr="00946E87">
        <w:rPr>
          <w:rFonts w:cs="Times New Roman"/>
        </w:rPr>
        <w:t xml:space="preserve">Additionally, </w:t>
      </w:r>
      <w:r w:rsidR="00A801C5" w:rsidRPr="00946E87">
        <w:rPr>
          <w:rFonts w:cs="Times New Roman"/>
        </w:rPr>
        <w:t xml:space="preserve">bonded copies are prepared and delivered </w:t>
      </w:r>
      <w:r w:rsidRPr="00946E87">
        <w:rPr>
          <w:rFonts w:cs="Times New Roman"/>
        </w:rPr>
        <w:t xml:space="preserve">by the Division </w:t>
      </w:r>
      <w:r w:rsidR="00A801C5" w:rsidRPr="00946E87">
        <w:rPr>
          <w:rFonts w:cs="Times New Roman"/>
        </w:rPr>
        <w:t>to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A801C5" w:rsidRPr="00946E87">
        <w:rPr>
          <w:rFonts w:cs="Times New Roman"/>
        </w:rPr>
        <w:t xml:space="preserve"> or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sidR="00A801C5" w:rsidRPr="00946E87">
        <w:rPr>
          <w:rFonts w:cs="Times New Roman"/>
        </w:rPr>
        <w:t>, as appropriate.</w:t>
      </w:r>
      <w:r w:rsidR="00CD657B" w:rsidRPr="00946E87">
        <w:rPr>
          <w:rFonts w:cs="Times New Roman"/>
        </w:rPr>
        <w:t xml:space="preserve"> </w:t>
      </w:r>
      <w:r w:rsidRPr="00946E87">
        <w:rPr>
          <w:rFonts w:cs="Times New Roman"/>
        </w:rPr>
        <w:t>The engrossment is provided as a courtesy within the original backer</w:t>
      </w:r>
      <w:r w:rsidR="0009793F">
        <w:rPr>
          <w:rFonts w:cs="Times New Roman"/>
        </w:rPr>
        <w:fldChar w:fldCharType="begin"/>
      </w:r>
      <w:r w:rsidR="0009793F">
        <w:instrText xml:space="preserve"> XE "</w:instrText>
      </w:r>
      <w:r w:rsidR="0009793F" w:rsidRPr="0090583B">
        <w:rPr>
          <w:rFonts w:cs="Times New Roman"/>
        </w:rPr>
        <w:instrText>backers</w:instrText>
      </w:r>
      <w:r w:rsidR="0009793F">
        <w:instrText xml:space="preserve">" </w:instrText>
      </w:r>
      <w:r w:rsidR="0009793F">
        <w:rPr>
          <w:rFonts w:cs="Times New Roman"/>
        </w:rPr>
        <w:fldChar w:fldCharType="end"/>
      </w:r>
      <w:r w:rsidRPr="00946E87">
        <w:rPr>
          <w:rFonts w:cs="Times New Roman"/>
        </w:rPr>
        <w:t xml:space="preserve"> when it</w:t>
      </w:r>
      <w:r w:rsidR="00CD657B" w:rsidRPr="00946E87">
        <w:rPr>
          <w:rFonts w:cs="Times New Roman"/>
        </w:rPr>
        <w:t xml:space="preserve"> is delivered to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CD657B" w:rsidRPr="00946E87">
        <w:rPr>
          <w:rFonts w:cs="Times New Roman"/>
        </w:rPr>
        <w:t xml:space="preserve">. </w:t>
      </w:r>
      <w:r w:rsidR="00D767E8" w:rsidRPr="00946E87">
        <w:rPr>
          <w:rFonts w:cs="Times New Roman"/>
        </w:rPr>
        <w:t>The engrossed legislation</w:t>
      </w:r>
      <w:r w:rsidRPr="00946E87">
        <w:rPr>
          <w:rFonts w:cs="Times New Roman"/>
        </w:rPr>
        <w:t xml:space="preserve"> has no official status</w:t>
      </w:r>
      <w:r w:rsidR="00E44429">
        <w:rPr>
          <w:rFonts w:cs="Times New Roman"/>
        </w:rPr>
        <w:t>,</w:t>
      </w:r>
      <w:r w:rsidRPr="00946E87">
        <w:rPr>
          <w:rFonts w:cs="Times New Roman"/>
        </w:rPr>
        <w:t xml:space="preserve"> </w:t>
      </w:r>
      <w:r w:rsidR="002257C3" w:rsidRPr="00946E87">
        <w:rPr>
          <w:rFonts w:cs="Times New Roman"/>
        </w:rPr>
        <w:t>as</w:t>
      </w:r>
      <w:r w:rsidRPr="00946E87">
        <w:rPr>
          <w:rFonts w:cs="Times New Roman"/>
        </w:rPr>
        <w:t xml:space="preserve"> </w:t>
      </w:r>
      <w:r w:rsidR="00E44429">
        <w:rPr>
          <w:rFonts w:cs="Times New Roman"/>
        </w:rPr>
        <w:t xml:space="preserve">the Governor acts on </w:t>
      </w:r>
      <w:r w:rsidRPr="00946E87">
        <w:rPr>
          <w:rFonts w:cs="Times New Roman"/>
        </w:rPr>
        <w:t xml:space="preserve">the </w:t>
      </w:r>
      <w:r w:rsidR="00D767E8" w:rsidRPr="00946E87">
        <w:rPr>
          <w:rFonts w:cs="Times New Roman"/>
        </w:rPr>
        <w:t xml:space="preserve">original </w:t>
      </w:r>
      <w:r w:rsidRPr="00946E87">
        <w:rPr>
          <w:rFonts w:cs="Times New Roman"/>
        </w:rPr>
        <w:t>legislation with its amendments.</w:t>
      </w:r>
      <w:r w:rsidR="00CD657B" w:rsidRPr="00946E87">
        <w:rPr>
          <w:rFonts w:cs="Times New Roman"/>
        </w:rPr>
        <w:t xml:space="preserve"> </w:t>
      </w:r>
      <w:r w:rsidR="00D74F11" w:rsidRPr="00946E87">
        <w:rPr>
          <w:rFonts w:cs="Times New Roman"/>
        </w:rPr>
        <w:t>However, the codifiers at Lexis and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D74F11" w:rsidRPr="00946E87">
        <w:rPr>
          <w:rFonts w:cs="Times New Roman"/>
        </w:rPr>
        <w:t xml:space="preserve"> rely on engrossments as </w:t>
      </w:r>
      <w:r w:rsidR="00B46DC9" w:rsidRPr="00946E87">
        <w:rPr>
          <w:rFonts w:cs="Times New Roman"/>
        </w:rPr>
        <w:t>the</w:t>
      </w:r>
      <w:r w:rsidR="005D1500">
        <w:rPr>
          <w:rFonts w:cs="Times New Roman"/>
        </w:rPr>
        <w:t>ir</w:t>
      </w:r>
      <w:r w:rsidR="00D74F11" w:rsidRPr="00946E87">
        <w:rPr>
          <w:rFonts w:cs="Times New Roman"/>
        </w:rPr>
        <w:t xml:space="preserve"> source for amending the Code.</w:t>
      </w:r>
    </w:p>
    <w:p w14:paraId="53CF5286" w14:textId="67EB5200" w:rsidR="009B7530" w:rsidRPr="00946E87" w:rsidRDefault="009B7530" w:rsidP="009E4929">
      <w:pPr>
        <w:spacing w:after="240"/>
        <w:jc w:val="both"/>
        <w:rPr>
          <w:rFonts w:cs="Times New Roman"/>
        </w:rPr>
      </w:pPr>
      <w:r w:rsidRPr="00946E87">
        <w:rPr>
          <w:rFonts w:cs="Times New Roman"/>
        </w:rPr>
        <w:t>Whe</w:t>
      </w:r>
      <w:r w:rsidR="00CD1619" w:rsidRPr="00946E87">
        <w:rPr>
          <w:rFonts w:cs="Times New Roman"/>
        </w:rPr>
        <w:t>n legislation is engrossed</w:t>
      </w:r>
      <w:r w:rsidR="00CF60FA">
        <w:rPr>
          <w:rFonts w:cs="Times New Roman"/>
        </w:rPr>
        <w:fldChar w:fldCharType="begin"/>
      </w:r>
      <w:r w:rsidR="00CF60FA">
        <w:instrText xml:space="preserve"> XE "</w:instrText>
      </w:r>
      <w:r w:rsidR="00CF60FA" w:rsidRPr="007D0B0F">
        <w:rPr>
          <w:rFonts w:cs="Times New Roman"/>
        </w:rPr>
        <w:instrText>engrossment</w:instrText>
      </w:r>
      <w:r w:rsidR="00CF60FA">
        <w:rPr>
          <w:rFonts w:cs="Times New Roman"/>
        </w:rPr>
        <w:instrText>s</w:instrText>
      </w:r>
      <w:r w:rsidR="00CF60FA">
        <w:instrText xml:space="preserve">" </w:instrText>
      </w:r>
      <w:r w:rsidR="00CF60FA">
        <w:rPr>
          <w:rFonts w:cs="Times New Roman"/>
        </w:rPr>
        <w:fldChar w:fldCharType="end"/>
      </w:r>
      <w:r w:rsidR="00CD1619" w:rsidRPr="00946E87">
        <w:rPr>
          <w:rFonts w:cs="Times New Roman"/>
        </w:rPr>
        <w:t xml:space="preserve">, </w:t>
      </w:r>
      <w:r w:rsidRPr="00946E87">
        <w:rPr>
          <w:rFonts w:cs="Times New Roman"/>
        </w:rPr>
        <w:t>line numbers</w:t>
      </w:r>
      <w:r w:rsidR="00225C70">
        <w:rPr>
          <w:rFonts w:cs="Times New Roman"/>
        </w:rPr>
        <w:fldChar w:fldCharType="begin"/>
      </w:r>
      <w:r w:rsidR="00225C70">
        <w:instrText xml:space="preserve"> XE "</w:instrText>
      </w:r>
      <w:r w:rsidR="00225C70" w:rsidRPr="002E08DA">
        <w:instrText>Bill Parts:line numbers</w:instrText>
      </w:r>
      <w:r w:rsidR="00225C70">
        <w:instrText xml:space="preserve">" </w:instrText>
      </w:r>
      <w:r w:rsidR="00225C70">
        <w:rPr>
          <w:rFonts w:cs="Times New Roman"/>
        </w:rPr>
        <w:fldChar w:fldCharType="end"/>
      </w:r>
      <w:r w:rsidR="00CD1619" w:rsidRPr="00946E87">
        <w:rPr>
          <w:rFonts w:cs="Times New Roman"/>
        </w:rPr>
        <w:t xml:space="preserve"> </w:t>
      </w:r>
      <w:r w:rsidRPr="00946E87">
        <w:rPr>
          <w:rFonts w:cs="Times New Roman"/>
        </w:rPr>
        <w:t>and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sidRPr="00946E87">
        <w:rPr>
          <w:rFonts w:cs="Times New Roman"/>
        </w:rPr>
        <w:t xml:space="preserve"> are removed</w:t>
      </w:r>
      <w:r w:rsidR="00CD1619" w:rsidRPr="00946E87">
        <w:rPr>
          <w:rFonts w:cs="Times New Roman"/>
        </w:rPr>
        <w:t>; however,</w:t>
      </w:r>
      <w:r w:rsidR="00CD657B" w:rsidRPr="00946E87">
        <w:rPr>
          <w:rFonts w:cs="Times New Roman"/>
        </w:rPr>
        <w:t xml:space="preserve"> the sponsorship list</w:t>
      </w:r>
      <w:r w:rsidR="007A506C">
        <w:rPr>
          <w:rFonts w:cs="Times New Roman"/>
        </w:rPr>
        <w:fldChar w:fldCharType="begin"/>
      </w:r>
      <w:r w:rsidR="007A506C">
        <w:instrText xml:space="preserve"> XE "</w:instrText>
      </w:r>
      <w:r w:rsidR="007A506C" w:rsidRPr="00B2165B">
        <w:rPr>
          <w:rFonts w:cs="Times New Roman"/>
        </w:rPr>
        <w:instrText>lists (series and tabulations)</w:instrText>
      </w:r>
      <w:r w:rsidR="007A506C">
        <w:instrText xml:space="preserve">" </w:instrText>
      </w:r>
      <w:r w:rsidR="007A506C">
        <w:rPr>
          <w:rFonts w:cs="Times New Roman"/>
        </w:rPr>
        <w:fldChar w:fldCharType="end"/>
      </w:r>
      <w:r w:rsidR="00CD657B" w:rsidRPr="00946E87">
        <w:rPr>
          <w:rFonts w:cs="Times New Roman"/>
        </w:rPr>
        <w:t xml:space="preserve"> remains. </w:t>
      </w:r>
      <w:r w:rsidR="00CD1619" w:rsidRPr="00946E87">
        <w:rPr>
          <w:rFonts w:cs="Times New Roman"/>
        </w:rPr>
        <w:t>The sponsorship list</w:t>
      </w:r>
      <w:r w:rsidR="007A506C">
        <w:rPr>
          <w:rFonts w:cs="Times New Roman"/>
        </w:rPr>
        <w:fldChar w:fldCharType="begin"/>
      </w:r>
      <w:r w:rsidR="007A506C">
        <w:instrText xml:space="preserve"> XE "</w:instrText>
      </w:r>
      <w:r w:rsidR="00225C70">
        <w:rPr>
          <w:rFonts w:cs="Times New Roman"/>
        </w:rPr>
        <w:instrText>Sponsors</w:instrText>
      </w:r>
      <w:r w:rsidR="007A506C">
        <w:instrText xml:space="preserve">" </w:instrText>
      </w:r>
      <w:r w:rsidR="007A506C">
        <w:rPr>
          <w:rFonts w:cs="Times New Roman"/>
        </w:rPr>
        <w:fldChar w:fldCharType="end"/>
      </w:r>
      <w:r w:rsidR="00CD1619" w:rsidRPr="00946E87">
        <w:rPr>
          <w:rFonts w:cs="Times New Roman"/>
        </w:rPr>
        <w:t xml:space="preserve"> will be removed when </w:t>
      </w:r>
      <w:r w:rsidRPr="00946E87">
        <w:rPr>
          <w:rFonts w:cs="Times New Roman"/>
        </w:rPr>
        <w:t xml:space="preserve">the legislation is </w:t>
      </w:r>
      <w:r w:rsidR="00CD1619" w:rsidRPr="00946E87">
        <w:rPr>
          <w:rFonts w:cs="Times New Roman"/>
        </w:rPr>
        <w:t xml:space="preserve">published in </w:t>
      </w:r>
      <w:r w:rsidR="005D1500">
        <w:rPr>
          <w:rFonts w:cs="Times New Roman"/>
        </w:rPr>
        <w:t xml:space="preserve">the </w:t>
      </w:r>
      <w:r w:rsidR="00CD1619" w:rsidRPr="00946E87">
        <w:rPr>
          <w:rFonts w:cs="Times New Roman"/>
        </w:rPr>
        <w:t>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CD1619" w:rsidRPr="00946E87">
        <w:rPr>
          <w:rFonts w:cs="Times New Roman"/>
        </w:rPr>
        <w:t>.</w:t>
      </w:r>
    </w:p>
    <w:p w14:paraId="66D8FFAC" w14:textId="74588CBE" w:rsidR="009E2056" w:rsidRPr="00946E87" w:rsidRDefault="009E2056" w:rsidP="00F91E70">
      <w:pPr>
        <w:pStyle w:val="Heading2"/>
      </w:pPr>
      <w:bookmarkStart w:id="385" w:name="Pt7Ch6"/>
      <w:bookmarkStart w:id="386" w:name="_Toc177743459"/>
      <w:r w:rsidRPr="00946E87">
        <w:t>Chapter 6: Enrollment.</w:t>
      </w:r>
      <w:bookmarkEnd w:id="385"/>
      <w:bookmarkEnd w:id="386"/>
    </w:p>
    <w:p w14:paraId="6E13A451" w14:textId="6E50FC11" w:rsidR="00CC2979" w:rsidRDefault="009B7530" w:rsidP="009E4929">
      <w:pPr>
        <w:pStyle w:val="Default"/>
        <w:spacing w:after="240"/>
        <w:jc w:val="both"/>
        <w:rPr>
          <w:rFonts w:ascii="Moderat Light" w:hAnsi="Moderat Light" w:cs="Times New Roman"/>
        </w:rPr>
      </w:pPr>
      <w:r w:rsidRPr="004206F3">
        <w:rPr>
          <w:rFonts w:ascii="Moderat Light" w:hAnsi="Moderat Light" w:cs="Times New Roman"/>
        </w:rPr>
        <w:t xml:space="preserve">Once a bill or joint </w:t>
      </w:r>
      <w:r w:rsidRPr="00C8031C">
        <w:rPr>
          <w:rFonts w:ascii="Moderat Light" w:hAnsi="Moderat Light"/>
        </w:rPr>
        <w:t>resolution</w:t>
      </w:r>
      <w:r w:rsidR="00C8031C" w:rsidRPr="00C8031C">
        <w:rPr>
          <w:rFonts w:ascii="Moderat Light" w:hAnsi="Moderat Light"/>
        </w:rPr>
        <w:fldChar w:fldCharType="begin"/>
      </w:r>
      <w:r w:rsidR="00C8031C" w:rsidRPr="00C8031C">
        <w:rPr>
          <w:rFonts w:ascii="Moderat Light" w:hAnsi="Moderat Light"/>
        </w:rPr>
        <w:instrText xml:space="preserve"> XE "Bill Types:resolutions:joint resolutions" </w:instrText>
      </w:r>
      <w:r w:rsidR="00C8031C" w:rsidRPr="00C8031C">
        <w:rPr>
          <w:rFonts w:ascii="Moderat Light" w:hAnsi="Moderat Light"/>
        </w:rPr>
        <w:fldChar w:fldCharType="end"/>
      </w:r>
      <w:r w:rsidRPr="00C8031C">
        <w:rPr>
          <w:rFonts w:ascii="Moderat Light" w:hAnsi="Moderat Light"/>
        </w:rPr>
        <w:t xml:space="preserve"> has passed both </w:t>
      </w:r>
      <w:r w:rsidR="00E44429" w:rsidRPr="00C8031C">
        <w:rPr>
          <w:rFonts w:ascii="Moderat Light" w:hAnsi="Moderat Light"/>
        </w:rPr>
        <w:t>c</w:t>
      </w:r>
      <w:r w:rsidR="0082233E" w:rsidRPr="00C8031C">
        <w:rPr>
          <w:rFonts w:ascii="Moderat Light" w:hAnsi="Moderat Light"/>
        </w:rPr>
        <w:t>hamber</w:t>
      </w:r>
      <w:r w:rsidRPr="00C8031C">
        <w:rPr>
          <w:rFonts w:ascii="Moderat Light" w:hAnsi="Moderat Light"/>
        </w:rPr>
        <w:t>s</w:t>
      </w:r>
      <w:r w:rsidR="005D1500">
        <w:rPr>
          <w:rFonts w:ascii="Moderat Light" w:hAnsi="Moderat Light"/>
        </w:rPr>
        <w:t xml:space="preserve"> in identical form</w:t>
      </w:r>
      <w:r w:rsidR="00E317EA">
        <w:rPr>
          <w:rFonts w:ascii="Moderat Light" w:hAnsi="Moderat Light"/>
        </w:rPr>
        <w:t>,</w:t>
      </w:r>
      <w:r w:rsidRPr="00C8031C">
        <w:rPr>
          <w:rFonts w:ascii="Moderat Light" w:hAnsi="Moderat Light"/>
        </w:rPr>
        <w:t xml:space="preserve"> </w:t>
      </w:r>
      <w:r w:rsidR="00CD1619" w:rsidRPr="00C8031C">
        <w:rPr>
          <w:rFonts w:ascii="Moderat Light" w:hAnsi="Moderat Light"/>
        </w:rPr>
        <w:t>it is</w:t>
      </w:r>
      <w:r w:rsidRPr="00C8031C">
        <w:rPr>
          <w:rFonts w:ascii="Moderat Light" w:hAnsi="Moderat Light"/>
        </w:rPr>
        <w:t xml:space="preserve"> prepared for</w:t>
      </w:r>
      <w:r w:rsidR="00D767E8" w:rsidRPr="00C8031C">
        <w:rPr>
          <w:rFonts w:ascii="Moderat Light" w:hAnsi="Moderat Light"/>
        </w:rPr>
        <w:t xml:space="preserve"> transmission to the Governor</w:t>
      </w:r>
      <w:r w:rsidR="008B493E" w:rsidRPr="00C8031C">
        <w:rPr>
          <w:rFonts w:ascii="Moderat Light" w:hAnsi="Moderat Light"/>
        </w:rPr>
        <w:fldChar w:fldCharType="begin"/>
      </w:r>
      <w:r w:rsidR="008B493E" w:rsidRPr="00C8031C">
        <w:rPr>
          <w:rFonts w:ascii="Moderat Light" w:hAnsi="Moderat Light"/>
        </w:rPr>
        <w:instrText xml:space="preserve"> XE "Governor" </w:instrText>
      </w:r>
      <w:r w:rsidR="008B493E" w:rsidRPr="00C8031C">
        <w:rPr>
          <w:rFonts w:ascii="Moderat Light" w:hAnsi="Moderat Light"/>
        </w:rPr>
        <w:fldChar w:fldCharType="end"/>
      </w:r>
      <w:r w:rsidR="00D767E8" w:rsidRPr="004206F3">
        <w:rPr>
          <w:rFonts w:ascii="Moderat Light" w:hAnsi="Moderat Light" w:cs="Times New Roman"/>
        </w:rPr>
        <w:t xml:space="preserve">. </w:t>
      </w:r>
      <w:r w:rsidRPr="004206F3">
        <w:rPr>
          <w:rFonts w:ascii="Moderat Light" w:hAnsi="Moderat Light" w:cs="Times New Roman"/>
        </w:rPr>
        <w:t>In many states</w:t>
      </w:r>
      <w:r w:rsidR="00CD657B" w:rsidRPr="004206F3">
        <w:rPr>
          <w:rFonts w:ascii="Moderat Light" w:hAnsi="Moderat Light" w:cs="Times New Roman"/>
        </w:rPr>
        <w:t>,</w:t>
      </w:r>
      <w:r w:rsidRPr="004206F3">
        <w:rPr>
          <w:rFonts w:ascii="Moderat Light" w:hAnsi="Moderat Light" w:cs="Times New Roman"/>
        </w:rPr>
        <w:t xml:space="preserve"> this process involves putting the legislation into its final format </w:t>
      </w:r>
      <w:r w:rsidR="0082233E" w:rsidRPr="004206F3">
        <w:rPr>
          <w:rFonts w:ascii="Moderat Light" w:hAnsi="Moderat Light" w:cs="Times New Roman"/>
        </w:rPr>
        <w:t>through a process</w:t>
      </w:r>
      <w:r w:rsidR="00D767E8" w:rsidRPr="004206F3">
        <w:rPr>
          <w:rFonts w:ascii="Moderat Light" w:hAnsi="Moderat Light" w:cs="Times New Roman"/>
        </w:rPr>
        <w:t xml:space="preserve"> called enrollment</w:t>
      </w:r>
      <w:r w:rsidR="00FD1F2C">
        <w:rPr>
          <w:rFonts w:ascii="Moderat Light" w:hAnsi="Moderat Light" w:cs="Times New Roman"/>
        </w:rPr>
        <w:fldChar w:fldCharType="begin"/>
      </w:r>
      <w:r w:rsidR="00FD1F2C">
        <w:instrText xml:space="preserve"> XE "</w:instrText>
      </w:r>
      <w:r w:rsidR="00FD1F2C" w:rsidRPr="0090583B">
        <w:rPr>
          <w:rFonts w:ascii="Moderat Light" w:hAnsi="Moderat Light" w:cs="Times New Roman"/>
        </w:rPr>
        <w:instrText>enrollment</w:instrText>
      </w:r>
      <w:r w:rsidR="00FD1F2C">
        <w:instrText xml:space="preserve">" </w:instrText>
      </w:r>
      <w:r w:rsidR="00FD1F2C">
        <w:rPr>
          <w:rFonts w:ascii="Moderat Light" w:hAnsi="Moderat Light" w:cs="Times New Roman"/>
        </w:rPr>
        <w:fldChar w:fldCharType="end"/>
      </w:r>
      <w:r w:rsidR="00D767E8" w:rsidRPr="004206F3">
        <w:rPr>
          <w:rFonts w:ascii="Moderat Light" w:hAnsi="Moderat Light" w:cs="Times New Roman"/>
        </w:rPr>
        <w:t xml:space="preserve">. </w:t>
      </w:r>
      <w:r w:rsidRPr="004206F3">
        <w:rPr>
          <w:rFonts w:ascii="Moderat Light" w:hAnsi="Moderat Light" w:cs="Times New Roman"/>
        </w:rPr>
        <w:t>In Delaware, this process is managed by the Secretary</w:t>
      </w:r>
      <w:r w:rsidR="009C0973" w:rsidRPr="004206F3">
        <w:rPr>
          <w:rFonts w:ascii="Moderat Light" w:hAnsi="Moderat Light" w:cs="Times New Roman"/>
        </w:rPr>
        <w:fldChar w:fldCharType="begin"/>
      </w:r>
      <w:r w:rsidR="009C0973" w:rsidRPr="004206F3">
        <w:rPr>
          <w:rFonts w:ascii="Moderat Light" w:hAnsi="Moderat Light"/>
        </w:rPr>
        <w:instrText xml:space="preserve"> XE "</w:instrText>
      </w:r>
      <w:r w:rsidR="009C0973" w:rsidRPr="004206F3">
        <w:rPr>
          <w:rFonts w:ascii="Moderat Light" w:hAnsi="Moderat Light" w:cs="Times New Roman"/>
        </w:rPr>
        <w:instrText>Senate:</w:instrText>
      </w:r>
      <w:r w:rsidR="009C0973" w:rsidRPr="004206F3">
        <w:rPr>
          <w:rFonts w:ascii="Moderat Light" w:hAnsi="Moderat Light"/>
        </w:rPr>
        <w:instrText xml:space="preserve">Secretary" </w:instrText>
      </w:r>
      <w:r w:rsidR="009C0973" w:rsidRPr="004206F3">
        <w:rPr>
          <w:rFonts w:ascii="Moderat Light" w:hAnsi="Moderat Light" w:cs="Times New Roman"/>
        </w:rPr>
        <w:fldChar w:fldCharType="end"/>
      </w:r>
      <w:r w:rsidRPr="004206F3">
        <w:rPr>
          <w:rFonts w:ascii="Moderat Light" w:hAnsi="Moderat Light" w:cs="Times New Roman"/>
        </w:rPr>
        <w:t xml:space="preserve"> for Senate legislation and the Chief Cle</w:t>
      </w:r>
      <w:r w:rsidR="00D767E8" w:rsidRPr="004206F3">
        <w:rPr>
          <w:rFonts w:ascii="Moderat Light" w:hAnsi="Moderat Light" w:cs="Times New Roman"/>
        </w:rPr>
        <w:t>rk</w:t>
      </w:r>
      <w:r w:rsidR="002F051C" w:rsidRPr="004206F3">
        <w:rPr>
          <w:rFonts w:ascii="Moderat Light" w:hAnsi="Moderat Light" w:cs="Times New Roman"/>
        </w:rPr>
        <w:fldChar w:fldCharType="begin"/>
      </w:r>
      <w:r w:rsidR="002F051C" w:rsidRPr="004206F3">
        <w:rPr>
          <w:rFonts w:ascii="Moderat Light" w:hAnsi="Moderat Light"/>
        </w:rPr>
        <w:instrText xml:space="preserve"> XE "House:Chief Clerk" </w:instrText>
      </w:r>
      <w:r w:rsidR="002F051C" w:rsidRPr="004206F3">
        <w:rPr>
          <w:rFonts w:ascii="Moderat Light" w:hAnsi="Moderat Light" w:cs="Times New Roman"/>
        </w:rPr>
        <w:fldChar w:fldCharType="end"/>
      </w:r>
      <w:r w:rsidR="00D767E8" w:rsidRPr="004206F3">
        <w:rPr>
          <w:rFonts w:ascii="Moderat Light" w:hAnsi="Moderat Light" w:cs="Times New Roman"/>
        </w:rPr>
        <w:t xml:space="preserve"> for House legislation. </w:t>
      </w:r>
      <w:r w:rsidRPr="004206F3">
        <w:rPr>
          <w:rFonts w:ascii="Moderat Light" w:hAnsi="Moderat Light" w:cs="Times New Roman"/>
        </w:rPr>
        <w:t xml:space="preserve">The Secretary or Chief Clerk </w:t>
      </w:r>
      <w:r w:rsidR="00583D5B" w:rsidRPr="004206F3">
        <w:rPr>
          <w:rFonts w:ascii="Moderat Light" w:hAnsi="Moderat Light" w:cs="Times New Roman"/>
        </w:rPr>
        <w:t>begin by confirming that the backer</w:t>
      </w:r>
      <w:r w:rsidR="0009793F" w:rsidRPr="004206F3">
        <w:rPr>
          <w:rFonts w:ascii="Moderat Light" w:hAnsi="Moderat Light" w:cs="Times New Roman"/>
        </w:rPr>
        <w:fldChar w:fldCharType="begin"/>
      </w:r>
      <w:r w:rsidR="0009793F" w:rsidRPr="004206F3">
        <w:rPr>
          <w:rFonts w:ascii="Moderat Light" w:hAnsi="Moderat Light"/>
        </w:rPr>
        <w:instrText xml:space="preserve"> XE "</w:instrText>
      </w:r>
      <w:r w:rsidR="0009793F" w:rsidRPr="004206F3">
        <w:rPr>
          <w:rFonts w:ascii="Moderat Light" w:hAnsi="Moderat Light" w:cs="Times New Roman"/>
        </w:rPr>
        <w:instrText>backers</w:instrText>
      </w:r>
      <w:r w:rsidR="0009793F" w:rsidRPr="004206F3">
        <w:rPr>
          <w:rFonts w:ascii="Moderat Light" w:hAnsi="Moderat Light"/>
        </w:rPr>
        <w:instrText xml:space="preserve">" </w:instrText>
      </w:r>
      <w:r w:rsidR="0009793F" w:rsidRPr="004206F3">
        <w:rPr>
          <w:rFonts w:ascii="Moderat Light" w:hAnsi="Moderat Light" w:cs="Times New Roman"/>
        </w:rPr>
        <w:fldChar w:fldCharType="end"/>
      </w:r>
      <w:r w:rsidR="00583D5B" w:rsidRPr="004206F3">
        <w:rPr>
          <w:rFonts w:ascii="Moderat Light" w:hAnsi="Moderat Light" w:cs="Times New Roman"/>
        </w:rPr>
        <w:t xml:space="preserve"> is properly constituted by checking to ensure </w:t>
      </w:r>
      <w:r w:rsidRPr="004206F3">
        <w:rPr>
          <w:rFonts w:ascii="Moderat Light" w:hAnsi="Moderat Light" w:cs="Times New Roman"/>
        </w:rPr>
        <w:t>that all sponsors</w:t>
      </w:r>
      <w:r w:rsidR="00710613" w:rsidRPr="004206F3">
        <w:rPr>
          <w:rFonts w:ascii="Moderat Light" w:hAnsi="Moderat Light" w:cs="Times New Roman"/>
        </w:rPr>
        <w:fldChar w:fldCharType="begin"/>
      </w:r>
      <w:r w:rsidR="00710613" w:rsidRPr="004206F3">
        <w:rPr>
          <w:rFonts w:ascii="Moderat Light" w:hAnsi="Moderat Light"/>
        </w:rPr>
        <w:instrText xml:space="preserve"> XE "</w:instrText>
      </w:r>
      <w:r w:rsidR="00710613" w:rsidRPr="004206F3">
        <w:rPr>
          <w:rFonts w:ascii="Moderat Light" w:hAnsi="Moderat Light" w:cs="Times New Roman"/>
        </w:rPr>
        <w:instrText>Sponsors</w:instrText>
      </w:r>
      <w:r w:rsidR="00710613" w:rsidRPr="004206F3">
        <w:rPr>
          <w:rFonts w:ascii="Moderat Light" w:hAnsi="Moderat Light"/>
        </w:rPr>
        <w:instrText xml:space="preserve">" </w:instrText>
      </w:r>
      <w:r w:rsidR="00710613" w:rsidRPr="004206F3">
        <w:rPr>
          <w:rFonts w:ascii="Moderat Light" w:hAnsi="Moderat Light" w:cs="Times New Roman"/>
        </w:rPr>
        <w:fldChar w:fldCharType="end"/>
      </w:r>
      <w:r w:rsidRPr="004206F3">
        <w:rPr>
          <w:rFonts w:ascii="Moderat Light" w:hAnsi="Moderat Light" w:cs="Times New Roman"/>
        </w:rPr>
        <w:t xml:space="preserve"> have signed the legislation, that the backer is properly documented, and </w:t>
      </w:r>
      <w:r w:rsidR="00583D5B" w:rsidRPr="004206F3">
        <w:rPr>
          <w:rFonts w:ascii="Moderat Light" w:hAnsi="Moderat Light" w:cs="Times New Roman"/>
        </w:rPr>
        <w:t xml:space="preserve">that </w:t>
      </w:r>
      <w:r w:rsidR="00583D5B" w:rsidRPr="004206F3">
        <w:rPr>
          <w:rFonts w:ascii="Moderat Light" w:hAnsi="Moderat Light" w:cs="Times New Roman"/>
        </w:rPr>
        <w:lastRenderedPageBreak/>
        <w:t xml:space="preserve">the proper signatures and seals </w:t>
      </w:r>
      <w:r w:rsidRPr="004206F3">
        <w:rPr>
          <w:rFonts w:ascii="Moderat Light" w:hAnsi="Moderat Light" w:cs="Times New Roman"/>
        </w:rPr>
        <w:t xml:space="preserve">are placed on </w:t>
      </w:r>
      <w:r w:rsidR="00D767E8" w:rsidRPr="004206F3">
        <w:rPr>
          <w:rFonts w:ascii="Moderat Light" w:hAnsi="Moderat Light" w:cs="Times New Roman"/>
        </w:rPr>
        <w:t xml:space="preserve">the backer. </w:t>
      </w:r>
      <w:r w:rsidR="00583D5B" w:rsidRPr="004206F3">
        <w:rPr>
          <w:rFonts w:ascii="Moderat Light" w:hAnsi="Moderat Light" w:cs="Times New Roman"/>
        </w:rPr>
        <w:t>A “govern</w:t>
      </w:r>
      <w:r w:rsidR="00D767E8" w:rsidRPr="004206F3">
        <w:rPr>
          <w:rFonts w:ascii="Moderat Light" w:hAnsi="Moderat Light" w:cs="Times New Roman"/>
        </w:rPr>
        <w:t xml:space="preserve">or’s backer” is then prepared. </w:t>
      </w:r>
      <w:r w:rsidR="00E44429" w:rsidRPr="004206F3">
        <w:rPr>
          <w:rFonts w:ascii="Moderat Light" w:hAnsi="Moderat Light" w:cs="Times New Roman"/>
        </w:rPr>
        <w:t xml:space="preserve">The </w:t>
      </w:r>
      <w:r w:rsidR="00E6792D" w:rsidRPr="004206F3">
        <w:rPr>
          <w:rFonts w:ascii="Moderat Light" w:hAnsi="Moderat Light" w:cs="Times New Roman"/>
        </w:rPr>
        <w:t xml:space="preserve">governor’s </w:t>
      </w:r>
      <w:r w:rsidR="00583D5B" w:rsidRPr="004206F3">
        <w:rPr>
          <w:rFonts w:ascii="Moderat Light" w:hAnsi="Moderat Light" w:cs="Times New Roman"/>
        </w:rPr>
        <w:t>backer contains the signatures of the Speaker</w:t>
      </w:r>
      <w:r w:rsidR="0007261D" w:rsidRPr="004206F3">
        <w:rPr>
          <w:rFonts w:ascii="Moderat Light" w:hAnsi="Moderat Light" w:cs="Times New Roman"/>
        </w:rPr>
        <w:fldChar w:fldCharType="begin"/>
      </w:r>
      <w:r w:rsidR="0007261D" w:rsidRPr="004206F3">
        <w:rPr>
          <w:rFonts w:ascii="Moderat Light" w:hAnsi="Moderat Light"/>
        </w:rPr>
        <w:instrText xml:space="preserve"> XE "</w:instrText>
      </w:r>
      <w:r w:rsidR="0007261D" w:rsidRPr="004206F3">
        <w:rPr>
          <w:rFonts w:ascii="Moderat Light" w:hAnsi="Moderat Light" w:cs="Times New Roman"/>
        </w:rPr>
        <w:instrText>House:</w:instrText>
      </w:r>
      <w:r w:rsidR="0007261D" w:rsidRPr="004206F3">
        <w:rPr>
          <w:rFonts w:ascii="Moderat Light" w:hAnsi="Moderat Light"/>
        </w:rPr>
        <w:instrText xml:space="preserve">Speaker of the House" </w:instrText>
      </w:r>
      <w:r w:rsidR="0007261D" w:rsidRPr="004206F3">
        <w:rPr>
          <w:rFonts w:ascii="Moderat Light" w:hAnsi="Moderat Light" w:cs="Times New Roman"/>
        </w:rPr>
        <w:fldChar w:fldCharType="end"/>
      </w:r>
      <w:r w:rsidR="00583D5B" w:rsidRPr="004206F3">
        <w:rPr>
          <w:rFonts w:ascii="Moderat Light" w:hAnsi="Moderat Light" w:cs="Times New Roman"/>
        </w:rPr>
        <w:t xml:space="preserve"> and President Pro </w:t>
      </w:r>
      <w:proofErr w:type="spellStart"/>
      <w:r w:rsidR="00583D5B" w:rsidRPr="004206F3">
        <w:rPr>
          <w:rFonts w:ascii="Moderat Light" w:hAnsi="Moderat Light" w:cs="Times New Roman"/>
        </w:rPr>
        <w:t>Tem</w:t>
      </w:r>
      <w:proofErr w:type="spellEnd"/>
      <w:r w:rsidR="006C10E1" w:rsidRPr="004206F3">
        <w:rPr>
          <w:rFonts w:ascii="Moderat Light" w:hAnsi="Moderat Light" w:cs="Times New Roman"/>
        </w:rPr>
        <w:fldChar w:fldCharType="begin"/>
      </w:r>
      <w:r w:rsidR="006C10E1" w:rsidRPr="004206F3">
        <w:rPr>
          <w:rFonts w:ascii="Moderat Light" w:hAnsi="Moderat Light"/>
        </w:rPr>
        <w:instrText xml:space="preserve"> XE "Senate:President Pro Tempore" </w:instrText>
      </w:r>
      <w:r w:rsidR="006C10E1" w:rsidRPr="004206F3">
        <w:rPr>
          <w:rFonts w:ascii="Moderat Light" w:hAnsi="Moderat Light" w:cs="Times New Roman"/>
        </w:rPr>
        <w:fldChar w:fldCharType="end"/>
      </w:r>
      <w:r w:rsidR="00583D5B" w:rsidRPr="004206F3">
        <w:rPr>
          <w:rFonts w:ascii="Moderat Light" w:hAnsi="Moderat Light" w:cs="Times New Roman"/>
        </w:rPr>
        <w:t xml:space="preserve"> and certifies that the legislation has properl</w:t>
      </w:r>
      <w:r w:rsidR="00D767E8" w:rsidRPr="004206F3">
        <w:rPr>
          <w:rFonts w:ascii="Moderat Light" w:hAnsi="Moderat Light" w:cs="Times New Roman"/>
        </w:rPr>
        <w:t xml:space="preserve">y passed the General Assembly. </w:t>
      </w:r>
      <w:r w:rsidR="0082233E" w:rsidRPr="004206F3">
        <w:rPr>
          <w:rFonts w:ascii="Moderat Light" w:hAnsi="Moderat Light" w:cs="Times New Roman"/>
        </w:rPr>
        <w:t>If the legislation was amended, a bond copy of the</w:t>
      </w:r>
      <w:r w:rsidR="00D767E8" w:rsidRPr="004206F3">
        <w:rPr>
          <w:rFonts w:ascii="Moderat Light" w:hAnsi="Moderat Light" w:cs="Times New Roman"/>
        </w:rPr>
        <w:t xml:space="preserve"> engrossment</w:t>
      </w:r>
      <w:r w:rsidR="00524D6F" w:rsidRPr="004206F3">
        <w:rPr>
          <w:rFonts w:ascii="Moderat Light" w:hAnsi="Moderat Light" w:cs="Times New Roman"/>
        </w:rPr>
        <w:fldChar w:fldCharType="begin"/>
      </w:r>
      <w:r w:rsidR="00524D6F" w:rsidRPr="004206F3">
        <w:rPr>
          <w:rFonts w:ascii="Moderat Light" w:hAnsi="Moderat Light"/>
        </w:rPr>
        <w:instrText xml:space="preserve"> XE "</w:instrText>
      </w:r>
      <w:r w:rsidR="00524D6F" w:rsidRPr="004206F3">
        <w:rPr>
          <w:rFonts w:ascii="Moderat Light" w:hAnsi="Moderat Light" w:cs="Times New Roman"/>
        </w:rPr>
        <w:instrText>engrossments</w:instrText>
      </w:r>
      <w:r w:rsidR="00524D6F" w:rsidRPr="004206F3">
        <w:rPr>
          <w:rFonts w:ascii="Moderat Light" w:hAnsi="Moderat Light"/>
        </w:rPr>
        <w:instrText xml:space="preserve">" </w:instrText>
      </w:r>
      <w:r w:rsidR="00524D6F" w:rsidRPr="004206F3">
        <w:rPr>
          <w:rFonts w:ascii="Moderat Light" w:hAnsi="Moderat Light" w:cs="Times New Roman"/>
        </w:rPr>
        <w:fldChar w:fldCharType="end"/>
      </w:r>
      <w:r w:rsidR="00D767E8" w:rsidRPr="004206F3">
        <w:rPr>
          <w:rFonts w:ascii="Moderat Light" w:hAnsi="Moderat Light" w:cs="Times New Roman"/>
        </w:rPr>
        <w:t xml:space="preserve"> is also attached. </w:t>
      </w:r>
      <w:r w:rsidR="0082233E" w:rsidRPr="004206F3">
        <w:rPr>
          <w:rFonts w:ascii="Moderat Light" w:hAnsi="Moderat Light" w:cs="Times New Roman"/>
        </w:rPr>
        <w:t>Once the process is complete, t</w:t>
      </w:r>
      <w:r w:rsidR="00583D5B" w:rsidRPr="004206F3">
        <w:rPr>
          <w:rFonts w:ascii="Moderat Light" w:hAnsi="Moderat Light" w:cs="Times New Roman"/>
        </w:rPr>
        <w:t xml:space="preserve">he legislation is then </w:t>
      </w:r>
      <w:r w:rsidR="00104D0B" w:rsidRPr="004206F3">
        <w:rPr>
          <w:rFonts w:ascii="Moderat Light" w:hAnsi="Moderat Light" w:cs="Times New Roman"/>
        </w:rPr>
        <w:t>presented</w:t>
      </w:r>
      <w:r w:rsidR="00583D5B" w:rsidRPr="004206F3">
        <w:rPr>
          <w:rFonts w:ascii="Moderat Light" w:hAnsi="Moderat Light" w:cs="Times New Roman"/>
        </w:rPr>
        <w:t xml:space="preserve"> to the Governor</w:t>
      </w:r>
      <w:r w:rsidR="00106E5C" w:rsidRPr="00106E5C">
        <w:rPr>
          <w:rFonts w:ascii="Moderat Light" w:hAnsi="Moderat Light"/>
        </w:rPr>
        <w:fldChar w:fldCharType="begin"/>
      </w:r>
      <w:r w:rsidR="00106E5C" w:rsidRPr="00106E5C">
        <w:rPr>
          <w:rFonts w:ascii="Moderat Light" w:hAnsi="Moderat Light"/>
        </w:rPr>
        <w:instrText xml:space="preserve"> XE "Governor" </w:instrText>
      </w:r>
      <w:r w:rsidR="00106E5C" w:rsidRPr="00106E5C">
        <w:rPr>
          <w:rFonts w:ascii="Moderat Light" w:hAnsi="Moderat Light"/>
        </w:rPr>
        <w:fldChar w:fldCharType="end"/>
      </w:r>
      <w:r w:rsidR="00583D5B" w:rsidRPr="00106E5C">
        <w:rPr>
          <w:rFonts w:ascii="Moderat Light" w:hAnsi="Moderat Light"/>
        </w:rPr>
        <w:t xml:space="preserve"> </w:t>
      </w:r>
      <w:r w:rsidR="00583D5B" w:rsidRPr="004206F3">
        <w:rPr>
          <w:rFonts w:ascii="Moderat Light" w:hAnsi="Moderat Light" w:cs="Times New Roman"/>
        </w:rPr>
        <w:t>for action.</w:t>
      </w:r>
    </w:p>
    <w:p w14:paraId="02939FA8" w14:textId="47875D60" w:rsidR="009E2056" w:rsidRPr="00946E87" w:rsidRDefault="009E2056" w:rsidP="00F91E70">
      <w:pPr>
        <w:pStyle w:val="Heading2"/>
      </w:pPr>
      <w:bookmarkStart w:id="387" w:name="Pt7Ch7"/>
      <w:bookmarkStart w:id="388" w:name="_Toc177743460"/>
      <w:r w:rsidRPr="00946E87">
        <w:t>Chapter 7: The Role of the Governor</w:t>
      </w:r>
      <w:r w:rsidR="008B493E">
        <w:fldChar w:fldCharType="begin"/>
      </w:r>
      <w:r w:rsidR="008B493E">
        <w:instrText xml:space="preserve"> XE "</w:instrText>
      </w:r>
      <w:r w:rsidR="008B493E" w:rsidRPr="00943065">
        <w:rPr>
          <w:rFonts w:cs="Times New Roman"/>
        </w:rPr>
        <w:instrText>Governor</w:instrText>
      </w:r>
      <w:r w:rsidR="008B493E">
        <w:instrText xml:space="preserve">" </w:instrText>
      </w:r>
      <w:r w:rsidR="008B493E">
        <w:fldChar w:fldCharType="end"/>
      </w:r>
      <w:r w:rsidRPr="00946E87">
        <w:t>.</w:t>
      </w:r>
      <w:bookmarkEnd w:id="387"/>
      <w:bookmarkEnd w:id="388"/>
    </w:p>
    <w:p w14:paraId="7F1AD9D3" w14:textId="2DAA21B8" w:rsidR="00104D0B" w:rsidRPr="00946E87" w:rsidRDefault="00980291" w:rsidP="00DC04F4">
      <w:pPr>
        <w:spacing w:after="240"/>
        <w:jc w:val="both"/>
        <w:rPr>
          <w:rFonts w:cs="Times New Roman"/>
        </w:rPr>
      </w:pPr>
      <w:r w:rsidRPr="00666FE1">
        <w:rPr>
          <w:rFonts w:cs="Times New Roman"/>
          <w:noProof/>
        </w:rPr>
        <mc:AlternateContent>
          <mc:Choice Requires="wps">
            <w:drawing>
              <wp:anchor distT="228600" distB="228600" distL="228600" distR="228600" simplePos="0" relativeHeight="252390400" behindDoc="1" locked="0" layoutInCell="1" allowOverlap="1" wp14:anchorId="51CE97B4" wp14:editId="191BF3A8">
                <wp:simplePos x="0" y="0"/>
                <wp:positionH relativeFrom="margin">
                  <wp:posOffset>148590</wp:posOffset>
                </wp:positionH>
                <wp:positionV relativeFrom="paragraph">
                  <wp:posOffset>1787525</wp:posOffset>
                </wp:positionV>
                <wp:extent cx="5514340" cy="2089150"/>
                <wp:effectExtent l="76200" t="57150" r="67310" b="101600"/>
                <wp:wrapSquare wrapText="bothSides"/>
                <wp:docPr id="56" name="Text Box 56"/>
                <wp:cNvGraphicFramePr/>
                <a:graphic xmlns:a="http://schemas.openxmlformats.org/drawingml/2006/main">
                  <a:graphicData uri="http://schemas.microsoft.com/office/word/2010/wordprocessingShape">
                    <wps:wsp>
                      <wps:cNvSpPr txBox="1"/>
                      <wps:spPr>
                        <a:xfrm>
                          <a:off x="0" y="0"/>
                          <a:ext cx="5514340" cy="208915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1C71F5BD" w14:textId="77777777" w:rsidR="00AC6B30" w:rsidRDefault="00AC6B30" w:rsidP="00AC6B30">
                            <w:pPr>
                              <w:keepNext/>
                              <w:keepLines/>
                              <w:jc w:val="both"/>
                              <w:rPr>
                                <w:b/>
                              </w:rPr>
                            </w:pPr>
                            <w:r w:rsidRPr="00045204">
                              <w:rPr>
                                <w:b/>
                              </w:rPr>
                              <w:t xml:space="preserve">Governor’s Choices Under </w:t>
                            </w:r>
                            <w:r>
                              <w:rPr>
                                <w:b/>
                              </w:rPr>
                              <w:t xml:space="preserve">Section 18 of </w:t>
                            </w:r>
                            <w:r w:rsidRPr="00045204">
                              <w:rPr>
                                <w:b/>
                              </w:rPr>
                              <w:t>Article III:</w:t>
                            </w:r>
                          </w:p>
                          <w:p w14:paraId="5AED2555" w14:textId="77777777" w:rsidR="00AC6B30" w:rsidRPr="00045204" w:rsidRDefault="00AC6B30" w:rsidP="00AC6B30">
                            <w:pPr>
                              <w:keepNext/>
                              <w:keepLines/>
                              <w:jc w:val="both"/>
                              <w:rPr>
                                <w:b/>
                              </w:rPr>
                            </w:pPr>
                          </w:p>
                          <w:p w14:paraId="56BE0744" w14:textId="77777777" w:rsidR="00AC6B30" w:rsidRPr="00045204" w:rsidRDefault="00AC6B30" w:rsidP="00AC6B30">
                            <w:pPr>
                              <w:keepNext/>
                              <w:keepLines/>
                              <w:spacing w:after="120"/>
                              <w:jc w:val="both"/>
                            </w:pPr>
                            <w:r w:rsidRPr="00045204">
                              <w:t>1. Sign the legislation within 10 days, Sundays excepted (when signed, the legislation becomes law)</w:t>
                            </w:r>
                            <w:r>
                              <w:t>.</w:t>
                            </w:r>
                          </w:p>
                          <w:p w14:paraId="5329B04A" w14:textId="77777777" w:rsidR="00AC6B30" w:rsidRPr="00045204" w:rsidRDefault="00AC6B30" w:rsidP="00AC6B30">
                            <w:pPr>
                              <w:keepNext/>
                              <w:keepLines/>
                              <w:spacing w:after="120"/>
                              <w:jc w:val="both"/>
                            </w:pPr>
                            <w:r w:rsidRPr="00045204">
                              <w:t>2. Ignore the legislation for more than 10 days, Sundays excepted (when ignored, the legislation becomes law as if the Governor had signed it)</w:t>
                            </w:r>
                            <w:r>
                              <w:t>.</w:t>
                            </w:r>
                          </w:p>
                          <w:p w14:paraId="015CF901" w14:textId="77777777" w:rsidR="00AC6B30" w:rsidRDefault="00AC6B30" w:rsidP="00AC6B30">
                            <w:pPr>
                              <w:jc w:val="both"/>
                              <w:rPr>
                                <w:color w:val="FFFFFF" w:themeColor="background1"/>
                                <w:sz w:val="18"/>
                                <w:szCs w:val="18"/>
                              </w:rPr>
                            </w:pPr>
                            <w:r w:rsidRPr="00045204">
                              <w:t xml:space="preserve">3. Veto and return the legislation within 10 days, Sundays excepted, to the chamber of origin (if vetoed and returned, the legislation becomes law only if </w:t>
                            </w:r>
                            <w:r>
                              <w:t>3/5</w:t>
                            </w:r>
                            <w:r w:rsidRPr="00045204">
                              <w:t xml:space="preserve"> of the members of each chamber re-approve it).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E97B4" id="Text Box 56" o:spid="_x0000_s1064" type="#_x0000_t202" style="position:absolute;left:0;text-align:left;margin-left:11.7pt;margin-top:140.75pt;width:434.2pt;height:164.5pt;z-index:-2509260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" fillcolor="#4f81bd [3204]" strokecolor="white [3201]" strokeweight="3pt">
                <v:shadow on="t" color="black" opacity="24903f" origin=",.5" offset="0,.55556mm"/>
                <v:textbox inset="14.4pt,7.2pt,14.4pt,7.2pt">
                  <w:txbxContent>
                    <w:p w14:paraId="1C71F5BD" w14:textId="77777777" w:rsidR="00AC6B30" w:rsidRDefault="00AC6B30" w:rsidP="00AC6B30">
                      <w:pPr>
                        <w:keepNext/>
                        <w:keepLines/>
                        <w:jc w:val="both"/>
                        <w:rPr>
                          <w:b/>
                        </w:rPr>
                      </w:pPr>
                      <w:r w:rsidRPr="00045204">
                        <w:rPr>
                          <w:b/>
                        </w:rPr>
                        <w:t xml:space="preserve">Governor’s Choices Under </w:t>
                      </w:r>
                      <w:r>
                        <w:rPr>
                          <w:b/>
                        </w:rPr>
                        <w:t xml:space="preserve">Section 18 of </w:t>
                      </w:r>
                      <w:r w:rsidRPr="00045204">
                        <w:rPr>
                          <w:b/>
                        </w:rPr>
                        <w:t>Article III:</w:t>
                      </w:r>
                    </w:p>
                    <w:p w14:paraId="5AED2555" w14:textId="77777777" w:rsidR="00AC6B30" w:rsidRPr="00045204" w:rsidRDefault="00AC6B30" w:rsidP="00AC6B30">
                      <w:pPr>
                        <w:keepNext/>
                        <w:keepLines/>
                        <w:jc w:val="both"/>
                        <w:rPr>
                          <w:b/>
                        </w:rPr>
                      </w:pPr>
                    </w:p>
                    <w:p w14:paraId="56BE0744" w14:textId="77777777" w:rsidR="00AC6B30" w:rsidRPr="00045204" w:rsidRDefault="00AC6B30" w:rsidP="00AC6B30">
                      <w:pPr>
                        <w:keepNext/>
                        <w:keepLines/>
                        <w:spacing w:after="120"/>
                        <w:jc w:val="both"/>
                      </w:pPr>
                      <w:r w:rsidRPr="00045204">
                        <w:t>1. Sign the legislation within 10 days, Sundays excepted (when signed, the legislation becomes law)</w:t>
                      </w:r>
                      <w:r>
                        <w:t>.</w:t>
                      </w:r>
                    </w:p>
                    <w:p w14:paraId="5329B04A" w14:textId="77777777" w:rsidR="00AC6B30" w:rsidRPr="00045204" w:rsidRDefault="00AC6B30" w:rsidP="00AC6B30">
                      <w:pPr>
                        <w:keepNext/>
                        <w:keepLines/>
                        <w:spacing w:after="120"/>
                        <w:jc w:val="both"/>
                      </w:pPr>
                      <w:r w:rsidRPr="00045204">
                        <w:t>2. Ignore the legislation for more than 10 days, Sundays excepted (when ignored, the legislation becomes law as if the Governor had signed it)</w:t>
                      </w:r>
                      <w:r>
                        <w:t>.</w:t>
                      </w:r>
                    </w:p>
                    <w:p w14:paraId="015CF901" w14:textId="77777777" w:rsidR="00AC6B30" w:rsidRDefault="00AC6B30" w:rsidP="00AC6B30">
                      <w:pPr>
                        <w:jc w:val="both"/>
                        <w:rPr>
                          <w:color w:val="FFFFFF" w:themeColor="background1"/>
                          <w:sz w:val="18"/>
                          <w:szCs w:val="18"/>
                        </w:rPr>
                      </w:pPr>
                      <w:r w:rsidRPr="00045204">
                        <w:t xml:space="preserve">3. Veto and return the legislation within 10 days, Sundays excepted, to the chamber of origin (if vetoed and returned, the legislation becomes law only if </w:t>
                      </w:r>
                      <w:r>
                        <w:t>3/5</w:t>
                      </w:r>
                      <w:r w:rsidRPr="00045204">
                        <w:t xml:space="preserve"> of the members of each chamber re-approve it).</w:t>
                      </w:r>
                    </w:p>
                  </w:txbxContent>
                </v:textbox>
                <w10:wrap type="square" anchorx="margin"/>
              </v:shape>
            </w:pict>
          </mc:Fallback>
        </mc:AlternateContent>
      </w:r>
      <w:r w:rsidR="00BD7710">
        <w:rPr>
          <w:rFonts w:cs="Times New Roman"/>
        </w:rPr>
        <w:t xml:space="preserve">Section 18 of </w:t>
      </w:r>
      <w:r w:rsidR="000D1142" w:rsidRPr="00946E87">
        <w:rPr>
          <w:rFonts w:cs="Times New Roman"/>
        </w:rPr>
        <w:t>Article III</w:t>
      </w:r>
      <w:r w:rsidR="002828CE" w:rsidRPr="00946E87">
        <w:rPr>
          <w:rFonts w:cs="Times New Roman"/>
        </w:rPr>
        <w:t xml:space="preserve"> of the Delaware </w:t>
      </w:r>
      <w:r w:rsidR="000D1142" w:rsidRPr="00946E87">
        <w:rPr>
          <w:rFonts w:cs="Times New Roman"/>
        </w:rPr>
        <w:t>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0D1142" w:rsidRPr="00946E87">
        <w:rPr>
          <w:rFonts w:cs="Times New Roman"/>
        </w:rPr>
        <w:t xml:space="preserve"> controls the process once legislation is </w:t>
      </w:r>
      <w:r w:rsidR="00104D0B" w:rsidRPr="00946E87">
        <w:rPr>
          <w:rFonts w:cs="Times New Roman"/>
        </w:rPr>
        <w:t>presented</w:t>
      </w:r>
      <w:r w:rsidR="000D1142" w:rsidRPr="00946E87">
        <w:rPr>
          <w:rFonts w:cs="Times New Roman"/>
        </w:rPr>
        <w:t xml:space="preserve"> to the G</w:t>
      </w:r>
      <w:r w:rsidR="00D767E8" w:rsidRPr="00946E87">
        <w:rPr>
          <w:rFonts w:cs="Times New Roman"/>
        </w:rPr>
        <w:t>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D767E8" w:rsidRPr="00946E87">
        <w:rPr>
          <w:rFonts w:cs="Times New Roman"/>
        </w:rPr>
        <w:t>.</w:t>
      </w:r>
      <w:r w:rsidR="009F6EDE">
        <w:rPr>
          <w:rStyle w:val="FootnoteReference"/>
          <w:rFonts w:cs="Times New Roman"/>
        </w:rPr>
        <w:footnoteReference w:id="191"/>
      </w:r>
      <w:r w:rsidR="00D767E8" w:rsidRPr="00946E87">
        <w:rPr>
          <w:rFonts w:cs="Times New Roman"/>
        </w:rPr>
        <w:t xml:space="preserve"> </w:t>
      </w:r>
      <w:r w:rsidR="000D1142" w:rsidRPr="00946E87">
        <w:rPr>
          <w:rFonts w:cs="Times New Roman"/>
        </w:rPr>
        <w:t>Section 18 provides that the Governor may app</w:t>
      </w:r>
      <w:r w:rsidR="00D767E8" w:rsidRPr="00946E87">
        <w:rPr>
          <w:rFonts w:cs="Times New Roman"/>
        </w:rPr>
        <w:t>rove or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00D767E8" w:rsidRPr="00946E87">
        <w:rPr>
          <w:rFonts w:cs="Times New Roman"/>
        </w:rPr>
        <w:t xml:space="preserve"> legislation. </w:t>
      </w:r>
      <w:r w:rsidR="000D1142" w:rsidRPr="00946E87">
        <w:rPr>
          <w:rFonts w:cs="Times New Roman"/>
        </w:rPr>
        <w:t>If approved</w:t>
      </w:r>
      <w:r w:rsidR="00D767E8" w:rsidRPr="00946E87">
        <w:rPr>
          <w:rFonts w:cs="Times New Roman"/>
        </w:rPr>
        <w:t xml:space="preserve">, the legislation becomes law. </w:t>
      </w:r>
      <w:r w:rsidR="000D1142" w:rsidRPr="00946E87">
        <w:rPr>
          <w:rFonts w:cs="Times New Roman"/>
        </w:rPr>
        <w:t xml:space="preserve">If vetoed, the Governor must return the legislation to the </w:t>
      </w:r>
      <w:r w:rsidR="009F6EDE">
        <w:rPr>
          <w:rFonts w:cs="Times New Roman"/>
        </w:rPr>
        <w:t>c</w:t>
      </w:r>
      <w:r w:rsidR="00F11C3D" w:rsidRPr="00946E87">
        <w:rPr>
          <w:rFonts w:cs="Times New Roman"/>
        </w:rPr>
        <w:t>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00D767E8" w:rsidRPr="00946E87">
        <w:rPr>
          <w:rFonts w:cs="Times New Roman"/>
        </w:rPr>
        <w:t xml:space="preserve"> in which it originated. </w:t>
      </w:r>
      <w:r w:rsidR="000D1142" w:rsidRPr="00946E87">
        <w:rPr>
          <w:rFonts w:cs="Times New Roman"/>
        </w:rPr>
        <w:t xml:space="preserve">The </w:t>
      </w:r>
      <w:r w:rsidR="009F6EDE">
        <w:rPr>
          <w:rFonts w:cs="Times New Roman"/>
        </w:rPr>
        <w:t>c</w:t>
      </w:r>
      <w:r w:rsidR="00F11C3D" w:rsidRPr="00946E87">
        <w:rPr>
          <w:rFonts w:cs="Times New Roman"/>
        </w:rPr>
        <w:t>hamber</w:t>
      </w:r>
      <w:r w:rsidR="000D1142" w:rsidRPr="00946E87">
        <w:rPr>
          <w:rFonts w:cs="Times New Roman"/>
        </w:rPr>
        <w:t xml:space="preserve"> of origin m</w:t>
      </w:r>
      <w:r w:rsidR="00D767E8" w:rsidRPr="00946E87">
        <w:rPr>
          <w:rFonts w:cs="Times New Roman"/>
        </w:rPr>
        <w:t xml:space="preserve">ay reconsider the legislation. </w:t>
      </w:r>
      <w:r w:rsidR="000D1142" w:rsidRPr="00946E87">
        <w:rPr>
          <w:rFonts w:cs="Times New Roman"/>
        </w:rPr>
        <w:t>If three-fifths</w:t>
      </w:r>
      <w:r w:rsidR="00E72FB3">
        <w:rPr>
          <w:rFonts w:cs="Times New Roman"/>
        </w:rPr>
        <w:fldChar w:fldCharType="begin"/>
      </w:r>
      <w:r w:rsidR="00E72FB3">
        <w:instrText xml:space="preserve"> XE "</w:instrText>
      </w:r>
      <w:r w:rsidR="00E72FB3" w:rsidRPr="00CE1799">
        <w:instrText>Vote requirements:three-fifths</w:instrText>
      </w:r>
      <w:r w:rsidR="00E72FB3">
        <w:instrText xml:space="preserve">" </w:instrText>
      </w:r>
      <w:r w:rsidR="00E72FB3">
        <w:rPr>
          <w:rFonts w:cs="Times New Roman"/>
        </w:rPr>
        <w:fldChar w:fldCharType="end"/>
      </w:r>
      <w:r w:rsidR="000D1142" w:rsidRPr="00946E87">
        <w:rPr>
          <w:rFonts w:cs="Times New Roman"/>
        </w:rPr>
        <w:t xml:space="preserve"> of the members of that </w:t>
      </w:r>
      <w:r w:rsidR="009F6EDE">
        <w:rPr>
          <w:rFonts w:cs="Times New Roman"/>
        </w:rPr>
        <w:t>c</w:t>
      </w:r>
      <w:r w:rsidR="00F11C3D" w:rsidRPr="00946E87">
        <w:rPr>
          <w:rFonts w:cs="Times New Roman"/>
        </w:rPr>
        <w:t>hamber</w:t>
      </w:r>
      <w:r w:rsidR="000D1142" w:rsidRPr="00946E87">
        <w:rPr>
          <w:rFonts w:cs="Times New Roman"/>
        </w:rPr>
        <w:t xml:space="preserve"> agree to pass the legislation, it is then sent to the other </w:t>
      </w:r>
      <w:r w:rsidR="009F6EDE">
        <w:rPr>
          <w:rFonts w:cs="Times New Roman"/>
        </w:rPr>
        <w:t>c</w:t>
      </w:r>
      <w:r w:rsidR="00F11C3D" w:rsidRPr="00946E87">
        <w:rPr>
          <w:rFonts w:cs="Times New Roman"/>
        </w:rPr>
        <w:t>hamber</w:t>
      </w:r>
      <w:r w:rsidR="00D767E8" w:rsidRPr="00946E87">
        <w:rPr>
          <w:rFonts w:cs="Times New Roman"/>
        </w:rPr>
        <w:t xml:space="preserve">. </w:t>
      </w:r>
      <w:r w:rsidR="000D1142" w:rsidRPr="00946E87">
        <w:rPr>
          <w:rFonts w:cs="Times New Roman"/>
        </w:rPr>
        <w:t xml:space="preserve">If three-fifths of the members of the other </w:t>
      </w:r>
      <w:r w:rsidR="009F6EDE">
        <w:rPr>
          <w:rFonts w:cs="Times New Roman"/>
        </w:rPr>
        <w:t>c</w:t>
      </w:r>
      <w:r w:rsidR="00F11C3D" w:rsidRPr="00946E87">
        <w:rPr>
          <w:rFonts w:cs="Times New Roman"/>
        </w:rPr>
        <w:t>hamber</w:t>
      </w:r>
      <w:r w:rsidR="000D1142" w:rsidRPr="00946E87">
        <w:rPr>
          <w:rFonts w:cs="Times New Roman"/>
        </w:rPr>
        <w:t xml:space="preserve"> agree to pass the legislation, it becomes law without the Governor’s signature.</w:t>
      </w:r>
    </w:p>
    <w:p w14:paraId="4798707C" w14:textId="6BAB8214" w:rsidR="00045204" w:rsidRPr="00946E87" w:rsidRDefault="00104D0B" w:rsidP="00510622">
      <w:pPr>
        <w:spacing w:after="240"/>
        <w:jc w:val="both"/>
        <w:rPr>
          <w:rFonts w:cs="Times New Roman"/>
        </w:rPr>
      </w:pPr>
      <w:r w:rsidRPr="00946E87">
        <w:rPr>
          <w:rFonts w:cs="Times New Roman"/>
        </w:rPr>
        <w:t xml:space="preserve">Section 18 </w:t>
      </w:r>
      <w:r w:rsidR="00D767E8" w:rsidRPr="00946E87">
        <w:rPr>
          <w:rFonts w:cs="Times New Roman"/>
        </w:rPr>
        <w:t>provides</w:t>
      </w:r>
      <w:r w:rsidRPr="00946E87">
        <w:rPr>
          <w:rFonts w:cs="Times New Roman"/>
        </w:rPr>
        <w:t xml:space="preserve"> that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Pr="00946E87">
        <w:rPr>
          <w:rFonts w:cs="Times New Roman"/>
        </w:rPr>
        <w:t xml:space="preserve"> must sign or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Pr="00946E87">
        <w:rPr>
          <w:rFonts w:cs="Times New Roman"/>
        </w:rPr>
        <w:t xml:space="preserve"> a bill within 10 days of</w:t>
      </w:r>
      <w:r w:rsidR="002F6491" w:rsidRPr="00946E87">
        <w:rPr>
          <w:rFonts w:cs="Times New Roman"/>
        </w:rPr>
        <w:t xml:space="preserve"> presen</w:t>
      </w:r>
      <w:r w:rsidR="00D767E8" w:rsidRPr="00946E87">
        <w:rPr>
          <w:rFonts w:cs="Times New Roman"/>
        </w:rPr>
        <w:t>tment, excluding Sundays.</w:t>
      </w:r>
      <w:r w:rsidR="002F6491" w:rsidRPr="00946E87">
        <w:rPr>
          <w:rFonts w:cs="Times New Roman"/>
        </w:rPr>
        <w:t xml:space="preserve"> If the Governor does not act within that time,</w:t>
      </w:r>
      <w:r w:rsidRPr="00946E87">
        <w:rPr>
          <w:rFonts w:cs="Times New Roman"/>
        </w:rPr>
        <w:t xml:space="preserve"> then the bill becomes la</w:t>
      </w:r>
      <w:r w:rsidR="00D767E8" w:rsidRPr="00946E87">
        <w:rPr>
          <w:rFonts w:cs="Times New Roman"/>
        </w:rPr>
        <w:t>w as if the Governor signed it.</w:t>
      </w:r>
      <w:r w:rsidRPr="00946E87">
        <w:rPr>
          <w:rFonts w:cs="Times New Roman"/>
        </w:rPr>
        <w:t xml:space="preserve"> The section contains an exception, which states that the rule does not apply if “the General Assembly</w:t>
      </w:r>
      <w:r w:rsidR="00B702FA">
        <w:fldChar w:fldCharType="begin"/>
      </w:r>
      <w:r w:rsidR="00B702FA">
        <w:instrText xml:space="preserve"> XE "</w:instrText>
      </w:r>
      <w:r w:rsidR="00B702FA" w:rsidRPr="00962A0C">
        <w:instrText>General Assembly</w:instrText>
      </w:r>
      <w:r w:rsidR="00B702FA">
        <w:instrText xml:space="preserve">, relating to its powers or procedures " </w:instrText>
      </w:r>
      <w:r w:rsidR="00B702FA">
        <w:fldChar w:fldCharType="end"/>
      </w:r>
      <w:r w:rsidRPr="00946E87">
        <w:rPr>
          <w:rFonts w:cs="Times New Roman"/>
        </w:rPr>
        <w:t xml:space="preserve"> shall, by final adjournment</w:t>
      </w:r>
      <w:r w:rsidR="00174C49">
        <w:rPr>
          <w:rFonts w:cs="Times New Roman"/>
        </w:rPr>
        <w:fldChar w:fldCharType="begin"/>
      </w:r>
      <w:r w:rsidR="00174C49">
        <w:instrText xml:space="preserve"> XE "</w:instrText>
      </w:r>
      <w:r w:rsidR="00174C49" w:rsidRPr="0090583B">
        <w:rPr>
          <w:rFonts w:cs="Times New Roman"/>
        </w:rPr>
        <w:instrText>final adjournment</w:instrText>
      </w:r>
      <w:r w:rsidR="00174C49">
        <w:instrText xml:space="preserve">" </w:instrText>
      </w:r>
      <w:r w:rsidR="00174C49">
        <w:rPr>
          <w:rFonts w:cs="Times New Roman"/>
        </w:rPr>
        <w:fldChar w:fldCharType="end"/>
      </w:r>
      <w:r w:rsidRPr="00946E87">
        <w:rPr>
          <w:rFonts w:cs="Times New Roman"/>
        </w:rPr>
        <w:t>, prevent [the bill’s] return, in which case it shall not become a law without the approval of the Governor.”</w:t>
      </w:r>
    </w:p>
    <w:p w14:paraId="6038A306" w14:textId="09525C9A" w:rsidR="009E2056" w:rsidRDefault="0042173F" w:rsidP="00F31F52">
      <w:pPr>
        <w:spacing w:after="240"/>
        <w:jc w:val="both"/>
        <w:rPr>
          <w:rFonts w:cs="Times New Roman"/>
        </w:rPr>
      </w:pPr>
      <w:r w:rsidRPr="005E598E">
        <w:rPr>
          <w:rFonts w:cs="Times New Roman"/>
          <w:noProof/>
        </w:rPr>
        <w:lastRenderedPageBreak/>
        <mc:AlternateContent>
          <mc:Choice Requires="wps">
            <w:drawing>
              <wp:anchor distT="228600" distB="228600" distL="228600" distR="228600" simplePos="0" relativeHeight="252362752" behindDoc="1" locked="0" layoutInCell="1" allowOverlap="1" wp14:anchorId="41201DF3" wp14:editId="75752D3C">
                <wp:simplePos x="0" y="0"/>
                <wp:positionH relativeFrom="margin">
                  <wp:align>center</wp:align>
                </wp:positionH>
                <wp:positionV relativeFrom="paragraph">
                  <wp:posOffset>2368167</wp:posOffset>
                </wp:positionV>
                <wp:extent cx="5624195" cy="2964180"/>
                <wp:effectExtent l="76200" t="57150" r="71755" b="102870"/>
                <wp:wrapTight wrapText="bothSides">
                  <wp:wrapPolygon edited="0">
                    <wp:start x="-293" y="-416"/>
                    <wp:lineTo x="-219" y="22211"/>
                    <wp:lineTo x="21729" y="22211"/>
                    <wp:lineTo x="21802" y="-416"/>
                    <wp:lineTo x="-293" y="-416"/>
                  </wp:wrapPolygon>
                </wp:wrapTight>
                <wp:docPr id="57" name="Text Box 57"/>
                <wp:cNvGraphicFramePr/>
                <a:graphic xmlns:a="http://schemas.openxmlformats.org/drawingml/2006/main">
                  <a:graphicData uri="http://schemas.microsoft.com/office/word/2010/wordprocessingShape">
                    <wps:wsp>
                      <wps:cNvSpPr txBox="1"/>
                      <wps:spPr>
                        <a:xfrm>
                          <a:off x="0" y="0"/>
                          <a:ext cx="5624195" cy="296418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0C6F95ED" w14:textId="5B1449FE" w:rsidR="00B93F82" w:rsidRPr="005E598E" w:rsidRDefault="00B93F82" w:rsidP="00A971B5">
                            <w:pPr>
                              <w:jc w:val="both"/>
                              <w:rPr>
                                <w:b/>
                                <w:iCs/>
                              </w:rPr>
                            </w:pPr>
                            <w:r w:rsidRPr="005E598E">
                              <w:rPr>
                                <w:b/>
                                <w:iCs/>
                              </w:rPr>
                              <w:t>While not directly related to the Governor’s role in the legislative process, the discussion of “final adjournment” raises the following points:</w:t>
                            </w:r>
                          </w:p>
                          <w:p w14:paraId="2FD75C05" w14:textId="77777777" w:rsidR="00B93F82" w:rsidRPr="00045204" w:rsidRDefault="00B93F82" w:rsidP="00A971B5">
                            <w:pPr>
                              <w:jc w:val="both"/>
                            </w:pPr>
                          </w:p>
                          <w:p w14:paraId="73F20B1F" w14:textId="349E0482" w:rsidR="00B93F82" w:rsidRPr="00045204" w:rsidRDefault="00B93F82" w:rsidP="00A971B5">
                            <w:pPr>
                              <w:jc w:val="both"/>
                            </w:pPr>
                            <w:r w:rsidRPr="00045204">
                              <w:t xml:space="preserve">1. </w:t>
                            </w:r>
                            <w:r>
                              <w:t xml:space="preserve">Section 4 of </w:t>
                            </w:r>
                            <w:r w:rsidRPr="00045204">
                              <w:t>Article II states that a legislative session “shall not extend beyond the last day of June” unless certain procedures are followed. This does not make the last day of June the day of final adjournment. Section 4 allows the General Assembly to stop its procedures at midnight on June 30</w:t>
                            </w:r>
                            <w:r w:rsidRPr="00045204">
                              <w:rPr>
                                <w:vertAlign w:val="superscript"/>
                              </w:rPr>
                              <w:t>th</w:t>
                            </w:r>
                            <w:r w:rsidRPr="00045204">
                              <w:t xml:space="preserve"> and continue by mutual call of the presiding officers of both chambers. See </w:t>
                            </w:r>
                            <w:r w:rsidRPr="00045204">
                              <w:rPr>
                                <w:i/>
                              </w:rPr>
                              <w:t>Opinion of Justices</w:t>
                            </w:r>
                            <w:r w:rsidRPr="00045204">
                              <w:t>, 405 A.2d 694, 699 (Del. 1979).</w:t>
                            </w:r>
                          </w:p>
                          <w:p w14:paraId="27A1A644" w14:textId="77777777" w:rsidR="00B93F82" w:rsidRPr="00045204" w:rsidRDefault="00B93F82" w:rsidP="00A971B5">
                            <w:pPr>
                              <w:jc w:val="both"/>
                            </w:pPr>
                          </w:p>
                          <w:p w14:paraId="12DC2CAC" w14:textId="6F40B919" w:rsidR="00B93F82" w:rsidRDefault="00B93F82" w:rsidP="00A971B5">
                            <w:pPr>
                              <w:jc w:val="both"/>
                              <w:rPr>
                                <w:color w:val="FFFFFF" w:themeColor="background1"/>
                                <w:sz w:val="18"/>
                                <w:szCs w:val="18"/>
                              </w:rPr>
                            </w:pPr>
                            <w:r w:rsidRPr="00045204">
                              <w:t xml:space="preserve">2. When the General Assembly is “recessed to the call of the Chair” it does not mean, or result in, an adjournment </w:t>
                            </w:r>
                            <w:r w:rsidRPr="00045204">
                              <w:rPr>
                                <w:i/>
                              </w:rPr>
                              <w:t>sine die</w:t>
                            </w:r>
                            <w:r w:rsidRPr="00045204">
                              <w:t xml:space="preserve"> or end of the legislative session, even though no date certain is specified for reconvening. See </w:t>
                            </w:r>
                            <w:r w:rsidRPr="00045204">
                              <w:rPr>
                                <w:i/>
                              </w:rPr>
                              <w:t xml:space="preserve">State ex. rel. Battaglia v. Delaware </w:t>
                            </w:r>
                            <w:proofErr w:type="spellStart"/>
                            <w:r w:rsidRPr="00045204">
                              <w:rPr>
                                <w:i/>
                              </w:rPr>
                              <w:t>Dep</w:t>
                            </w:r>
                            <w:r>
                              <w:rPr>
                                <w:i/>
                              </w:rPr>
                              <w:t>’t</w:t>
                            </w:r>
                            <w:proofErr w:type="spellEnd"/>
                            <w:r w:rsidRPr="00045204">
                              <w:rPr>
                                <w:i/>
                              </w:rPr>
                              <w:t xml:space="preserve"> of Elections for New Castle County</w:t>
                            </w:r>
                            <w:r w:rsidRPr="00045204">
                              <w:t>, 344 A.2d 225, 228 (Del. 1975).</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1201DF3" id="Text Box 57" o:spid="_x0000_s1065" type="#_x0000_t202" style="position:absolute;left:0;text-align:left;margin-left:0;margin-top:186.45pt;width:442.85pt;height:233.4pt;z-index:-250953728;visibility:visible;mso-wrap-style:square;mso-width-percent:0;mso-height-percent:0;mso-wrap-distance-left:18pt;mso-wrap-distance-top:18pt;mso-wrap-distance-right:18pt;mso-wrap-distance-bottom:18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" fillcolor="#4f81bd [3204]" strokecolor="white [3201]" strokeweight="3pt">
                <v:shadow on="t" color="black" opacity="24903f" origin=",.5" offset="0,.55556mm"/>
                <v:textbox style="mso-fit-shape-to-text:t" inset="14.4pt,7.2pt,14.4pt,7.2pt">
                  <w:txbxContent>
                    <w:p w14:paraId="0C6F95ED" w14:textId="5B1449FE" w:rsidR="00B93F82" w:rsidRPr="005E598E" w:rsidRDefault="00B93F82" w:rsidP="00A971B5">
                      <w:pPr>
                        <w:jc w:val="both"/>
                        <w:rPr>
                          <w:b/>
                          <w:iCs/>
                        </w:rPr>
                      </w:pPr>
                      <w:r w:rsidRPr="005E598E">
                        <w:rPr>
                          <w:b/>
                          <w:iCs/>
                        </w:rPr>
                        <w:t>While not directly related to the Governor’s role in the legislative process, the discussion of “final adjournment” raises the following points:</w:t>
                      </w:r>
                    </w:p>
                    <w:p w14:paraId="2FD75C05" w14:textId="77777777" w:rsidR="00B93F82" w:rsidRPr="00045204" w:rsidRDefault="00B93F82" w:rsidP="00A971B5">
                      <w:pPr>
                        <w:jc w:val="both"/>
                      </w:pPr>
                    </w:p>
                    <w:p w14:paraId="73F20B1F" w14:textId="349E0482" w:rsidR="00B93F82" w:rsidRPr="00045204" w:rsidRDefault="00B93F82" w:rsidP="00A971B5">
                      <w:pPr>
                        <w:jc w:val="both"/>
                      </w:pPr>
                      <w:r w:rsidRPr="00045204">
                        <w:t xml:space="preserve">1. </w:t>
                      </w:r>
                      <w:r>
                        <w:t xml:space="preserve">Section 4 of </w:t>
                      </w:r>
                      <w:r w:rsidRPr="00045204">
                        <w:t>Article II states that a legislative session “shall not extend beyond the last day of June” unless certain procedures are followed. This does not make the last day of June the day of final adjournment. Section 4 allows the General Assembly to stop its procedures at midnight on June 30</w:t>
                      </w:r>
                      <w:r w:rsidRPr="00045204">
                        <w:rPr>
                          <w:vertAlign w:val="superscript"/>
                        </w:rPr>
                        <w:t>th</w:t>
                      </w:r>
                      <w:r w:rsidRPr="00045204">
                        <w:t xml:space="preserve"> and continue by mutual call of the presiding officers of both chambers. See </w:t>
                      </w:r>
                      <w:r w:rsidRPr="00045204">
                        <w:rPr>
                          <w:i/>
                        </w:rPr>
                        <w:t>Opinion of Justices</w:t>
                      </w:r>
                      <w:r w:rsidRPr="00045204">
                        <w:t>, 405 A.2d 694, 699 (Del. 1979).</w:t>
                      </w:r>
                    </w:p>
                    <w:p w14:paraId="27A1A644" w14:textId="77777777" w:rsidR="00B93F82" w:rsidRPr="00045204" w:rsidRDefault="00B93F82" w:rsidP="00A971B5">
                      <w:pPr>
                        <w:jc w:val="both"/>
                      </w:pPr>
                    </w:p>
                    <w:p w14:paraId="12DC2CAC" w14:textId="6F40B919" w:rsidR="00B93F82" w:rsidRDefault="00B93F82" w:rsidP="00A971B5">
                      <w:pPr>
                        <w:jc w:val="both"/>
                        <w:rPr>
                          <w:color w:val="FFFFFF" w:themeColor="background1"/>
                          <w:sz w:val="18"/>
                          <w:szCs w:val="18"/>
                        </w:rPr>
                      </w:pPr>
                      <w:r w:rsidRPr="00045204">
                        <w:t xml:space="preserve">2. When the General Assembly is “recessed to the call of the Chair” it does not mean, or result in, an adjournment </w:t>
                      </w:r>
                      <w:r w:rsidRPr="00045204">
                        <w:rPr>
                          <w:i/>
                        </w:rPr>
                        <w:t>sine die</w:t>
                      </w:r>
                      <w:r w:rsidRPr="00045204">
                        <w:t xml:space="preserve"> or end of the legislative session, even though no date certain is specified for reconvening. See </w:t>
                      </w:r>
                      <w:r w:rsidRPr="00045204">
                        <w:rPr>
                          <w:i/>
                        </w:rPr>
                        <w:t xml:space="preserve">State ex. rel. Battaglia v. Delaware </w:t>
                      </w:r>
                      <w:proofErr w:type="spellStart"/>
                      <w:r w:rsidRPr="00045204">
                        <w:rPr>
                          <w:i/>
                        </w:rPr>
                        <w:t>Dep</w:t>
                      </w:r>
                      <w:r>
                        <w:rPr>
                          <w:i/>
                        </w:rPr>
                        <w:t>’t</w:t>
                      </w:r>
                      <w:proofErr w:type="spellEnd"/>
                      <w:r w:rsidRPr="00045204">
                        <w:rPr>
                          <w:i/>
                        </w:rPr>
                        <w:t xml:space="preserve"> of Elections for New Castle County</w:t>
                      </w:r>
                      <w:r w:rsidRPr="00045204">
                        <w:t>, 344 A.2d 225, 228 (Del. 1975).</w:t>
                      </w:r>
                    </w:p>
                  </w:txbxContent>
                </v:textbox>
                <w10:wrap type="tight" anchorx="margin"/>
              </v:shape>
            </w:pict>
          </mc:Fallback>
        </mc:AlternateContent>
      </w:r>
      <w:r w:rsidR="002F6491" w:rsidRPr="00946E87">
        <w:rPr>
          <w:rFonts w:cs="Times New Roman"/>
        </w:rPr>
        <w:t>Relatedly, i</w:t>
      </w:r>
      <w:r w:rsidR="00B609FD" w:rsidRPr="00946E87">
        <w:rPr>
          <w:rFonts w:cs="Times New Roman"/>
        </w:rPr>
        <w:t>f the General Assembly</w:t>
      </w:r>
      <w:r w:rsidR="00B702FA">
        <w:fldChar w:fldCharType="begin"/>
      </w:r>
      <w:r w:rsidR="00B702FA">
        <w:instrText xml:space="preserve"> XE "</w:instrText>
      </w:r>
      <w:r w:rsidR="00B702FA" w:rsidRPr="00962A0C">
        <w:instrText>General Assembly</w:instrText>
      </w:r>
      <w:r w:rsidR="00B702FA">
        <w:instrText xml:space="preserve">, relating to its powers or procedures " </w:instrText>
      </w:r>
      <w:r w:rsidR="00B702FA">
        <w:fldChar w:fldCharType="end"/>
      </w:r>
      <w:r w:rsidR="00B609FD" w:rsidRPr="00946E87">
        <w:rPr>
          <w:rFonts w:cs="Times New Roman"/>
        </w:rPr>
        <w:t xml:space="preserve"> is in “final adjournment</w:t>
      </w:r>
      <w:r w:rsidR="00174C49">
        <w:rPr>
          <w:rFonts w:cs="Times New Roman"/>
        </w:rPr>
        <w:fldChar w:fldCharType="begin"/>
      </w:r>
      <w:r w:rsidR="00174C49">
        <w:instrText xml:space="preserve"> XE "</w:instrText>
      </w:r>
      <w:r w:rsidR="00174C49" w:rsidRPr="0090583B">
        <w:rPr>
          <w:rFonts w:cs="Times New Roman"/>
        </w:rPr>
        <w:instrText>final adjournment</w:instrText>
      </w:r>
      <w:r w:rsidR="00174C49">
        <w:instrText xml:space="preserve">" </w:instrText>
      </w:r>
      <w:r w:rsidR="00174C49">
        <w:rPr>
          <w:rFonts w:cs="Times New Roman"/>
        </w:rPr>
        <w:fldChar w:fldCharType="end"/>
      </w:r>
      <w:r w:rsidR="00B609FD" w:rsidRPr="00946E87">
        <w:rPr>
          <w:rFonts w:cs="Times New Roman"/>
        </w:rPr>
        <w:t>,”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B609FD" w:rsidRPr="00946E87">
        <w:rPr>
          <w:rFonts w:cs="Times New Roman"/>
        </w:rPr>
        <w:t xml:space="preserve"> may exercise the “pocket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00B609FD" w:rsidRPr="00946E87">
        <w:rPr>
          <w:rFonts w:cs="Times New Roman"/>
        </w:rPr>
        <w:t>” power</w:t>
      </w:r>
      <w:r w:rsidR="00E60C71" w:rsidRPr="00946E87">
        <w:rPr>
          <w:rFonts w:cs="Times New Roman"/>
        </w:rPr>
        <w:t xml:space="preserve"> as “[n]o bill shall become law after the final adjournment of the General Assembly, unless approved by the Governor within thirty days after such adjournment.</w:t>
      </w:r>
      <w:r w:rsidR="00914AD7" w:rsidRPr="00946E87">
        <w:rPr>
          <w:rFonts w:cs="Times New Roman"/>
        </w:rPr>
        <w:t>”</w:t>
      </w:r>
      <w:r w:rsidR="00B609FD" w:rsidRPr="00946E87">
        <w:rPr>
          <w:rFonts w:cs="Times New Roman"/>
        </w:rPr>
        <w:t xml:space="preserve"> “Final adjournment” has been </w:t>
      </w:r>
      <w:r w:rsidR="00A8695B" w:rsidRPr="00946E87">
        <w:rPr>
          <w:rFonts w:cs="Times New Roman"/>
        </w:rPr>
        <w:t>interpreted by the Delaware Supreme Court</w:t>
      </w:r>
      <w:r w:rsidR="00B609FD" w:rsidRPr="00946E87">
        <w:rPr>
          <w:rFonts w:cs="Times New Roman"/>
        </w:rPr>
        <w:t xml:space="preserve"> to mean</w:t>
      </w:r>
      <w:r w:rsidR="005301CF" w:rsidRPr="00946E87">
        <w:rPr>
          <w:rFonts w:cs="Times New Roman"/>
        </w:rPr>
        <w:t xml:space="preserve"> only “the final adjournment of the second regular session of a General Assembly.”</w:t>
      </w:r>
      <w:r w:rsidR="005301CF" w:rsidRPr="00946E87">
        <w:rPr>
          <w:rStyle w:val="FootnoteReference"/>
          <w:rFonts w:cs="Times New Roman"/>
        </w:rPr>
        <w:footnoteReference w:id="192"/>
      </w:r>
      <w:r w:rsidR="00D767E8" w:rsidRPr="00946E87">
        <w:rPr>
          <w:rFonts w:cs="Times New Roman"/>
        </w:rPr>
        <w:t xml:space="preserve"> </w:t>
      </w:r>
      <w:r w:rsidR="005301CF" w:rsidRPr="00946E87">
        <w:rPr>
          <w:rFonts w:cs="Times New Roman"/>
        </w:rPr>
        <w:t>And, final adjournment occurs by the “adjournment sine die of the second regular session, or, in the absence of such adjournment, the extinguishment of th</w:t>
      </w:r>
      <w:r w:rsidR="008B591E">
        <w:rPr>
          <w:rFonts w:cs="Times New Roman"/>
        </w:rPr>
        <w:t>at</w:t>
      </w:r>
      <w:r w:rsidR="005301CF" w:rsidRPr="00946E87">
        <w:rPr>
          <w:rFonts w:cs="Times New Roman"/>
        </w:rPr>
        <w:t xml:space="preserve"> particular General Assembly by reason of the expiration of the terms of office of the member</w:t>
      </w:r>
      <w:r w:rsidR="00CD1619" w:rsidRPr="00946E87">
        <w:rPr>
          <w:rFonts w:cs="Times New Roman"/>
        </w:rPr>
        <w:t>s</w:t>
      </w:r>
      <w:r w:rsidR="005301CF" w:rsidRPr="00946E87">
        <w:rPr>
          <w:rFonts w:cs="Times New Roman"/>
        </w:rPr>
        <w:t>, whichever is earlier in point of time.”</w:t>
      </w:r>
      <w:r w:rsidR="005301CF" w:rsidRPr="00946E87">
        <w:rPr>
          <w:rStyle w:val="FootnoteReference"/>
          <w:rFonts w:cs="Times New Roman"/>
        </w:rPr>
        <w:footnoteReference w:id="193"/>
      </w:r>
      <w:r w:rsidR="009E1313" w:rsidRPr="00946E87">
        <w:rPr>
          <w:rFonts w:cs="Times New Roman"/>
        </w:rPr>
        <w:t xml:space="preserve"> </w:t>
      </w:r>
      <w:r w:rsidR="002F6491" w:rsidRPr="00946E87">
        <w:rPr>
          <w:rFonts w:cs="Times New Roman"/>
        </w:rPr>
        <w:t>Therefore, it is now practically impossible for the Governor to use the pocke</w:t>
      </w:r>
      <w:r w:rsidR="009A61A0" w:rsidRPr="00946E87">
        <w:rPr>
          <w:rFonts w:cs="Times New Roman"/>
        </w:rPr>
        <w:t>t veto power</w:t>
      </w:r>
      <w:r w:rsidR="00D767E8" w:rsidRPr="00946E87">
        <w:rPr>
          <w:rFonts w:cs="Times New Roman"/>
        </w:rPr>
        <w:t xml:space="preserve"> because the </w:t>
      </w:r>
      <w:r w:rsidR="004262F1">
        <w:rPr>
          <w:rFonts w:cs="Times New Roman"/>
        </w:rPr>
        <w:t>c</w:t>
      </w:r>
      <w:r w:rsidR="00D767E8" w:rsidRPr="00946E87">
        <w:rPr>
          <w:rFonts w:cs="Times New Roman"/>
        </w:rPr>
        <w:t xml:space="preserve">hambers each recess to the call of the </w:t>
      </w:r>
      <w:r w:rsidR="004262F1">
        <w:rPr>
          <w:rFonts w:cs="Times New Roman"/>
        </w:rPr>
        <w:t>c</w:t>
      </w:r>
      <w:r w:rsidR="00D767E8" w:rsidRPr="00946E87">
        <w:rPr>
          <w:rFonts w:cs="Times New Roman"/>
        </w:rPr>
        <w:t>hair</w:t>
      </w:r>
      <w:r w:rsidR="007E5371">
        <w:rPr>
          <w:rFonts w:cs="Times New Roman"/>
        </w:rPr>
        <w:fldChar w:fldCharType="begin"/>
      </w:r>
      <w:r w:rsidR="007E5371">
        <w:instrText xml:space="preserve"> XE "</w:instrText>
      </w:r>
      <w:r w:rsidR="007E5371" w:rsidRPr="007D0B0F">
        <w:instrText>chair, co-chair, or vice chair</w:instrText>
      </w:r>
      <w:r w:rsidR="007E5371">
        <w:instrText xml:space="preserve">" </w:instrText>
      </w:r>
      <w:r w:rsidR="007E5371">
        <w:rPr>
          <w:rFonts w:cs="Times New Roman"/>
        </w:rPr>
        <w:fldChar w:fldCharType="end"/>
      </w:r>
      <w:r w:rsidR="00D767E8" w:rsidRPr="00946E87">
        <w:rPr>
          <w:rFonts w:cs="Times New Roman"/>
        </w:rPr>
        <w:t xml:space="preserve"> rather than adjourn </w:t>
      </w:r>
      <w:r w:rsidR="00D767E8" w:rsidRPr="00946E87">
        <w:rPr>
          <w:rFonts w:cs="Times New Roman"/>
          <w:i/>
        </w:rPr>
        <w:t>sine die</w:t>
      </w:r>
      <w:r w:rsidR="009A61A0" w:rsidRPr="00946E87">
        <w:rPr>
          <w:rFonts w:cs="Times New Roman"/>
        </w:rPr>
        <w:t>.</w:t>
      </w:r>
      <w:r w:rsidR="009A61A0" w:rsidRPr="00946E87">
        <w:rPr>
          <w:rStyle w:val="FootnoteReference"/>
          <w:rFonts w:cs="Times New Roman"/>
        </w:rPr>
        <w:footnoteReference w:id="194"/>
      </w:r>
    </w:p>
    <w:p w14:paraId="5AD0EF7A" w14:textId="3FFA70C7" w:rsidR="002E02CC" w:rsidRDefault="002E02CC" w:rsidP="00F31F52">
      <w:pPr>
        <w:spacing w:before="240" w:after="240"/>
        <w:jc w:val="both"/>
        <w:rPr>
          <w:rFonts w:cs="Times New Roman"/>
        </w:rPr>
      </w:pPr>
      <w:r>
        <w:rPr>
          <w:rFonts w:cs="Times New Roman"/>
        </w:rPr>
        <w:t>A note of caution for clients and drafters: it is a long-standing custom for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Pr>
          <w:rFonts w:cs="Times New Roman"/>
        </w:rPr>
        <w:t xml:space="preserve"> and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Pr>
          <w:rFonts w:cs="Times New Roman"/>
        </w:rPr>
        <w:t xml:space="preserve"> to hold legislation until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Pr>
          <w:rFonts w:cs="Times New Roman"/>
        </w:rPr>
        <w:t xml:space="preserve"> calls for them to take action.</w:t>
      </w:r>
      <w:r w:rsidR="00FA00A1">
        <w:rPr>
          <w:rStyle w:val="FootnoteReference"/>
          <w:rFonts w:cs="Times New Roman"/>
        </w:rPr>
        <w:footnoteReference w:id="195"/>
      </w:r>
      <w:r>
        <w:rPr>
          <w:rFonts w:cs="Times New Roman"/>
        </w:rPr>
        <w:t xml:space="preserve"> Therefore, as the second session of a General Assembly draw</w:t>
      </w:r>
      <w:r w:rsidR="00BD7710">
        <w:rPr>
          <w:rFonts w:cs="Times New Roman"/>
        </w:rPr>
        <w:t>s</w:t>
      </w:r>
      <w:r>
        <w:rPr>
          <w:rFonts w:cs="Times New Roman"/>
        </w:rPr>
        <w:t xml:space="preserve"> to a close, clients and drafters need to remain vigilant to ensure their legislation is presented to the Governor 10 or more days, Sundays excluded, before </w:t>
      </w:r>
      <w:r w:rsidR="00FA4F83">
        <w:rPr>
          <w:rFonts w:cs="Times New Roman"/>
        </w:rPr>
        <w:t>E</w:t>
      </w:r>
      <w:r>
        <w:rPr>
          <w:rFonts w:cs="Times New Roman"/>
        </w:rPr>
        <w:t xml:space="preserve">lection </w:t>
      </w:r>
      <w:r w:rsidR="00FA4F83">
        <w:rPr>
          <w:rFonts w:cs="Times New Roman"/>
        </w:rPr>
        <w:t>D</w:t>
      </w:r>
      <w:r>
        <w:rPr>
          <w:rFonts w:cs="Times New Roman"/>
        </w:rPr>
        <w:t xml:space="preserve">ay. Otherwise, the Governor </w:t>
      </w:r>
      <w:r w:rsidR="00FA4F83">
        <w:rPr>
          <w:rFonts w:cs="Times New Roman"/>
        </w:rPr>
        <w:t xml:space="preserve">may </w:t>
      </w:r>
      <w:r>
        <w:rPr>
          <w:rFonts w:cs="Times New Roman"/>
        </w:rPr>
        <w:t>exercise the pocket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Pr>
          <w:rFonts w:cs="Times New Roman"/>
        </w:rPr>
        <w:t xml:space="preserve"> power.</w:t>
      </w:r>
      <w:r>
        <w:rPr>
          <w:rStyle w:val="FootnoteReference"/>
          <w:rFonts w:cs="Times New Roman"/>
        </w:rPr>
        <w:footnoteReference w:id="196"/>
      </w:r>
    </w:p>
    <w:p w14:paraId="33A805C6" w14:textId="3CE51E9E" w:rsidR="0042479D" w:rsidRPr="00D1058A" w:rsidRDefault="0042479D" w:rsidP="00F91E70">
      <w:pPr>
        <w:pStyle w:val="Heading2"/>
      </w:pPr>
      <w:bookmarkStart w:id="389" w:name="_Chapter_8._Veto"/>
      <w:bookmarkStart w:id="390" w:name="Pt7Ch8"/>
      <w:bookmarkStart w:id="391" w:name="_Toc177743461"/>
      <w:bookmarkEnd w:id="389"/>
      <w:r w:rsidRPr="00D1058A">
        <w:lastRenderedPageBreak/>
        <w:t>Chapter 8. Veto Override.</w:t>
      </w:r>
      <w:bookmarkEnd w:id="390"/>
      <w:bookmarkEnd w:id="391"/>
    </w:p>
    <w:p w14:paraId="7132EC0C" w14:textId="2CFECB25" w:rsidR="00D1058A" w:rsidRDefault="00D1058A" w:rsidP="00D53214">
      <w:pPr>
        <w:spacing w:after="240"/>
        <w:jc w:val="both"/>
        <w:rPr>
          <w:rFonts w:cs="Times New Roman"/>
        </w:rPr>
      </w:pPr>
      <w:r>
        <w:rPr>
          <w:rFonts w:cs="Times New Roman"/>
        </w:rPr>
        <w:t>While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Pr>
          <w:rFonts w:cs="Times New Roman"/>
        </w:rPr>
        <w:t xml:space="preserve"> overrides were common in Delaware in the 1950s, with 55 overridden vetoes out of a total of 59 vetoes issued in the mid-1950s,</w:t>
      </w:r>
      <w:r>
        <w:rPr>
          <w:rStyle w:val="FootnoteReference"/>
          <w:rFonts w:cs="Times New Roman"/>
        </w:rPr>
        <w:footnoteReference w:id="197"/>
      </w:r>
      <w:r>
        <w:rPr>
          <w:rFonts w:cs="Times New Roman"/>
        </w:rPr>
        <w:t xml:space="preserve"> the General Assembly has not voted on a veto override since 1990.</w:t>
      </w:r>
      <w:r>
        <w:rPr>
          <w:rStyle w:val="FootnoteReference"/>
          <w:rFonts w:cs="Times New Roman"/>
        </w:rPr>
        <w:footnoteReference w:id="198"/>
      </w:r>
    </w:p>
    <w:p w14:paraId="175D9D76" w14:textId="3FFC211F" w:rsidR="00D1058A" w:rsidRDefault="00BD7710" w:rsidP="00D53214">
      <w:pPr>
        <w:spacing w:after="240"/>
        <w:jc w:val="both"/>
        <w:rPr>
          <w:rFonts w:cs="Times New Roman"/>
        </w:rPr>
      </w:pPr>
      <w:r>
        <w:rPr>
          <w:rFonts w:cs="Times New Roman"/>
        </w:rPr>
        <w:t xml:space="preserve">Section 18 of </w:t>
      </w:r>
      <w:r w:rsidR="00D1058A">
        <w:rPr>
          <w:rFonts w:cs="Times New Roman"/>
        </w:rPr>
        <w:t>Article III 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00D1058A">
        <w:rPr>
          <w:rFonts w:cs="Times New Roman"/>
        </w:rPr>
        <w:t xml:space="preserve"> governs the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sidR="00D1058A">
        <w:rPr>
          <w:rFonts w:cs="Times New Roman"/>
        </w:rPr>
        <w:t xml:space="preserve"> and veto override process. Section 18 provides, in pertinent part:</w:t>
      </w:r>
    </w:p>
    <w:p w14:paraId="77D9AEA3" w14:textId="51F188D7" w:rsidR="00D1058A" w:rsidRDefault="00D1058A" w:rsidP="00D53214">
      <w:pPr>
        <w:spacing w:after="240"/>
        <w:ind w:left="720" w:right="720"/>
        <w:jc w:val="both"/>
        <w:rPr>
          <w:rFonts w:cs="Times New Roman"/>
          <w:lang w:val="en"/>
        </w:rPr>
      </w:pPr>
      <w:r>
        <w:rPr>
          <w:rFonts w:cs="Times New Roman"/>
          <w:lang w:val="en"/>
        </w:rPr>
        <w:t>Every bill which shall have passed both Houses of the General Assembly shall, before it becomes law, be presented to the Governor; if he or she approves, he or she shall sign it; but if he or she shall not approve, he or she shall return it with his or her objections to the House in which it shall have originated, which House shall enter the objections at large on the journal and proceed to reconsider it. If, after such reconsideration, three-fifths</w:t>
      </w:r>
      <w:r w:rsidR="00E72FB3">
        <w:rPr>
          <w:rFonts w:cs="Times New Roman"/>
          <w:lang w:val="en"/>
        </w:rPr>
        <w:fldChar w:fldCharType="begin"/>
      </w:r>
      <w:r w:rsidR="00E72FB3">
        <w:instrText xml:space="preserve"> XE "</w:instrText>
      </w:r>
      <w:r w:rsidR="00E72FB3" w:rsidRPr="00CE1799">
        <w:instrText>Vote requirements:three-fifths</w:instrText>
      </w:r>
      <w:r w:rsidR="00E72FB3">
        <w:instrText xml:space="preserve">" </w:instrText>
      </w:r>
      <w:r w:rsidR="00E72FB3">
        <w:rPr>
          <w:rFonts w:cs="Times New Roman"/>
          <w:lang w:val="en"/>
        </w:rPr>
        <w:fldChar w:fldCharType="end"/>
      </w:r>
      <w:r>
        <w:rPr>
          <w:rFonts w:cs="Times New Roman"/>
          <w:lang w:val="en"/>
        </w:rPr>
        <w:t xml:space="preserve"> of all the members elected to that House shall agree to pass the bill, it shall be sent together with the objections to the other House, by which it shall likewise be reconsidered, and if approved by three-fifths of all the members elected to that House, it shall become a law; but in neither House shall the vote be taken on the day on which the bill shall be returned to it. In all such cases the votes of both Houses shall be determined by yeas and nays, and the names of the members voting for and against the bill shall be entered on the journal of each House respectively.</w:t>
      </w:r>
    </w:p>
    <w:p w14:paraId="750DA8A9" w14:textId="016A1BCF" w:rsidR="00D1058A" w:rsidRDefault="00D1058A" w:rsidP="00D1058A">
      <w:pPr>
        <w:spacing w:after="120"/>
        <w:jc w:val="both"/>
        <w:rPr>
          <w:rFonts w:cs="Times New Roman"/>
        </w:rPr>
      </w:pPr>
      <w:r>
        <w:rPr>
          <w:rFonts w:cs="Times New Roman"/>
        </w:rPr>
        <w:t xml:space="preserve">A reading of § 18, as supplemented by Delaware case law, House and Senate Rules, and </w:t>
      </w:r>
      <w:r>
        <w:rPr>
          <w:rFonts w:cs="Times New Roman"/>
          <w:i/>
        </w:rPr>
        <w:t>Mason’s Manual of Legislative Procedure</w:t>
      </w:r>
      <w:r w:rsidR="00C44DB7">
        <w:rPr>
          <w:rFonts w:cs="Times New Roman"/>
          <w:i/>
        </w:rPr>
        <w:fldChar w:fldCharType="begin"/>
      </w:r>
      <w:r w:rsidR="00C44DB7">
        <w:instrText xml:space="preserve"> XE "</w:instrText>
      </w:r>
      <w:r w:rsidR="00C44DB7" w:rsidRPr="00943065">
        <w:rPr>
          <w:rFonts w:cs="Times New Roman"/>
          <w:i/>
        </w:rPr>
        <w:instrText>Mason’s Manual of Legislative Procedure</w:instrText>
      </w:r>
      <w:r w:rsidR="00C44DB7">
        <w:instrText xml:space="preserve">" </w:instrText>
      </w:r>
      <w:r w:rsidR="00C44DB7">
        <w:rPr>
          <w:rFonts w:cs="Times New Roman"/>
          <w:i/>
        </w:rPr>
        <w:fldChar w:fldCharType="end"/>
      </w:r>
      <w:r>
        <w:rPr>
          <w:rFonts w:cs="Times New Roman"/>
        </w:rPr>
        <w:t xml:space="preserve"> (“</w:t>
      </w:r>
      <w:r>
        <w:rPr>
          <w:rFonts w:cs="Times New Roman"/>
          <w:i/>
        </w:rPr>
        <w:t>Mason’s</w:t>
      </w:r>
      <w:r>
        <w:rPr>
          <w:rFonts w:cs="Times New Roman"/>
        </w:rPr>
        <w:t>”), reveals that the reconsideration of a vetoed bill by the house in which a vetoed bill originated (“house of origin”) should proceed as follows</w:t>
      </w:r>
      <w:r w:rsidR="00A83F65">
        <w:rPr>
          <w:rFonts w:cs="Times New Roman"/>
        </w:rPr>
        <w:fldChar w:fldCharType="begin"/>
      </w:r>
      <w:r w:rsidR="00A83F65">
        <w:instrText xml:space="preserve"> XE "</w:instrText>
      </w:r>
      <w:r w:rsidR="00A83F65">
        <w:rPr>
          <w:rFonts w:cs="Times New Roman"/>
        </w:rPr>
        <w:instrText>legislative process</w:instrText>
      </w:r>
      <w:r w:rsidR="00A83F65">
        <w:instrText xml:space="preserve">" </w:instrText>
      </w:r>
      <w:r w:rsidR="00A83F65">
        <w:rPr>
          <w:rFonts w:cs="Times New Roman"/>
        </w:rPr>
        <w:fldChar w:fldCharType="end"/>
      </w:r>
      <w:r>
        <w:rPr>
          <w:rFonts w:cs="Times New Roman"/>
        </w:rPr>
        <w:t>:</w:t>
      </w:r>
    </w:p>
    <w:p w14:paraId="280C4891" w14:textId="11383B14" w:rsidR="00D1058A" w:rsidRDefault="00D1058A" w:rsidP="00DC51B2">
      <w:pPr>
        <w:spacing w:after="120"/>
        <w:ind w:left="806" w:hanging="446"/>
        <w:jc w:val="both"/>
        <w:rPr>
          <w:rFonts w:cs="Times New Roman"/>
        </w:rPr>
      </w:pPr>
      <w:r>
        <w:rPr>
          <w:rFonts w:cs="Times New Roman"/>
        </w:rPr>
        <w:t xml:space="preserve">(1)  </w:t>
      </w:r>
      <w:r w:rsidRPr="00D1058A">
        <w:rPr>
          <w:rFonts w:cs="Times New Roman"/>
          <w:b/>
        </w:rPr>
        <w:t>The house of origin may not take a vote to override a Governor’s veto</w:t>
      </w:r>
      <w:r w:rsidR="00954F81">
        <w:rPr>
          <w:rFonts w:cs="Times New Roman"/>
          <w:b/>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b/>
        </w:rPr>
        <w:fldChar w:fldCharType="end"/>
      </w:r>
      <w:r w:rsidRPr="00D1058A">
        <w:rPr>
          <w:rFonts w:cs="Times New Roman"/>
          <w:b/>
        </w:rPr>
        <w:t xml:space="preserve"> “on the day on which the bill shall be returned to it.”</w:t>
      </w:r>
      <w:r>
        <w:rPr>
          <w:rStyle w:val="FootnoteReference"/>
          <w:rFonts w:cs="Times New Roman"/>
        </w:rPr>
        <w:footnoteReference w:id="199"/>
      </w:r>
      <w:r>
        <w:rPr>
          <w:rFonts w:cs="Times New Roman"/>
        </w:rPr>
        <w:t xml:space="preserve"> In 1963, § 18 was amended to include:</w:t>
      </w:r>
    </w:p>
    <w:p w14:paraId="51753CA5" w14:textId="15CD8D15" w:rsidR="00D1058A" w:rsidRDefault="0037574A" w:rsidP="00DC51B2">
      <w:pPr>
        <w:spacing w:after="120"/>
        <w:ind w:left="1080" w:right="720"/>
        <w:jc w:val="both"/>
        <w:rPr>
          <w:rFonts w:cs="Times New Roman"/>
        </w:rPr>
      </w:pPr>
      <w:r>
        <w:rPr>
          <w:rFonts w:cs="Times New Roman"/>
        </w:rPr>
        <w:t>“</w:t>
      </w:r>
      <w:r w:rsidR="00D1058A">
        <w:rPr>
          <w:rFonts w:cs="Times New Roman"/>
        </w:rPr>
        <w:t>For purposes of return of Bills not approved by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00D1058A">
        <w:rPr>
          <w:rFonts w:cs="Times New Roman"/>
        </w:rPr>
        <w:t xml:space="preserve"> the General Assembly</w:t>
      </w:r>
      <w:r w:rsidR="00614EE3">
        <w:fldChar w:fldCharType="begin"/>
      </w:r>
      <w:r w:rsidR="00614EE3">
        <w:instrText xml:space="preserve"> XE "</w:instrText>
      </w:r>
      <w:r w:rsidR="00614EE3" w:rsidRPr="00962A0C">
        <w:instrText>General Assembly</w:instrText>
      </w:r>
      <w:r w:rsidR="00614EE3">
        <w:instrText xml:space="preserve">, relating to its powers or procedures " </w:instrText>
      </w:r>
      <w:r w:rsidR="00614EE3">
        <w:fldChar w:fldCharType="end"/>
      </w:r>
      <w:r w:rsidR="00D1058A">
        <w:rPr>
          <w:rFonts w:cs="Times New Roman"/>
        </w:rPr>
        <w:t xml:space="preserve"> shall be considered to be continuously in Session until final adjournment</w:t>
      </w:r>
      <w:r w:rsidR="00174C49">
        <w:rPr>
          <w:rFonts w:cs="Times New Roman"/>
        </w:rPr>
        <w:fldChar w:fldCharType="begin"/>
      </w:r>
      <w:r w:rsidR="00174C49">
        <w:instrText xml:space="preserve"> XE "</w:instrText>
      </w:r>
      <w:r w:rsidR="00174C49" w:rsidRPr="0090583B">
        <w:rPr>
          <w:rFonts w:cs="Times New Roman"/>
        </w:rPr>
        <w:instrText>final adjournment</w:instrText>
      </w:r>
      <w:r w:rsidR="00174C49">
        <w:instrText xml:space="preserve">" </w:instrText>
      </w:r>
      <w:r w:rsidR="00174C49">
        <w:rPr>
          <w:rFonts w:cs="Times New Roman"/>
        </w:rPr>
        <w:fldChar w:fldCharType="end"/>
      </w:r>
      <w:r w:rsidR="00D1058A">
        <w:rPr>
          <w:rFonts w:cs="Times New Roman"/>
        </w:rPr>
        <w:t xml:space="preserve"> and the Clerk</w:t>
      </w:r>
      <w:r w:rsidR="00C1262E">
        <w:rPr>
          <w:rFonts w:cs="Times New Roman"/>
        </w:rPr>
        <w:fldChar w:fldCharType="begin"/>
      </w:r>
      <w:r w:rsidR="00C1262E">
        <w:instrText xml:space="preserve"> XE "</w:instrText>
      </w:r>
      <w:r w:rsidR="00C1262E" w:rsidRPr="0069043C">
        <w:rPr>
          <w:rFonts w:cs="Times New Roman"/>
        </w:rPr>
        <w:instrText>House:</w:instrText>
      </w:r>
      <w:r w:rsidR="00C1262E">
        <w:instrText xml:space="preserve">Chief Clerk" </w:instrText>
      </w:r>
      <w:r w:rsidR="00C1262E">
        <w:rPr>
          <w:rFonts w:cs="Times New Roman"/>
        </w:rPr>
        <w:fldChar w:fldCharType="end"/>
      </w:r>
      <w:r w:rsidR="00D1058A">
        <w:rPr>
          <w:rFonts w:cs="Times New Roman"/>
        </w:rPr>
        <w:t xml:space="preserve"> of the House of Representatives and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sidR="00D1058A">
        <w:rPr>
          <w:rFonts w:cs="Times New Roman"/>
        </w:rPr>
        <w:t xml:space="preserve"> of the Senate shall be deemed proper recipients of such returned bills during recess or adjournment of the General Assembly other than final adjournment.</w:t>
      </w:r>
      <w:r w:rsidR="00EE2C90">
        <w:rPr>
          <w:rFonts w:cs="Times New Roman"/>
        </w:rPr>
        <w:t>”</w:t>
      </w:r>
      <w:r w:rsidR="00D1058A">
        <w:rPr>
          <w:rStyle w:val="FootnoteReference"/>
          <w:rFonts w:cs="Times New Roman"/>
        </w:rPr>
        <w:footnoteReference w:id="200"/>
      </w:r>
    </w:p>
    <w:p w14:paraId="19A463FB" w14:textId="353F20B2" w:rsidR="00D1058A" w:rsidRDefault="00D1058A" w:rsidP="00DC51B2">
      <w:pPr>
        <w:spacing w:after="120"/>
        <w:ind w:left="1080" w:right="720"/>
        <w:jc w:val="both"/>
        <w:rPr>
          <w:rFonts w:cs="Times New Roman"/>
        </w:rPr>
      </w:pPr>
      <w:r>
        <w:rPr>
          <w:rFonts w:cs="Times New Roman"/>
        </w:rPr>
        <w:t>Thus, when the General Assembly is in recess or adjournment, other than final adjournment</w:t>
      </w:r>
      <w:r w:rsidR="00174C49">
        <w:rPr>
          <w:rFonts w:cs="Times New Roman"/>
        </w:rPr>
        <w:fldChar w:fldCharType="begin"/>
      </w:r>
      <w:r w:rsidR="00174C49">
        <w:instrText xml:space="preserve"> XE "</w:instrText>
      </w:r>
      <w:r w:rsidR="00174C49" w:rsidRPr="0090583B">
        <w:rPr>
          <w:rFonts w:cs="Times New Roman"/>
        </w:rPr>
        <w:instrText>final adjournment</w:instrText>
      </w:r>
      <w:r w:rsidR="00174C49">
        <w:instrText xml:space="preserve">" </w:instrText>
      </w:r>
      <w:r w:rsidR="00174C49">
        <w:rPr>
          <w:rFonts w:cs="Times New Roman"/>
        </w:rPr>
        <w:fldChar w:fldCharType="end"/>
      </w:r>
      <w:r>
        <w:rPr>
          <w:rFonts w:cs="Times New Roman"/>
        </w:rPr>
        <w:t>, “the day on which the bill shall be returned to it” likely means the calendar day on which the bill is returned to the Chief Clerk</w:t>
      </w:r>
      <w:r w:rsidR="002F051C">
        <w:rPr>
          <w:rFonts w:cs="Times New Roman"/>
        </w:rPr>
        <w:fldChar w:fldCharType="begin"/>
      </w:r>
      <w:r w:rsidR="002F051C">
        <w:instrText xml:space="preserve"> XE "</w:instrText>
      </w:r>
      <w:r w:rsidR="002F051C" w:rsidRPr="0032250A">
        <w:instrText>House:Chief Clerk</w:instrText>
      </w:r>
      <w:r w:rsidR="002F051C">
        <w:instrText xml:space="preserve">" </w:instrText>
      </w:r>
      <w:r w:rsidR="002F051C">
        <w:rPr>
          <w:rFonts w:cs="Times New Roman"/>
        </w:rPr>
        <w:fldChar w:fldCharType="end"/>
      </w:r>
      <w:r>
        <w:rPr>
          <w:rFonts w:cs="Times New Roman"/>
        </w:rPr>
        <w:t xml:space="preserve"> of </w:t>
      </w:r>
      <w:r>
        <w:rPr>
          <w:rFonts w:cs="Times New Roman"/>
        </w:rPr>
        <w:lastRenderedPageBreak/>
        <w:t>the House or the Secretary</w:t>
      </w:r>
      <w:r w:rsidR="009C0973">
        <w:rPr>
          <w:rFonts w:cs="Times New Roman"/>
        </w:rPr>
        <w:fldChar w:fldCharType="begin"/>
      </w:r>
      <w:r w:rsidR="009C0973">
        <w:instrText xml:space="preserve"> XE "</w:instrText>
      </w:r>
      <w:r w:rsidR="009C0973" w:rsidRPr="00684AAB">
        <w:rPr>
          <w:rFonts w:cs="Times New Roman"/>
        </w:rPr>
        <w:instrText>Senate:</w:instrText>
      </w:r>
      <w:r w:rsidR="009C0973" w:rsidRPr="00684AAB">
        <w:instrText>Secretary</w:instrText>
      </w:r>
      <w:r w:rsidR="009C0973">
        <w:instrText xml:space="preserve">" </w:instrText>
      </w:r>
      <w:r w:rsidR="009C0973">
        <w:rPr>
          <w:rFonts w:cs="Times New Roman"/>
        </w:rPr>
        <w:fldChar w:fldCharType="end"/>
      </w:r>
      <w:r>
        <w:rPr>
          <w:rFonts w:cs="Times New Roman"/>
        </w:rPr>
        <w:t xml:space="preserve"> of the Senate.</w:t>
      </w:r>
      <w:r>
        <w:rPr>
          <w:rStyle w:val="FootnoteReference"/>
          <w:rFonts w:cs="Times New Roman"/>
        </w:rPr>
        <w:footnoteReference w:id="201"/>
      </w:r>
      <w:r>
        <w:rPr>
          <w:rFonts w:cs="Times New Roman"/>
        </w:rPr>
        <w:t xml:space="preserve"> The vetoed bill may then be considered on any calendar day between the calendar day after it is received and the statewide general election day falling during the second session of a General Assembly, which is the date of final adjournment unless the General Assembly has adjourned </w:t>
      </w:r>
      <w:r>
        <w:rPr>
          <w:rFonts w:cs="Times New Roman"/>
          <w:i/>
        </w:rPr>
        <w:t>sine die</w:t>
      </w:r>
      <w:r>
        <w:rPr>
          <w:rFonts w:cs="Times New Roman"/>
        </w:rPr>
        <w:t>.</w:t>
      </w:r>
      <w:r>
        <w:rPr>
          <w:rStyle w:val="FootnoteReference"/>
          <w:rFonts w:cs="Times New Roman"/>
        </w:rPr>
        <w:footnoteReference w:id="202"/>
      </w:r>
      <w:r>
        <w:rPr>
          <w:rFonts w:cs="Times New Roman"/>
        </w:rPr>
        <w:t xml:space="preserve"> In addition, it should be noted that </w:t>
      </w:r>
      <w:r w:rsidR="002C49C2">
        <w:rPr>
          <w:rFonts w:cs="Times New Roman"/>
        </w:rPr>
        <w:t xml:space="preserve">the </w:t>
      </w:r>
      <w:r>
        <w:rPr>
          <w:rFonts w:cs="Times New Roman"/>
        </w:rPr>
        <w:t>§ 18 requirement that “in neither house shall the vote [to override a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Pr>
          <w:rFonts w:cs="Times New Roman"/>
        </w:rPr>
        <w:t>] be taken on the day on which the bill shall be returned to it” covers only the house of origin; it has no application to the house to which the bill is sent once the house of origin votes to override the veto (“second house”).</w:t>
      </w:r>
      <w:r>
        <w:rPr>
          <w:rStyle w:val="FootnoteReference"/>
          <w:rFonts w:cs="Times New Roman"/>
        </w:rPr>
        <w:footnoteReference w:id="203"/>
      </w:r>
      <w:r>
        <w:rPr>
          <w:rFonts w:cs="Times New Roman"/>
        </w:rPr>
        <w:t xml:space="preserve"> Thus, the second house may consider a bill the house of origin has overridden the veto of immediately after a vote by the house of origin to override a veto.</w:t>
      </w:r>
    </w:p>
    <w:p w14:paraId="529C4616" w14:textId="669C0C73" w:rsidR="00D1058A" w:rsidRDefault="00D1058A" w:rsidP="00F54C85">
      <w:pPr>
        <w:spacing w:after="120"/>
        <w:ind w:left="806" w:hanging="446"/>
        <w:jc w:val="both"/>
        <w:rPr>
          <w:rFonts w:cs="Times New Roman"/>
        </w:rPr>
      </w:pPr>
      <w:r>
        <w:rPr>
          <w:rFonts w:cs="Times New Roman"/>
        </w:rPr>
        <w:t xml:space="preserve">(2)  </w:t>
      </w:r>
      <w:r w:rsidRPr="00D1058A">
        <w:rPr>
          <w:rFonts w:cs="Times New Roman"/>
          <w:b/>
        </w:rPr>
        <w:t>Both chambers should read the Governor’s</w:t>
      </w:r>
      <w:r w:rsidR="005B155D">
        <w:rPr>
          <w:rFonts w:cs="Times New Roman"/>
        </w:rPr>
        <w:fldChar w:fldCharType="begin"/>
      </w:r>
      <w:r w:rsidR="005B155D">
        <w:instrText xml:space="preserve"> XE "</w:instrText>
      </w:r>
      <w:r w:rsidR="005B155D" w:rsidRPr="00943065">
        <w:rPr>
          <w:rFonts w:cs="Times New Roman"/>
        </w:rPr>
        <w:instrText>Governor</w:instrText>
      </w:r>
      <w:r w:rsidR="005B155D">
        <w:instrText xml:space="preserve">" </w:instrText>
      </w:r>
      <w:r w:rsidR="005B155D">
        <w:rPr>
          <w:rFonts w:cs="Times New Roman"/>
        </w:rPr>
        <w:fldChar w:fldCharType="end"/>
      </w:r>
      <w:r w:rsidRPr="00D1058A">
        <w:rPr>
          <w:rFonts w:cs="Times New Roman"/>
          <w:b/>
        </w:rPr>
        <w:t xml:space="preserve"> entire veto</w:t>
      </w:r>
      <w:r w:rsidR="00954F81">
        <w:rPr>
          <w:rFonts w:cs="Times New Roman"/>
          <w:b/>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b/>
        </w:rPr>
        <w:fldChar w:fldCharType="end"/>
      </w:r>
      <w:r w:rsidRPr="00D1058A">
        <w:rPr>
          <w:rFonts w:cs="Times New Roman"/>
          <w:b/>
        </w:rPr>
        <w:t xml:space="preserve"> message in open session, especially when a veto override is contemplated,</w:t>
      </w:r>
      <w:r>
        <w:rPr>
          <w:rFonts w:cs="Times New Roman"/>
        </w:rPr>
        <w:t xml:space="preserve"> to meet the requirement of § 18 that “the house shall enter the [Governor’s] objections at large on the journal.”</w:t>
      </w:r>
      <w:r>
        <w:rPr>
          <w:rStyle w:val="FootnoteReference"/>
          <w:rFonts w:cs="Times New Roman"/>
        </w:rPr>
        <w:footnoteReference w:id="204"/>
      </w:r>
      <w:r>
        <w:rPr>
          <w:rFonts w:cs="Times New Roman"/>
        </w:rPr>
        <w:t xml:space="preserve"> While this provision contemplates only publication in the journal, during the override of House Bill No. 300 in July 1977, both chambers read the entire veto message from the Governor in open session. The house of origin read the veto message twice: once on the legislative day it first convened following the Governor’s veto (the day the Governor’s veto was actually returned to it)</w:t>
      </w:r>
      <w:r>
        <w:rPr>
          <w:rStyle w:val="FootnoteReference"/>
          <w:rFonts w:cs="Times New Roman"/>
        </w:rPr>
        <w:footnoteReference w:id="205"/>
      </w:r>
      <w:r>
        <w:rPr>
          <w:rFonts w:cs="Times New Roman"/>
        </w:rPr>
        <w:t xml:space="preserve"> and once on the legislative day it voted to override the Governor’s veto.</w:t>
      </w:r>
      <w:r>
        <w:rPr>
          <w:rStyle w:val="FootnoteReference"/>
          <w:rFonts w:cs="Times New Roman"/>
        </w:rPr>
        <w:footnoteReference w:id="206"/>
      </w:r>
      <w:r>
        <w:rPr>
          <w:rFonts w:cs="Times New Roman"/>
        </w:rPr>
        <w:t xml:space="preserve"> The Senate read the entire veto message once, on the legislative day it voted to override the Governor’s veto.</w:t>
      </w:r>
      <w:r>
        <w:rPr>
          <w:rStyle w:val="FootnoteReference"/>
          <w:rFonts w:cs="Times New Roman"/>
        </w:rPr>
        <w:footnoteReference w:id="207"/>
      </w:r>
      <w:r>
        <w:rPr>
          <w:rFonts w:cs="Times New Roman"/>
        </w:rPr>
        <w:t xml:space="preserve"> A review of veto override procedures in Maine and Minnesota, states with the similar constitutional provisions as Delaware’s, indicates that the General Assemblies in those states also read the Governor’s</w:t>
      </w:r>
      <w:r w:rsidR="005B155D">
        <w:rPr>
          <w:rFonts w:cs="Times New Roman"/>
        </w:rPr>
        <w:fldChar w:fldCharType="begin"/>
      </w:r>
      <w:r w:rsidR="005B155D">
        <w:instrText xml:space="preserve"> XE "</w:instrText>
      </w:r>
      <w:r w:rsidR="005B155D" w:rsidRPr="00943065">
        <w:rPr>
          <w:rFonts w:cs="Times New Roman"/>
        </w:rPr>
        <w:instrText>Governor</w:instrText>
      </w:r>
      <w:r w:rsidR="005B155D">
        <w:instrText xml:space="preserve">" </w:instrText>
      </w:r>
      <w:r w:rsidR="005B155D">
        <w:rPr>
          <w:rFonts w:cs="Times New Roman"/>
        </w:rPr>
        <w:fldChar w:fldCharType="end"/>
      </w:r>
      <w:r>
        <w:rPr>
          <w:rFonts w:cs="Times New Roman"/>
        </w:rPr>
        <w:t xml:space="preserve"> veto message in open session. Therefore, it is recommended that both the house of origin and the second house read the Governor’s entire veto message in open session, especially when a veto override is contemplated.</w:t>
      </w:r>
    </w:p>
    <w:p w14:paraId="503992C8" w14:textId="2041CD55" w:rsidR="00D1058A" w:rsidRDefault="00D1058A" w:rsidP="00F54C85">
      <w:pPr>
        <w:spacing w:after="120"/>
        <w:ind w:left="806" w:hanging="446"/>
        <w:jc w:val="both"/>
        <w:rPr>
          <w:rFonts w:cs="Times New Roman"/>
        </w:rPr>
      </w:pPr>
      <w:r>
        <w:rPr>
          <w:rFonts w:cs="Times New Roman"/>
        </w:rPr>
        <w:t xml:space="preserve">(3)  </w:t>
      </w:r>
      <w:r w:rsidRPr="00D1058A">
        <w:rPr>
          <w:rFonts w:cs="Times New Roman"/>
          <w:b/>
        </w:rPr>
        <w:t>A veto</w:t>
      </w:r>
      <w:r w:rsidR="00954F81">
        <w:rPr>
          <w:rFonts w:cs="Times New Roman"/>
          <w:b/>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b/>
        </w:rPr>
        <w:fldChar w:fldCharType="end"/>
      </w:r>
      <w:r w:rsidRPr="00D1058A">
        <w:rPr>
          <w:rFonts w:cs="Times New Roman"/>
          <w:b/>
        </w:rPr>
        <w:t xml:space="preserve"> message received must be read during the communications portion of the order of business on the next legislative day the house of origin is in session.</w:t>
      </w:r>
      <w:r>
        <w:rPr>
          <w:rStyle w:val="FootnoteReference"/>
          <w:rFonts w:cs="Times New Roman"/>
        </w:rPr>
        <w:footnoteReference w:id="208"/>
      </w:r>
    </w:p>
    <w:p w14:paraId="5027E423" w14:textId="4B5236A9" w:rsidR="00D1058A" w:rsidRDefault="00D1058A" w:rsidP="00F54C85">
      <w:pPr>
        <w:spacing w:after="120"/>
        <w:ind w:left="806" w:hanging="446"/>
        <w:jc w:val="both"/>
        <w:rPr>
          <w:rFonts w:cs="Times New Roman"/>
        </w:rPr>
      </w:pPr>
      <w:r>
        <w:rPr>
          <w:rFonts w:cs="Times New Roman"/>
        </w:rPr>
        <w:lastRenderedPageBreak/>
        <w:t xml:space="preserve">(4)  </w:t>
      </w:r>
      <w:r w:rsidRPr="00D1058A">
        <w:rPr>
          <w:rFonts w:cs="Times New Roman"/>
          <w:b/>
        </w:rPr>
        <w:t>After the veto</w:t>
      </w:r>
      <w:r w:rsidR="00954F81">
        <w:rPr>
          <w:rFonts w:cs="Times New Roman"/>
          <w:b/>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b/>
        </w:rPr>
        <w:fldChar w:fldCharType="end"/>
      </w:r>
      <w:r w:rsidRPr="00D1058A">
        <w:rPr>
          <w:rFonts w:cs="Times New Roman"/>
          <w:b/>
        </w:rPr>
        <w:t xml:space="preserve"> message is read, the vetoed bill may be brought before the house of origin.</w:t>
      </w:r>
      <w:r>
        <w:rPr>
          <w:rStyle w:val="FootnoteReference"/>
          <w:rFonts w:cs="Times New Roman"/>
        </w:rPr>
        <w:footnoteReference w:id="209"/>
      </w:r>
      <w:r>
        <w:rPr>
          <w:rFonts w:cs="Times New Roman"/>
        </w:rPr>
        <w:t xml:space="preserve"> To bring the vetoed bill before the house of origin, a member must seek recognition by the presiding officer.</w:t>
      </w:r>
      <w:r>
        <w:rPr>
          <w:rStyle w:val="FootnoteReference"/>
          <w:rFonts w:cs="Times New Roman"/>
        </w:rPr>
        <w:footnoteReference w:id="210"/>
      </w:r>
      <w:r>
        <w:rPr>
          <w:rFonts w:cs="Times New Roman"/>
        </w:rPr>
        <w:t xml:space="preserve"> If the day on which the veto message is read in the house of origin is a day after the veto message was received by it, the member must seek recognition immediately following the reading of the veto message. If the day on which the veto message is read in the house of origin is the day it was received by it, the member must wait until the next calendar day and then must seek recognition at an appropriate time during the order of business.</w:t>
      </w:r>
    </w:p>
    <w:p w14:paraId="423F15A5" w14:textId="1349CB15" w:rsidR="00D1058A" w:rsidRDefault="00D1058A" w:rsidP="0055328A">
      <w:pPr>
        <w:spacing w:after="120"/>
        <w:ind w:left="806" w:hanging="446"/>
        <w:jc w:val="both"/>
        <w:rPr>
          <w:rFonts w:cs="Times New Roman"/>
        </w:rPr>
      </w:pPr>
      <w:r>
        <w:rPr>
          <w:rFonts w:cs="Times New Roman"/>
        </w:rPr>
        <w:t xml:space="preserve">       When recognized, the member should: (1) begin by indicating that the member would like to propose the following question to the chamber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Pr>
          <w:rFonts w:cs="Times New Roman"/>
        </w:rPr>
        <w:t xml:space="preserve">: “Shall the [House or Senate] repass [insert legislation type and number] </w:t>
      </w:r>
      <w:r w:rsidR="00612DA5">
        <w:rPr>
          <w:rFonts w:cs="Times New Roman"/>
        </w:rPr>
        <w:t xml:space="preserve">despite </w:t>
      </w:r>
      <w:r>
        <w:rPr>
          <w:rFonts w:cs="Times New Roman"/>
        </w:rPr>
        <w:t>the objections of the Governor?</w:t>
      </w:r>
      <w:r w:rsidR="00985717">
        <w:rPr>
          <w:rFonts w:cs="Times New Roman"/>
        </w:rPr>
        <w:fldChar w:fldCharType="begin"/>
      </w:r>
      <w:r w:rsidR="00985717">
        <w:instrText xml:space="preserve"> XE "</w:instrText>
      </w:r>
      <w:r w:rsidR="00985717" w:rsidRPr="00943065">
        <w:rPr>
          <w:rFonts w:cs="Times New Roman"/>
        </w:rPr>
        <w:instrText>Governor</w:instrText>
      </w:r>
      <w:r w:rsidR="00985717">
        <w:instrText xml:space="preserve">" </w:instrText>
      </w:r>
      <w:r w:rsidR="00985717">
        <w:rPr>
          <w:rFonts w:cs="Times New Roman"/>
        </w:rPr>
        <w:fldChar w:fldCharType="end"/>
      </w:r>
      <w:r>
        <w:rPr>
          <w:rFonts w:cs="Times New Roman"/>
        </w:rPr>
        <w:t>” and (2) request that the legislation be read by title only before debate or a vote on the question.</w:t>
      </w:r>
    </w:p>
    <w:p w14:paraId="092E23ED" w14:textId="29DC7C2A" w:rsidR="00D1058A" w:rsidRDefault="00D1058A" w:rsidP="0055328A">
      <w:pPr>
        <w:spacing w:after="120"/>
        <w:ind w:left="806" w:hanging="446"/>
        <w:jc w:val="both"/>
        <w:rPr>
          <w:rFonts w:cs="Times New Roman"/>
        </w:rPr>
      </w:pPr>
      <w:r>
        <w:rPr>
          <w:rFonts w:cs="Times New Roman"/>
        </w:rPr>
        <w:tab/>
        <w:t>Once the legislation has been read by title only, the question is before the house of origin for consideration and, as a main motion,</w:t>
      </w:r>
      <w:r>
        <w:rPr>
          <w:rStyle w:val="FootnoteReference"/>
          <w:rFonts w:cs="Times New Roman"/>
        </w:rPr>
        <w:footnoteReference w:id="211"/>
      </w:r>
      <w:r>
        <w:rPr>
          <w:rFonts w:cs="Times New Roman"/>
        </w:rPr>
        <w:t xml:space="preserve"> is debatable.</w:t>
      </w:r>
      <w:r>
        <w:rPr>
          <w:rStyle w:val="FootnoteReference"/>
          <w:rFonts w:cs="Times New Roman"/>
        </w:rPr>
        <w:footnoteReference w:id="212"/>
      </w:r>
      <w:r>
        <w:rPr>
          <w:rFonts w:cs="Times New Roman"/>
        </w:rPr>
        <w:t xml:space="preserve"> During this time, it is appropriate to make certain other motions, including motions to adjourn, recess, table, postpone to a day certain, or commit to committee, as these motions take precedence over the question.</w:t>
      </w:r>
      <w:r>
        <w:rPr>
          <w:rStyle w:val="FootnoteReference"/>
          <w:rFonts w:cs="Times New Roman"/>
        </w:rPr>
        <w:footnoteReference w:id="213"/>
      </w:r>
      <w:r>
        <w:rPr>
          <w:rFonts w:cs="Times New Roman"/>
        </w:rPr>
        <w:t xml:space="preserve"> Alternatively, it is in order for a member to make other motions regarding the vetoed bill, including a motion to commit the vetoed bill to committee, table consideration of the vetoed bill, or postpone consideration of the vetoed bill until a day certain.</w:t>
      </w:r>
    </w:p>
    <w:p w14:paraId="4A24EB6D" w14:textId="12776EDE" w:rsidR="00D1058A" w:rsidRDefault="00D1058A" w:rsidP="0055328A">
      <w:pPr>
        <w:spacing w:after="120"/>
        <w:ind w:left="806" w:hanging="446"/>
        <w:jc w:val="both"/>
        <w:rPr>
          <w:rFonts w:cs="Times New Roman"/>
        </w:rPr>
      </w:pPr>
      <w:r>
        <w:rPr>
          <w:rFonts w:cs="Times New Roman"/>
        </w:rPr>
        <w:t xml:space="preserve">       It should be noted that a suspension of the House or Senate Rules is not necessary, as the House and Senate Rules are directed at the initial passage of legislation, not its repassage following a veto</w:t>
      </w:r>
      <w:r w:rsidR="00954F81">
        <w:rPr>
          <w:rFonts w:cs="Times New Roman"/>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rPr>
        <w:fldChar w:fldCharType="end"/>
      </w:r>
      <w:r>
        <w:rPr>
          <w:rFonts w:cs="Times New Roman"/>
        </w:rPr>
        <w:t>. Further,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Pr>
          <w:rFonts w:cs="Times New Roman"/>
        </w:rPr>
        <w:t xml:space="preserve"> specifically calls for the body to reconsider a vetoed bill.</w:t>
      </w:r>
      <w:r>
        <w:rPr>
          <w:rStyle w:val="FootnoteReference"/>
          <w:rFonts w:cs="Times New Roman"/>
        </w:rPr>
        <w:footnoteReference w:id="214"/>
      </w:r>
      <w:r>
        <w:rPr>
          <w:rFonts w:cs="Times New Roman"/>
        </w:rPr>
        <w:t xml:space="preserve"> Finally, other states do not suspend rules before overriding a veto. While both chambers of the General Assembly</w:t>
      </w:r>
      <w:r w:rsidR="00614EE3">
        <w:fldChar w:fldCharType="begin"/>
      </w:r>
      <w:r w:rsidR="00614EE3">
        <w:instrText xml:space="preserve"> XE "</w:instrText>
      </w:r>
      <w:r w:rsidR="00614EE3" w:rsidRPr="00962A0C">
        <w:instrText>General Assembly</w:instrText>
      </w:r>
      <w:r w:rsidR="00614EE3">
        <w:instrText xml:space="preserve">, relating to its powers or procedures " </w:instrText>
      </w:r>
      <w:r w:rsidR="00614EE3">
        <w:fldChar w:fldCharType="end"/>
      </w:r>
      <w:r>
        <w:rPr>
          <w:rFonts w:cs="Times New Roman"/>
        </w:rPr>
        <w:t xml:space="preserve"> suspended their rules before overriding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Pr>
          <w:rFonts w:cs="Times New Roman"/>
        </w:rPr>
        <w:t>’s veto of House Bill No. 300 in 1977, this procedure was erroneous, counter to the Constitution, and must not be used in the future.</w:t>
      </w:r>
    </w:p>
    <w:p w14:paraId="05689483" w14:textId="45D8E8B0" w:rsidR="00D1058A" w:rsidRDefault="00D1058A" w:rsidP="0055328A">
      <w:pPr>
        <w:spacing w:after="120"/>
        <w:ind w:left="806" w:hanging="446"/>
        <w:jc w:val="both"/>
        <w:rPr>
          <w:rFonts w:cs="Times New Roman"/>
        </w:rPr>
      </w:pPr>
      <w:r>
        <w:rPr>
          <w:rFonts w:cs="Times New Roman"/>
        </w:rPr>
        <w:t xml:space="preserve">       Of note is </w:t>
      </w:r>
      <w:r>
        <w:rPr>
          <w:rFonts w:cs="Times New Roman"/>
          <w:i/>
        </w:rPr>
        <w:t xml:space="preserve">Mason’s </w:t>
      </w:r>
      <w:r>
        <w:rPr>
          <w:rFonts w:cs="Times New Roman"/>
        </w:rPr>
        <w:t>assertion that “the further consideration of [a vetoed</w:t>
      </w:r>
      <w:r w:rsidR="00A0177F">
        <w:rPr>
          <w:rFonts w:cs="Times New Roman"/>
        </w:rPr>
        <w:fldChar w:fldCharType="begin"/>
      </w:r>
      <w:r w:rsidR="00A0177F">
        <w:instrText xml:space="preserve"> XE "</w:instrText>
      </w:r>
      <w:r w:rsidR="00A0177F" w:rsidRPr="00C802C3">
        <w:rPr>
          <w:rFonts w:cs="Times New Roman"/>
        </w:rPr>
        <w:instrText>veto</w:instrText>
      </w:r>
      <w:r w:rsidR="00A0177F">
        <w:instrText xml:space="preserve">" </w:instrText>
      </w:r>
      <w:r w:rsidR="00A0177F">
        <w:rPr>
          <w:rFonts w:cs="Times New Roman"/>
        </w:rPr>
        <w:fldChar w:fldCharType="end"/>
      </w:r>
      <w:r>
        <w:rPr>
          <w:rFonts w:cs="Times New Roman"/>
        </w:rPr>
        <w:t xml:space="preserve"> bill] is not itself a reconsideration in the parliamentary</w:t>
      </w:r>
      <w:r w:rsidR="006B5489">
        <w:rPr>
          <w:rFonts w:cs="Times New Roman"/>
        </w:rPr>
        <w:fldChar w:fldCharType="begin"/>
      </w:r>
      <w:r w:rsidR="006B5489">
        <w:instrText xml:space="preserve"> XE "</w:instrText>
      </w:r>
      <w:r w:rsidR="006B5489" w:rsidRPr="00943065">
        <w:rPr>
          <w:rFonts w:cs="Times New Roman"/>
        </w:rPr>
        <w:instrText>parliamentary</w:instrText>
      </w:r>
      <w:r w:rsidR="006B5489">
        <w:instrText xml:space="preserve">" </w:instrText>
      </w:r>
      <w:r w:rsidR="006B5489">
        <w:rPr>
          <w:rFonts w:cs="Times New Roman"/>
        </w:rPr>
        <w:fldChar w:fldCharType="end"/>
      </w:r>
      <w:r>
        <w:rPr>
          <w:rFonts w:cs="Times New Roman"/>
        </w:rPr>
        <w:t xml:space="preserve"> sense”</w:t>
      </w:r>
      <w:r>
        <w:rPr>
          <w:rStyle w:val="FootnoteReference"/>
          <w:rFonts w:cs="Times New Roman"/>
        </w:rPr>
        <w:footnoteReference w:id="215"/>
      </w:r>
      <w:r>
        <w:rPr>
          <w:rFonts w:cs="Times New Roman"/>
        </w:rPr>
        <w:t xml:space="preserve"> This means that a motion to </w:t>
      </w:r>
      <w:r>
        <w:rPr>
          <w:rFonts w:cs="Times New Roman"/>
        </w:rPr>
        <w:lastRenderedPageBreak/>
        <w:t xml:space="preserve">reconsider is not the appropriate mechanism by which to reconsider the vetoed legislation. However, </w:t>
      </w:r>
      <w:r>
        <w:rPr>
          <w:rFonts w:cs="Times New Roman"/>
          <w:i/>
        </w:rPr>
        <w:t>Mason’s</w:t>
      </w:r>
      <w:r w:rsidR="00A0177F">
        <w:rPr>
          <w:rFonts w:cs="Times New Roman"/>
          <w:i/>
          <w:sz w:val="18"/>
          <w:szCs w:val="18"/>
        </w:rPr>
        <w:fldChar w:fldCharType="begin"/>
      </w:r>
      <w:r w:rsidR="00A0177F">
        <w:instrText xml:space="preserve"> XE "</w:instrText>
      </w:r>
      <w:r w:rsidR="00A0177F" w:rsidRPr="00943065">
        <w:rPr>
          <w:rFonts w:cs="Times New Roman"/>
          <w:i/>
        </w:rPr>
        <w:instrText>Mason’s Manual of Legislative Procedure</w:instrText>
      </w:r>
      <w:r w:rsidR="00A0177F">
        <w:instrText xml:space="preserve">" </w:instrText>
      </w:r>
      <w:r w:rsidR="00A0177F">
        <w:rPr>
          <w:rFonts w:cs="Times New Roman"/>
          <w:i/>
          <w:sz w:val="18"/>
          <w:szCs w:val="18"/>
        </w:rPr>
        <w:fldChar w:fldCharType="end"/>
      </w:r>
      <w:r>
        <w:rPr>
          <w:rFonts w:cs="Times New Roman"/>
          <w:i/>
        </w:rPr>
        <w:t xml:space="preserve"> </w:t>
      </w:r>
      <w:r>
        <w:rPr>
          <w:rFonts w:cs="Times New Roman"/>
        </w:rPr>
        <w:t>also states that “a vote taken on further consideration of [a vetoed bill], whether in the affirmative or negative, can be reconsidered.”</w:t>
      </w:r>
      <w:r>
        <w:rPr>
          <w:rStyle w:val="FootnoteReference"/>
          <w:rFonts w:cs="Times New Roman"/>
        </w:rPr>
        <w:footnoteReference w:id="216"/>
      </w:r>
      <w:r>
        <w:rPr>
          <w:rFonts w:cs="Times New Roman"/>
        </w:rPr>
        <w:t xml:space="preserve"> In Delaware, such a vote to reconsider would be subject to House Rule</w:t>
      </w:r>
      <w:r w:rsidR="00F66557">
        <w:rPr>
          <w:rFonts w:cs="Times New Roman"/>
        </w:rPr>
        <w:fldChar w:fldCharType="begin"/>
      </w:r>
      <w:r w:rsidR="00F66557">
        <w:instrText xml:space="preserve"> XE "</w:instrText>
      </w:r>
      <w:r w:rsidR="00F66557" w:rsidRPr="00D83CF0">
        <w:rPr>
          <w:rFonts w:cs="Times New Roman"/>
          <w:sz w:val="18"/>
          <w:szCs w:val="18"/>
        </w:rPr>
        <w:instrText>House:</w:instrText>
      </w:r>
      <w:r w:rsidR="00F66557" w:rsidRPr="00D83CF0">
        <w:instrText>rules of the House</w:instrText>
      </w:r>
      <w:r w:rsidR="00F66557">
        <w:instrText xml:space="preserve">" </w:instrText>
      </w:r>
      <w:r w:rsidR="00F66557">
        <w:rPr>
          <w:rFonts w:cs="Times New Roman"/>
        </w:rPr>
        <w:fldChar w:fldCharType="end"/>
      </w:r>
      <w:r>
        <w:rPr>
          <w:rFonts w:cs="Times New Roman"/>
        </w:rPr>
        <w:t xml:space="preserve"> 41 or Senate Rule </w:t>
      </w:r>
      <w:r w:rsidR="0034775F">
        <w:rPr>
          <w:rFonts w:cs="Times New Roman"/>
        </w:rPr>
        <w:t>39</w:t>
      </w:r>
      <w:r>
        <w:rPr>
          <w:rFonts w:cs="Times New Roman"/>
        </w:rPr>
        <w:t xml:space="preserve"> regarding motions for reconsideration.</w:t>
      </w:r>
    </w:p>
    <w:p w14:paraId="181605E3" w14:textId="2D639423" w:rsidR="00D1058A" w:rsidRDefault="007C2C8C" w:rsidP="0055328A">
      <w:pPr>
        <w:spacing w:after="120"/>
        <w:ind w:left="806" w:hanging="446"/>
        <w:jc w:val="both"/>
        <w:rPr>
          <w:rFonts w:cs="Times New Roman"/>
        </w:rPr>
      </w:pPr>
      <w:r w:rsidRPr="00666FE1">
        <w:rPr>
          <w:rFonts w:cs="Times New Roman"/>
          <w:noProof/>
        </w:rPr>
        <mc:AlternateContent>
          <mc:Choice Requires="wps">
            <w:drawing>
              <wp:anchor distT="228600" distB="228600" distL="228600" distR="228600" simplePos="0" relativeHeight="252386304" behindDoc="1" locked="0" layoutInCell="1" allowOverlap="1" wp14:anchorId="7E8563E8" wp14:editId="3130C103">
                <wp:simplePos x="0" y="0"/>
                <wp:positionH relativeFrom="margin">
                  <wp:posOffset>3996690</wp:posOffset>
                </wp:positionH>
                <wp:positionV relativeFrom="paragraph">
                  <wp:posOffset>421005</wp:posOffset>
                </wp:positionV>
                <wp:extent cx="1726565" cy="1202055"/>
                <wp:effectExtent l="76200" t="57150" r="83185" b="93345"/>
                <wp:wrapTight wrapText="bothSides">
                  <wp:wrapPolygon edited="0">
                    <wp:start x="-953" y="-1027"/>
                    <wp:lineTo x="-715" y="22935"/>
                    <wp:lineTo x="22164" y="22935"/>
                    <wp:lineTo x="22402" y="-1027"/>
                    <wp:lineTo x="-953" y="-1027"/>
                  </wp:wrapPolygon>
                </wp:wrapTight>
                <wp:docPr id="4" name="Text Box 4"/>
                <wp:cNvGraphicFramePr/>
                <a:graphic xmlns:a="http://schemas.openxmlformats.org/drawingml/2006/main">
                  <a:graphicData uri="http://schemas.microsoft.com/office/word/2010/wordprocessingShape">
                    <wps:wsp>
                      <wps:cNvSpPr txBox="1"/>
                      <wps:spPr>
                        <a:xfrm>
                          <a:off x="0" y="0"/>
                          <a:ext cx="1726565" cy="120205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4DCF9E30" w14:textId="02BCF31F" w:rsidR="00B93F82" w:rsidRPr="00473D6A" w:rsidRDefault="00B93F82" w:rsidP="00A013B7">
                            <w:pPr>
                              <w:jc w:val="both"/>
                              <w:rPr>
                                <w:bCs/>
                                <w:color w:val="FFFFFF" w:themeColor="background1"/>
                                <w:sz w:val="18"/>
                                <w:szCs w:val="18"/>
                              </w:rPr>
                            </w:pPr>
                            <w:r w:rsidRPr="00473D6A">
                              <w:rPr>
                                <w:bCs/>
                              </w:rPr>
                              <w:t>A 3/5 vote equates to 25 affirmative vote</w:t>
                            </w:r>
                            <w:r>
                              <w:rPr>
                                <w:bCs/>
                              </w:rPr>
                              <w:t>s in the House and 13 affirmative votes in the Senate.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563E8" id="Text Box 4" o:spid="_x0000_s1066" type="#_x0000_t202" style="position:absolute;left:0;text-align:left;margin-left:314.7pt;margin-top:33.15pt;width:135.95pt;height:94.65pt;z-index:-2509301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" fillcolor="#4f81bd [3204]" strokecolor="white [3201]" strokeweight="3pt">
                <v:shadow on="t" color="black" opacity="24903f" origin=",.5" offset="0,.55556mm"/>
                <v:textbox inset="14.4pt,7.2pt,14.4pt,7.2pt">
                  <w:txbxContent>
                    <w:p w14:paraId="4DCF9E30" w14:textId="02BCF31F" w:rsidR="00B93F82" w:rsidRPr="00473D6A" w:rsidRDefault="00B93F82" w:rsidP="00A013B7">
                      <w:pPr>
                        <w:jc w:val="both"/>
                        <w:rPr>
                          <w:bCs/>
                          <w:color w:val="FFFFFF" w:themeColor="background1"/>
                          <w:sz w:val="18"/>
                          <w:szCs w:val="18"/>
                        </w:rPr>
                      </w:pPr>
                      <w:r w:rsidRPr="00473D6A">
                        <w:rPr>
                          <w:bCs/>
                        </w:rPr>
                        <w:t>A 3/5 vote equates to 25 affirmative vote</w:t>
                      </w:r>
                      <w:r>
                        <w:rPr>
                          <w:bCs/>
                        </w:rPr>
                        <w:t>s in the House and 13 affirmative votes in the Senate.</w:t>
                      </w:r>
                    </w:p>
                  </w:txbxContent>
                </v:textbox>
                <w10:wrap type="tight" anchorx="margin"/>
              </v:shape>
            </w:pict>
          </mc:Fallback>
        </mc:AlternateContent>
      </w:r>
      <w:r w:rsidR="00D1058A">
        <w:rPr>
          <w:rFonts w:cs="Times New Roman"/>
        </w:rPr>
        <w:t xml:space="preserve">(5)  </w:t>
      </w:r>
      <w:r w:rsidR="00D1058A" w:rsidRPr="00D1058A">
        <w:rPr>
          <w:rFonts w:cs="Times New Roman"/>
          <w:b/>
        </w:rPr>
        <w:t>The vote on the motion to repass, or override the Governor’s</w:t>
      </w:r>
      <w:r w:rsidR="00985717">
        <w:rPr>
          <w:rFonts w:cs="Times New Roman"/>
        </w:rPr>
        <w:fldChar w:fldCharType="begin"/>
      </w:r>
      <w:r w:rsidR="00985717">
        <w:instrText xml:space="preserve"> XE "</w:instrText>
      </w:r>
      <w:r w:rsidR="00985717" w:rsidRPr="00943065">
        <w:rPr>
          <w:rFonts w:cs="Times New Roman"/>
        </w:rPr>
        <w:instrText>Governor</w:instrText>
      </w:r>
      <w:r w:rsidR="00985717">
        <w:instrText xml:space="preserve">" </w:instrText>
      </w:r>
      <w:r w:rsidR="00985717">
        <w:rPr>
          <w:rFonts w:cs="Times New Roman"/>
        </w:rPr>
        <w:fldChar w:fldCharType="end"/>
      </w:r>
      <w:r w:rsidR="00D1058A" w:rsidRPr="00D1058A">
        <w:rPr>
          <w:rFonts w:cs="Times New Roman"/>
          <w:b/>
        </w:rPr>
        <w:t xml:space="preserve"> veto</w:t>
      </w:r>
      <w:r w:rsidR="00954F81">
        <w:rPr>
          <w:rFonts w:cs="Times New Roman"/>
          <w:b/>
        </w:rPr>
        <w:fldChar w:fldCharType="begin"/>
      </w:r>
      <w:r w:rsidR="00954F81">
        <w:instrText xml:space="preserve"> XE "</w:instrText>
      </w:r>
      <w:r w:rsidR="00954F81" w:rsidRPr="00C802C3">
        <w:rPr>
          <w:rFonts w:cs="Times New Roman"/>
        </w:rPr>
        <w:instrText>veto</w:instrText>
      </w:r>
      <w:r w:rsidR="00954F81">
        <w:instrText xml:space="preserve">" </w:instrText>
      </w:r>
      <w:r w:rsidR="00954F81">
        <w:rPr>
          <w:rFonts w:cs="Times New Roman"/>
          <w:b/>
        </w:rPr>
        <w:fldChar w:fldCharType="end"/>
      </w:r>
      <w:r w:rsidR="00D1058A" w:rsidRPr="00D1058A">
        <w:rPr>
          <w:rFonts w:cs="Times New Roman"/>
          <w:b/>
        </w:rPr>
        <w:t>, must be taken by “the yeas and nays</w:t>
      </w:r>
      <w:r w:rsidR="00D1058A">
        <w:rPr>
          <w:rFonts w:cs="Times New Roman"/>
          <w:b/>
        </w:rPr>
        <w:t>.</w:t>
      </w:r>
      <w:r w:rsidR="00D1058A" w:rsidRPr="00D1058A">
        <w:rPr>
          <w:rFonts w:cs="Times New Roman"/>
          <w:b/>
        </w:rPr>
        <w:t>”</w:t>
      </w:r>
      <w:r w:rsidR="00D1058A" w:rsidRPr="00D1058A">
        <w:rPr>
          <w:rStyle w:val="FootnoteReference"/>
          <w:rFonts w:cs="Times New Roman"/>
          <w:b/>
        </w:rPr>
        <w:footnoteReference w:id="217"/>
      </w:r>
      <w:r w:rsidR="00D1058A" w:rsidRPr="00D1058A">
        <w:rPr>
          <w:rFonts w:cs="Times New Roman"/>
          <w:b/>
        </w:rPr>
        <w:t xml:space="preserve"> </w:t>
      </w:r>
      <w:r w:rsidR="00D1058A">
        <w:rPr>
          <w:rFonts w:cs="Times New Roman"/>
          <w:b/>
        </w:rPr>
        <w:t>P</w:t>
      </w:r>
      <w:r w:rsidR="00D1058A" w:rsidRPr="00D1058A">
        <w:rPr>
          <w:rFonts w:cs="Times New Roman"/>
          <w:b/>
        </w:rPr>
        <w:t>assage requires the affirmative vote of three-fifths</w:t>
      </w:r>
      <w:r w:rsidR="00E72FB3">
        <w:rPr>
          <w:rFonts w:cs="Times New Roman"/>
          <w:b/>
        </w:rPr>
        <w:fldChar w:fldCharType="begin"/>
      </w:r>
      <w:r w:rsidR="00E72FB3">
        <w:instrText xml:space="preserve"> XE "</w:instrText>
      </w:r>
      <w:r w:rsidR="00E72FB3" w:rsidRPr="00CE1799">
        <w:instrText>Vote requirements:three-fifths</w:instrText>
      </w:r>
      <w:r w:rsidR="00E72FB3">
        <w:instrText xml:space="preserve">" </w:instrText>
      </w:r>
      <w:r w:rsidR="00E72FB3">
        <w:rPr>
          <w:rFonts w:cs="Times New Roman"/>
          <w:b/>
        </w:rPr>
        <w:fldChar w:fldCharType="end"/>
      </w:r>
      <w:r w:rsidR="00D1058A" w:rsidRPr="00D1058A">
        <w:rPr>
          <w:rFonts w:cs="Times New Roman"/>
          <w:b/>
        </w:rPr>
        <w:t xml:space="preserve"> of all the members elected to that house.</w:t>
      </w:r>
      <w:r w:rsidR="00D1058A">
        <w:rPr>
          <w:rStyle w:val="FootnoteReference"/>
          <w:rFonts w:cs="Times New Roman"/>
        </w:rPr>
        <w:footnoteReference w:id="218"/>
      </w:r>
      <w:r w:rsidR="00D1058A">
        <w:rPr>
          <w:rFonts w:cs="Times New Roman"/>
        </w:rPr>
        <w:t xml:space="preserve"> A </w:t>
      </w:r>
      <w:r w:rsidR="00337C0D">
        <w:rPr>
          <w:rFonts w:cs="Times New Roman"/>
        </w:rPr>
        <w:t xml:space="preserve">3/5 </w:t>
      </w:r>
      <w:r w:rsidR="00D1058A">
        <w:rPr>
          <w:rFonts w:cs="Times New Roman"/>
        </w:rPr>
        <w:t>vote equates to 25 affirmative votes in the House of Representatives</w:t>
      </w:r>
      <w:r w:rsidR="002E118E">
        <w:rPr>
          <w:rFonts w:cs="Times New Roman"/>
        </w:rPr>
        <w:fldChar w:fldCharType="begin"/>
      </w:r>
      <w:r w:rsidR="002E118E">
        <w:instrText xml:space="preserve"> XE "</w:instrText>
      </w:r>
      <w:r w:rsidR="002E118E" w:rsidRPr="0069043C">
        <w:rPr>
          <w:rFonts w:cs="Times New Roman"/>
        </w:rPr>
        <w:instrText>House:</w:instrText>
      </w:r>
      <w:r w:rsidR="002E118E" w:rsidRPr="0069043C">
        <w:instrText>gen.</w:instrText>
      </w:r>
      <w:r w:rsidR="002E118E">
        <w:instrText xml:space="preserve">" </w:instrText>
      </w:r>
      <w:r w:rsidR="002E118E">
        <w:rPr>
          <w:rFonts w:cs="Times New Roman"/>
        </w:rPr>
        <w:fldChar w:fldCharType="end"/>
      </w:r>
      <w:r w:rsidR="00D1058A">
        <w:rPr>
          <w:rFonts w:cs="Times New Roman"/>
        </w:rPr>
        <w:t xml:space="preserve"> and 13 affirmative votes in the Senate</w:t>
      </w:r>
      <w:r w:rsidR="007C358B" w:rsidRPr="007C358B">
        <w:rPr>
          <w:rFonts w:cs="Times New Roman"/>
          <w:iCs/>
          <w:sz w:val="18"/>
          <w:szCs w:val="18"/>
        </w:rPr>
        <w:fldChar w:fldCharType="begin"/>
      </w:r>
      <w:r w:rsidR="007C358B" w:rsidRPr="007C358B">
        <w:rPr>
          <w:iCs/>
        </w:rPr>
        <w:instrText xml:space="preserve"> XE "</w:instrText>
      </w:r>
      <w:r w:rsidR="007C358B" w:rsidRPr="007C358B">
        <w:rPr>
          <w:rFonts w:cs="Times New Roman"/>
          <w:iCs/>
        </w:rPr>
        <w:instrText>Senate:gen.</w:instrText>
      </w:r>
      <w:r w:rsidR="007C358B" w:rsidRPr="007C358B">
        <w:rPr>
          <w:iCs/>
        </w:rPr>
        <w:instrText xml:space="preserve">" </w:instrText>
      </w:r>
      <w:r w:rsidR="007C358B" w:rsidRPr="007C358B">
        <w:rPr>
          <w:rFonts w:cs="Times New Roman"/>
          <w:iCs/>
          <w:sz w:val="18"/>
          <w:szCs w:val="18"/>
        </w:rPr>
        <w:fldChar w:fldCharType="end"/>
      </w:r>
      <w:r w:rsidR="00D1058A">
        <w:rPr>
          <w:rFonts w:cs="Times New Roman"/>
        </w:rPr>
        <w:t>.</w:t>
      </w:r>
    </w:p>
    <w:p w14:paraId="3337FC0C" w14:textId="0B8058E0" w:rsidR="00D1058A" w:rsidRPr="00D1058A" w:rsidRDefault="00D1058A" w:rsidP="00435A21">
      <w:pPr>
        <w:spacing w:after="240"/>
        <w:ind w:left="806" w:hanging="446"/>
        <w:jc w:val="both"/>
        <w:rPr>
          <w:rFonts w:cs="Times New Roman"/>
        </w:rPr>
      </w:pPr>
      <w:r>
        <w:rPr>
          <w:rFonts w:cs="Times New Roman"/>
        </w:rPr>
        <w:t xml:space="preserve">(6)   </w:t>
      </w:r>
      <w:r w:rsidRPr="00D1058A">
        <w:rPr>
          <w:rFonts w:cs="Times New Roman"/>
          <w:b/>
        </w:rPr>
        <w:t>If the vetoed</w:t>
      </w:r>
      <w:r w:rsidR="007C358B" w:rsidRPr="007C358B">
        <w:rPr>
          <w:rFonts w:cs="Times New Roman"/>
          <w:iCs/>
          <w:sz w:val="18"/>
          <w:szCs w:val="18"/>
        </w:rPr>
        <w:fldChar w:fldCharType="begin"/>
      </w:r>
      <w:r w:rsidR="007C358B" w:rsidRPr="007C358B">
        <w:rPr>
          <w:iCs/>
        </w:rPr>
        <w:instrText xml:space="preserve"> XE "</w:instrText>
      </w:r>
      <w:r w:rsidR="007C358B">
        <w:rPr>
          <w:rFonts w:cs="Times New Roman"/>
          <w:iCs/>
        </w:rPr>
        <w:instrText>veto</w:instrText>
      </w:r>
      <w:r w:rsidR="007C358B" w:rsidRPr="007C358B">
        <w:rPr>
          <w:iCs/>
        </w:rPr>
        <w:instrText xml:space="preserve">" </w:instrText>
      </w:r>
      <w:r w:rsidR="007C358B" w:rsidRPr="007C358B">
        <w:rPr>
          <w:rFonts w:cs="Times New Roman"/>
          <w:iCs/>
          <w:sz w:val="18"/>
          <w:szCs w:val="18"/>
        </w:rPr>
        <w:fldChar w:fldCharType="end"/>
      </w:r>
      <w:r w:rsidRPr="00D1058A">
        <w:rPr>
          <w:rFonts w:cs="Times New Roman"/>
          <w:b/>
        </w:rPr>
        <w:t xml:space="preserve"> bill repasses in the house of origin, that house must send the bill with the Governor’s</w:t>
      </w:r>
      <w:r w:rsidR="00DF7D27">
        <w:rPr>
          <w:rFonts w:cs="Times New Roman"/>
        </w:rPr>
        <w:fldChar w:fldCharType="begin"/>
      </w:r>
      <w:r w:rsidR="00DF7D27">
        <w:instrText xml:space="preserve"> XE "</w:instrText>
      </w:r>
      <w:r w:rsidR="00DF7D27" w:rsidRPr="00943065">
        <w:rPr>
          <w:rFonts w:cs="Times New Roman"/>
        </w:rPr>
        <w:instrText>Governor</w:instrText>
      </w:r>
      <w:r w:rsidR="00DF7D27">
        <w:instrText xml:space="preserve">" </w:instrText>
      </w:r>
      <w:r w:rsidR="00DF7D27">
        <w:rPr>
          <w:rFonts w:cs="Times New Roman"/>
        </w:rPr>
        <w:fldChar w:fldCharType="end"/>
      </w:r>
      <w:r w:rsidRPr="00D1058A">
        <w:rPr>
          <w:rFonts w:cs="Times New Roman"/>
          <w:b/>
        </w:rPr>
        <w:t xml:space="preserve"> objections to the second house, which must then follow many of the same procedures to override the Governor’s veto.</w:t>
      </w:r>
      <w:r>
        <w:rPr>
          <w:rStyle w:val="FootnoteReference"/>
          <w:rFonts w:cs="Times New Roman"/>
        </w:rPr>
        <w:footnoteReference w:id="219"/>
      </w:r>
      <w:r>
        <w:rPr>
          <w:rFonts w:cs="Times New Roman"/>
        </w:rPr>
        <w:t xml:space="preserve"> If the second house concurs, the vetoed bill becomes law.</w:t>
      </w:r>
      <w:r>
        <w:rPr>
          <w:rStyle w:val="FootnoteReference"/>
          <w:rFonts w:cs="Times New Roman"/>
        </w:rPr>
        <w:footnoteReference w:id="220"/>
      </w:r>
      <w:r>
        <w:rPr>
          <w:rFonts w:cs="Times New Roman"/>
        </w:rPr>
        <w:t xml:space="preserve"> If the house of origin fails to override the veto, the second house may not consider it.</w:t>
      </w:r>
    </w:p>
    <w:p w14:paraId="1D9EA4C3" w14:textId="6DCACC7E" w:rsidR="0042479D" w:rsidRPr="00D1058A" w:rsidRDefault="0042479D" w:rsidP="00F91E70">
      <w:pPr>
        <w:pStyle w:val="Heading2"/>
      </w:pPr>
      <w:bookmarkStart w:id="392" w:name="_Chapter_9._Role"/>
      <w:bookmarkStart w:id="393" w:name="Pt7Ch9"/>
      <w:bookmarkStart w:id="394" w:name="_Toc177743462"/>
      <w:bookmarkEnd w:id="392"/>
      <w:r w:rsidRPr="00D1058A">
        <w:t>Chapter 9. Role of Lieutenant Governor</w:t>
      </w:r>
      <w:r w:rsidR="008B493E">
        <w:fldChar w:fldCharType="begin"/>
      </w:r>
      <w:r w:rsidR="008B493E">
        <w:instrText xml:space="preserve"> XE "</w:instrText>
      </w:r>
      <w:r w:rsidR="008B493E" w:rsidRPr="00943065">
        <w:rPr>
          <w:rFonts w:cs="Times New Roman"/>
        </w:rPr>
        <w:instrText>Governor</w:instrText>
      </w:r>
      <w:r w:rsidR="00E3649E">
        <w:rPr>
          <w:rFonts w:cs="Times New Roman"/>
        </w:rPr>
        <w:instrText>, Lt.</w:instrText>
      </w:r>
      <w:r w:rsidR="008B493E">
        <w:instrText xml:space="preserve">" </w:instrText>
      </w:r>
      <w:r w:rsidR="008B493E">
        <w:fldChar w:fldCharType="end"/>
      </w:r>
      <w:r w:rsidRPr="00D1058A">
        <w:t xml:space="preserve"> in Breaking a Tie.</w:t>
      </w:r>
      <w:bookmarkEnd w:id="393"/>
      <w:bookmarkEnd w:id="394"/>
    </w:p>
    <w:p w14:paraId="7FF7FB66" w14:textId="69E01402" w:rsidR="00D1058A" w:rsidRPr="00D1058A" w:rsidRDefault="00D1058A" w:rsidP="00435A21">
      <w:pPr>
        <w:spacing w:after="240"/>
        <w:jc w:val="both"/>
        <w:rPr>
          <w:rFonts w:cs="Times New Roman"/>
          <w:b/>
          <w:i/>
        </w:rPr>
      </w:pPr>
      <w:r w:rsidRPr="00D1058A">
        <w:rPr>
          <w:rFonts w:cs="Times New Roman"/>
        </w:rPr>
        <w:t>The Framers 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D1058A">
        <w:rPr>
          <w:rFonts w:cs="Times New Roman"/>
        </w:rPr>
        <w:t xml:space="preserve"> provided a solution for when a tie vote</w:t>
      </w:r>
      <w:r w:rsidR="00E3649E">
        <w:rPr>
          <w:rFonts w:cs="Times New Roman"/>
        </w:rPr>
        <w:fldChar w:fldCharType="begin"/>
      </w:r>
      <w:r w:rsidR="00E3649E">
        <w:instrText xml:space="preserve"> XE "</w:instrText>
      </w:r>
      <w:r w:rsidR="00E3649E" w:rsidRPr="0090583B">
        <w:rPr>
          <w:rFonts w:cs="Times New Roman"/>
        </w:rPr>
        <w:instrText>tie vote</w:instrText>
      </w:r>
      <w:r w:rsidR="00E3649E">
        <w:instrText xml:space="preserve">" </w:instrText>
      </w:r>
      <w:r w:rsidR="00E3649E">
        <w:rPr>
          <w:rFonts w:cs="Times New Roman"/>
        </w:rPr>
        <w:fldChar w:fldCharType="end"/>
      </w:r>
      <w:r w:rsidRPr="00D1058A">
        <w:rPr>
          <w:rFonts w:cs="Times New Roman"/>
        </w:rPr>
        <w:t xml:space="preserve"> occurs in the Senate</w:t>
      </w:r>
      <w:r w:rsidR="00E3649E" w:rsidRPr="007C358B">
        <w:rPr>
          <w:rFonts w:cs="Times New Roman"/>
          <w:iCs/>
          <w:sz w:val="18"/>
          <w:szCs w:val="18"/>
        </w:rPr>
        <w:fldChar w:fldCharType="begin"/>
      </w:r>
      <w:r w:rsidR="00E3649E" w:rsidRPr="007C358B">
        <w:rPr>
          <w:iCs/>
        </w:rPr>
        <w:instrText xml:space="preserve"> XE "</w:instrText>
      </w:r>
      <w:r w:rsidR="00E3649E" w:rsidRPr="007C358B">
        <w:rPr>
          <w:rFonts w:cs="Times New Roman"/>
          <w:iCs/>
        </w:rPr>
        <w:instrText>Senate:gen.</w:instrText>
      </w:r>
      <w:r w:rsidR="00E3649E" w:rsidRPr="007C358B">
        <w:rPr>
          <w:iCs/>
        </w:rPr>
        <w:instrText xml:space="preserve">" </w:instrText>
      </w:r>
      <w:r w:rsidR="00E3649E" w:rsidRPr="007C358B">
        <w:rPr>
          <w:rFonts w:cs="Times New Roman"/>
          <w:iCs/>
          <w:sz w:val="18"/>
          <w:szCs w:val="18"/>
        </w:rPr>
        <w:fldChar w:fldCharType="end"/>
      </w:r>
      <w:r w:rsidRPr="00D1058A">
        <w:rPr>
          <w:rFonts w:cs="Times New Roman"/>
        </w:rPr>
        <w:t>, by giving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E52049">
        <w:rPr>
          <w:rFonts w:cs="Times New Roman"/>
        </w:rPr>
        <w:instrText>, Lt.</w:instrText>
      </w:r>
      <w:r w:rsidR="008B493E">
        <w:instrText xml:space="preserve">" </w:instrText>
      </w:r>
      <w:r w:rsidR="008B493E">
        <w:rPr>
          <w:rFonts w:cs="Times New Roman"/>
        </w:rPr>
        <w:fldChar w:fldCharType="end"/>
      </w:r>
      <w:r w:rsidRPr="00D1058A">
        <w:rPr>
          <w:rFonts w:cs="Times New Roman"/>
        </w:rPr>
        <w:t xml:space="preserve"> the power, in </w:t>
      </w:r>
      <w:r w:rsidR="0000575A">
        <w:rPr>
          <w:rFonts w:cs="Times New Roman"/>
        </w:rPr>
        <w:t xml:space="preserve">Section 19 of </w:t>
      </w:r>
      <w:r w:rsidRPr="00D1058A">
        <w:rPr>
          <w:rFonts w:cs="Times New Roman"/>
        </w:rPr>
        <w:t>Article III of the Constitution, to vote in such a situation, a power called “the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Pr="00D1058A">
        <w:rPr>
          <w:rFonts w:cs="Times New Roman"/>
        </w:rPr>
        <w:t>.”</w:t>
      </w:r>
      <w:r w:rsidRPr="00D1058A">
        <w:rPr>
          <w:rFonts w:cs="Times New Roman"/>
          <w:vertAlign w:val="superscript"/>
        </w:rPr>
        <w:footnoteReference w:id="221"/>
      </w:r>
    </w:p>
    <w:p w14:paraId="54A0006A" w14:textId="6CF19155" w:rsidR="00D1058A" w:rsidRPr="00D1058A" w:rsidRDefault="00D1058A" w:rsidP="00435A21">
      <w:pPr>
        <w:spacing w:after="240"/>
        <w:jc w:val="both"/>
        <w:rPr>
          <w:rFonts w:cs="Times New Roman"/>
        </w:rPr>
      </w:pPr>
      <w:r w:rsidRPr="00D1058A">
        <w:rPr>
          <w:rFonts w:cs="Times New Roman"/>
          <w:b/>
        </w:rPr>
        <w:t>The Nature and Extent of “The Casting Vote</w:t>
      </w:r>
      <w:r w:rsidR="00E845DE">
        <w:rPr>
          <w:rFonts w:cs="Times New Roman"/>
        </w:rPr>
        <w:fldChar w:fldCharType="begin"/>
      </w:r>
      <w:r w:rsidR="00E845DE">
        <w:instrText xml:space="preserve"> XE "</w:instrText>
      </w:r>
      <w:r w:rsidR="00E845DE" w:rsidRPr="0090583B">
        <w:rPr>
          <w:rFonts w:cs="Times New Roman"/>
        </w:rPr>
        <w:instrText>casting vote</w:instrText>
      </w:r>
      <w:r w:rsidR="00E845DE">
        <w:instrText xml:space="preserve">" </w:instrText>
      </w:r>
      <w:r w:rsidR="00E845DE">
        <w:rPr>
          <w:rFonts w:cs="Times New Roman"/>
        </w:rPr>
        <w:fldChar w:fldCharType="end"/>
      </w:r>
      <w:r w:rsidRPr="00D1058A">
        <w:rPr>
          <w:rFonts w:cs="Times New Roman"/>
          <w:b/>
        </w:rPr>
        <w:t xml:space="preserve">.” </w:t>
      </w:r>
      <w:r w:rsidRPr="00D1058A">
        <w:rPr>
          <w:rFonts w:cs="Times New Roman"/>
        </w:rPr>
        <w:t>In 1966, Delaware Governor Charles Terry requested of our Supreme Court an opinion on the nature and extent of the casting vote.</w:t>
      </w:r>
      <w:r w:rsidRPr="00D1058A">
        <w:rPr>
          <w:rFonts w:cs="Times New Roman"/>
          <w:vertAlign w:val="superscript"/>
        </w:rPr>
        <w:footnoteReference w:id="222"/>
      </w:r>
      <w:r w:rsidRPr="00D1058A">
        <w:rPr>
          <w:rFonts w:cs="Times New Roman"/>
        </w:rPr>
        <w:t xml:space="preserve"> Specifically, Governor Terry asked: (1) whether the Lieutenant Governor</w:t>
      </w:r>
      <w:r w:rsidR="00E845DE">
        <w:rPr>
          <w:rFonts w:cs="Times New Roman"/>
        </w:rPr>
        <w:fldChar w:fldCharType="begin"/>
      </w:r>
      <w:r w:rsidR="00E845DE">
        <w:instrText xml:space="preserve"> XE "</w:instrText>
      </w:r>
      <w:r w:rsidR="00E845DE" w:rsidRPr="00943065">
        <w:rPr>
          <w:rFonts w:cs="Times New Roman"/>
        </w:rPr>
        <w:instrText>Governor</w:instrText>
      </w:r>
      <w:r w:rsidR="00E845DE">
        <w:rPr>
          <w:rFonts w:cs="Times New Roman"/>
        </w:rPr>
        <w:instrText>, Lt.</w:instrText>
      </w:r>
      <w:r w:rsidR="00E845DE">
        <w:instrText xml:space="preserve">" </w:instrText>
      </w:r>
      <w:r w:rsidR="00E845DE">
        <w:rPr>
          <w:rFonts w:cs="Times New Roman"/>
        </w:rPr>
        <w:fldChar w:fldCharType="end"/>
      </w:r>
      <w:r w:rsidRPr="00D1058A">
        <w:rPr>
          <w:rFonts w:cs="Times New Roman"/>
        </w:rPr>
        <w:t xml:space="preserve"> is a member of the Senate</w:t>
      </w:r>
      <w:r w:rsidR="00E845DE" w:rsidRPr="007C358B">
        <w:rPr>
          <w:rFonts w:cs="Times New Roman"/>
          <w:iCs/>
          <w:sz w:val="18"/>
          <w:szCs w:val="18"/>
        </w:rPr>
        <w:fldChar w:fldCharType="begin"/>
      </w:r>
      <w:r w:rsidR="00E845DE" w:rsidRPr="007C358B">
        <w:rPr>
          <w:iCs/>
        </w:rPr>
        <w:instrText xml:space="preserve"> XE "</w:instrText>
      </w:r>
      <w:r w:rsidR="00E845DE" w:rsidRPr="007C358B">
        <w:rPr>
          <w:rFonts w:cs="Times New Roman"/>
          <w:iCs/>
        </w:rPr>
        <w:instrText>Senate:gen.</w:instrText>
      </w:r>
      <w:r w:rsidR="00E845DE" w:rsidRPr="007C358B">
        <w:rPr>
          <w:iCs/>
        </w:rPr>
        <w:instrText xml:space="preserve">" </w:instrText>
      </w:r>
      <w:r w:rsidR="00E845DE" w:rsidRPr="007C358B">
        <w:rPr>
          <w:rFonts w:cs="Times New Roman"/>
          <w:iCs/>
          <w:sz w:val="18"/>
          <w:szCs w:val="18"/>
        </w:rPr>
        <w:fldChar w:fldCharType="end"/>
      </w:r>
      <w:r w:rsidRPr="00D1058A">
        <w:rPr>
          <w:rFonts w:cs="Times New Roman"/>
        </w:rPr>
        <w:t xml:space="preserve"> for purposes of 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Pr="00D1058A">
        <w:rPr>
          <w:rFonts w:cs="Times New Roman"/>
        </w:rPr>
        <w:t xml:space="preserve"> and (2) on what legislative matters a Lieutenant Governor may exercise the casting vote.</w:t>
      </w:r>
      <w:r w:rsidRPr="00D1058A">
        <w:rPr>
          <w:rFonts w:cs="Times New Roman"/>
          <w:vertAlign w:val="superscript"/>
        </w:rPr>
        <w:footnoteReference w:id="223"/>
      </w:r>
    </w:p>
    <w:p w14:paraId="37CB1A61" w14:textId="002D2314" w:rsidR="00D1058A" w:rsidRPr="00D1058A" w:rsidRDefault="00951EC3" w:rsidP="00435A21">
      <w:pPr>
        <w:spacing w:after="240"/>
        <w:jc w:val="both"/>
        <w:rPr>
          <w:rFonts w:cs="Times New Roman"/>
        </w:rPr>
      </w:pPr>
      <w:r w:rsidRPr="00C460A7">
        <w:rPr>
          <w:rFonts w:cs="Times New Roman"/>
          <w:noProof/>
        </w:rPr>
        <w:lastRenderedPageBreak/>
        <mc:AlternateContent>
          <mc:Choice Requires="wps">
            <w:drawing>
              <wp:anchor distT="228600" distB="228600" distL="228600" distR="228600" simplePos="0" relativeHeight="252364800" behindDoc="1" locked="0" layoutInCell="1" allowOverlap="1" wp14:anchorId="1675B4D4" wp14:editId="44360C02">
                <wp:simplePos x="0" y="0"/>
                <wp:positionH relativeFrom="margin">
                  <wp:align>left</wp:align>
                </wp:positionH>
                <wp:positionV relativeFrom="paragraph">
                  <wp:posOffset>69850</wp:posOffset>
                </wp:positionV>
                <wp:extent cx="3042920" cy="2232660"/>
                <wp:effectExtent l="76200" t="57150" r="78740" b="102870"/>
                <wp:wrapTight wrapText="bothSides">
                  <wp:wrapPolygon edited="0">
                    <wp:start x="-515" y="-602"/>
                    <wp:lineTo x="-386" y="22483"/>
                    <wp:lineTo x="21875" y="22483"/>
                    <wp:lineTo x="22003" y="-602"/>
                    <wp:lineTo x="-515" y="-602"/>
                  </wp:wrapPolygon>
                </wp:wrapTight>
                <wp:docPr id="58" name="Text Box 58"/>
                <wp:cNvGraphicFramePr/>
                <a:graphic xmlns:a="http://schemas.openxmlformats.org/drawingml/2006/main">
                  <a:graphicData uri="http://schemas.microsoft.com/office/word/2010/wordprocessingShape">
                    <wps:wsp>
                      <wps:cNvSpPr txBox="1"/>
                      <wps:spPr>
                        <a:xfrm>
                          <a:off x="0" y="0"/>
                          <a:ext cx="3042920" cy="2232660"/>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70E9FA1F" w14:textId="09031505" w:rsidR="00B93F82" w:rsidRDefault="00B93F82" w:rsidP="00CA497C">
                            <w:pPr>
                              <w:jc w:val="both"/>
                              <w:rPr>
                                <w:color w:val="FFFFFF" w:themeColor="background1"/>
                                <w:sz w:val="18"/>
                                <w:szCs w:val="18"/>
                              </w:rPr>
                            </w:pPr>
                            <w:r>
                              <w:rPr>
                                <w:rFonts w:cs="Times New Roman"/>
                              </w:rPr>
                              <w:t xml:space="preserve">Delaware’s </w:t>
                            </w:r>
                            <w:r w:rsidRPr="00D1058A">
                              <w:rPr>
                                <w:rFonts w:cs="Times New Roman"/>
                              </w:rPr>
                              <w:t>Supreme Court found that a method to break deadlocks and avoid impasse in the Senate</w:t>
                            </w:r>
                            <w:r>
                              <w:rPr>
                                <w:rFonts w:cs="Times New Roman"/>
                              </w:rPr>
                              <w:t xml:space="preserve"> was in the public’s best interest</w:t>
                            </w:r>
                            <w:r w:rsidRPr="00D1058A">
                              <w:rPr>
                                <w:rFonts w:cs="Times New Roman"/>
                              </w:rPr>
                              <w:t xml:space="preserve">, especially given the Framers’ desire to end the ability under </w:t>
                            </w:r>
                            <w:r>
                              <w:rPr>
                                <w:rFonts w:cs="Times New Roman"/>
                              </w:rPr>
                              <w:t xml:space="preserve">Delaware’s </w:t>
                            </w:r>
                            <w:r w:rsidRPr="00D1058A">
                              <w:rPr>
                                <w:rFonts w:cs="Times New Roman"/>
                              </w:rPr>
                              <w:t xml:space="preserve">prior Constitution to enact legislation by the vote of a majority of the quorum of a chamber, which they believed failed to express the will of the majority of the people of </w:t>
                            </w:r>
                            <w:r>
                              <w:rPr>
                                <w:rFonts w:cs="Times New Roman"/>
                              </w:rPr>
                              <w:t>Delaware</w:t>
                            </w:r>
                            <w:r w:rsidRPr="00D1058A">
                              <w:rPr>
                                <w:rFonts w:cs="Times New Roman"/>
                              </w:rPr>
                              <w: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spAutoFit/>
                      </wps:bodyPr>
                    </wps:wsp>
                  </a:graphicData>
                </a:graphic>
                <wp14:sizeRelH relativeFrom="margin">
                  <wp14:pctWidth>53800</wp14:pctWidth>
                </wp14:sizeRelH>
                <wp14:sizeRelV relativeFrom="margin">
                  <wp14:pctHeight>0</wp14:pctHeight>
                </wp14:sizeRelV>
              </wp:anchor>
            </w:drawing>
          </mc:Choice>
          <mc:Fallback>
            <w:pict>
              <v:shape w14:anchorId="1675B4D4" id="Text Box 58" o:spid="_x0000_s1067" type="#_x0000_t202" style="position:absolute;left:0;text-align:left;margin-left:0;margin-top:5.5pt;width:239.6pt;height:175.8pt;z-index:-250951680;visibility:visible;mso-wrap-style:square;mso-width-percent:538;mso-height-percent:0;mso-wrap-distance-left:18pt;mso-wrap-distance-top:18pt;mso-wrap-distance-right:18pt;mso-wrap-distance-bottom:18pt;mso-position-horizontal:left;mso-position-horizontal-relative:margin;mso-position-vertical:absolute;mso-position-vertical-relative:text;mso-width-percent:538;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" fillcolor="#4f81bd [3204]" strokecolor="white [3201]" strokeweight="3pt">
                <v:shadow on="t" color="black" opacity="24903f" origin=",.5" offset="0,.55556mm"/>
                <v:textbox style="mso-fit-shape-to-text:t" inset="14.4pt,7.2pt,14.4pt,7.2pt">
                  <w:txbxContent>
                    <w:p w14:paraId="70E9FA1F" w14:textId="09031505" w:rsidR="00B93F82" w:rsidRDefault="00B93F82" w:rsidP="00CA497C">
                      <w:pPr>
                        <w:jc w:val="both"/>
                        <w:rPr>
                          <w:color w:val="FFFFFF" w:themeColor="background1"/>
                          <w:sz w:val="18"/>
                          <w:szCs w:val="18"/>
                        </w:rPr>
                      </w:pPr>
                      <w:r>
                        <w:rPr>
                          <w:rFonts w:cs="Times New Roman"/>
                        </w:rPr>
                        <w:t xml:space="preserve">Delaware’s </w:t>
                      </w:r>
                      <w:r w:rsidRPr="00D1058A">
                        <w:rPr>
                          <w:rFonts w:cs="Times New Roman"/>
                        </w:rPr>
                        <w:t>Supreme Court found that a method to break deadlocks and avoid impasse in the Senate</w:t>
                      </w:r>
                      <w:r>
                        <w:rPr>
                          <w:rFonts w:cs="Times New Roman"/>
                        </w:rPr>
                        <w:t xml:space="preserve"> was in the public’s best interest</w:t>
                      </w:r>
                      <w:r w:rsidRPr="00D1058A">
                        <w:rPr>
                          <w:rFonts w:cs="Times New Roman"/>
                        </w:rPr>
                        <w:t xml:space="preserve">, especially given the Framers’ desire to end the ability under </w:t>
                      </w:r>
                      <w:r>
                        <w:rPr>
                          <w:rFonts w:cs="Times New Roman"/>
                        </w:rPr>
                        <w:t xml:space="preserve">Delaware’s </w:t>
                      </w:r>
                      <w:r w:rsidRPr="00D1058A">
                        <w:rPr>
                          <w:rFonts w:cs="Times New Roman"/>
                        </w:rPr>
                        <w:t xml:space="preserve">prior Constitution to enact legislation by the vote of a majority of the quorum of a chamber, which they believed failed to express the will of the majority of the people of </w:t>
                      </w:r>
                      <w:r>
                        <w:rPr>
                          <w:rFonts w:cs="Times New Roman"/>
                        </w:rPr>
                        <w:t>Delaware</w:t>
                      </w:r>
                      <w:r w:rsidRPr="00D1058A">
                        <w:rPr>
                          <w:rFonts w:cs="Times New Roman"/>
                        </w:rPr>
                        <w:t>.</w:t>
                      </w:r>
                    </w:p>
                  </w:txbxContent>
                </v:textbox>
                <w10:wrap type="tight" anchorx="margin"/>
              </v:shape>
            </w:pict>
          </mc:Fallback>
        </mc:AlternateContent>
      </w:r>
      <w:r w:rsidR="00D1058A" w:rsidRPr="00D1058A">
        <w:rPr>
          <w:rFonts w:cs="Times New Roman"/>
        </w:rPr>
        <w:t>On the first question, the Supreme Court opined that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E845DE">
        <w:rPr>
          <w:rFonts w:cs="Times New Roman"/>
        </w:rPr>
        <w:instrText>, Lt.</w:instrText>
      </w:r>
      <w:r w:rsidR="008B493E">
        <w:instrText xml:space="preserve">" </w:instrText>
      </w:r>
      <w:r w:rsidR="008B493E">
        <w:rPr>
          <w:rFonts w:cs="Times New Roman"/>
        </w:rPr>
        <w:fldChar w:fldCharType="end"/>
      </w:r>
      <w:r w:rsidR="00D1058A" w:rsidRPr="00D1058A">
        <w:rPr>
          <w:rFonts w:cs="Times New Roman"/>
        </w:rPr>
        <w:t xml:space="preserve"> is not a member of the Senate</w:t>
      </w:r>
      <w:r w:rsidR="0005644A" w:rsidRPr="007C358B">
        <w:rPr>
          <w:rFonts w:cs="Times New Roman"/>
          <w:iCs/>
          <w:sz w:val="18"/>
          <w:szCs w:val="18"/>
        </w:rPr>
        <w:fldChar w:fldCharType="begin"/>
      </w:r>
      <w:r w:rsidR="0005644A" w:rsidRPr="007C358B">
        <w:rPr>
          <w:iCs/>
        </w:rPr>
        <w:instrText xml:space="preserve"> XE "</w:instrText>
      </w:r>
      <w:r w:rsidR="0005644A" w:rsidRPr="007C358B">
        <w:rPr>
          <w:rFonts w:cs="Times New Roman"/>
          <w:iCs/>
        </w:rPr>
        <w:instrText>Senate:gen.</w:instrText>
      </w:r>
      <w:r w:rsidR="0005644A" w:rsidRPr="007C358B">
        <w:rPr>
          <w:iCs/>
        </w:rPr>
        <w:instrText xml:space="preserve">" </w:instrText>
      </w:r>
      <w:r w:rsidR="0005644A" w:rsidRPr="007C358B">
        <w:rPr>
          <w:rFonts w:cs="Times New Roman"/>
          <w:iCs/>
          <w:sz w:val="18"/>
          <w:szCs w:val="18"/>
        </w:rPr>
        <w:fldChar w:fldCharType="end"/>
      </w:r>
      <w:r w:rsidR="00D1058A" w:rsidRPr="00D1058A">
        <w:rPr>
          <w:rFonts w:cs="Times New Roman"/>
        </w:rPr>
        <w:t xml:space="preserve"> for 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00D1058A" w:rsidRPr="00D1058A">
        <w:rPr>
          <w:rFonts w:cs="Times New Roman"/>
        </w:rPr>
        <w:t xml:space="preserve"> purposes because (1) </w:t>
      </w:r>
      <w:r w:rsidR="00D1058A">
        <w:rPr>
          <w:rFonts w:cs="Times New Roman"/>
        </w:rPr>
        <w:t>the Constitution</w:t>
      </w:r>
      <w:r w:rsidR="00C43A92">
        <w:rPr>
          <w:rFonts w:cs="Times New Roman"/>
        </w:rPr>
        <w:fldChar w:fldCharType="begin"/>
      </w:r>
      <w:r w:rsidR="00C43A92">
        <w:instrText xml:space="preserve"> XE "</w:instrText>
      </w:r>
      <w:r w:rsidR="00C43A92" w:rsidRPr="00943065">
        <w:rPr>
          <w:rFonts w:cs="Times New Roman"/>
        </w:rPr>
        <w:instrText>Delaware Constitution</w:instrText>
      </w:r>
      <w:r w:rsidR="00C43A92">
        <w:instrText xml:space="preserve">" </w:instrText>
      </w:r>
      <w:r w:rsidR="00C43A92">
        <w:rPr>
          <w:rFonts w:cs="Times New Roman"/>
        </w:rPr>
        <w:fldChar w:fldCharType="end"/>
      </w:r>
      <w:r w:rsidR="00D1058A">
        <w:rPr>
          <w:rFonts w:cs="Times New Roman"/>
        </w:rPr>
        <w:t xml:space="preserve"> </w:t>
      </w:r>
      <w:r w:rsidR="00D1058A" w:rsidRPr="00D1058A">
        <w:rPr>
          <w:rFonts w:cs="Times New Roman"/>
        </w:rPr>
        <w:t>connects membership in the Senate</w:t>
      </w:r>
      <w:r w:rsidR="00DF7D27" w:rsidRPr="007C358B">
        <w:rPr>
          <w:rFonts w:cs="Times New Roman"/>
          <w:iCs/>
          <w:sz w:val="18"/>
          <w:szCs w:val="18"/>
        </w:rPr>
        <w:fldChar w:fldCharType="begin"/>
      </w:r>
      <w:r w:rsidR="00DF7D27" w:rsidRPr="007C358B">
        <w:rPr>
          <w:iCs/>
        </w:rPr>
        <w:instrText xml:space="preserve"> XE "</w:instrText>
      </w:r>
      <w:r w:rsidR="00DF7D27" w:rsidRPr="007C358B">
        <w:rPr>
          <w:rFonts w:cs="Times New Roman"/>
          <w:iCs/>
        </w:rPr>
        <w:instrText>Senate:gen.</w:instrText>
      </w:r>
      <w:r w:rsidR="00DF7D27" w:rsidRPr="007C358B">
        <w:rPr>
          <w:iCs/>
        </w:rPr>
        <w:instrText xml:space="preserve">" </w:instrText>
      </w:r>
      <w:r w:rsidR="00DF7D27" w:rsidRPr="007C358B">
        <w:rPr>
          <w:rFonts w:cs="Times New Roman"/>
          <w:iCs/>
          <w:sz w:val="18"/>
          <w:szCs w:val="18"/>
        </w:rPr>
        <w:fldChar w:fldCharType="end"/>
      </w:r>
      <w:r w:rsidR="00D1058A" w:rsidRPr="00D1058A">
        <w:rPr>
          <w:rFonts w:cs="Times New Roman"/>
        </w:rPr>
        <w:t xml:space="preserve"> with representation of a senatorial district;</w:t>
      </w:r>
      <w:r w:rsidR="00D1058A" w:rsidRPr="00D1058A">
        <w:rPr>
          <w:rFonts w:cs="Times New Roman"/>
          <w:vertAlign w:val="superscript"/>
        </w:rPr>
        <w:footnoteReference w:id="224"/>
      </w:r>
      <w:r w:rsidR="00D1058A" w:rsidRPr="00D1058A">
        <w:rPr>
          <w:rFonts w:cs="Times New Roman"/>
        </w:rPr>
        <w:t xml:space="preserve"> (2) </w:t>
      </w:r>
      <w:r w:rsidR="00D1058A">
        <w:rPr>
          <w:rFonts w:cs="Times New Roman"/>
        </w:rPr>
        <w:t>the Constitution</w:t>
      </w:r>
      <w:r w:rsidR="00C43A92">
        <w:rPr>
          <w:rFonts w:cs="Times New Roman"/>
        </w:rPr>
        <w:fldChar w:fldCharType="begin"/>
      </w:r>
      <w:r w:rsidR="00C43A92">
        <w:instrText xml:space="preserve"> XE "</w:instrText>
      </w:r>
      <w:r w:rsidR="00C43A92" w:rsidRPr="00943065">
        <w:rPr>
          <w:rFonts w:cs="Times New Roman"/>
        </w:rPr>
        <w:instrText>Delaware Constitution</w:instrText>
      </w:r>
      <w:r w:rsidR="00C43A92">
        <w:instrText xml:space="preserve">" </w:instrText>
      </w:r>
      <w:r w:rsidR="00C43A92">
        <w:rPr>
          <w:rFonts w:cs="Times New Roman"/>
        </w:rPr>
        <w:fldChar w:fldCharType="end"/>
      </w:r>
      <w:r w:rsidR="00D1058A">
        <w:rPr>
          <w:rFonts w:cs="Times New Roman"/>
        </w:rPr>
        <w:t xml:space="preserve"> </w:t>
      </w:r>
      <w:r w:rsidR="00D1058A" w:rsidRPr="00D1058A">
        <w:rPr>
          <w:rFonts w:cs="Times New Roman"/>
        </w:rPr>
        <w:t>carefully distinguishes between members of the General Assembly</w:t>
      </w:r>
      <w:r w:rsidR="00C83E7D">
        <w:fldChar w:fldCharType="begin"/>
      </w:r>
      <w:r w:rsidR="00C83E7D">
        <w:instrText xml:space="preserve"> XE "</w:instrText>
      </w:r>
      <w:r w:rsidR="00C83E7D" w:rsidRPr="00962A0C">
        <w:instrText>General Assembly</w:instrText>
      </w:r>
      <w:r w:rsidR="00C83E7D">
        <w:instrText xml:space="preserve">, relating to its powers or procedures " </w:instrText>
      </w:r>
      <w:r w:rsidR="00C83E7D">
        <w:fldChar w:fldCharType="end"/>
      </w:r>
      <w:r w:rsidR="00D1058A" w:rsidRPr="00D1058A">
        <w:rPr>
          <w:rFonts w:cs="Times New Roman"/>
        </w:rPr>
        <w:t xml:space="preserve"> and the President of the Senate;</w:t>
      </w:r>
      <w:r w:rsidR="00D1058A" w:rsidRPr="00D1058A">
        <w:rPr>
          <w:rFonts w:cs="Times New Roman"/>
          <w:vertAlign w:val="superscript"/>
        </w:rPr>
        <w:footnoteReference w:id="225"/>
      </w:r>
      <w:r w:rsidR="00D1058A" w:rsidRPr="00D1058A">
        <w:rPr>
          <w:rFonts w:cs="Times New Roman"/>
        </w:rPr>
        <w:t xml:space="preserve"> and (3) the office was modeled after the Vice President of the United States</w:t>
      </w:r>
      <w:r w:rsidR="00D1058A">
        <w:rPr>
          <w:rFonts w:cs="Times New Roman"/>
        </w:rPr>
        <w:t xml:space="preserve">, who </w:t>
      </w:r>
      <w:r w:rsidR="00D1058A" w:rsidRPr="00D1058A">
        <w:rPr>
          <w:rFonts w:cs="Times New Roman"/>
        </w:rPr>
        <w:t>is not considered a member of the United States Senate</w:t>
      </w:r>
      <w:r w:rsidR="00D1058A">
        <w:rPr>
          <w:rFonts w:cs="Times New Roman"/>
        </w:rPr>
        <w:t>,</w:t>
      </w:r>
      <w:r w:rsidR="00D1058A" w:rsidRPr="00D1058A">
        <w:rPr>
          <w:rFonts w:cs="Times New Roman"/>
        </w:rPr>
        <w:t xml:space="preserve"> and the Framer’s</w:t>
      </w:r>
      <w:r w:rsidR="00D1058A">
        <w:rPr>
          <w:rFonts w:cs="Times New Roman"/>
        </w:rPr>
        <w:t xml:space="preserve"> did not intend</w:t>
      </w:r>
      <w:r w:rsidR="00D1058A" w:rsidRPr="00D1058A">
        <w:rPr>
          <w:rFonts w:cs="Times New Roman"/>
        </w:rPr>
        <w:t xml:space="preserve"> to deviate from the vice presidential model.</w:t>
      </w:r>
      <w:r w:rsidR="00D1058A" w:rsidRPr="00D1058A">
        <w:rPr>
          <w:rFonts w:cs="Times New Roman"/>
          <w:vertAlign w:val="superscript"/>
        </w:rPr>
        <w:footnoteReference w:id="226"/>
      </w:r>
      <w:r w:rsidR="00D1058A" w:rsidRPr="00D1058A">
        <w:rPr>
          <w:rFonts w:cs="Times New Roman"/>
        </w:rPr>
        <w:t xml:space="preserve"> </w:t>
      </w:r>
      <w:r w:rsidR="00D1058A">
        <w:rPr>
          <w:rFonts w:cs="Times New Roman"/>
        </w:rPr>
        <w:t>Therefore, b</w:t>
      </w:r>
      <w:r w:rsidR="00D1058A" w:rsidRPr="00D1058A">
        <w:rPr>
          <w:rFonts w:cs="Times New Roman"/>
        </w:rPr>
        <w:t>ecause the Lieutenant Governor is not a member of the Senate, the Lieutenant Governor</w:t>
      </w:r>
      <w:r w:rsidR="00256C4A">
        <w:rPr>
          <w:rFonts w:cs="Times New Roman"/>
        </w:rPr>
        <w:fldChar w:fldCharType="begin"/>
      </w:r>
      <w:r w:rsidR="00256C4A">
        <w:instrText xml:space="preserve"> XE "</w:instrText>
      </w:r>
      <w:r w:rsidR="00256C4A" w:rsidRPr="00943065">
        <w:rPr>
          <w:rFonts w:cs="Times New Roman"/>
        </w:rPr>
        <w:instrText>Governor</w:instrText>
      </w:r>
      <w:r w:rsidR="00256C4A">
        <w:rPr>
          <w:rFonts w:cs="Times New Roman"/>
        </w:rPr>
        <w:instrText>, Lt.</w:instrText>
      </w:r>
      <w:r w:rsidR="00256C4A">
        <w:instrText xml:space="preserve">" </w:instrText>
      </w:r>
      <w:r w:rsidR="00256C4A">
        <w:rPr>
          <w:rFonts w:cs="Times New Roman"/>
        </w:rPr>
        <w:fldChar w:fldCharType="end"/>
      </w:r>
      <w:r w:rsidR="00D1058A" w:rsidRPr="00D1058A">
        <w:rPr>
          <w:rFonts w:cs="Times New Roman"/>
        </w:rPr>
        <w:t xml:space="preserve"> may not be counted to establish the constitutionally required quorum, which is “a majority of all the members elected to each House . . . .”</w:t>
      </w:r>
      <w:r w:rsidR="00D1058A" w:rsidRPr="00D1058A">
        <w:rPr>
          <w:rFonts w:cs="Times New Roman"/>
          <w:vertAlign w:val="superscript"/>
        </w:rPr>
        <w:footnoteReference w:id="227"/>
      </w:r>
    </w:p>
    <w:p w14:paraId="5233E8F3" w14:textId="655D06BD" w:rsidR="00D1058A" w:rsidRDefault="00D1058A" w:rsidP="00435A21">
      <w:pPr>
        <w:spacing w:after="240"/>
        <w:jc w:val="both"/>
        <w:rPr>
          <w:rFonts w:cs="Times New Roman"/>
        </w:rPr>
      </w:pPr>
      <w:r w:rsidRPr="00D1058A">
        <w:rPr>
          <w:rFonts w:cs="Times New Roman"/>
        </w:rPr>
        <w:t>On the second question, the Supreme Court first addressed the apparent conflict created between its conclusion</w:t>
      </w:r>
      <w:r>
        <w:rPr>
          <w:rFonts w:cs="Times New Roman"/>
        </w:rPr>
        <w:t xml:space="preserve"> that</w:t>
      </w:r>
      <w:r w:rsidRPr="00D1058A">
        <w:rPr>
          <w:rFonts w:cs="Times New Roman"/>
        </w:rPr>
        <w:t xml:space="preserve"> the Lieutenant</w:t>
      </w:r>
      <w:r w:rsidR="001A5422">
        <w:rPr>
          <w:rFonts w:cs="Times New Roman"/>
        </w:rPr>
        <w:fldChar w:fldCharType="begin"/>
      </w:r>
      <w:r w:rsidR="001A5422">
        <w:instrText xml:space="preserve"> XE "</w:instrText>
      </w:r>
      <w:r w:rsidR="001A5422" w:rsidRPr="003F39E8">
        <w:instrText>Lt. Governor</w:instrText>
      </w:r>
      <w:r w:rsidR="001A5422">
        <w:instrText>" \t "</w:instrText>
      </w:r>
      <w:r w:rsidR="001A5422" w:rsidRPr="00714894">
        <w:rPr>
          <w:rFonts w:asciiTheme="minorHAnsi" w:hAnsiTheme="minorHAnsi" w:cstheme="minorHAnsi"/>
          <w:i/>
        </w:rPr>
        <w:instrText>See</w:instrText>
      </w:r>
      <w:r w:rsidR="001A5422" w:rsidRPr="00714894">
        <w:rPr>
          <w:rFonts w:asciiTheme="minorHAnsi" w:hAnsiTheme="minorHAnsi" w:cstheme="minorHAnsi"/>
        </w:rPr>
        <w:instrText xml:space="preserve"> Governor, Lt.</w:instrText>
      </w:r>
      <w:r w:rsidR="001A5422">
        <w:instrText xml:space="preserve">" </w:instrText>
      </w:r>
      <w:r w:rsidR="001A5422">
        <w:rPr>
          <w:rFonts w:cs="Times New Roman"/>
        </w:rPr>
        <w:fldChar w:fldCharType="end"/>
      </w:r>
      <w:r w:rsidRPr="00D1058A">
        <w:rPr>
          <w:rFonts w:cs="Times New Roman"/>
        </w:rPr>
        <w:t xml:space="preserve"> Governor</w:t>
      </w:r>
      <w:r w:rsidR="008B493E">
        <w:rPr>
          <w:rFonts w:cs="Times New Roman"/>
        </w:rPr>
        <w:fldChar w:fldCharType="begin"/>
      </w:r>
      <w:r w:rsidR="008B493E">
        <w:instrText xml:space="preserve"> XE "</w:instrText>
      </w:r>
      <w:r w:rsidR="008B493E" w:rsidRPr="00943065">
        <w:rPr>
          <w:rFonts w:cs="Times New Roman"/>
        </w:rPr>
        <w:instrText>Governor</w:instrText>
      </w:r>
      <w:r w:rsidR="00164D9A">
        <w:rPr>
          <w:rFonts w:cs="Times New Roman"/>
        </w:rPr>
        <w:instrText>, Lt.</w:instrText>
      </w:r>
      <w:r w:rsidR="008B493E">
        <w:instrText xml:space="preserve">" </w:instrText>
      </w:r>
      <w:r w:rsidR="008B493E">
        <w:rPr>
          <w:rFonts w:cs="Times New Roman"/>
        </w:rPr>
        <w:fldChar w:fldCharType="end"/>
      </w:r>
      <w:r w:rsidRPr="00D1058A">
        <w:rPr>
          <w:rFonts w:cs="Times New Roman"/>
        </w:rPr>
        <w:t xml:space="preserve"> is not a member of the Senate and constitutional language requiring that passage of many legislative matters be by “a majority of all the members elected” to the Senate.</w:t>
      </w:r>
      <w:r w:rsidRPr="00D1058A">
        <w:rPr>
          <w:rFonts w:cs="Times New Roman"/>
          <w:vertAlign w:val="superscript"/>
        </w:rPr>
        <w:footnoteReference w:id="228"/>
      </w:r>
      <w:r w:rsidRPr="00D1058A">
        <w:rPr>
          <w:rFonts w:cs="Times New Roman"/>
        </w:rPr>
        <w:t xml:space="preserve"> The Supreme Court resolved the conflict based on the rule of constitutional construction “that effect be given, if possible, to the whole Constitution</w:t>
      </w:r>
      <w:r w:rsidR="00256C4A">
        <w:rPr>
          <w:rFonts w:cs="Times New Roman"/>
        </w:rPr>
        <w:fldChar w:fldCharType="begin"/>
      </w:r>
      <w:r w:rsidR="00256C4A">
        <w:instrText xml:space="preserve"> XE "</w:instrText>
      </w:r>
      <w:r w:rsidR="00256C4A" w:rsidRPr="00943065">
        <w:rPr>
          <w:rFonts w:cs="Times New Roman"/>
        </w:rPr>
        <w:instrText>Delaware Constitution</w:instrText>
      </w:r>
      <w:r w:rsidR="00256C4A">
        <w:instrText xml:space="preserve">" </w:instrText>
      </w:r>
      <w:r w:rsidR="00256C4A">
        <w:rPr>
          <w:rFonts w:cs="Times New Roman"/>
        </w:rPr>
        <w:fldChar w:fldCharType="end"/>
      </w:r>
      <w:r w:rsidRPr="00D1058A">
        <w:rPr>
          <w:rFonts w:cs="Times New Roman"/>
        </w:rPr>
        <w:t xml:space="preserve"> and every word of it.”</w:t>
      </w:r>
      <w:r w:rsidRPr="00D1058A">
        <w:rPr>
          <w:rFonts w:cs="Times New Roman"/>
          <w:vertAlign w:val="superscript"/>
        </w:rPr>
        <w:footnoteReference w:id="229"/>
      </w:r>
      <w:r w:rsidRPr="00D1058A">
        <w:rPr>
          <w:rFonts w:cs="Times New Roman"/>
        </w:rPr>
        <w:t xml:space="preserve"> The Supreme Court concluded that </w:t>
      </w:r>
      <w:r w:rsidR="00936D33">
        <w:rPr>
          <w:rFonts w:cs="Times New Roman"/>
        </w:rPr>
        <w:t>Section 19</w:t>
      </w:r>
      <w:r w:rsidR="006521B9">
        <w:rPr>
          <w:rFonts w:cs="Times New Roman"/>
        </w:rPr>
        <w:t xml:space="preserve"> of</w:t>
      </w:r>
      <w:r w:rsidR="00936D33">
        <w:rPr>
          <w:rFonts w:cs="Times New Roman"/>
        </w:rPr>
        <w:t xml:space="preserve"> </w:t>
      </w:r>
      <w:r w:rsidRPr="00D1058A">
        <w:rPr>
          <w:rFonts w:cs="Times New Roman"/>
        </w:rPr>
        <w:t>Article III could be harmonized with the other constitutional provisions requiring that passage of many legislative matters be by “a majority of all the members elected” because it is unreasonable to assume that the Framers of the Constitution vested with the Lieutenant Governor the power of the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Pr="00D1058A">
        <w:rPr>
          <w:rFonts w:cs="Times New Roman"/>
        </w:rPr>
        <w:t xml:space="preserve"> simply to vote on relatively few and unimportant matters left by the Constitution for action by a majority of the 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Pr="00D1058A">
        <w:rPr>
          <w:rFonts w:cs="Times New Roman"/>
        </w:rPr>
        <w:t>, especially given the Framers’ desire that position be equivalent to the Vice President.</w:t>
      </w:r>
      <w:r w:rsidRPr="00D1058A">
        <w:rPr>
          <w:rFonts w:cs="Times New Roman"/>
          <w:vertAlign w:val="superscript"/>
        </w:rPr>
        <w:footnoteReference w:id="230"/>
      </w:r>
    </w:p>
    <w:p w14:paraId="446E1019" w14:textId="7FB49827" w:rsidR="00D1058A" w:rsidRDefault="00D1058A" w:rsidP="00435A21">
      <w:pPr>
        <w:spacing w:after="240"/>
        <w:jc w:val="both"/>
        <w:rPr>
          <w:rFonts w:cs="Times New Roman"/>
        </w:rPr>
      </w:pPr>
      <w:r w:rsidRPr="00D1058A">
        <w:rPr>
          <w:rFonts w:cs="Times New Roman"/>
        </w:rPr>
        <w:lastRenderedPageBreak/>
        <w:t>Further, the Supreme Court found that it was in the public interest that there be a method to break deadlocks and avoid impasse in the Senate</w:t>
      </w:r>
      <w:r w:rsidR="00243AFF">
        <w:rPr>
          <w:rFonts w:cs="Times New Roman"/>
        </w:rPr>
        <w:fldChar w:fldCharType="begin"/>
      </w:r>
      <w:r w:rsidR="00243AFF">
        <w:instrText xml:space="preserve"> XE "</w:instrText>
      </w:r>
      <w:r w:rsidR="00243AFF">
        <w:rPr>
          <w:rFonts w:cs="Times New Roman"/>
        </w:rPr>
        <w:instrText>Senate:gen.</w:instrText>
      </w:r>
      <w:r w:rsidR="00243AFF">
        <w:instrText xml:space="preserve">" </w:instrText>
      </w:r>
      <w:r w:rsidR="00243AFF">
        <w:rPr>
          <w:rFonts w:cs="Times New Roman"/>
        </w:rPr>
        <w:fldChar w:fldCharType="end"/>
      </w:r>
      <w:r w:rsidRPr="00D1058A">
        <w:rPr>
          <w:rFonts w:cs="Times New Roman"/>
        </w:rPr>
        <w:t>, especially on important matters</w:t>
      </w:r>
      <w:r w:rsidRPr="00D1058A">
        <w:rPr>
          <w:rFonts w:cs="Times New Roman"/>
          <w:vertAlign w:val="superscript"/>
        </w:rPr>
        <w:footnoteReference w:id="231"/>
      </w:r>
      <w:r w:rsidRPr="00D1058A">
        <w:rPr>
          <w:rFonts w:cs="Times New Roman"/>
        </w:rPr>
        <w:t xml:space="preserve"> and especially given that the reason for the “majority of members” language was the Framers’ desire to end the ability under the prior Constitution to enact legislation by the vote of a majority of the quorum</w:t>
      </w:r>
      <w:r w:rsidR="00661AE8">
        <w:rPr>
          <w:rFonts w:cs="Times New Roman"/>
        </w:rPr>
        <w:fldChar w:fldCharType="begin"/>
      </w:r>
      <w:r w:rsidR="00661AE8">
        <w:instrText xml:space="preserve"> XE "</w:instrText>
      </w:r>
      <w:r w:rsidR="00661AE8" w:rsidRPr="0090583B">
        <w:rPr>
          <w:rFonts w:cs="Times New Roman"/>
        </w:rPr>
        <w:instrText>quorum</w:instrText>
      </w:r>
      <w:r w:rsidR="00661AE8">
        <w:instrText xml:space="preserve">" </w:instrText>
      </w:r>
      <w:r w:rsidR="00661AE8">
        <w:rPr>
          <w:rFonts w:cs="Times New Roman"/>
        </w:rPr>
        <w:fldChar w:fldCharType="end"/>
      </w:r>
      <w:r w:rsidRPr="00D1058A">
        <w:rPr>
          <w:rFonts w:cs="Times New Roman"/>
        </w:rPr>
        <w:t xml:space="preserve"> of a chamber</w:t>
      </w:r>
      <w:r w:rsidR="0033114E">
        <w:rPr>
          <w:rFonts w:cs="Times New Roman"/>
        </w:rPr>
        <w:fldChar w:fldCharType="begin"/>
      </w:r>
      <w:r w:rsidR="0033114E">
        <w:instrText xml:space="preserve"> XE "</w:instrText>
      </w:r>
      <w:r w:rsidR="0033114E" w:rsidRPr="00943065">
        <w:rPr>
          <w:rFonts w:cs="Times New Roman"/>
        </w:rPr>
        <w:instrText>Chambers</w:instrText>
      </w:r>
      <w:r w:rsidR="0033114E">
        <w:instrText xml:space="preserve">" </w:instrText>
      </w:r>
      <w:r w:rsidR="0033114E">
        <w:rPr>
          <w:rFonts w:cs="Times New Roman"/>
        </w:rPr>
        <w:fldChar w:fldCharType="end"/>
      </w:r>
      <w:r w:rsidRPr="00D1058A">
        <w:rPr>
          <w:rFonts w:cs="Times New Roman"/>
        </w:rPr>
        <w:t>, which they believed failed to express the will of the majority of the people of this State.</w:t>
      </w:r>
      <w:r w:rsidRPr="00D1058A">
        <w:rPr>
          <w:rFonts w:cs="Times New Roman"/>
          <w:vertAlign w:val="superscript"/>
        </w:rPr>
        <w:footnoteReference w:id="232"/>
      </w:r>
      <w:r w:rsidRPr="00D1058A">
        <w:rPr>
          <w:rFonts w:cs="Times New Roman"/>
        </w:rPr>
        <w:t xml:space="preserve"> The Supreme Court concluded:</w:t>
      </w:r>
    </w:p>
    <w:p w14:paraId="2B59BF85" w14:textId="43C854A2" w:rsidR="00D1058A" w:rsidRPr="00D1058A" w:rsidRDefault="00D1058A" w:rsidP="00435A21">
      <w:pPr>
        <w:spacing w:after="240"/>
        <w:ind w:left="720" w:right="720"/>
        <w:jc w:val="both"/>
        <w:rPr>
          <w:rFonts w:cs="Times New Roman"/>
        </w:rPr>
      </w:pPr>
      <w:r w:rsidRPr="00D1058A">
        <w:rPr>
          <w:rFonts w:cs="Times New Roman"/>
        </w:rPr>
        <w:t>Implicit in Article III, § 19, we think, is the unqualified power of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F63A78">
        <w:rPr>
          <w:rFonts w:cs="Times New Roman"/>
        </w:rPr>
        <w:instrText>, Lt.</w:instrText>
      </w:r>
      <w:r w:rsidR="008B493E">
        <w:instrText xml:space="preserve">" </w:instrText>
      </w:r>
      <w:r w:rsidR="008B493E">
        <w:rPr>
          <w:rFonts w:cs="Times New Roman"/>
        </w:rPr>
        <w:fldChar w:fldCharType="end"/>
      </w:r>
      <w:r w:rsidRPr="00D1058A">
        <w:rPr>
          <w:rFonts w:cs="Times New Roman"/>
        </w:rPr>
        <w:t xml:space="preserve"> to vote on any question, large or small, whenever the Senate is equally divided. This conclusion maintains the underlying principle of the ‘majority of members’ provisions: the expression of the will of the majority of the people of the State.</w:t>
      </w:r>
      <w:r w:rsidRPr="00D1058A">
        <w:rPr>
          <w:rFonts w:cs="Times New Roman"/>
          <w:vertAlign w:val="superscript"/>
        </w:rPr>
        <w:footnoteReference w:id="233"/>
      </w:r>
    </w:p>
    <w:p w14:paraId="2D152071" w14:textId="56779B16" w:rsidR="00D1058A" w:rsidRPr="00D1058A" w:rsidRDefault="00D1058A" w:rsidP="00D1058A">
      <w:pPr>
        <w:spacing w:after="120"/>
        <w:jc w:val="both"/>
        <w:rPr>
          <w:rFonts w:cs="Times New Roman"/>
        </w:rPr>
      </w:pPr>
      <w:r>
        <w:rPr>
          <w:rFonts w:cs="Times New Roman"/>
        </w:rPr>
        <w:t>B</w:t>
      </w:r>
      <w:r w:rsidRPr="00D1058A">
        <w:rPr>
          <w:rFonts w:cs="Times New Roman"/>
        </w:rPr>
        <w:t>ased on the Supreme Court’s opinion,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F56D97">
        <w:rPr>
          <w:rFonts w:cs="Times New Roman"/>
        </w:rPr>
        <w:instrText>, Lt.</w:instrText>
      </w:r>
      <w:r w:rsidR="008B493E">
        <w:instrText xml:space="preserve">" </w:instrText>
      </w:r>
      <w:r w:rsidR="008B493E">
        <w:rPr>
          <w:rFonts w:cs="Times New Roman"/>
        </w:rPr>
        <w:fldChar w:fldCharType="end"/>
      </w:r>
      <w:r w:rsidRPr="00D1058A">
        <w:rPr>
          <w:rFonts w:cs="Times New Roman"/>
        </w:rPr>
        <w:t>’s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Pr="00D1058A">
        <w:rPr>
          <w:rFonts w:cs="Times New Roman"/>
        </w:rPr>
        <w:t xml:space="preserve"> may be used on all of the following:</w:t>
      </w:r>
    </w:p>
    <w:p w14:paraId="1E8A61B3" w14:textId="7BCE106B" w:rsidR="00D1058A" w:rsidRPr="00D1058A" w:rsidRDefault="00D1058A" w:rsidP="009F2CEE">
      <w:pPr>
        <w:spacing w:after="120"/>
        <w:ind w:left="806" w:hanging="446"/>
        <w:jc w:val="both"/>
        <w:rPr>
          <w:rFonts w:cs="Times New Roman"/>
        </w:rPr>
      </w:pPr>
      <w:r w:rsidRPr="00D1058A">
        <w:rPr>
          <w:rFonts w:cs="Times New Roman"/>
        </w:rPr>
        <w:t xml:space="preserve">(1) </w:t>
      </w:r>
      <w:r>
        <w:rPr>
          <w:rFonts w:cs="Times New Roman"/>
        </w:rPr>
        <w:t xml:space="preserve"> </w:t>
      </w:r>
      <w:r w:rsidRPr="00D1058A">
        <w:rPr>
          <w:rFonts w:cs="Times New Roman"/>
        </w:rPr>
        <w:t>Senate and House Bills</w:t>
      </w:r>
      <w:r w:rsidR="00473587">
        <w:rPr>
          <w:rFonts w:cs="Times New Roman"/>
        </w:rPr>
        <w:fldChar w:fldCharType="begin"/>
      </w:r>
      <w:r w:rsidR="00473587">
        <w:instrText xml:space="preserve"> XE "</w:instrText>
      </w:r>
      <w:r w:rsidR="00473587" w:rsidRPr="00157F1D">
        <w:instrText>Bill Types:bills, gen.</w:instrText>
      </w:r>
      <w:r w:rsidR="00473587">
        <w:instrText xml:space="preserve">" </w:instrText>
      </w:r>
      <w:r w:rsidR="00473587">
        <w:rPr>
          <w:rFonts w:cs="Times New Roman"/>
        </w:rPr>
        <w:fldChar w:fldCharType="end"/>
      </w:r>
      <w:r w:rsidRPr="00D1058A">
        <w:rPr>
          <w:rFonts w:cs="Times New Roman"/>
        </w:rPr>
        <w:t>.</w:t>
      </w:r>
    </w:p>
    <w:p w14:paraId="3DD2D0EA" w14:textId="50AF79E4" w:rsidR="00D1058A" w:rsidRPr="00D1058A" w:rsidRDefault="00D1058A" w:rsidP="009F2CEE">
      <w:pPr>
        <w:spacing w:after="120"/>
        <w:ind w:left="806" w:hanging="446"/>
        <w:jc w:val="both"/>
        <w:rPr>
          <w:rFonts w:cs="Times New Roman"/>
        </w:rPr>
      </w:pPr>
      <w:r>
        <w:rPr>
          <w:rFonts w:cs="Times New Roman"/>
        </w:rPr>
        <w:t xml:space="preserve">(2)  </w:t>
      </w:r>
      <w:r w:rsidRPr="00D1058A">
        <w:rPr>
          <w:rFonts w:cs="Times New Roman"/>
        </w:rPr>
        <w:t>Senate and House Joint Resolutions</w:t>
      </w:r>
      <w:r w:rsidR="00C8031C">
        <w:rPr>
          <w:rFonts w:cs="Times New Roman"/>
        </w:rPr>
        <w:fldChar w:fldCharType="begin"/>
      </w:r>
      <w:r w:rsidR="00C8031C">
        <w:instrText xml:space="preserve"> XE "</w:instrText>
      </w:r>
      <w:r w:rsidR="00C8031C" w:rsidRPr="006A6B35">
        <w:instrText>Bill Types:resolutions:joint resolutions</w:instrText>
      </w:r>
      <w:r w:rsidR="00C8031C">
        <w:instrText xml:space="preserve">" </w:instrText>
      </w:r>
      <w:r w:rsidR="00C8031C">
        <w:rPr>
          <w:rFonts w:cs="Times New Roman"/>
        </w:rPr>
        <w:fldChar w:fldCharType="end"/>
      </w:r>
      <w:r w:rsidRPr="00D1058A">
        <w:rPr>
          <w:rFonts w:cs="Times New Roman"/>
        </w:rPr>
        <w:t>.</w:t>
      </w:r>
    </w:p>
    <w:p w14:paraId="5BA58662" w14:textId="5283CAAD" w:rsidR="00D1058A" w:rsidRPr="00D1058A" w:rsidRDefault="00D1058A" w:rsidP="009F2CEE">
      <w:pPr>
        <w:spacing w:after="120"/>
        <w:ind w:left="806" w:hanging="446"/>
        <w:jc w:val="both"/>
        <w:rPr>
          <w:rFonts w:cs="Times New Roman"/>
        </w:rPr>
      </w:pPr>
      <w:r>
        <w:rPr>
          <w:rFonts w:cs="Times New Roman"/>
        </w:rPr>
        <w:t xml:space="preserve">(3)  </w:t>
      </w:r>
      <w:r w:rsidRPr="00D1058A">
        <w:rPr>
          <w:rFonts w:cs="Times New Roman"/>
        </w:rPr>
        <w:t>Senate and House Concurrent Resolutions</w:t>
      </w:r>
      <w:r w:rsidR="004149F4">
        <w:rPr>
          <w:rFonts w:cs="Times New Roman"/>
        </w:rPr>
        <w:fldChar w:fldCharType="begin"/>
      </w:r>
      <w:r w:rsidR="004149F4">
        <w:instrText xml:space="preserve"> XE "</w:instrText>
      </w:r>
      <w:r w:rsidR="004149F4" w:rsidRPr="006C007B">
        <w:instrText>Bill Types:resolutions:concurrent resolutions</w:instrText>
      </w:r>
      <w:r w:rsidR="004149F4">
        <w:instrText xml:space="preserve">" </w:instrText>
      </w:r>
      <w:r w:rsidR="004149F4">
        <w:rPr>
          <w:rFonts w:cs="Times New Roman"/>
        </w:rPr>
        <w:fldChar w:fldCharType="end"/>
      </w:r>
      <w:r w:rsidRPr="00D1058A">
        <w:rPr>
          <w:rFonts w:cs="Times New Roman"/>
        </w:rPr>
        <w:t>.</w:t>
      </w:r>
    </w:p>
    <w:p w14:paraId="78215496" w14:textId="23A5E073" w:rsidR="00D1058A" w:rsidRPr="00D1058A" w:rsidRDefault="00D1058A" w:rsidP="009F2CEE">
      <w:pPr>
        <w:spacing w:after="120"/>
        <w:ind w:left="806" w:hanging="446"/>
        <w:jc w:val="both"/>
        <w:rPr>
          <w:rFonts w:cs="Times New Roman"/>
        </w:rPr>
      </w:pPr>
      <w:r>
        <w:rPr>
          <w:rFonts w:cs="Times New Roman"/>
        </w:rPr>
        <w:t xml:space="preserve">(4)  </w:t>
      </w:r>
      <w:r w:rsidRPr="00D1058A">
        <w:rPr>
          <w:rFonts w:cs="Times New Roman"/>
        </w:rPr>
        <w:t>Senate Resolutions</w:t>
      </w:r>
      <w:r w:rsidR="00E75495">
        <w:rPr>
          <w:rFonts w:cs="Times New Roman"/>
        </w:rPr>
        <w:fldChar w:fldCharType="begin"/>
      </w:r>
      <w:r w:rsidR="00E75495">
        <w:instrText xml:space="preserve"> XE "</w:instrText>
      </w:r>
      <w:r w:rsidR="00E75495" w:rsidRPr="00E445F1">
        <w:instrText>Bill Types:resolutions:gen.</w:instrText>
      </w:r>
      <w:r w:rsidR="00E75495">
        <w:instrText xml:space="preserve">" </w:instrText>
      </w:r>
      <w:r w:rsidR="00E75495">
        <w:rPr>
          <w:rFonts w:cs="Times New Roman"/>
        </w:rPr>
        <w:fldChar w:fldCharType="end"/>
      </w:r>
      <w:r w:rsidRPr="00D1058A">
        <w:rPr>
          <w:rFonts w:cs="Times New Roman"/>
        </w:rPr>
        <w:t>.</w:t>
      </w:r>
    </w:p>
    <w:p w14:paraId="31B6E96B" w14:textId="01C11A97" w:rsidR="00D1058A" w:rsidRPr="00D1058A" w:rsidRDefault="00D1058A" w:rsidP="009F2CEE">
      <w:pPr>
        <w:spacing w:after="120"/>
        <w:ind w:left="806" w:hanging="446"/>
        <w:jc w:val="both"/>
        <w:rPr>
          <w:rFonts w:cs="Times New Roman"/>
        </w:rPr>
      </w:pPr>
      <w:r>
        <w:rPr>
          <w:rFonts w:cs="Times New Roman"/>
        </w:rPr>
        <w:t xml:space="preserve">(5)  </w:t>
      </w:r>
      <w:r w:rsidRPr="00D1058A">
        <w:rPr>
          <w:rFonts w:cs="Times New Roman"/>
        </w:rPr>
        <w:t>Senate motions of a procedural nature</w:t>
      </w:r>
      <w:r w:rsidR="002303A7" w:rsidRPr="007C358B">
        <w:rPr>
          <w:rFonts w:cs="Times New Roman"/>
          <w:iCs/>
          <w:sz w:val="18"/>
          <w:szCs w:val="18"/>
        </w:rPr>
        <w:fldChar w:fldCharType="begin"/>
      </w:r>
      <w:r w:rsidR="002303A7" w:rsidRPr="007C358B">
        <w:rPr>
          <w:iCs/>
        </w:rPr>
        <w:instrText xml:space="preserve"> XE "</w:instrText>
      </w:r>
      <w:r w:rsidR="002303A7">
        <w:rPr>
          <w:iCs/>
        </w:rPr>
        <w:instrText>legislative process</w:instrText>
      </w:r>
      <w:r w:rsidR="002303A7" w:rsidRPr="007C358B">
        <w:rPr>
          <w:iCs/>
        </w:rPr>
        <w:instrText xml:space="preserve">" </w:instrText>
      </w:r>
      <w:r w:rsidR="002303A7" w:rsidRPr="007C358B">
        <w:rPr>
          <w:rFonts w:cs="Times New Roman"/>
          <w:iCs/>
          <w:sz w:val="18"/>
          <w:szCs w:val="18"/>
        </w:rPr>
        <w:fldChar w:fldCharType="end"/>
      </w:r>
      <w:r w:rsidRPr="00D1058A">
        <w:rPr>
          <w:rFonts w:cs="Times New Roman"/>
        </w:rPr>
        <w:t>.</w:t>
      </w:r>
    </w:p>
    <w:p w14:paraId="63CFF3FF" w14:textId="4D2B57F2" w:rsidR="00D1058A" w:rsidRPr="00D1058A" w:rsidRDefault="00D1058A" w:rsidP="00435A21">
      <w:pPr>
        <w:spacing w:after="240"/>
        <w:ind w:left="806" w:hanging="446"/>
        <w:jc w:val="both"/>
        <w:rPr>
          <w:rFonts w:cs="Times New Roman"/>
        </w:rPr>
      </w:pPr>
      <w:r>
        <w:rPr>
          <w:rFonts w:cs="Times New Roman"/>
        </w:rPr>
        <w:t xml:space="preserve">(6)  </w:t>
      </w:r>
      <w:r w:rsidRPr="00D1058A">
        <w:rPr>
          <w:rFonts w:cs="Times New Roman"/>
        </w:rPr>
        <w:t>Confirmation of gubernatorial</w:t>
      </w:r>
      <w:r w:rsidR="002303A7" w:rsidRPr="007C358B">
        <w:rPr>
          <w:rFonts w:cs="Times New Roman"/>
          <w:iCs/>
          <w:sz w:val="18"/>
          <w:szCs w:val="18"/>
        </w:rPr>
        <w:fldChar w:fldCharType="begin"/>
      </w:r>
      <w:r w:rsidR="002303A7" w:rsidRPr="007C358B">
        <w:rPr>
          <w:iCs/>
        </w:rPr>
        <w:instrText xml:space="preserve"> XE "</w:instrText>
      </w:r>
      <w:r w:rsidR="002303A7">
        <w:rPr>
          <w:rFonts w:cs="Times New Roman"/>
          <w:iCs/>
        </w:rPr>
        <w:instrText>Governor</w:instrText>
      </w:r>
      <w:r w:rsidR="002303A7" w:rsidRPr="007C358B">
        <w:rPr>
          <w:iCs/>
        </w:rPr>
        <w:instrText xml:space="preserve">" </w:instrText>
      </w:r>
      <w:r w:rsidR="002303A7" w:rsidRPr="007C358B">
        <w:rPr>
          <w:rFonts w:cs="Times New Roman"/>
          <w:iCs/>
          <w:sz w:val="18"/>
          <w:szCs w:val="18"/>
        </w:rPr>
        <w:fldChar w:fldCharType="end"/>
      </w:r>
      <w:r w:rsidRPr="00D1058A">
        <w:rPr>
          <w:rFonts w:cs="Times New Roman"/>
        </w:rPr>
        <w:t xml:space="preserve"> appointments.</w:t>
      </w:r>
      <w:r w:rsidRPr="00D1058A">
        <w:rPr>
          <w:rFonts w:cs="Times New Roman"/>
          <w:vertAlign w:val="superscript"/>
        </w:rPr>
        <w:footnoteReference w:id="234"/>
      </w:r>
    </w:p>
    <w:p w14:paraId="1E31274B" w14:textId="4B98E129" w:rsidR="00D1058A" w:rsidRPr="00D1058A" w:rsidRDefault="00D1058A" w:rsidP="00435A21">
      <w:pPr>
        <w:spacing w:after="240"/>
        <w:jc w:val="both"/>
        <w:rPr>
          <w:rFonts w:cs="Times New Roman"/>
          <w:b/>
          <w:i/>
        </w:rPr>
      </w:pPr>
      <w:r w:rsidRPr="00D1058A">
        <w:rPr>
          <w:rFonts w:cs="Times New Roman"/>
          <w:b/>
        </w:rPr>
        <w:t>Meaning of “Equally Divided.”</w:t>
      </w:r>
      <w:r>
        <w:rPr>
          <w:rFonts w:cs="Times New Roman"/>
          <w:b/>
        </w:rPr>
        <w:t xml:space="preserve"> </w:t>
      </w:r>
      <w:r>
        <w:rPr>
          <w:rFonts w:cs="Times New Roman"/>
        </w:rPr>
        <w:t xml:space="preserve">Critical to </w:t>
      </w:r>
      <w:r w:rsidRPr="00D1058A">
        <w:rPr>
          <w:rFonts w:cs="Times New Roman"/>
        </w:rPr>
        <w:t>determining when the Lieutenant Gov</w:t>
      </w:r>
      <w:r>
        <w:rPr>
          <w:rFonts w:cs="Times New Roman"/>
        </w:rPr>
        <w:t>ernor</w:t>
      </w:r>
      <w:r w:rsidR="008B493E">
        <w:rPr>
          <w:rFonts w:cs="Times New Roman"/>
        </w:rPr>
        <w:fldChar w:fldCharType="begin"/>
      </w:r>
      <w:r w:rsidR="008B493E">
        <w:instrText xml:space="preserve"> XE "</w:instrText>
      </w:r>
      <w:r w:rsidR="008B493E" w:rsidRPr="00943065">
        <w:rPr>
          <w:rFonts w:cs="Times New Roman"/>
        </w:rPr>
        <w:instrText>Governor</w:instrText>
      </w:r>
      <w:r w:rsidR="002303A7">
        <w:rPr>
          <w:rFonts w:cs="Times New Roman"/>
        </w:rPr>
        <w:instrText>, Lt.</w:instrText>
      </w:r>
      <w:r w:rsidR="008B493E">
        <w:instrText xml:space="preserve">" </w:instrText>
      </w:r>
      <w:r w:rsidR="008B493E">
        <w:rPr>
          <w:rFonts w:cs="Times New Roman"/>
        </w:rPr>
        <w:fldChar w:fldCharType="end"/>
      </w:r>
      <w:r>
        <w:rPr>
          <w:rFonts w:cs="Times New Roman"/>
        </w:rPr>
        <w:t xml:space="preserve"> may use the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Pr>
          <w:rFonts w:cs="Times New Roman"/>
        </w:rPr>
        <w:t xml:space="preserve"> is an </w:t>
      </w:r>
      <w:r w:rsidRPr="00D1058A">
        <w:rPr>
          <w:rFonts w:cs="Times New Roman"/>
        </w:rPr>
        <w:t>understanding of the meaning of “equally divided</w:t>
      </w:r>
      <w:r>
        <w:rPr>
          <w:rFonts w:cs="Times New Roman"/>
        </w:rPr>
        <w:t>.</w:t>
      </w:r>
      <w:r w:rsidRPr="00D1058A">
        <w:rPr>
          <w:rFonts w:cs="Times New Roman"/>
        </w:rPr>
        <w:t>” Neither the Delaware Constitution nor Delaware c</w:t>
      </w:r>
      <w:r>
        <w:rPr>
          <w:rFonts w:cs="Times New Roman"/>
        </w:rPr>
        <w:t>ase law define “equally divided</w:t>
      </w:r>
      <w:r w:rsidRPr="00D1058A">
        <w:rPr>
          <w:rFonts w:cs="Times New Roman"/>
        </w:rPr>
        <w:t xml:space="preserve">” as used in </w:t>
      </w:r>
      <w:r w:rsidR="00B9729C">
        <w:rPr>
          <w:rFonts w:cs="Times New Roman"/>
        </w:rPr>
        <w:t>Section 19 of Article III</w:t>
      </w:r>
      <w:r w:rsidRPr="00D1058A">
        <w:rPr>
          <w:rFonts w:cs="Times New Roman"/>
        </w:rPr>
        <w:t xml:space="preserve">. </w:t>
      </w:r>
      <w:r w:rsidRPr="00D1058A">
        <w:rPr>
          <w:rFonts w:cs="Times New Roman"/>
          <w:i/>
        </w:rPr>
        <w:t>Mason’s</w:t>
      </w:r>
      <w:r w:rsidR="007D14CB">
        <w:rPr>
          <w:rFonts w:cs="Times New Roman"/>
          <w:i/>
          <w:sz w:val="18"/>
          <w:szCs w:val="18"/>
        </w:rPr>
        <w:fldChar w:fldCharType="begin"/>
      </w:r>
      <w:r w:rsidR="007D14CB">
        <w:instrText xml:space="preserve"> XE "</w:instrText>
      </w:r>
      <w:r w:rsidR="007D14CB" w:rsidRPr="00943065">
        <w:rPr>
          <w:rFonts w:cs="Times New Roman"/>
          <w:i/>
        </w:rPr>
        <w:instrText>Mason’s Manual of Legislative Procedure</w:instrText>
      </w:r>
      <w:r w:rsidR="007D14CB">
        <w:instrText xml:space="preserve">" </w:instrText>
      </w:r>
      <w:r w:rsidR="007D14CB">
        <w:rPr>
          <w:rFonts w:cs="Times New Roman"/>
          <w:i/>
          <w:sz w:val="18"/>
          <w:szCs w:val="18"/>
        </w:rPr>
        <w:fldChar w:fldCharType="end"/>
      </w:r>
      <w:r w:rsidRPr="00D1058A">
        <w:rPr>
          <w:rFonts w:cs="Times New Roman"/>
          <w:i/>
        </w:rPr>
        <w:t xml:space="preserve"> </w:t>
      </w:r>
      <w:r w:rsidRPr="00D1058A">
        <w:rPr>
          <w:rFonts w:cs="Times New Roman"/>
        </w:rPr>
        <w:t>states that a “tie vote</w:t>
      </w:r>
      <w:r w:rsidR="00E3649E">
        <w:rPr>
          <w:rFonts w:cs="Times New Roman"/>
        </w:rPr>
        <w:fldChar w:fldCharType="begin"/>
      </w:r>
      <w:r w:rsidR="00E3649E">
        <w:instrText xml:space="preserve"> XE "</w:instrText>
      </w:r>
      <w:r w:rsidR="00E3649E" w:rsidRPr="0090583B">
        <w:rPr>
          <w:rFonts w:cs="Times New Roman"/>
        </w:rPr>
        <w:instrText>tie vote</w:instrText>
      </w:r>
      <w:r w:rsidR="00E3649E">
        <w:instrText xml:space="preserve">" </w:instrText>
      </w:r>
      <w:r w:rsidR="00E3649E">
        <w:rPr>
          <w:rFonts w:cs="Times New Roman"/>
        </w:rPr>
        <w:fldChar w:fldCharType="end"/>
      </w:r>
      <w:r w:rsidRPr="00D1058A">
        <w:rPr>
          <w:rFonts w:cs="Times New Roman"/>
        </w:rPr>
        <w:t>” occurs “when the vote for and the vote against any proposition are equal.”</w:t>
      </w:r>
      <w:r w:rsidRPr="00D1058A">
        <w:rPr>
          <w:rFonts w:cs="Times New Roman"/>
          <w:vertAlign w:val="superscript"/>
        </w:rPr>
        <w:footnoteReference w:id="235"/>
      </w:r>
      <w:r w:rsidRPr="00D1058A">
        <w:rPr>
          <w:rFonts w:cs="Times New Roman"/>
        </w:rPr>
        <w:t xml:space="preserve"> </w:t>
      </w:r>
      <w:r w:rsidRPr="00D1058A">
        <w:rPr>
          <w:rFonts w:cs="Times New Roman"/>
          <w:i/>
        </w:rPr>
        <w:t xml:space="preserve">Mason’s </w:t>
      </w:r>
      <w:r w:rsidRPr="00D1058A">
        <w:rPr>
          <w:rFonts w:cs="Times New Roman"/>
        </w:rPr>
        <w:t>notes that “[a] casting vote is in order only when there is a tie vote, as . . . when there is an equal number for and against a proposition.”</w:t>
      </w:r>
      <w:r w:rsidRPr="00D1058A">
        <w:rPr>
          <w:rFonts w:cs="Times New Roman"/>
          <w:vertAlign w:val="superscript"/>
        </w:rPr>
        <w:footnoteReference w:id="236"/>
      </w:r>
      <w:r w:rsidRPr="00D1058A">
        <w:rPr>
          <w:rFonts w:cs="Times New Roman"/>
        </w:rPr>
        <w:t xml:space="preserve"> This suggests that the Senate is “equally divided” on an issue when the “yeas” and “nays” are equal, </w:t>
      </w:r>
      <w:r>
        <w:rPr>
          <w:rFonts w:cs="Times New Roman"/>
        </w:rPr>
        <w:t xml:space="preserve">and </w:t>
      </w:r>
      <w:r w:rsidRPr="00D1058A">
        <w:rPr>
          <w:rFonts w:cs="Times New Roman"/>
        </w:rPr>
        <w:t>that members who are “not voting” or “absent” are not counted for purposes of an equal division on a given vote.</w:t>
      </w:r>
    </w:p>
    <w:p w14:paraId="29AAC96A" w14:textId="5FE67BF5" w:rsidR="00D1058A" w:rsidRPr="00D1058A" w:rsidRDefault="00A15912" w:rsidP="00435A21">
      <w:pPr>
        <w:spacing w:after="240"/>
        <w:jc w:val="both"/>
        <w:rPr>
          <w:rFonts w:cs="Times New Roman"/>
        </w:rPr>
      </w:pPr>
      <w:r>
        <w:rPr>
          <w:rFonts w:cs="Times New Roman"/>
          <w:b/>
        </w:rPr>
        <w:t xml:space="preserve">Equally Divided: </w:t>
      </w:r>
      <w:r w:rsidR="00D1058A" w:rsidRPr="00D1058A">
        <w:rPr>
          <w:rFonts w:cs="Times New Roman"/>
          <w:b/>
        </w:rPr>
        <w:t xml:space="preserve">Impact of a </w:t>
      </w:r>
      <w:r>
        <w:rPr>
          <w:rFonts w:cs="Times New Roman"/>
          <w:b/>
        </w:rPr>
        <w:t>Senator Who is Present but Not Voting</w:t>
      </w:r>
      <w:r w:rsidR="009F3108">
        <w:rPr>
          <w:rFonts w:cs="Times New Roman"/>
          <w:b/>
        </w:rPr>
        <w:fldChar w:fldCharType="begin"/>
      </w:r>
      <w:r w:rsidR="009F3108">
        <w:instrText xml:space="preserve"> XE "</w:instrText>
      </w:r>
      <w:r w:rsidR="009F3108" w:rsidRPr="0090583B">
        <w:instrText>present but not voting</w:instrText>
      </w:r>
      <w:r w:rsidR="009F3108">
        <w:instrText xml:space="preserve">" </w:instrText>
      </w:r>
      <w:r w:rsidR="009F3108">
        <w:rPr>
          <w:rFonts w:cs="Times New Roman"/>
          <w:b/>
        </w:rPr>
        <w:fldChar w:fldCharType="end"/>
      </w:r>
      <w:r w:rsidR="00D1058A" w:rsidRPr="00D1058A">
        <w:rPr>
          <w:rFonts w:cs="Times New Roman"/>
          <w:b/>
        </w:rPr>
        <w:t xml:space="preserve">. </w:t>
      </w:r>
      <w:r w:rsidR="00D1058A" w:rsidRPr="00D1058A">
        <w:rPr>
          <w:rFonts w:cs="Times New Roman"/>
          <w:i/>
        </w:rPr>
        <w:t>Mason’s</w:t>
      </w:r>
      <w:r w:rsidR="00630429">
        <w:rPr>
          <w:rFonts w:cs="Times New Roman"/>
          <w:i/>
          <w:sz w:val="18"/>
          <w:szCs w:val="18"/>
        </w:rPr>
        <w:fldChar w:fldCharType="begin"/>
      </w:r>
      <w:r w:rsidR="00630429">
        <w:instrText xml:space="preserve"> XE "</w:instrText>
      </w:r>
      <w:r w:rsidR="00630429" w:rsidRPr="00943065">
        <w:rPr>
          <w:rFonts w:cs="Times New Roman"/>
          <w:i/>
        </w:rPr>
        <w:instrText>Mason’s Manual of Legislative Procedure</w:instrText>
      </w:r>
      <w:r w:rsidR="00630429">
        <w:instrText xml:space="preserve">" </w:instrText>
      </w:r>
      <w:r w:rsidR="00630429">
        <w:rPr>
          <w:rFonts w:cs="Times New Roman"/>
          <w:i/>
          <w:sz w:val="18"/>
          <w:szCs w:val="18"/>
        </w:rPr>
        <w:fldChar w:fldCharType="end"/>
      </w:r>
      <w:r w:rsidR="00D1058A" w:rsidRPr="00D1058A">
        <w:rPr>
          <w:rFonts w:cs="Times New Roman"/>
        </w:rPr>
        <w:t xml:space="preserve"> makes clear that “[m]embers present but not voting are disregarded in determining whether an action carried.”</w:t>
      </w:r>
      <w:r w:rsidR="00D1058A" w:rsidRPr="00D1058A">
        <w:rPr>
          <w:rFonts w:cs="Times New Roman"/>
          <w:vertAlign w:val="superscript"/>
        </w:rPr>
        <w:footnoteReference w:id="237"/>
      </w:r>
      <w:r w:rsidR="00D1058A" w:rsidRPr="00D1058A">
        <w:rPr>
          <w:rFonts w:cs="Times New Roman"/>
        </w:rPr>
        <w:t xml:space="preserve"> Further, as </w:t>
      </w:r>
      <w:r w:rsidR="00D1058A" w:rsidRPr="00D1058A">
        <w:rPr>
          <w:rFonts w:cs="Times New Roman"/>
          <w:i/>
        </w:rPr>
        <w:t>Mason’s</w:t>
      </w:r>
      <w:r w:rsidR="00630429">
        <w:rPr>
          <w:rFonts w:cs="Times New Roman"/>
          <w:i/>
          <w:sz w:val="18"/>
          <w:szCs w:val="18"/>
        </w:rPr>
        <w:fldChar w:fldCharType="begin"/>
      </w:r>
      <w:r w:rsidR="00630429">
        <w:instrText xml:space="preserve"> XE "</w:instrText>
      </w:r>
      <w:r w:rsidR="00630429" w:rsidRPr="00943065">
        <w:rPr>
          <w:rFonts w:cs="Times New Roman"/>
          <w:i/>
        </w:rPr>
        <w:instrText>Mason’s Manual of Legislative Procedure</w:instrText>
      </w:r>
      <w:r w:rsidR="00630429">
        <w:instrText xml:space="preserve">" </w:instrText>
      </w:r>
      <w:r w:rsidR="00630429">
        <w:rPr>
          <w:rFonts w:cs="Times New Roman"/>
          <w:i/>
          <w:sz w:val="18"/>
          <w:szCs w:val="18"/>
        </w:rPr>
        <w:fldChar w:fldCharType="end"/>
      </w:r>
      <w:r w:rsidR="00D1058A" w:rsidRPr="00D1058A">
        <w:rPr>
          <w:rFonts w:cs="Times New Roman"/>
          <w:i/>
        </w:rPr>
        <w:t xml:space="preserve"> </w:t>
      </w:r>
      <w:r w:rsidR="00D1058A" w:rsidRPr="00D1058A">
        <w:rPr>
          <w:rFonts w:cs="Times New Roman"/>
        </w:rPr>
        <w:t>notes, “</w:t>
      </w:r>
      <w:r>
        <w:rPr>
          <w:rFonts w:cs="Times New Roman"/>
        </w:rPr>
        <w:t>[i]</w:t>
      </w:r>
      <w:r w:rsidR="00D1058A" w:rsidRPr="00D1058A">
        <w:rPr>
          <w:rFonts w:cs="Times New Roman"/>
        </w:rPr>
        <w:t xml:space="preserve">t would not seem to be correct to say that members not </w:t>
      </w:r>
      <w:r w:rsidR="00D1058A" w:rsidRPr="00D1058A">
        <w:rPr>
          <w:rFonts w:cs="Times New Roman"/>
        </w:rPr>
        <w:lastRenderedPageBreak/>
        <w:t>voting are presumed</w:t>
      </w:r>
      <w:r w:rsidR="0059400A">
        <w:rPr>
          <w:rFonts w:cs="Times New Roman"/>
        </w:rPr>
        <w:fldChar w:fldCharType="begin"/>
      </w:r>
      <w:r w:rsidR="0059400A">
        <w:instrText xml:space="preserve"> XE "</w:instrText>
      </w:r>
      <w:r w:rsidR="0059400A" w:rsidRPr="007B6EAD">
        <w:rPr>
          <w:rFonts w:cs="Times New Roman"/>
        </w:rPr>
        <w:instrText>presumptions</w:instrText>
      </w:r>
      <w:r w:rsidR="0059400A">
        <w:instrText xml:space="preserve">" </w:instrText>
      </w:r>
      <w:r w:rsidR="0059400A">
        <w:rPr>
          <w:rFonts w:cs="Times New Roman"/>
        </w:rPr>
        <w:fldChar w:fldCharType="end"/>
      </w:r>
      <w:r w:rsidR="00D1058A" w:rsidRPr="00D1058A">
        <w:rPr>
          <w:rFonts w:cs="Times New Roman"/>
        </w:rPr>
        <w:t xml:space="preserve"> to be voting in the negative, although in this situation that is the effect of the failure to vote.”</w:t>
      </w:r>
      <w:r w:rsidR="00D1058A" w:rsidRPr="00D1058A">
        <w:rPr>
          <w:rFonts w:cs="Times New Roman"/>
          <w:vertAlign w:val="superscript"/>
        </w:rPr>
        <w:footnoteReference w:id="238"/>
      </w:r>
    </w:p>
    <w:p w14:paraId="50BBC95E" w14:textId="6742EEC4" w:rsidR="00A15912" w:rsidRPr="00D1058A" w:rsidRDefault="00D1058A" w:rsidP="00435A21">
      <w:pPr>
        <w:spacing w:after="240"/>
        <w:jc w:val="both"/>
        <w:rPr>
          <w:rFonts w:cs="Times New Roman"/>
        </w:rPr>
      </w:pPr>
      <w:r w:rsidRPr="00D1058A">
        <w:rPr>
          <w:rFonts w:cs="Times New Roman"/>
          <w:i/>
        </w:rPr>
        <w:t>Mason’s</w:t>
      </w:r>
      <w:r w:rsidR="002303A7">
        <w:rPr>
          <w:rFonts w:cs="Times New Roman"/>
          <w:i/>
          <w:sz w:val="18"/>
          <w:szCs w:val="18"/>
        </w:rPr>
        <w:fldChar w:fldCharType="begin"/>
      </w:r>
      <w:r w:rsidR="002303A7">
        <w:instrText xml:space="preserve"> XE "</w:instrText>
      </w:r>
      <w:r w:rsidR="002303A7" w:rsidRPr="00943065">
        <w:rPr>
          <w:rFonts w:cs="Times New Roman"/>
          <w:i/>
        </w:rPr>
        <w:instrText>Mason’s Manual of Legislative Procedure</w:instrText>
      </w:r>
      <w:r w:rsidR="002303A7">
        <w:instrText xml:space="preserve">" </w:instrText>
      </w:r>
      <w:r w:rsidR="002303A7">
        <w:rPr>
          <w:rFonts w:cs="Times New Roman"/>
          <w:i/>
          <w:sz w:val="18"/>
          <w:szCs w:val="18"/>
        </w:rPr>
        <w:fldChar w:fldCharType="end"/>
      </w:r>
      <w:r w:rsidRPr="00D1058A">
        <w:rPr>
          <w:rFonts w:cs="Times New Roman"/>
        </w:rPr>
        <w:t xml:space="preserve"> idea that one cannot presume that members “not voting” are voting “no” finds support in Delaware case law. In </w:t>
      </w:r>
      <w:r w:rsidRPr="00D1058A">
        <w:rPr>
          <w:rFonts w:cs="Times New Roman"/>
          <w:i/>
        </w:rPr>
        <w:t>Smith v. Sussex County Council</w:t>
      </w:r>
      <w:r w:rsidRPr="00D1058A">
        <w:rPr>
          <w:rFonts w:cs="Times New Roman"/>
        </w:rPr>
        <w:t>, 632 A.2d 1387 (Del. Ch. 1993), the Court of Chancery was faced with a motion for summary judgment in a case where a plaintiff sued over an ordinance before Sussex County Council that failed for a lack of 3 affirmative votes.</w:t>
      </w:r>
      <w:r w:rsidRPr="00D1058A">
        <w:rPr>
          <w:rFonts w:cs="Times New Roman"/>
          <w:vertAlign w:val="superscript"/>
        </w:rPr>
        <w:footnoteReference w:id="239"/>
      </w:r>
      <w:r w:rsidRPr="00D1058A">
        <w:rPr>
          <w:rFonts w:cs="Times New Roman"/>
        </w:rPr>
        <w:t xml:space="preserve"> The plaintiff contended that the Sussex County Council erred in finding that the ordinance failed.</w:t>
      </w:r>
      <w:r w:rsidRPr="00D1058A">
        <w:rPr>
          <w:rFonts w:cs="Times New Roman"/>
          <w:vertAlign w:val="superscript"/>
        </w:rPr>
        <w:footnoteReference w:id="240"/>
      </w:r>
      <w:r w:rsidRPr="00D1058A">
        <w:rPr>
          <w:rFonts w:cs="Times New Roman"/>
        </w:rPr>
        <w:t xml:space="preserve"> Sussex County Council’s enabling law states, “</w:t>
      </w:r>
      <w:r w:rsidR="00A15912">
        <w:rPr>
          <w:rFonts w:cs="Times New Roman"/>
        </w:rPr>
        <w:t>[n]</w:t>
      </w:r>
      <w:r w:rsidRPr="00D1058A">
        <w:rPr>
          <w:rFonts w:cs="Times New Roman"/>
        </w:rPr>
        <w:t>o action of the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D1058A">
        <w:rPr>
          <w:rFonts w:cs="Times New Roman"/>
        </w:rPr>
        <w:t xml:space="preserve"> government, except as otherwise provided in this title, shall be valid and binding unless adopted with the concurrence of a majority of all members of the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D1058A">
        <w:rPr>
          <w:rFonts w:cs="Times New Roman"/>
        </w:rPr>
        <w:t xml:space="preserve"> government.”</w:t>
      </w:r>
      <w:r w:rsidRPr="00D1058A">
        <w:rPr>
          <w:rFonts w:cs="Times New Roman"/>
          <w:vertAlign w:val="superscript"/>
        </w:rPr>
        <w:footnoteReference w:id="241"/>
      </w:r>
      <w:r w:rsidRPr="00D1058A">
        <w:rPr>
          <w:rFonts w:cs="Times New Roman"/>
        </w:rPr>
        <w:t xml:space="preserve"> The vote on the ordinance at issue was two affirmative, one negative, two abstentions.</w:t>
      </w:r>
      <w:r w:rsidRPr="00D1058A">
        <w:rPr>
          <w:rFonts w:cs="Times New Roman"/>
          <w:vertAlign w:val="superscript"/>
        </w:rPr>
        <w:footnoteReference w:id="242"/>
      </w:r>
      <w:r w:rsidRPr="00D1058A">
        <w:rPr>
          <w:rFonts w:cs="Times New Roman"/>
        </w:rPr>
        <w:t xml:space="preserve"> The plaintiff argued that Sussex County Council and the Court of Chancery must follow the “general common law rule that those who refuse to vote are regarded as having voted with the majority.”</w:t>
      </w:r>
      <w:r w:rsidRPr="00D1058A">
        <w:rPr>
          <w:rFonts w:cs="Times New Roman"/>
          <w:vertAlign w:val="superscript"/>
        </w:rPr>
        <w:footnoteReference w:id="243"/>
      </w:r>
      <w:r w:rsidRPr="00D1058A">
        <w:rPr>
          <w:rFonts w:cs="Times New Roman"/>
        </w:rPr>
        <w:t xml:space="preserve"> The Court</w:t>
      </w:r>
      <w:r w:rsidR="00A15912">
        <w:rPr>
          <w:rFonts w:cs="Times New Roman"/>
        </w:rPr>
        <w:t>, however,</w:t>
      </w:r>
      <w:r w:rsidRPr="00D1058A">
        <w:rPr>
          <w:rFonts w:cs="Times New Roman"/>
        </w:rPr>
        <w:t xml:space="preserve"> rejected the common law rule for two reasons. First, the Court held that the question presented was one of statutory construction, not common law adjudication. Because the language of the statute itself controlled, the Court must determine what the General Assembly</w:t>
      </w:r>
      <w:r w:rsidR="001A5422">
        <w:fldChar w:fldCharType="begin"/>
      </w:r>
      <w:r w:rsidR="001A5422">
        <w:instrText xml:space="preserve"> XE "</w:instrText>
      </w:r>
      <w:r w:rsidR="001A5422" w:rsidRPr="00962A0C">
        <w:instrText>General Assembly</w:instrText>
      </w:r>
      <w:r w:rsidR="001A5422">
        <w:instrText xml:space="preserve">, relating to its powers or procedures " </w:instrText>
      </w:r>
      <w:r w:rsidR="001A5422">
        <w:fldChar w:fldCharType="end"/>
      </w:r>
      <w:r w:rsidRPr="00D1058A">
        <w:rPr>
          <w:rFonts w:cs="Times New Roman"/>
        </w:rPr>
        <w:t xml:space="preserve"> intended by its language and so was not bound by the common law rule.</w:t>
      </w:r>
      <w:r w:rsidRPr="00D1058A">
        <w:rPr>
          <w:rFonts w:cs="Times New Roman"/>
          <w:vertAlign w:val="superscript"/>
        </w:rPr>
        <w:footnoteReference w:id="244"/>
      </w:r>
      <w:r w:rsidRPr="00D1058A">
        <w:rPr>
          <w:rFonts w:cs="Times New Roman"/>
        </w:rPr>
        <w:t xml:space="preserve"> Second, the Court held that a “concurrence” is not satisfied by an abstention. The Court stated:</w:t>
      </w:r>
    </w:p>
    <w:p w14:paraId="1309C6A7" w14:textId="6650FE36" w:rsidR="00D1058A" w:rsidRPr="00D1058A" w:rsidRDefault="00D1058A" w:rsidP="00435A21">
      <w:pPr>
        <w:spacing w:after="240"/>
        <w:ind w:left="720" w:right="720"/>
        <w:jc w:val="both"/>
        <w:rPr>
          <w:rFonts w:cs="Times New Roman"/>
          <w:u w:val="single"/>
        </w:rPr>
      </w:pPr>
      <w:r w:rsidRPr="00D1058A">
        <w:rPr>
          <w:rFonts w:cs="Times New Roman"/>
        </w:rPr>
        <w:t>[L]</w:t>
      </w:r>
      <w:proofErr w:type="spellStart"/>
      <w:r w:rsidRPr="00D1058A">
        <w:rPr>
          <w:rFonts w:cs="Times New Roman"/>
        </w:rPr>
        <w:t>egislative</w:t>
      </w:r>
      <w:proofErr w:type="spellEnd"/>
      <w:r w:rsidRPr="00D1058A">
        <w:rPr>
          <w:rFonts w:cs="Times New Roman"/>
        </w:rPr>
        <w:t xml:space="preserve"> bodies . . . act through the vote of the body. Whether an action constitutes valid legislative law creation is to a large extent a question of formality. Whether a particular member “concurs” in any action within the meaning of § 7002(k)(3) </w:t>
      </w:r>
      <w:r w:rsidR="00A15912">
        <w:rPr>
          <w:rFonts w:cs="Times New Roman"/>
        </w:rPr>
        <w:t xml:space="preserve">– </w:t>
      </w:r>
      <w:r w:rsidRPr="00D1058A">
        <w:rPr>
          <w:rFonts w:cs="Times New Roman"/>
        </w:rPr>
        <w:t xml:space="preserve">which may determine whether a statement (ordinance) constitutes valid law </w:t>
      </w:r>
      <w:r w:rsidR="00A15912">
        <w:rPr>
          <w:rFonts w:cs="Times New Roman"/>
        </w:rPr>
        <w:t>–</w:t>
      </w:r>
      <w:r w:rsidRPr="00D1058A">
        <w:rPr>
          <w:rFonts w:cs="Times New Roman"/>
        </w:rPr>
        <w:t xml:space="preserve"> ought not to be a question of subjective intention of a member. Whether he or she concurs in action is determined by his or her vote. If a member votes for an ordinance he or she concurs in its enactment</w:t>
      </w:r>
      <w:r w:rsidR="00FE7AA5">
        <w:rPr>
          <w:rStyle w:val="Heading9Char"/>
          <w:rFonts w:ascii="Times New Roman" w:hAnsi="Times New Roman" w:cs="Times New Roman"/>
        </w:rPr>
        <w:fldChar w:fldCharType="begin"/>
      </w:r>
      <w:r w:rsidR="00FE7AA5">
        <w:instrText xml:space="preserve"> XE "</w:instrText>
      </w:r>
      <w:r w:rsidR="00524D6F">
        <w:instrText>enacting &amp; enactment</w:instrText>
      </w:r>
      <w:r w:rsidR="00FE7AA5">
        <w:instrText xml:space="preserve">" </w:instrText>
      </w:r>
      <w:r w:rsidR="00FE7AA5">
        <w:rPr>
          <w:rStyle w:val="Heading9Char"/>
          <w:rFonts w:ascii="Times New Roman" w:hAnsi="Times New Roman" w:cs="Times New Roman"/>
        </w:rPr>
        <w:fldChar w:fldCharType="end"/>
      </w:r>
      <w:r w:rsidRPr="00D1058A">
        <w:rPr>
          <w:rFonts w:cs="Times New Roman"/>
        </w:rPr>
        <w:t>. If she does not vote for it, that member cannot, in my opinion, be said to have concurred in it in the formal way that legislative law creation requires.</w:t>
      </w:r>
      <w:r w:rsidRPr="00D1058A">
        <w:rPr>
          <w:rFonts w:cs="Times New Roman"/>
          <w:vertAlign w:val="superscript"/>
        </w:rPr>
        <w:footnoteReference w:id="245"/>
      </w:r>
    </w:p>
    <w:p w14:paraId="7671F44D" w14:textId="65325E42" w:rsidR="00A15912" w:rsidRPr="00D1058A" w:rsidRDefault="00D1058A" w:rsidP="00435A21">
      <w:pPr>
        <w:spacing w:after="240"/>
        <w:jc w:val="both"/>
        <w:rPr>
          <w:rFonts w:cs="Times New Roman"/>
        </w:rPr>
      </w:pPr>
      <w:r w:rsidRPr="00D1058A">
        <w:rPr>
          <w:rFonts w:cs="Times New Roman"/>
        </w:rPr>
        <w:t>The Court reasoned that this construction of “concurrence” is more advantageous compared to the common law rule because: (1) it is closer to a standard English interpretation of the language; (2) it can be applied uniformly while the common law rule cannot as there are some cases in which abstentions are required by conflicts of interest rules; and (3) it is supported by persuasive case law in other jurisdictions.</w:t>
      </w:r>
      <w:r w:rsidRPr="00D1058A">
        <w:rPr>
          <w:rFonts w:cs="Times New Roman"/>
          <w:vertAlign w:val="superscript"/>
        </w:rPr>
        <w:footnoteReference w:id="246"/>
      </w:r>
    </w:p>
    <w:p w14:paraId="1430799B" w14:textId="79CE3324" w:rsidR="00A15912" w:rsidRPr="00D1058A" w:rsidRDefault="00A15912" w:rsidP="00435A21">
      <w:pPr>
        <w:spacing w:after="240"/>
        <w:jc w:val="both"/>
        <w:rPr>
          <w:rFonts w:cs="Times New Roman"/>
        </w:rPr>
      </w:pPr>
      <w:r>
        <w:rPr>
          <w:rFonts w:cs="Times New Roman"/>
        </w:rPr>
        <w:t>I</w:t>
      </w:r>
      <w:r w:rsidR="00D1058A" w:rsidRPr="00D1058A">
        <w:rPr>
          <w:rFonts w:cs="Times New Roman"/>
        </w:rPr>
        <w:t>t is clear</w:t>
      </w:r>
      <w:r>
        <w:rPr>
          <w:rFonts w:cs="Times New Roman"/>
        </w:rPr>
        <w:t>, therefore,</w:t>
      </w:r>
      <w:r w:rsidR="00D1058A" w:rsidRPr="00D1058A">
        <w:rPr>
          <w:rFonts w:cs="Times New Roman"/>
        </w:rPr>
        <w:t xml:space="preserve"> that the act of voting is an affirmative act, “yea” or “nay</w:t>
      </w:r>
      <w:r>
        <w:rPr>
          <w:rFonts w:cs="Times New Roman"/>
        </w:rPr>
        <w:t>.</w:t>
      </w:r>
      <w:r w:rsidR="00D1058A" w:rsidRPr="00D1058A">
        <w:rPr>
          <w:rFonts w:cs="Times New Roman"/>
        </w:rPr>
        <w:t xml:space="preserve">” So, a member who is present and not voting on a vote where there are 10 </w:t>
      </w:r>
      <w:proofErr w:type="spellStart"/>
      <w:r w:rsidR="00D1058A" w:rsidRPr="00D1058A">
        <w:rPr>
          <w:rFonts w:cs="Times New Roman"/>
        </w:rPr>
        <w:t>yeas</w:t>
      </w:r>
      <w:proofErr w:type="spellEnd"/>
      <w:r w:rsidR="00D1058A" w:rsidRPr="00D1058A">
        <w:rPr>
          <w:rFonts w:cs="Times New Roman"/>
        </w:rPr>
        <w:t xml:space="preserve"> and 9 nays denies the potential majority both an affirmative vote for passage and a negative vote that would produce a Senate </w:t>
      </w:r>
      <w:r w:rsidR="00D1058A" w:rsidRPr="00D1058A">
        <w:rPr>
          <w:rFonts w:cs="Times New Roman"/>
        </w:rPr>
        <w:lastRenderedPageBreak/>
        <w:t>that is equally divided for purposes of triggering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9F3108">
        <w:rPr>
          <w:rFonts w:cs="Times New Roman"/>
        </w:rPr>
        <w:instrText>, Lt.</w:instrText>
      </w:r>
      <w:r w:rsidR="008B493E">
        <w:instrText xml:space="preserve">" </w:instrText>
      </w:r>
      <w:r w:rsidR="008B493E">
        <w:rPr>
          <w:rFonts w:cs="Times New Roman"/>
        </w:rPr>
        <w:fldChar w:fldCharType="end"/>
      </w:r>
      <w:r w:rsidR="00D1058A" w:rsidRPr="00D1058A">
        <w:rPr>
          <w:rFonts w:cs="Times New Roman"/>
        </w:rPr>
        <w:t>’s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00D1058A" w:rsidRPr="00D1058A">
        <w:rPr>
          <w:rFonts w:cs="Times New Roman"/>
        </w:rPr>
        <w:t>. In such a circumstance</w:t>
      </w:r>
      <w:r>
        <w:rPr>
          <w:rFonts w:cs="Times New Roman"/>
        </w:rPr>
        <w:t>,</w:t>
      </w:r>
      <w:r w:rsidR="00D1058A" w:rsidRPr="00D1058A">
        <w:rPr>
          <w:rFonts w:cs="Times New Roman"/>
        </w:rPr>
        <w:t xml:space="preserve"> the Lieutenant Governor may not exercise the casting vote and, without 11 affirmative votes</w:t>
      </w:r>
      <w:r>
        <w:rPr>
          <w:rFonts w:cs="Times New Roman"/>
        </w:rPr>
        <w:t>,</w:t>
      </w:r>
      <w:r w:rsidR="00D1058A" w:rsidRPr="00D1058A">
        <w:rPr>
          <w:rFonts w:cs="Times New Roman"/>
        </w:rPr>
        <w:t xml:space="preserve"> the legislative action may not be taken.</w:t>
      </w:r>
      <w:r w:rsidR="00D1058A" w:rsidRPr="00D1058A">
        <w:rPr>
          <w:rFonts w:cs="Times New Roman"/>
          <w:vertAlign w:val="superscript"/>
        </w:rPr>
        <w:footnoteReference w:id="247"/>
      </w:r>
    </w:p>
    <w:p w14:paraId="3A089789" w14:textId="44265F2A" w:rsidR="00A15912" w:rsidRDefault="00D1058A" w:rsidP="00435A21">
      <w:pPr>
        <w:spacing w:after="240"/>
        <w:jc w:val="both"/>
        <w:rPr>
          <w:rFonts w:cs="Times New Roman"/>
        </w:rPr>
      </w:pPr>
      <w:r w:rsidRPr="00A15912">
        <w:rPr>
          <w:rFonts w:cs="Times New Roman"/>
          <w:b/>
        </w:rPr>
        <w:t>Issues with “Not Voting” Defeating the Casting Vote Power.</w:t>
      </w:r>
      <w:r w:rsidR="00A15912">
        <w:rPr>
          <w:rFonts w:cs="Times New Roman"/>
          <w:b/>
          <w:i/>
        </w:rPr>
        <w:t xml:space="preserve"> </w:t>
      </w:r>
      <w:r w:rsidRPr="00D1058A">
        <w:rPr>
          <w:rFonts w:cs="Times New Roman"/>
        </w:rPr>
        <w:t xml:space="preserve">It may be argued that </w:t>
      </w:r>
      <w:r w:rsidR="00A15912">
        <w:rPr>
          <w:rFonts w:cs="Times New Roman"/>
        </w:rPr>
        <w:t xml:space="preserve">a </w:t>
      </w:r>
      <w:r w:rsidRPr="00D1058A">
        <w:rPr>
          <w:rFonts w:cs="Times New Roman"/>
        </w:rPr>
        <w:t>conclusion of the effect of “not voting” on the ability of the Lieutenant Governor</w:t>
      </w:r>
      <w:r w:rsidR="008B493E">
        <w:rPr>
          <w:rFonts w:cs="Times New Roman"/>
        </w:rPr>
        <w:fldChar w:fldCharType="begin"/>
      </w:r>
      <w:r w:rsidR="008B493E">
        <w:instrText xml:space="preserve"> XE "</w:instrText>
      </w:r>
      <w:r w:rsidR="008B493E" w:rsidRPr="00943065">
        <w:rPr>
          <w:rFonts w:cs="Times New Roman"/>
        </w:rPr>
        <w:instrText>Governor</w:instrText>
      </w:r>
      <w:r w:rsidR="00DF0D39">
        <w:rPr>
          <w:rFonts w:cs="Times New Roman"/>
        </w:rPr>
        <w:instrText>, Lt.</w:instrText>
      </w:r>
      <w:r w:rsidR="008B493E">
        <w:instrText xml:space="preserve">" </w:instrText>
      </w:r>
      <w:r w:rsidR="008B493E">
        <w:rPr>
          <w:rFonts w:cs="Times New Roman"/>
        </w:rPr>
        <w:fldChar w:fldCharType="end"/>
      </w:r>
      <w:r w:rsidRPr="00D1058A">
        <w:rPr>
          <w:rFonts w:cs="Times New Roman"/>
        </w:rPr>
        <w:t xml:space="preserve"> to use the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Pr="00D1058A">
        <w:rPr>
          <w:rFonts w:cs="Times New Roman"/>
        </w:rPr>
        <w:t xml:space="preserve"> eviscerates the power of the casting vote. In response, the Idaho Supreme Court’s discussion of the mechanisms the drafters of Idaho’s constitution devised to address exigencies that could arise that would prevent its Senate from organizing itself is instructive. The Court noted that “an equally divided Senate [was] not the only contingency the drafters contemplated.”</w:t>
      </w:r>
      <w:r w:rsidRPr="00D1058A">
        <w:rPr>
          <w:rFonts w:cs="Times New Roman"/>
          <w:vertAlign w:val="superscript"/>
        </w:rPr>
        <w:footnoteReference w:id="248"/>
      </w:r>
      <w:r w:rsidRPr="00D1058A">
        <w:rPr>
          <w:rFonts w:cs="Times New Roman"/>
        </w:rPr>
        <w:t xml:space="preserve"> However, the Court stated that not all contingencies could “be solved by giving the Lieutenant Governor a deciding vote.”</w:t>
      </w:r>
      <w:r w:rsidRPr="00D1058A">
        <w:rPr>
          <w:rFonts w:cs="Times New Roman"/>
          <w:vertAlign w:val="superscript"/>
        </w:rPr>
        <w:footnoteReference w:id="249"/>
      </w:r>
      <w:r w:rsidRPr="00D1058A">
        <w:rPr>
          <w:rFonts w:cs="Times New Roman"/>
        </w:rPr>
        <w:t xml:space="preserve"> </w:t>
      </w:r>
    </w:p>
    <w:p w14:paraId="5E198AC0" w14:textId="2D466F2C" w:rsidR="00A15912" w:rsidRDefault="00D1058A" w:rsidP="00435A21">
      <w:pPr>
        <w:spacing w:after="240"/>
        <w:jc w:val="both"/>
        <w:rPr>
          <w:rFonts w:cs="Times New Roman"/>
        </w:rPr>
      </w:pPr>
      <w:r w:rsidRPr="00D1058A">
        <w:rPr>
          <w:rFonts w:cs="Times New Roman"/>
        </w:rPr>
        <w:t xml:space="preserve">Such is the case presented by this </w:t>
      </w:r>
      <w:r w:rsidR="00A15912">
        <w:rPr>
          <w:rFonts w:cs="Times New Roman"/>
        </w:rPr>
        <w:t>m</w:t>
      </w:r>
      <w:r w:rsidRPr="00D1058A">
        <w:rPr>
          <w:rFonts w:cs="Times New Roman"/>
        </w:rPr>
        <w:t>anual’s conclusion. The drafters of the Delaware Constitution provided a solution for the Senate when it found itself equally divided on a vote. The drafters did not provide a solution in the Constitution for when the body was not equally divided because of insufficient “yea” or “nay” votes to reach an equal division, the absence of a Senator</w:t>
      </w:r>
      <w:r w:rsidR="00BF68FB" w:rsidRPr="00BF68FB">
        <w:rPr>
          <w:rFonts w:cs="Times New Roman"/>
          <w:iCs/>
          <w:sz w:val="18"/>
          <w:szCs w:val="18"/>
        </w:rPr>
        <w:fldChar w:fldCharType="begin"/>
      </w:r>
      <w:r w:rsidR="00BF68FB" w:rsidRPr="00BF68FB">
        <w:rPr>
          <w:iCs/>
        </w:rPr>
        <w:instrText xml:space="preserve"> XE "</w:instrText>
      </w:r>
      <w:r w:rsidR="00BF68FB">
        <w:rPr>
          <w:rFonts w:cs="Times New Roman"/>
          <w:iCs/>
        </w:rPr>
        <w:instrText>Senate</w:instrText>
      </w:r>
      <w:r w:rsidR="003C7562">
        <w:rPr>
          <w:rFonts w:cs="Times New Roman"/>
          <w:iCs/>
        </w:rPr>
        <w:instrText>:</w:instrText>
      </w:r>
      <w:r w:rsidR="00BF68FB">
        <w:rPr>
          <w:rFonts w:cs="Times New Roman"/>
          <w:iCs/>
        </w:rPr>
        <w:instrText>gen.</w:instrText>
      </w:r>
      <w:r w:rsidR="00BF68FB" w:rsidRPr="00BF68FB">
        <w:rPr>
          <w:iCs/>
        </w:rPr>
        <w:instrText xml:space="preserve">" </w:instrText>
      </w:r>
      <w:r w:rsidR="00BF68FB" w:rsidRPr="00BF68FB">
        <w:rPr>
          <w:rFonts w:cs="Times New Roman"/>
          <w:iCs/>
          <w:sz w:val="18"/>
          <w:szCs w:val="18"/>
        </w:rPr>
        <w:fldChar w:fldCharType="end"/>
      </w:r>
      <w:r w:rsidRPr="00D1058A">
        <w:rPr>
          <w:rFonts w:cs="Times New Roman"/>
        </w:rPr>
        <w:t>, or a Senator’s choice to not vote. It seems that in these situations, the Senate is left to find its own way to resolve an issue when there are insufficient votes for the Senate to act. That does not mean the casting vote</w:t>
      </w:r>
      <w:r w:rsidR="00E52049">
        <w:rPr>
          <w:rFonts w:cs="Times New Roman"/>
        </w:rPr>
        <w:fldChar w:fldCharType="begin"/>
      </w:r>
      <w:r w:rsidR="00E52049">
        <w:instrText xml:space="preserve"> XE "</w:instrText>
      </w:r>
      <w:r w:rsidR="00E52049" w:rsidRPr="0090583B">
        <w:rPr>
          <w:rFonts w:cs="Times New Roman"/>
        </w:rPr>
        <w:instrText>casting vote</w:instrText>
      </w:r>
      <w:r w:rsidR="00E52049">
        <w:instrText xml:space="preserve">" </w:instrText>
      </w:r>
      <w:r w:rsidR="00E52049">
        <w:rPr>
          <w:rFonts w:cs="Times New Roman"/>
        </w:rPr>
        <w:fldChar w:fldCharType="end"/>
      </w:r>
      <w:r w:rsidRPr="00D1058A">
        <w:rPr>
          <w:rFonts w:cs="Times New Roman"/>
        </w:rPr>
        <w:t xml:space="preserve"> power is eviscerated; it just means that a constitution cannot anticipate or resolve all questions.</w:t>
      </w:r>
      <w:r w:rsidRPr="00D1058A">
        <w:rPr>
          <w:rFonts w:cs="Times New Roman"/>
          <w:vertAlign w:val="superscript"/>
        </w:rPr>
        <w:footnoteReference w:id="250"/>
      </w:r>
      <w:r w:rsidRPr="00D1058A">
        <w:rPr>
          <w:rFonts w:cs="Times New Roman"/>
        </w:rPr>
        <w:t xml:space="preserve"> </w:t>
      </w:r>
      <w:bookmarkStart w:id="395" w:name="Pt7Ch10"/>
    </w:p>
    <w:p w14:paraId="6E4C3D1D" w14:textId="274CA77B" w:rsidR="009E2056" w:rsidRPr="00946E87" w:rsidRDefault="009E2056" w:rsidP="00F91E70">
      <w:pPr>
        <w:pStyle w:val="Heading2"/>
      </w:pPr>
      <w:bookmarkStart w:id="396" w:name="_Toc177743463"/>
      <w:r w:rsidRPr="00946E87">
        <w:t xml:space="preserve">Chapter </w:t>
      </w:r>
      <w:r w:rsidR="0042479D" w:rsidRPr="00946E87">
        <w:t>10</w:t>
      </w:r>
      <w:r w:rsidRPr="00946E87">
        <w:t>: The Role of the Code Revisors</w:t>
      </w:r>
      <w:r w:rsidR="00BC5303">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fldChar w:fldCharType="end"/>
      </w:r>
      <w:r w:rsidRPr="00946E87">
        <w:t>.</w:t>
      </w:r>
      <w:bookmarkEnd w:id="395"/>
      <w:bookmarkEnd w:id="396"/>
    </w:p>
    <w:p w14:paraId="3F9F5EE5" w14:textId="52E9000F" w:rsidR="00F47E22" w:rsidRPr="00946E87" w:rsidRDefault="006A3052" w:rsidP="00435A21">
      <w:pPr>
        <w:spacing w:after="240"/>
        <w:jc w:val="both"/>
        <w:rPr>
          <w:rFonts w:cs="Times New Roman"/>
        </w:rPr>
      </w:pPr>
      <w:r w:rsidRPr="00946E87">
        <w:rPr>
          <w:rFonts w:cs="Times New Roman"/>
        </w:rPr>
        <w:t>Delaware statutes have been revised a</w:t>
      </w:r>
      <w:r w:rsidR="00F47E22" w:rsidRPr="00946E87">
        <w:rPr>
          <w:rFonts w:cs="Times New Roman"/>
        </w:rPr>
        <w:t>nd collected into bound volumes, a process referred to as codification, under the legislatively</w:t>
      </w:r>
      <w:r w:rsidR="00395182">
        <w:rPr>
          <w:rFonts w:cs="Times New Roman"/>
        </w:rPr>
        <w:t>-</w:t>
      </w:r>
      <w:r w:rsidR="00F47E22" w:rsidRPr="00946E87">
        <w:rPr>
          <w:rFonts w:cs="Times New Roman"/>
        </w:rPr>
        <w:t>man</w:t>
      </w:r>
      <w:r w:rsidR="00D767E8" w:rsidRPr="00946E87">
        <w:rPr>
          <w:rFonts w:cs="Times New Roman"/>
        </w:rPr>
        <w:t xml:space="preserve">dated supervision of revisors. </w:t>
      </w:r>
      <w:r w:rsidR="00F47E22" w:rsidRPr="00946E87">
        <w:rPr>
          <w:rFonts w:cs="Times New Roman"/>
        </w:rPr>
        <w:t xml:space="preserve">The </w:t>
      </w:r>
      <w:r w:rsidR="007C666D" w:rsidRPr="00946E87">
        <w:rPr>
          <w:rFonts w:cs="Times New Roman"/>
        </w:rPr>
        <w:t xml:space="preserve">first codification of Delaware laws in </w:t>
      </w:r>
      <w:r w:rsidR="00F47E22" w:rsidRPr="00946E87">
        <w:rPr>
          <w:rFonts w:cs="Times New Roman"/>
        </w:rPr>
        <w:t xml:space="preserve">1915 and </w:t>
      </w:r>
      <w:r w:rsidR="007C666D" w:rsidRPr="00946E87">
        <w:rPr>
          <w:rFonts w:cs="Times New Roman"/>
        </w:rPr>
        <w:t xml:space="preserve">the second in </w:t>
      </w:r>
      <w:r w:rsidR="00F47E22" w:rsidRPr="00946E87">
        <w:rPr>
          <w:rFonts w:cs="Times New Roman"/>
        </w:rPr>
        <w:t>1935 were products of this process</w:t>
      </w:r>
      <w:r w:rsidR="00D767E8" w:rsidRPr="00946E87">
        <w:rPr>
          <w:rFonts w:cs="Times New Roman"/>
        </w:rPr>
        <w:t xml:space="preserve">. </w:t>
      </w:r>
      <w:r w:rsidR="00CD1619" w:rsidRPr="00946E87">
        <w:rPr>
          <w:rFonts w:cs="Times New Roman"/>
        </w:rPr>
        <w:t>However</w:t>
      </w:r>
      <w:r w:rsidR="00F47E22" w:rsidRPr="00946E87">
        <w:rPr>
          <w:rFonts w:cs="Times New Roman"/>
        </w:rPr>
        <w:t xml:space="preserve">, </w:t>
      </w:r>
      <w:r w:rsidR="00CD1619" w:rsidRPr="00946E87">
        <w:rPr>
          <w:rFonts w:cs="Times New Roman"/>
        </w:rPr>
        <w:t>these Codes</w:t>
      </w:r>
      <w:r w:rsidR="00D767E8" w:rsidRPr="00946E87">
        <w:rPr>
          <w:rFonts w:cs="Times New Roman"/>
        </w:rPr>
        <w:t xml:space="preserve"> were not updated. </w:t>
      </w:r>
      <w:r w:rsidR="00F47E22" w:rsidRPr="00946E87">
        <w:rPr>
          <w:rFonts w:cs="Times New Roman"/>
        </w:rPr>
        <w:t>Continuous code revision began in 1953 and continues to this day.</w:t>
      </w:r>
    </w:p>
    <w:p w14:paraId="3A2D90AC" w14:textId="50AFC1D1" w:rsidR="00F47E22" w:rsidRPr="00946E87" w:rsidRDefault="00F47E22" w:rsidP="00FA4F83">
      <w:pPr>
        <w:spacing w:after="120"/>
        <w:jc w:val="both"/>
        <w:rPr>
          <w:rFonts w:cs="Times New Roman"/>
        </w:rPr>
      </w:pPr>
      <w:r w:rsidRPr="00946E87">
        <w:rPr>
          <w:rFonts w:cs="Times New Roman"/>
        </w:rPr>
        <w:t>Under current law, two people who are licensed to practice law in Delaware are appointed by the Governor</w:t>
      </w:r>
      <w:r w:rsidR="00355107">
        <w:rPr>
          <w:rFonts w:cs="Times New Roman"/>
        </w:rPr>
        <w:fldChar w:fldCharType="begin"/>
      </w:r>
      <w:r w:rsidR="00355107">
        <w:instrText xml:space="preserve"> XE "</w:instrText>
      </w:r>
      <w:r w:rsidR="00355107">
        <w:rPr>
          <w:rFonts w:cs="Times New Roman"/>
        </w:rPr>
        <w:instrText>Governor</w:instrText>
      </w:r>
      <w:r w:rsidR="00355107">
        <w:instrText xml:space="preserve">" </w:instrText>
      </w:r>
      <w:r w:rsidR="00355107">
        <w:rPr>
          <w:rFonts w:cs="Times New Roman"/>
        </w:rPr>
        <w:fldChar w:fldCharType="end"/>
      </w:r>
      <w:r w:rsidRPr="00946E87">
        <w:rPr>
          <w:rFonts w:cs="Times New Roman"/>
        </w:rPr>
        <w:t xml:space="preserve"> to serve as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Pr="00946E87">
        <w:rPr>
          <w:rFonts w:cs="Times New Roman"/>
        </w:rPr>
        <w:t xml:space="preserve">. </w:t>
      </w:r>
      <w:r w:rsidR="00914AD7" w:rsidRPr="00946E87">
        <w:rPr>
          <w:rFonts w:cs="Times New Roman"/>
        </w:rPr>
        <w:t>Section</w:t>
      </w:r>
      <w:r w:rsidR="003410FC" w:rsidRPr="00946E87">
        <w:rPr>
          <w:rFonts w:cs="Times New Roman"/>
        </w:rPr>
        <w:t xml:space="preserve"> </w:t>
      </w:r>
      <w:r w:rsidR="00280AA5" w:rsidRPr="00946E87">
        <w:rPr>
          <w:rFonts w:cs="Times New Roman"/>
        </w:rPr>
        <w:t xml:space="preserve">211 of </w:t>
      </w:r>
      <w:r w:rsidR="00914AD7" w:rsidRPr="00946E87">
        <w:rPr>
          <w:rFonts w:cs="Times New Roman"/>
        </w:rPr>
        <w:t xml:space="preserve">Title 1 </w:t>
      </w:r>
      <w:r w:rsidRPr="00946E87">
        <w:rPr>
          <w:rFonts w:cs="Times New Roman"/>
        </w:rPr>
        <w:t xml:space="preserve">restricts the Code Revisors from altering the sense, meaning, or effect of </w:t>
      </w:r>
      <w:r w:rsidR="006B6993">
        <w:rPr>
          <w:rFonts w:cs="Times New Roman"/>
        </w:rPr>
        <w:t>an</w:t>
      </w:r>
      <w:r w:rsidR="006B6993" w:rsidRPr="00946E87">
        <w:rPr>
          <w:rFonts w:cs="Times New Roman"/>
        </w:rPr>
        <w:t xml:space="preserve"> </w:t>
      </w:r>
      <w:r w:rsidRPr="00946E87">
        <w:rPr>
          <w:rFonts w:cs="Times New Roman"/>
        </w:rPr>
        <w:t>act of the General Assembly, but provides them with the power to</w:t>
      </w:r>
      <w:r w:rsidR="00D767E8" w:rsidRPr="00946E87">
        <w:rPr>
          <w:rFonts w:cs="Times New Roman"/>
        </w:rPr>
        <w:t xml:space="preserve"> do all of the following</w:t>
      </w:r>
      <w:r w:rsidRPr="00946E87">
        <w:rPr>
          <w:rFonts w:cs="Times New Roman"/>
        </w:rPr>
        <w:t>:</w:t>
      </w:r>
    </w:p>
    <w:p w14:paraId="0113F965" w14:textId="32048EE9"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(1)</w:t>
      </w:r>
      <w:r w:rsidRPr="00946E87">
        <w:rPr>
          <w:rFonts w:cs="Times New Roman"/>
        </w:rPr>
        <w:tab/>
      </w:r>
      <w:r w:rsidR="00F47E22" w:rsidRPr="00946E87">
        <w:rPr>
          <w:rFonts w:cs="Times New Roman"/>
        </w:rPr>
        <w:t>Renumber and rearrange sections or parts of sections</w:t>
      </w:r>
      <w:r w:rsidRPr="00946E87">
        <w:rPr>
          <w:rFonts w:cs="Times New Roman"/>
        </w:rPr>
        <w:t>.</w:t>
      </w:r>
    </w:p>
    <w:p w14:paraId="7653422C" w14:textId="402317C3"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(2)</w:t>
      </w:r>
      <w:r w:rsidRPr="00946E87">
        <w:rPr>
          <w:rFonts w:cs="Times New Roman"/>
        </w:rPr>
        <w:tab/>
      </w:r>
      <w:r w:rsidR="00F47E22" w:rsidRPr="00946E87">
        <w:rPr>
          <w:rFonts w:cs="Times New Roman"/>
        </w:rPr>
        <w:t>Transfer sections or divide sections so as to give to distinct subject matters a separate section number, b</w:t>
      </w:r>
      <w:r w:rsidRPr="00946E87">
        <w:rPr>
          <w:rFonts w:cs="Times New Roman"/>
        </w:rPr>
        <w:t>ut without changing the meaning.</w:t>
      </w:r>
      <w:r w:rsidR="00F47E22" w:rsidRPr="00946E87">
        <w:rPr>
          <w:rFonts w:cs="Times New Roman"/>
        </w:rPr>
        <w:t xml:space="preserve"> </w:t>
      </w:r>
    </w:p>
    <w:p w14:paraId="731E91CF" w14:textId="4181D464"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lastRenderedPageBreak/>
        <w:t>(3)</w:t>
      </w:r>
      <w:r w:rsidRPr="00946E87">
        <w:rPr>
          <w:rFonts w:cs="Times New Roman"/>
        </w:rPr>
        <w:tab/>
      </w:r>
      <w:r w:rsidR="00F47E22" w:rsidRPr="00946E87">
        <w:rPr>
          <w:rFonts w:cs="Times New Roman"/>
        </w:rPr>
        <w:t xml:space="preserve">Insert or </w:t>
      </w:r>
      <w:r w:rsidRPr="00946E87">
        <w:rPr>
          <w:rFonts w:cs="Times New Roman"/>
        </w:rPr>
        <w:t>change the wording of headnotes.</w:t>
      </w:r>
    </w:p>
    <w:p w14:paraId="76CCB94B" w14:textId="32414CA9"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(4)</w:t>
      </w:r>
      <w:r w:rsidRPr="00946E87">
        <w:rPr>
          <w:rFonts w:cs="Times New Roman"/>
        </w:rPr>
        <w:tab/>
      </w:r>
      <w:r w:rsidR="00F47E22" w:rsidRPr="00946E87">
        <w:rPr>
          <w:rFonts w:cs="Times New Roman"/>
        </w:rPr>
        <w:t xml:space="preserve">Change reference numbers to agree with </w:t>
      </w:r>
      <w:r w:rsidRPr="00946E87">
        <w:rPr>
          <w:rFonts w:cs="Times New Roman"/>
        </w:rPr>
        <w:t>renumbered chapters or sections.</w:t>
      </w:r>
    </w:p>
    <w:p w14:paraId="26ED5F45" w14:textId="1D5373C0"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(5)</w:t>
      </w:r>
      <w:r w:rsidRPr="00946E87">
        <w:rPr>
          <w:rFonts w:cs="Times New Roman"/>
        </w:rPr>
        <w:tab/>
      </w:r>
      <w:r w:rsidR="00F47E22" w:rsidRPr="00946E87">
        <w:rPr>
          <w:rFonts w:cs="Times New Roman"/>
        </w:rPr>
        <w:t>Substitute the proper section o</w:t>
      </w:r>
      <w:r w:rsidR="003410FC" w:rsidRPr="00946E87">
        <w:rPr>
          <w:rFonts w:cs="Times New Roman"/>
        </w:rPr>
        <w:t>r chapter number for the terms “this act,” “the preceding section</w:t>
      </w:r>
      <w:r w:rsidR="00395182">
        <w:rPr>
          <w:rFonts w:cs="Times New Roman"/>
        </w:rPr>
        <w:t>,</w:t>
      </w:r>
      <w:r w:rsidR="003410FC" w:rsidRPr="00946E87">
        <w:rPr>
          <w:rFonts w:cs="Times New Roman"/>
        </w:rPr>
        <w:t>”</w:t>
      </w:r>
      <w:r w:rsidRPr="00946E87">
        <w:rPr>
          <w:rFonts w:cs="Times New Roman"/>
        </w:rPr>
        <w:t xml:space="preserve"> and the like.</w:t>
      </w:r>
    </w:p>
    <w:p w14:paraId="7B6C98A1" w14:textId="50EF34A6"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(6)</w:t>
      </w:r>
      <w:r w:rsidRPr="00946E87">
        <w:rPr>
          <w:rFonts w:cs="Times New Roman"/>
        </w:rPr>
        <w:tab/>
      </w:r>
      <w:r w:rsidR="00F47E22" w:rsidRPr="00946E87">
        <w:rPr>
          <w:rFonts w:cs="Times New Roman"/>
        </w:rPr>
        <w:t xml:space="preserve">Strike out figures where they are merely a repetition </w:t>
      </w:r>
      <w:r w:rsidRPr="00946E87">
        <w:rPr>
          <w:rFonts w:cs="Times New Roman"/>
        </w:rPr>
        <w:t>of written words and vice versa.</w:t>
      </w:r>
    </w:p>
    <w:p w14:paraId="10284C08" w14:textId="08DEFB99"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(7)</w:t>
      </w:r>
      <w:r w:rsidRPr="00946E87">
        <w:rPr>
          <w:rFonts w:cs="Times New Roman"/>
        </w:rPr>
        <w:tab/>
      </w:r>
      <w:r w:rsidR="00F47E22" w:rsidRPr="00946E87">
        <w:rPr>
          <w:rFonts w:cs="Times New Roman"/>
        </w:rPr>
        <w:t>Change capitalizatio</w:t>
      </w:r>
      <w:r w:rsidRPr="00946E87">
        <w:rPr>
          <w:rFonts w:cs="Times New Roman"/>
        </w:rPr>
        <w:t>n</w:t>
      </w:r>
      <w:r w:rsidR="004E00CF">
        <w:rPr>
          <w:rFonts w:cs="Times New Roman"/>
        </w:rPr>
        <w:fldChar w:fldCharType="begin"/>
      </w:r>
      <w:r w:rsidR="004E00CF">
        <w:instrText xml:space="preserve"> XE "</w:instrText>
      </w:r>
      <w:r w:rsidR="004E00CF" w:rsidRPr="00D22504">
        <w:instrText>Formatting:capitalization</w:instrText>
      </w:r>
      <w:r w:rsidR="004E00CF">
        <w:instrText xml:space="preserve">" </w:instrText>
      </w:r>
      <w:r w:rsidR="004E00CF">
        <w:rPr>
          <w:rFonts w:cs="Times New Roman"/>
        </w:rPr>
        <w:fldChar w:fldCharType="end"/>
      </w:r>
      <w:r w:rsidRPr="00946E87">
        <w:rPr>
          <w:rFonts w:cs="Times New Roman"/>
        </w:rPr>
        <w:t xml:space="preserve"> for the purpose of uniformity</w:t>
      </w:r>
      <w:r w:rsidR="005F120C">
        <w:rPr>
          <w:rFonts w:cs="Times New Roman"/>
        </w:rPr>
        <w:fldChar w:fldCharType="begin"/>
      </w:r>
      <w:r w:rsidR="005F120C">
        <w:instrText xml:space="preserve"> XE "</w:instrText>
      </w:r>
      <w:r w:rsidR="005F120C" w:rsidRPr="00F23CED">
        <w:rPr>
          <w:rFonts w:cs="Times New Roman"/>
        </w:rPr>
        <w:instrText>uniformity</w:instrText>
      </w:r>
      <w:r w:rsidR="005F120C">
        <w:instrText xml:space="preserve">" </w:instrText>
      </w:r>
      <w:r w:rsidR="005F120C">
        <w:rPr>
          <w:rFonts w:cs="Times New Roman"/>
        </w:rPr>
        <w:fldChar w:fldCharType="end"/>
      </w:r>
      <w:r w:rsidRPr="00946E87">
        <w:rPr>
          <w:rFonts w:cs="Times New Roman"/>
        </w:rPr>
        <w:t>.</w:t>
      </w:r>
    </w:p>
    <w:p w14:paraId="74F985FA" w14:textId="10C7DF70" w:rsidR="00F47E22" w:rsidRPr="00946E87" w:rsidRDefault="00D767E8" w:rsidP="009F2CEE">
      <w:pPr>
        <w:pStyle w:val="section-para"/>
        <w:spacing w:before="0" w:beforeAutospacing="0" w:after="120" w:afterAutospacing="0"/>
        <w:ind w:left="806" w:hanging="446"/>
        <w:jc w:val="both"/>
        <w:rPr>
          <w:rFonts w:cs="Times New Roman"/>
        </w:rPr>
      </w:pPr>
      <w:r w:rsidRPr="00946E87">
        <w:rPr>
          <w:rFonts w:cs="Times New Roman"/>
        </w:rPr>
        <w:t>(8)</w:t>
      </w:r>
      <w:r w:rsidRPr="00946E87">
        <w:rPr>
          <w:rFonts w:cs="Times New Roman"/>
        </w:rPr>
        <w:tab/>
      </w:r>
      <w:r w:rsidR="00F47E22" w:rsidRPr="00946E87">
        <w:rPr>
          <w:rFonts w:cs="Times New Roman"/>
        </w:rPr>
        <w:t>Correct manifest typographical</w:t>
      </w:r>
      <w:r w:rsidR="001E51D7" w:rsidRPr="00FC0AD2">
        <w:rPr>
          <w:rFonts w:cs="Times New Roman"/>
          <w:iCs/>
          <w:sz w:val="18"/>
          <w:szCs w:val="18"/>
        </w:rPr>
        <w:fldChar w:fldCharType="begin"/>
      </w:r>
      <w:r w:rsidR="001E51D7" w:rsidRPr="00FC0AD2">
        <w:rPr>
          <w:iCs/>
        </w:rPr>
        <w:instrText xml:space="preserve"> XE "</w:instrText>
      </w:r>
      <w:r w:rsidR="001E51D7" w:rsidRPr="00FC0AD2">
        <w:rPr>
          <w:rFonts w:cs="Times New Roman"/>
          <w:iCs/>
        </w:rPr>
        <w:instrText>typographical errors</w:instrText>
      </w:r>
      <w:r w:rsidR="001E51D7" w:rsidRPr="00FC0AD2">
        <w:rPr>
          <w:iCs/>
        </w:rPr>
        <w:instrText xml:space="preserve">" </w:instrText>
      </w:r>
      <w:r w:rsidR="001E51D7" w:rsidRPr="00FC0AD2">
        <w:rPr>
          <w:rFonts w:cs="Times New Roman"/>
          <w:iCs/>
          <w:sz w:val="18"/>
          <w:szCs w:val="18"/>
        </w:rPr>
        <w:fldChar w:fldCharType="end"/>
      </w:r>
      <w:r w:rsidR="00F47E22" w:rsidRPr="00946E87">
        <w:rPr>
          <w:rFonts w:cs="Times New Roman"/>
        </w:rPr>
        <w:t xml:space="preserve"> and g</w:t>
      </w:r>
      <w:r w:rsidRPr="00946E87">
        <w:rPr>
          <w:rFonts w:cs="Times New Roman"/>
        </w:rPr>
        <w:t>rammatical errors.</w:t>
      </w:r>
    </w:p>
    <w:p w14:paraId="415020B9" w14:textId="16380FAB" w:rsidR="00F47E22" w:rsidRPr="00946E87" w:rsidRDefault="00D767E8" w:rsidP="0083515B">
      <w:pPr>
        <w:pStyle w:val="section-para"/>
        <w:spacing w:before="0" w:beforeAutospacing="0" w:after="240" w:afterAutospacing="0"/>
        <w:ind w:left="806" w:hanging="446"/>
        <w:jc w:val="both"/>
        <w:rPr>
          <w:rFonts w:cs="Times New Roman"/>
        </w:rPr>
      </w:pPr>
      <w:r w:rsidRPr="00946E87">
        <w:rPr>
          <w:rFonts w:cs="Times New Roman"/>
        </w:rPr>
        <w:t>(9)</w:t>
      </w:r>
      <w:r w:rsidRPr="00946E87">
        <w:rPr>
          <w:rFonts w:cs="Times New Roman"/>
        </w:rPr>
        <w:tab/>
      </w:r>
      <w:r w:rsidR="00F47E22" w:rsidRPr="00946E87">
        <w:rPr>
          <w:rFonts w:cs="Times New Roman"/>
        </w:rPr>
        <w:t>Make any other purely formal or clerical changes in keeping with the purpose of the revision.</w:t>
      </w:r>
    </w:p>
    <w:p w14:paraId="4B726433" w14:textId="68C3D2A2" w:rsidR="003410FC" w:rsidRPr="00946E87" w:rsidRDefault="00D767E8" w:rsidP="0083515B">
      <w:pPr>
        <w:spacing w:after="240"/>
        <w:jc w:val="both"/>
        <w:rPr>
          <w:rFonts w:cs="Times New Roman"/>
        </w:rPr>
      </w:pPr>
      <w:r w:rsidRPr="00946E87">
        <w:rPr>
          <w:rFonts w:cs="Times New Roman"/>
        </w:rPr>
        <w:t>Section</w:t>
      </w:r>
      <w:r w:rsidR="003410FC" w:rsidRPr="00946E87">
        <w:rPr>
          <w:rFonts w:cs="Times New Roman"/>
        </w:rPr>
        <w:t xml:space="preserve"> 211 provides that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3410FC" w:rsidRPr="00946E87">
        <w:rPr>
          <w:rFonts w:cs="Times New Roman"/>
        </w:rPr>
        <w:t xml:space="preserve"> should “omit all titles of acts, all enacting</w:t>
      </w:r>
      <w:r w:rsidR="00C11EBF">
        <w:rPr>
          <w:rFonts w:cs="Times New Roman"/>
        </w:rPr>
        <w:fldChar w:fldCharType="begin"/>
      </w:r>
      <w:r w:rsidR="00C11EBF">
        <w:instrText xml:space="preserve"> XE "Bill Parts:enact</w:instrText>
      </w:r>
      <w:r w:rsidR="00670394">
        <w:instrText>ment</w:instrText>
      </w:r>
      <w:r w:rsidR="00C11EBF" w:rsidRPr="0075780B">
        <w:instrText xml:space="preserve"> clauses</w:instrText>
      </w:r>
      <w:r w:rsidR="00C11EBF">
        <w:instrText xml:space="preserve">" </w:instrText>
      </w:r>
      <w:r w:rsidR="00C11EBF">
        <w:rPr>
          <w:rFonts w:cs="Times New Roman"/>
        </w:rPr>
        <w:fldChar w:fldCharType="end"/>
      </w:r>
      <w:r w:rsidR="002828CE" w:rsidRPr="00946E87">
        <w:rPr>
          <w:rFonts w:cs="Times New Roman"/>
        </w:rPr>
        <w:t>,</w:t>
      </w:r>
      <w:r w:rsidR="003410FC" w:rsidRPr="00946E87">
        <w:rPr>
          <w:rFonts w:cs="Times New Roman"/>
        </w:rPr>
        <w:t xml:space="preserve"> resolving, and repealing clauses</w:t>
      </w:r>
      <w:r w:rsidR="0093389F">
        <w:rPr>
          <w:rFonts w:cs="Times New Roman"/>
        </w:rPr>
        <w:fldChar w:fldCharType="begin"/>
      </w:r>
      <w:r w:rsidR="0093389F">
        <w:instrText xml:space="preserve"> XE "</w:instrText>
      </w:r>
      <w:r w:rsidR="0093389F" w:rsidRPr="0075780B">
        <w:instrText>Repealing:repealing clauses</w:instrText>
      </w:r>
      <w:r w:rsidR="0093389F">
        <w:instrText xml:space="preserve">" </w:instrText>
      </w:r>
      <w:r w:rsidR="0093389F">
        <w:rPr>
          <w:rFonts w:cs="Times New Roman"/>
        </w:rPr>
        <w:fldChar w:fldCharType="end"/>
      </w:r>
      <w:r w:rsidR="003410FC" w:rsidRPr="00946E87">
        <w:rPr>
          <w:rFonts w:cs="Times New Roman"/>
        </w:rPr>
        <w:t>, all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003410FC" w:rsidRPr="00946E87">
        <w:rPr>
          <w:rFonts w:cs="Times New Roman"/>
        </w:rPr>
        <w:t xml:space="preserve"> measures, all temporary or local statutes, all declarations of emergency, and all validity, declaration of policy, and construction clauses, except when the retention thereof is necessary to preserve the full meaning and intent of the law.</w:t>
      </w:r>
      <w:r w:rsidRPr="00946E87">
        <w:rPr>
          <w:rFonts w:cs="Times New Roman"/>
        </w:rPr>
        <w:t xml:space="preserve">” </w:t>
      </w:r>
      <w:r w:rsidR="003410FC" w:rsidRPr="00946E87">
        <w:rPr>
          <w:rFonts w:cs="Times New Roman"/>
        </w:rPr>
        <w:t>While these provisions may not be codified, the Code Revisors</w:t>
      </w:r>
      <w:r w:rsidR="00355107">
        <w:rPr>
          <w:rFonts w:cs="Times New Roman"/>
        </w:rPr>
        <w:fldChar w:fldCharType="begin"/>
      </w:r>
      <w:r w:rsidR="00355107">
        <w:instrText xml:space="preserve"> XE "</w:instrText>
      </w:r>
      <w:r w:rsidR="00355107" w:rsidRPr="00943065">
        <w:rPr>
          <w:rFonts w:cs="Times New Roman"/>
        </w:rPr>
        <w:instrText>Code Revisors</w:instrText>
      </w:r>
      <w:r w:rsidR="00355107">
        <w:instrText xml:space="preserve">" </w:instrText>
      </w:r>
      <w:r w:rsidR="00355107">
        <w:rPr>
          <w:rFonts w:cs="Times New Roman"/>
        </w:rPr>
        <w:fldChar w:fldCharType="end"/>
      </w:r>
      <w:r w:rsidR="003410FC" w:rsidRPr="00946E87">
        <w:rPr>
          <w:rFonts w:cs="Times New Roman"/>
        </w:rPr>
        <w:t xml:space="preserve"> </w:t>
      </w:r>
      <w:r w:rsidRPr="00946E87">
        <w:rPr>
          <w:rFonts w:cs="Times New Roman"/>
        </w:rPr>
        <w:t>may</w:t>
      </w:r>
      <w:r w:rsidR="003410FC" w:rsidRPr="00946E87">
        <w:rPr>
          <w:rFonts w:cs="Times New Roman"/>
        </w:rPr>
        <w:t xml:space="preserve"> direct they be provided in the annotations to the</w:t>
      </w:r>
      <w:r w:rsidRPr="00946E87">
        <w:rPr>
          <w:rFonts w:cs="Times New Roman"/>
        </w:rPr>
        <w:t xml:space="preserve"> printed versions of the Code as Revisor’s Notes. </w:t>
      </w:r>
      <w:r w:rsidR="003410FC" w:rsidRPr="00946E87">
        <w:rPr>
          <w:rFonts w:cs="Times New Roman"/>
        </w:rPr>
        <w:t>The Laws of Delaware</w:t>
      </w:r>
      <w:r w:rsidR="00BC5303">
        <w:rPr>
          <w:rFonts w:cs="Times New Roman"/>
        </w:rPr>
        <w:fldChar w:fldCharType="begin"/>
      </w:r>
      <w:r w:rsidR="00BC5303">
        <w:instrText xml:space="preserve"> XE "</w:instrText>
      </w:r>
      <w:r w:rsidR="00BC5303" w:rsidRPr="00943065">
        <w:rPr>
          <w:rFonts w:cs="Times New Roman"/>
        </w:rPr>
        <w:instrText>Laws of Delaware</w:instrText>
      </w:r>
      <w:r w:rsidR="00BC5303">
        <w:instrText xml:space="preserve">" </w:instrText>
      </w:r>
      <w:r w:rsidR="00BC5303">
        <w:rPr>
          <w:rFonts w:cs="Times New Roman"/>
        </w:rPr>
        <w:fldChar w:fldCharType="end"/>
      </w:r>
      <w:r w:rsidR="003410FC" w:rsidRPr="00946E87">
        <w:rPr>
          <w:rFonts w:cs="Times New Roman"/>
        </w:rPr>
        <w:t xml:space="preserve"> also contain all the provisions of a piece of legislation as enacted.</w:t>
      </w:r>
    </w:p>
    <w:p w14:paraId="20119A27" w14:textId="6D66C797" w:rsidR="00FA4F83" w:rsidRDefault="00166236" w:rsidP="0083515B">
      <w:pPr>
        <w:spacing w:after="240"/>
        <w:jc w:val="both"/>
        <w:rPr>
          <w:rFonts w:cs="Times New Roman"/>
        </w:rPr>
      </w:pPr>
      <w:r w:rsidRPr="007111FD">
        <w:rPr>
          <w:rFonts w:cs="Times New Roman"/>
          <w:noProof/>
        </w:rPr>
        <mc:AlternateContent>
          <mc:Choice Requires="wps">
            <w:drawing>
              <wp:anchor distT="228600" distB="228600" distL="228600" distR="228600" simplePos="0" relativeHeight="252366848" behindDoc="1" locked="0" layoutInCell="1" allowOverlap="1" wp14:anchorId="613208BE" wp14:editId="1B03CFBD">
                <wp:simplePos x="0" y="0"/>
                <wp:positionH relativeFrom="margin">
                  <wp:align>left</wp:align>
                </wp:positionH>
                <wp:positionV relativeFrom="paragraph">
                  <wp:posOffset>703096</wp:posOffset>
                </wp:positionV>
                <wp:extent cx="1967865" cy="1486535"/>
                <wp:effectExtent l="76200" t="57150" r="70485" b="94615"/>
                <wp:wrapTight wrapText="bothSides">
                  <wp:wrapPolygon edited="0">
                    <wp:start x="-836" y="-830"/>
                    <wp:lineTo x="-627" y="22698"/>
                    <wp:lineTo x="21955" y="22698"/>
                    <wp:lineTo x="22165" y="-830"/>
                    <wp:lineTo x="-836" y="-830"/>
                  </wp:wrapPolygon>
                </wp:wrapTight>
                <wp:docPr id="59" name="Text Box 59"/>
                <wp:cNvGraphicFramePr/>
                <a:graphic xmlns:a="http://schemas.openxmlformats.org/drawingml/2006/main">
                  <a:graphicData uri="http://schemas.microsoft.com/office/word/2010/wordprocessingShape">
                    <wps:wsp>
                      <wps:cNvSpPr txBox="1"/>
                      <wps:spPr>
                        <a:xfrm>
                          <a:off x="0" y="0"/>
                          <a:ext cx="1967865" cy="1486535"/>
                        </a:xfrm>
                        <a:prstGeom prst="rect">
                          <a:avLst/>
                        </a:prstGeom>
                        <a:ln/>
                      </wps:spPr>
                      <wps:style>
                        <a:lnRef idx="3">
                          <a:schemeClr val="lt1"/>
                        </a:lnRef>
                        <a:fillRef idx="1">
                          <a:schemeClr val="accent1"/>
                        </a:fillRef>
                        <a:effectRef idx="1">
                          <a:schemeClr val="accent1"/>
                        </a:effectRef>
                        <a:fontRef idx="minor">
                          <a:schemeClr val="lt1"/>
                        </a:fontRef>
                      </wps:style>
                      <wps:txbx>
                        <w:txbxContent>
                          <w:p w14:paraId="361492C3" w14:textId="2FD80E60" w:rsidR="00B93F82" w:rsidRDefault="00B93F82" w:rsidP="003961B5">
                            <w:pPr>
                              <w:jc w:val="both"/>
                              <w:rPr>
                                <w:color w:val="FFFFFF" w:themeColor="background1"/>
                                <w:sz w:val="18"/>
                                <w:szCs w:val="18"/>
                              </w:rPr>
                            </w:pPr>
                            <w:r>
                              <w:t>Code Revisors’ powers are limited, so don’t rely on the Code Revisors to correct what skilled drafting and proofreading should avoid.</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08BE" id="Text Box 59" o:spid="_x0000_s1068" type="#_x0000_t202" style="position:absolute;left:0;text-align:left;margin-left:0;margin-top:55.35pt;width:154.95pt;height:117.05pt;z-index:-250949632;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" fillcolor="#4f81bd [3204]" strokecolor="white [3201]" strokeweight="3pt">
                <v:shadow on="t" color="black" opacity="24903f" origin=",.5" offset="0,.55556mm"/>
                <v:textbox inset="14.4pt,7.2pt,14.4pt,7.2pt">
                  <w:txbxContent>
                    <w:p w14:paraId="361492C3" w14:textId="2FD80E60" w:rsidR="00B93F82" w:rsidRDefault="00B93F82" w:rsidP="003961B5">
                      <w:pPr>
                        <w:jc w:val="both"/>
                        <w:rPr>
                          <w:color w:val="FFFFFF" w:themeColor="background1"/>
                          <w:sz w:val="18"/>
                          <w:szCs w:val="18"/>
                        </w:rPr>
                      </w:pPr>
                      <w:r>
                        <w:t>Code Revisors’ powers are limited, so don’t rely on the Code Revisors to correct what skilled drafting and proofreading should avoid.</w:t>
                      </w:r>
                    </w:p>
                  </w:txbxContent>
                </v:textbox>
                <w10:wrap type="tight" anchorx="margin"/>
              </v:shape>
            </w:pict>
          </mc:Fallback>
        </mc:AlternateContent>
      </w:r>
      <w:r w:rsidR="00395182">
        <w:rPr>
          <w:rFonts w:cs="Times New Roman"/>
        </w:rPr>
        <w:t>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395182">
        <w:rPr>
          <w:rFonts w:cs="Times New Roman"/>
        </w:rPr>
        <w:t xml:space="preserve"> may not correct i</w:t>
      </w:r>
      <w:r w:rsidR="003410FC" w:rsidRPr="00946E87">
        <w:rPr>
          <w:rFonts w:cs="Times New Roman"/>
        </w:rPr>
        <w:t>ssues with the legislation</w:t>
      </w:r>
      <w:r w:rsidR="00D767E8" w:rsidRPr="00946E87">
        <w:rPr>
          <w:rFonts w:cs="Times New Roman"/>
        </w:rPr>
        <w:t>. E</w:t>
      </w:r>
      <w:r w:rsidR="007349C7" w:rsidRPr="00946E87">
        <w:rPr>
          <w:rFonts w:cs="Times New Roman"/>
        </w:rPr>
        <w:t>ven if corrected, the decision of the Code Revisors may not fulfil</w:t>
      </w:r>
      <w:r w:rsidR="004C4A6A" w:rsidRPr="00946E87">
        <w:rPr>
          <w:rFonts w:cs="Times New Roman"/>
        </w:rPr>
        <w:t xml:space="preserve">l the intention of the drafter </w:t>
      </w:r>
      <w:r w:rsidR="007349C7" w:rsidRPr="00946E87">
        <w:rPr>
          <w:rFonts w:cs="Times New Roman"/>
        </w:rPr>
        <w:t xml:space="preserve">or </w:t>
      </w:r>
      <w:r w:rsidR="002828CE" w:rsidRPr="00946E87">
        <w:rPr>
          <w:rFonts w:cs="Times New Roman"/>
        </w:rPr>
        <w:t xml:space="preserve">the </w:t>
      </w:r>
      <w:r w:rsidR="007349C7" w:rsidRPr="00946E87">
        <w:rPr>
          <w:rFonts w:cs="Times New Roman"/>
        </w:rPr>
        <w:t>client</w:t>
      </w:r>
      <w:r w:rsidR="001734E8">
        <w:rPr>
          <w:rFonts w:cs="Times New Roman"/>
        </w:rPr>
        <w:fldChar w:fldCharType="begin"/>
      </w:r>
      <w:r w:rsidR="001734E8">
        <w:instrText xml:space="preserve"> XE "</w:instrText>
      </w:r>
      <w:r w:rsidR="001734E8" w:rsidRPr="00943065">
        <w:rPr>
          <w:rFonts w:cs="Times New Roman"/>
        </w:rPr>
        <w:instrText>client</w:instrText>
      </w:r>
      <w:r w:rsidR="001734E8">
        <w:instrText xml:space="preserve">" </w:instrText>
      </w:r>
      <w:r w:rsidR="001734E8">
        <w:rPr>
          <w:rFonts w:cs="Times New Roman"/>
        </w:rPr>
        <w:fldChar w:fldCharType="end"/>
      </w:r>
      <w:r w:rsidR="00D767E8" w:rsidRPr="00946E87">
        <w:rPr>
          <w:rFonts w:cs="Times New Roman"/>
        </w:rPr>
        <w:t xml:space="preserve">. </w:t>
      </w:r>
      <w:r w:rsidR="00B954E8" w:rsidRPr="00946E87">
        <w:rPr>
          <w:rFonts w:cs="Times New Roman"/>
        </w:rPr>
        <w:t>Poorly</w:t>
      </w:r>
      <w:r w:rsidR="00B954E8">
        <w:rPr>
          <w:rFonts w:cs="Times New Roman"/>
        </w:rPr>
        <w:t xml:space="preserve"> drafted</w:t>
      </w:r>
      <w:r w:rsidR="007349C7" w:rsidRPr="00946E87">
        <w:rPr>
          <w:rFonts w:cs="Times New Roman"/>
        </w:rPr>
        <w:t xml:space="preserve"> legislation that requires the Code Revisors’ attention is subject to the</w:t>
      </w:r>
      <w:r w:rsidR="00395182">
        <w:rPr>
          <w:rFonts w:cs="Times New Roman"/>
        </w:rPr>
        <w:t xml:space="preserve"> Code Revisors’</w:t>
      </w:r>
      <w:r w:rsidR="007349C7" w:rsidRPr="00946E87">
        <w:rPr>
          <w:rFonts w:cs="Times New Roman"/>
        </w:rPr>
        <w:t xml:space="preserve"> choices</w:t>
      </w:r>
      <w:r w:rsidR="00D767E8" w:rsidRPr="00946E87">
        <w:rPr>
          <w:rFonts w:cs="Times New Roman"/>
        </w:rPr>
        <w:t>.</w:t>
      </w:r>
      <w:r w:rsidR="007349C7" w:rsidRPr="00946E87">
        <w:rPr>
          <w:rFonts w:cs="Times New Roman"/>
        </w:rPr>
        <w:t xml:space="preserve"> If presented with grammatically incorrect language or conflicts </w:t>
      </w:r>
      <w:r w:rsidR="007C666D" w:rsidRPr="00946E87">
        <w:rPr>
          <w:rFonts w:cs="Times New Roman"/>
        </w:rPr>
        <w:t>within</w:t>
      </w:r>
      <w:r w:rsidR="007349C7" w:rsidRPr="00946E87">
        <w:rPr>
          <w:rFonts w:cs="Times New Roman"/>
        </w:rPr>
        <w:t xml:space="preserve"> the legislation, the legislation and its amendments</w:t>
      </w:r>
      <w:r w:rsidR="003C040E">
        <w:rPr>
          <w:rFonts w:cs="Times New Roman"/>
        </w:rPr>
        <w:fldChar w:fldCharType="begin"/>
      </w:r>
      <w:r w:rsidR="003C040E">
        <w:instrText xml:space="preserve"> XE "</w:instrText>
      </w:r>
      <w:r w:rsidR="003C040E" w:rsidRPr="00A54170">
        <w:instrText>Bill Types:amendments</w:instrText>
      </w:r>
      <w:r w:rsidR="003C040E">
        <w:instrText xml:space="preserve">" </w:instrText>
      </w:r>
      <w:r w:rsidR="003C040E">
        <w:rPr>
          <w:rFonts w:cs="Times New Roman"/>
        </w:rPr>
        <w:fldChar w:fldCharType="end"/>
      </w:r>
      <w:r w:rsidR="007349C7" w:rsidRPr="00946E87">
        <w:rPr>
          <w:rFonts w:cs="Times New Roman"/>
        </w:rPr>
        <w:t xml:space="preserve">, or the legislation and the Code, the Code Revisors </w:t>
      </w:r>
      <w:r w:rsidR="00D767E8" w:rsidRPr="00946E87">
        <w:rPr>
          <w:rFonts w:cs="Times New Roman"/>
        </w:rPr>
        <w:t xml:space="preserve">must make a choice. </w:t>
      </w:r>
      <w:r w:rsidR="007349C7" w:rsidRPr="00946E87">
        <w:rPr>
          <w:rFonts w:cs="Times New Roman"/>
        </w:rPr>
        <w:t>Sometimes that choice will coincide with the drafter’s intention, som</w:t>
      </w:r>
      <w:r w:rsidR="00D767E8" w:rsidRPr="00946E87">
        <w:rPr>
          <w:rFonts w:cs="Times New Roman"/>
        </w:rPr>
        <w:t xml:space="preserve">etimes it will not. </w:t>
      </w:r>
      <w:r w:rsidR="002828CE" w:rsidRPr="00946E87">
        <w:rPr>
          <w:rFonts w:cs="Times New Roman"/>
        </w:rPr>
        <w:t>In the worst cases</w:t>
      </w:r>
      <w:r w:rsidR="00A91BB1" w:rsidRPr="00946E87">
        <w:rPr>
          <w:rFonts w:cs="Times New Roman"/>
        </w:rPr>
        <w:t>,</w:t>
      </w:r>
      <w:r w:rsidR="002828CE" w:rsidRPr="00946E87">
        <w:rPr>
          <w:rFonts w:cs="Times New Roman"/>
        </w:rPr>
        <w:t xml:space="preserve"> </w:t>
      </w:r>
      <w:r w:rsidR="007349C7" w:rsidRPr="00946E87">
        <w:rPr>
          <w:rFonts w:cs="Times New Roman"/>
        </w:rPr>
        <w:t>the Code Revisor</w:t>
      </w:r>
      <w:r w:rsidR="007C666D" w:rsidRPr="00946E87">
        <w:rPr>
          <w:rFonts w:cs="Times New Roman"/>
        </w:rPr>
        <w:t>s</w:t>
      </w:r>
      <w:r w:rsidR="00355107">
        <w:rPr>
          <w:rFonts w:cs="Times New Roman"/>
        </w:rPr>
        <w:fldChar w:fldCharType="begin"/>
      </w:r>
      <w:r w:rsidR="00355107">
        <w:instrText xml:space="preserve"> XE "</w:instrText>
      </w:r>
      <w:r w:rsidR="00355107" w:rsidRPr="00943065">
        <w:rPr>
          <w:rFonts w:cs="Times New Roman"/>
        </w:rPr>
        <w:instrText>Code Revisors</w:instrText>
      </w:r>
      <w:r w:rsidR="00355107">
        <w:instrText xml:space="preserve">" </w:instrText>
      </w:r>
      <w:r w:rsidR="00355107">
        <w:rPr>
          <w:rFonts w:cs="Times New Roman"/>
        </w:rPr>
        <w:fldChar w:fldCharType="end"/>
      </w:r>
      <w:r w:rsidR="007349C7" w:rsidRPr="00946E87">
        <w:rPr>
          <w:rFonts w:cs="Times New Roman"/>
        </w:rPr>
        <w:t xml:space="preserve"> </w:t>
      </w:r>
      <w:r w:rsidR="00A91BB1" w:rsidRPr="00946E87">
        <w:rPr>
          <w:rFonts w:cs="Times New Roman"/>
        </w:rPr>
        <w:t xml:space="preserve">will choose </w:t>
      </w:r>
      <w:r w:rsidR="0019218C">
        <w:rPr>
          <w:rFonts w:cs="Times New Roman"/>
        </w:rPr>
        <w:t xml:space="preserve">to </w:t>
      </w:r>
      <w:r w:rsidR="00A91BB1" w:rsidRPr="00946E87">
        <w:rPr>
          <w:rFonts w:cs="Times New Roman"/>
        </w:rPr>
        <w:t>not</w:t>
      </w:r>
      <w:r w:rsidR="007349C7" w:rsidRPr="00946E87">
        <w:rPr>
          <w:rFonts w:cs="Times New Roman"/>
        </w:rPr>
        <w:t xml:space="preserve"> make a decision </w:t>
      </w:r>
      <w:r w:rsidR="002828CE" w:rsidRPr="00946E87">
        <w:rPr>
          <w:rFonts w:cs="Times New Roman"/>
        </w:rPr>
        <w:t>and</w:t>
      </w:r>
      <w:r w:rsidR="007349C7" w:rsidRPr="00946E87">
        <w:rPr>
          <w:rFonts w:cs="Times New Roman"/>
        </w:rPr>
        <w:t xml:space="preserve"> the legislation </w:t>
      </w:r>
      <w:r w:rsidR="00A91BB1" w:rsidRPr="00946E87">
        <w:rPr>
          <w:rFonts w:cs="Times New Roman"/>
        </w:rPr>
        <w:t>will not</w:t>
      </w:r>
      <w:r w:rsidR="00D767E8" w:rsidRPr="00946E87">
        <w:rPr>
          <w:rFonts w:cs="Times New Roman"/>
        </w:rPr>
        <w:t xml:space="preserve"> be codified at all. </w:t>
      </w:r>
      <w:r w:rsidR="00A91BB1" w:rsidRPr="00946E87">
        <w:rPr>
          <w:rFonts w:cs="Times New Roman"/>
        </w:rPr>
        <w:t>Since the bulk of the General Assembly’s legislation is passed in weeks leading up to June 30</w:t>
      </w:r>
      <w:r w:rsidR="00A91BB1" w:rsidRPr="00946E87">
        <w:rPr>
          <w:rFonts w:cs="Times New Roman"/>
          <w:vertAlign w:val="superscript"/>
        </w:rPr>
        <w:t>th</w:t>
      </w:r>
      <w:r w:rsidR="00A91BB1" w:rsidRPr="00946E87">
        <w:rPr>
          <w:rFonts w:cs="Times New Roman"/>
        </w:rPr>
        <w:t>, the</w:t>
      </w:r>
      <w:r w:rsidR="007349C7" w:rsidRPr="00946E87">
        <w:rPr>
          <w:rFonts w:cs="Times New Roman"/>
        </w:rPr>
        <w:t xml:space="preserve"> Code Revisors’</w:t>
      </w:r>
      <w:r w:rsidR="00355107">
        <w:rPr>
          <w:rFonts w:cs="Times New Roman"/>
        </w:rPr>
        <w:fldChar w:fldCharType="begin"/>
      </w:r>
      <w:r w:rsidR="00355107">
        <w:instrText xml:space="preserve"> XE "</w:instrText>
      </w:r>
      <w:r w:rsidR="00355107" w:rsidRPr="00943065">
        <w:rPr>
          <w:rFonts w:cs="Times New Roman"/>
        </w:rPr>
        <w:instrText>Code Revisors</w:instrText>
      </w:r>
      <w:r w:rsidR="00355107">
        <w:instrText xml:space="preserve">" </w:instrText>
      </w:r>
      <w:r w:rsidR="00355107">
        <w:rPr>
          <w:rFonts w:cs="Times New Roman"/>
        </w:rPr>
        <w:fldChar w:fldCharType="end"/>
      </w:r>
      <w:r w:rsidR="007349C7" w:rsidRPr="00946E87">
        <w:rPr>
          <w:rFonts w:cs="Times New Roman"/>
        </w:rPr>
        <w:t xml:space="preserve"> decision </w:t>
      </w:r>
      <w:r w:rsidR="002828CE" w:rsidRPr="00946E87">
        <w:rPr>
          <w:rFonts w:cs="Times New Roman"/>
        </w:rPr>
        <w:t>is</w:t>
      </w:r>
      <w:r w:rsidR="007349C7" w:rsidRPr="00946E87">
        <w:rPr>
          <w:rFonts w:cs="Times New Roman"/>
        </w:rPr>
        <w:t xml:space="preserve"> often </w:t>
      </w:r>
      <w:r w:rsidR="009A5C0E" w:rsidRPr="00946E87">
        <w:rPr>
          <w:rFonts w:cs="Times New Roman"/>
        </w:rPr>
        <w:t xml:space="preserve">made </w:t>
      </w:r>
      <w:r w:rsidR="007349C7" w:rsidRPr="00946E87">
        <w:rPr>
          <w:rFonts w:cs="Times New Roman"/>
        </w:rPr>
        <w:t>months after the General Assembly’s</w:t>
      </w:r>
      <w:r w:rsidR="001A5422">
        <w:fldChar w:fldCharType="begin"/>
      </w:r>
      <w:r w:rsidR="001A5422">
        <w:instrText xml:space="preserve"> XE "</w:instrText>
      </w:r>
      <w:r w:rsidR="001A5422" w:rsidRPr="00962A0C">
        <w:instrText>General Assembly</w:instrText>
      </w:r>
      <w:r w:rsidR="001A5422">
        <w:instrText xml:space="preserve">, relating to its powers or procedures " </w:instrText>
      </w:r>
      <w:r w:rsidR="001A5422">
        <w:fldChar w:fldCharType="end"/>
      </w:r>
      <w:r w:rsidR="007349C7" w:rsidRPr="00946E87">
        <w:rPr>
          <w:rFonts w:cs="Times New Roman"/>
        </w:rPr>
        <w:t xml:space="preserve"> June 30</w:t>
      </w:r>
      <w:r w:rsidR="007349C7" w:rsidRPr="00946E87">
        <w:rPr>
          <w:rFonts w:cs="Times New Roman"/>
          <w:vertAlign w:val="superscript"/>
        </w:rPr>
        <w:t>th</w:t>
      </w:r>
      <w:r w:rsidR="00A91BB1" w:rsidRPr="00946E87">
        <w:rPr>
          <w:rFonts w:cs="Times New Roman"/>
        </w:rPr>
        <w:t xml:space="preserve"> recess. This makes</w:t>
      </w:r>
      <w:r w:rsidR="007349C7" w:rsidRPr="00946E87">
        <w:rPr>
          <w:rFonts w:cs="Times New Roman"/>
        </w:rPr>
        <w:t xml:space="preserve"> it difficult, if not impos</w:t>
      </w:r>
      <w:r w:rsidR="00D767E8" w:rsidRPr="00946E87">
        <w:rPr>
          <w:rFonts w:cs="Times New Roman"/>
        </w:rPr>
        <w:t xml:space="preserve">sible, </w:t>
      </w:r>
      <w:r w:rsidR="00A91BB1" w:rsidRPr="00946E87">
        <w:rPr>
          <w:rFonts w:cs="Times New Roman"/>
        </w:rPr>
        <w:t xml:space="preserve">for the General Assembly </w:t>
      </w:r>
      <w:r w:rsidR="00D767E8" w:rsidRPr="00946E87">
        <w:rPr>
          <w:rFonts w:cs="Times New Roman"/>
        </w:rPr>
        <w:t xml:space="preserve">to </w:t>
      </w:r>
      <w:r w:rsidR="00A91BB1" w:rsidRPr="00946E87">
        <w:rPr>
          <w:rFonts w:cs="Times New Roman"/>
        </w:rPr>
        <w:t xml:space="preserve">quickly </w:t>
      </w:r>
      <w:r w:rsidR="00D767E8" w:rsidRPr="00946E87">
        <w:rPr>
          <w:rFonts w:cs="Times New Roman"/>
        </w:rPr>
        <w:t>correct the problem.</w:t>
      </w:r>
    </w:p>
    <w:p w14:paraId="483019F8" w14:textId="67EE5695" w:rsidR="00850EEA" w:rsidRPr="00946E87" w:rsidRDefault="00FA4F83" w:rsidP="0083515B">
      <w:pPr>
        <w:spacing w:after="240"/>
        <w:jc w:val="both"/>
        <w:rPr>
          <w:rFonts w:cs="Times New Roman"/>
        </w:rPr>
      </w:pPr>
      <w:r w:rsidRPr="00946E87">
        <w:rPr>
          <w:rFonts w:cs="Times New Roman"/>
        </w:rPr>
        <w:t>Moreover, legislation is often enacted because specific coalitions form at the necessary time for passage. Those coalitions may not be available to make the necessary changes to</w:t>
      </w:r>
      <w:r>
        <w:rPr>
          <w:rFonts w:cs="Times New Roman"/>
        </w:rPr>
        <w:t xml:space="preserve"> the Code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Pr>
          <w:rFonts w:cs="Times New Roman"/>
        </w:rPr>
        <w:t>’</w:t>
      </w:r>
      <w:r w:rsidRPr="00946E87">
        <w:rPr>
          <w:rFonts w:cs="Times New Roman"/>
        </w:rPr>
        <w:t xml:space="preserve"> decisions when the General Assembly reconvenes. Therefore, relying on a belief that the “Code Revisors will fix it” may result in the intent of the legislation being frustrated. A better course of action is to think of the legislation as the instruction manual for the Code Revisors</w:t>
      </w:r>
      <w:r w:rsidR="00355107">
        <w:rPr>
          <w:rFonts w:cs="Times New Roman"/>
        </w:rPr>
        <w:fldChar w:fldCharType="begin"/>
      </w:r>
      <w:r w:rsidR="00355107">
        <w:instrText xml:space="preserve"> XE "</w:instrText>
      </w:r>
      <w:r w:rsidR="00355107" w:rsidRPr="00943065">
        <w:rPr>
          <w:rFonts w:cs="Times New Roman"/>
        </w:rPr>
        <w:instrText>Code Revisors</w:instrText>
      </w:r>
      <w:r w:rsidR="00355107">
        <w:instrText xml:space="preserve">" </w:instrText>
      </w:r>
      <w:r w:rsidR="00355107">
        <w:rPr>
          <w:rFonts w:cs="Times New Roman"/>
        </w:rPr>
        <w:fldChar w:fldCharType="end"/>
      </w:r>
      <w:r w:rsidRPr="00946E87">
        <w:rPr>
          <w:rFonts w:cs="Times New Roman"/>
        </w:rPr>
        <w:t xml:space="preserve"> and to ensure the instruction manual is accurate</w:t>
      </w:r>
      <w:r w:rsidR="002E6047">
        <w:rPr>
          <w:rFonts w:cs="Times New Roman"/>
        </w:rPr>
        <w:fldChar w:fldCharType="begin"/>
      </w:r>
      <w:r w:rsidR="002E6047">
        <w:instrText xml:space="preserve"> XE "</w:instrText>
      </w:r>
      <w:r w:rsidR="002E6047" w:rsidRPr="0053797B">
        <w:rPr>
          <w:rFonts w:cs="Times New Roman"/>
        </w:rPr>
        <w:instrText>accurate</w:instrText>
      </w:r>
      <w:r w:rsidR="002E6047">
        <w:instrText xml:space="preserve">" </w:instrText>
      </w:r>
      <w:r w:rsidR="002E6047">
        <w:rPr>
          <w:rFonts w:cs="Times New Roman"/>
        </w:rPr>
        <w:fldChar w:fldCharType="end"/>
      </w:r>
      <w:r w:rsidRPr="00946E87">
        <w:rPr>
          <w:rFonts w:cs="Times New Roman"/>
        </w:rPr>
        <w:t>, clear, and uniform. This can be accomplished through adherence to this manual and good proofreading</w:t>
      </w:r>
      <w:r w:rsidR="00511072">
        <w:rPr>
          <w:rFonts w:cs="Times New Roman"/>
        </w:rPr>
        <w:fldChar w:fldCharType="begin"/>
      </w:r>
      <w:r w:rsidR="00511072">
        <w:instrText xml:space="preserve"> XE "</w:instrText>
      </w:r>
      <w:r w:rsidR="00511072" w:rsidRPr="0090583B">
        <w:rPr>
          <w:rFonts w:cs="Times New Roman"/>
        </w:rPr>
        <w:instrText>proofreading</w:instrText>
      </w:r>
      <w:r w:rsidR="00511072">
        <w:instrText xml:space="preserve">" </w:instrText>
      </w:r>
      <w:r w:rsidR="00511072">
        <w:rPr>
          <w:rFonts w:cs="Times New Roman"/>
        </w:rPr>
        <w:fldChar w:fldCharType="end"/>
      </w:r>
      <w:r w:rsidRPr="00946E87">
        <w:rPr>
          <w:rFonts w:cs="Times New Roman"/>
        </w:rPr>
        <w:t xml:space="preserve"> practices.</w:t>
      </w:r>
      <w:r w:rsidR="00D767E8" w:rsidRPr="00946E87">
        <w:rPr>
          <w:rFonts w:cs="Times New Roman"/>
        </w:rPr>
        <w:t xml:space="preserve"> </w:t>
      </w:r>
    </w:p>
    <w:p w14:paraId="5BC23AD8" w14:textId="5F6D7BD4" w:rsidR="00987637" w:rsidRDefault="00850EEA" w:rsidP="0083515B">
      <w:pPr>
        <w:spacing w:after="240"/>
        <w:jc w:val="both"/>
        <w:rPr>
          <w:rFonts w:cs="Times New Roman"/>
        </w:rPr>
        <w:sectPr w:rsidR="00987637" w:rsidSect="009B56D9">
          <w:footerReference w:type="default" r:id="rId36"/>
          <w:pgSz w:w="12240" w:h="15840"/>
          <w:pgMar w:top="1080" w:right="1080" w:bottom="1080" w:left="1800" w:header="720" w:footer="864" w:gutter="216"/>
          <w:pgNumType w:start="1"/>
          <w:cols w:space="720"/>
          <w:docGrid w:linePitch="326"/>
        </w:sectPr>
      </w:pPr>
      <w:r w:rsidRPr="00946E87">
        <w:rPr>
          <w:rFonts w:cs="Times New Roman"/>
        </w:rPr>
        <w:lastRenderedPageBreak/>
        <w:t>The number of errors in legislative drafting which the C</w:t>
      </w:r>
      <w:r w:rsidR="00A2530C" w:rsidRPr="00946E87">
        <w:rPr>
          <w:rFonts w:cs="Times New Roman"/>
        </w:rPr>
        <w:t>ode Revisors</w:t>
      </w:r>
      <w:r w:rsidR="00BC5303">
        <w:rPr>
          <w:rFonts w:cs="Times New Roman"/>
        </w:rPr>
        <w:fldChar w:fldCharType="begin"/>
      </w:r>
      <w:r w:rsidR="00BC5303">
        <w:instrText xml:space="preserve"> XE "</w:instrText>
      </w:r>
      <w:r w:rsidR="00BC5303" w:rsidRPr="00943065">
        <w:rPr>
          <w:rFonts w:cs="Times New Roman"/>
        </w:rPr>
        <w:instrText>Code Revisors</w:instrText>
      </w:r>
      <w:r w:rsidR="00BC5303">
        <w:instrText xml:space="preserve">" </w:instrText>
      </w:r>
      <w:r w:rsidR="00BC5303">
        <w:rPr>
          <w:rFonts w:cs="Times New Roman"/>
        </w:rPr>
        <w:fldChar w:fldCharType="end"/>
      </w:r>
      <w:r w:rsidR="00A2530C" w:rsidRPr="00946E87">
        <w:rPr>
          <w:rFonts w:cs="Times New Roman"/>
        </w:rPr>
        <w:t xml:space="preserve"> cannot correct has</w:t>
      </w:r>
      <w:r w:rsidRPr="00946E87">
        <w:rPr>
          <w:rFonts w:cs="Times New Roman"/>
        </w:rPr>
        <w:t xml:space="preserve"> grown so large that Legislative Council authorized </w:t>
      </w:r>
      <w:r w:rsidR="00A2530C" w:rsidRPr="00946E87">
        <w:rPr>
          <w:rFonts w:cs="Times New Roman"/>
        </w:rPr>
        <w:t xml:space="preserve">the Division of </w:t>
      </w:r>
      <w:r w:rsidR="006D1B95">
        <w:rPr>
          <w:rFonts w:cs="Times New Roman"/>
        </w:rPr>
        <w:t>Legislative Services</w:t>
      </w:r>
      <w:r w:rsidR="00AC6B95">
        <w:rPr>
          <w:rFonts w:cs="Times New Roman"/>
        </w:rPr>
        <w:fldChar w:fldCharType="begin"/>
      </w:r>
      <w:r w:rsidR="00AC6B95">
        <w:instrText xml:space="preserve"> XE "</w:instrText>
      </w:r>
      <w:r w:rsidR="00AC6B95" w:rsidRPr="00962A0C">
        <w:rPr>
          <w:rFonts w:cs="CMU Concrete"/>
        </w:rPr>
        <w:instrText xml:space="preserve">Division of </w:instrText>
      </w:r>
      <w:r w:rsidR="005C65C0">
        <w:rPr>
          <w:rFonts w:cs="CMU Concrete"/>
        </w:rPr>
        <w:instrText>Legislative Services</w:instrText>
      </w:r>
      <w:r w:rsidR="00AC6B95">
        <w:instrText xml:space="preserve">" </w:instrText>
      </w:r>
      <w:r w:rsidR="00AC6B95">
        <w:rPr>
          <w:rFonts w:cs="Times New Roman"/>
        </w:rPr>
        <w:fldChar w:fldCharType="end"/>
      </w:r>
      <w:r w:rsidR="00A2530C" w:rsidRPr="00946E87">
        <w:rPr>
          <w:rFonts w:cs="Times New Roman"/>
        </w:rPr>
        <w:t xml:space="preserve"> to draft annual technical corrections bills.</w:t>
      </w:r>
      <w:r w:rsidR="00395182">
        <w:rPr>
          <w:rFonts w:cs="Times New Roman"/>
        </w:rPr>
        <w:t xml:space="preserve"> The development of an annual in-house drafting workshop</w:t>
      </w:r>
      <w:r w:rsidR="00FA4F83">
        <w:rPr>
          <w:rFonts w:cs="Times New Roman"/>
        </w:rPr>
        <w:t xml:space="preserve"> conducted by the Division </w:t>
      </w:r>
      <w:r w:rsidR="006D1B95">
        <w:rPr>
          <w:rFonts w:cs="Times New Roman"/>
        </w:rPr>
        <w:t>of Legislative Services</w:t>
      </w:r>
      <w:r w:rsidR="00395182">
        <w:rPr>
          <w:rFonts w:cs="Times New Roman"/>
        </w:rPr>
        <w:t xml:space="preserve"> has endeavored to </w:t>
      </w:r>
      <w:r w:rsidR="008E71FE">
        <w:rPr>
          <w:rFonts w:cs="Times New Roman"/>
        </w:rPr>
        <w:t xml:space="preserve">reduce </w:t>
      </w:r>
      <w:r w:rsidR="00395182">
        <w:rPr>
          <w:rFonts w:cs="Times New Roman"/>
        </w:rPr>
        <w:t xml:space="preserve">the frequency of technical drafting </w:t>
      </w:r>
      <w:r w:rsidR="006D1B95">
        <w:rPr>
          <w:rFonts w:cs="Times New Roman"/>
        </w:rPr>
        <w:t>er</w:t>
      </w:r>
      <w:r w:rsidR="00395182">
        <w:rPr>
          <w:rFonts w:cs="Times New Roman"/>
        </w:rPr>
        <w:t>rors.</w:t>
      </w:r>
    </w:p>
    <w:p w14:paraId="1F415982" w14:textId="69EA4767" w:rsidR="0030482F" w:rsidRDefault="0030482F" w:rsidP="00D44E2E">
      <w:pPr>
        <w:jc w:val="both"/>
        <w:sectPr w:rsidR="0030482F" w:rsidSect="00E009E5">
          <w:pgSz w:w="12240" w:h="15840"/>
          <w:pgMar w:top="1080" w:right="1080" w:bottom="1080" w:left="1800" w:header="720" w:footer="720" w:gutter="0"/>
          <w:cols w:space="720"/>
          <w:docGrid w:linePitch="326"/>
        </w:sectPr>
      </w:pPr>
    </w:p>
    <w:p w14:paraId="74ADD9B8" w14:textId="660C9AEC" w:rsidR="00B705A4" w:rsidRPr="004D6C75" w:rsidRDefault="00322DBC" w:rsidP="00CA47CB">
      <w:pPr>
        <w:pStyle w:val="Heading1"/>
        <w:rPr>
          <w:sz w:val="40"/>
        </w:rPr>
      </w:pPr>
      <w:bookmarkStart w:id="397" w:name="_Toc177743464"/>
      <w:r>
        <w:t>Appendices</w:t>
      </w:r>
      <w:bookmarkEnd w:id="397"/>
    </w:p>
    <w:p w14:paraId="4C86669F" w14:textId="77777777" w:rsidR="00B705A4" w:rsidRPr="00946E87" w:rsidRDefault="00B705A4" w:rsidP="00B705A4">
      <w:pPr>
        <w:tabs>
          <w:tab w:val="left" w:pos="540"/>
        </w:tabs>
        <w:ind w:left="540" w:hanging="540"/>
        <w:jc w:val="both"/>
        <w:rPr>
          <w:rFonts w:cs="Times New Roman"/>
        </w:rPr>
      </w:pPr>
    </w:p>
    <w:p w14:paraId="35DDC4C0" w14:textId="77777777" w:rsidR="008B394A" w:rsidRDefault="00C657BB" w:rsidP="008B394A">
      <w:pPr>
        <w:tabs>
          <w:tab w:val="left" w:pos="540"/>
        </w:tabs>
        <w:ind w:left="547" w:hanging="547"/>
        <w:jc w:val="both"/>
        <w:rPr>
          <w:rFonts w:cs="Times New Roman"/>
          <w:u w:val="single"/>
        </w:rPr>
      </w:pPr>
      <w:bookmarkStart w:id="398" w:name="AppA"/>
      <w:r w:rsidRPr="005F1FD1">
        <w:rPr>
          <w:rFonts w:cs="Times New Roman"/>
          <w:u w:val="single"/>
        </w:rPr>
        <w:t>A</w:t>
      </w:r>
      <w:r w:rsidR="0004590A" w:rsidRPr="005F1FD1">
        <w:rPr>
          <w:rFonts w:cs="Times New Roman"/>
          <w:u w:val="single"/>
        </w:rPr>
        <w:t>ppendix</w:t>
      </w:r>
      <w:r w:rsidRPr="005F1FD1">
        <w:rPr>
          <w:rFonts w:cs="Times New Roman"/>
          <w:u w:val="single"/>
        </w:rPr>
        <w:t xml:space="preserve"> A.</w:t>
      </w:r>
      <w:r w:rsidR="00786F0F" w:rsidRPr="005F1FD1">
        <w:rPr>
          <w:rFonts w:cs="Times New Roman"/>
          <w:u w:val="single"/>
        </w:rPr>
        <w:t xml:space="preserve"> </w:t>
      </w:r>
      <w:r w:rsidR="0030482F" w:rsidRPr="005F1FD1">
        <w:rPr>
          <w:rFonts w:cs="Times New Roman"/>
          <w:u w:val="single"/>
        </w:rPr>
        <w:t xml:space="preserve">Examples </w:t>
      </w:r>
      <w:r w:rsidR="00B705A4" w:rsidRPr="005F1FD1">
        <w:rPr>
          <w:rFonts w:cs="Times New Roman"/>
          <w:u w:val="single"/>
        </w:rPr>
        <w:t>of Legislation</w:t>
      </w:r>
      <w:bookmarkEnd w:id="398"/>
    </w:p>
    <w:p w14:paraId="577C187C" w14:textId="37E2E035" w:rsidR="00375813" w:rsidRPr="009B3141" w:rsidRDefault="009B3141" w:rsidP="009B3141">
      <w:pPr>
        <w:tabs>
          <w:tab w:val="left" w:pos="540"/>
        </w:tabs>
        <w:spacing w:after="120"/>
        <w:ind w:left="547" w:hanging="547"/>
        <w:jc w:val="both"/>
        <w:rPr>
          <w:i/>
          <w:iCs/>
        </w:rPr>
      </w:pPr>
      <w:r w:rsidRPr="009B3141">
        <w:rPr>
          <w:rFonts w:cs="Times New Roman"/>
        </w:rPr>
        <w:tab/>
      </w:r>
      <w:r w:rsidR="00405581" w:rsidRPr="009B3141">
        <w:rPr>
          <w:i/>
          <w:iCs/>
        </w:rPr>
        <w:t>The sample legislation in Appendix A ha</w:t>
      </w:r>
      <w:r w:rsidR="0030482F" w:rsidRPr="009B3141">
        <w:rPr>
          <w:i/>
          <w:iCs/>
        </w:rPr>
        <w:t>ve</w:t>
      </w:r>
      <w:r w:rsidR="00405581" w:rsidRPr="009B3141">
        <w:rPr>
          <w:i/>
          <w:iCs/>
        </w:rPr>
        <w:t xml:space="preserve"> been edited to reflect the rules and </w:t>
      </w:r>
      <w:r w:rsidR="00BB513C" w:rsidRPr="009B3141">
        <w:rPr>
          <w:i/>
          <w:iCs/>
        </w:rPr>
        <w:t>standards</w:t>
      </w:r>
      <w:r w:rsidR="00405581" w:rsidRPr="009B3141">
        <w:rPr>
          <w:i/>
          <w:iCs/>
        </w:rPr>
        <w:t xml:space="preserve"> of this manual and, in some instances, edited </w:t>
      </w:r>
      <w:r w:rsidR="004C4A6A" w:rsidRPr="009B3141">
        <w:rPr>
          <w:i/>
          <w:iCs/>
        </w:rPr>
        <w:t>for space</w:t>
      </w:r>
      <w:r w:rsidR="00405581" w:rsidRPr="009B3141">
        <w:rPr>
          <w:i/>
          <w:iCs/>
        </w:rPr>
        <w:t xml:space="preserve">. </w:t>
      </w:r>
      <w:r w:rsidR="00C657BB" w:rsidRPr="009B3141">
        <w:rPr>
          <w:i/>
          <w:iCs/>
        </w:rPr>
        <w:t>T</w:t>
      </w:r>
      <w:r w:rsidR="00405581" w:rsidRPr="009B3141">
        <w:rPr>
          <w:i/>
          <w:iCs/>
        </w:rPr>
        <w:t>he</w:t>
      </w:r>
      <w:r w:rsidR="00C40702" w:rsidRPr="009B3141">
        <w:rPr>
          <w:i/>
          <w:iCs/>
        </w:rPr>
        <w:t xml:space="preserve">se </w:t>
      </w:r>
      <w:r w:rsidR="0030482F" w:rsidRPr="009B3141">
        <w:rPr>
          <w:i/>
          <w:iCs/>
        </w:rPr>
        <w:t xml:space="preserve">examples </w:t>
      </w:r>
      <w:r w:rsidR="00405581" w:rsidRPr="009B3141">
        <w:rPr>
          <w:i/>
          <w:iCs/>
        </w:rPr>
        <w:t>are not exact reproductions of original legislation.</w:t>
      </w:r>
    </w:p>
    <w:p w14:paraId="4EC420E4" w14:textId="303B2382" w:rsidR="00B705A4" w:rsidRPr="00946E87" w:rsidRDefault="00405F61" w:rsidP="009B3141">
      <w:pPr>
        <w:tabs>
          <w:tab w:val="left" w:pos="720"/>
          <w:tab w:val="left" w:pos="1440"/>
          <w:tab w:val="right" w:leader="dot" w:pos="9000"/>
        </w:tabs>
        <w:ind w:left="360"/>
        <w:jc w:val="both"/>
        <w:rPr>
          <w:rFonts w:cs="Times New Roman"/>
        </w:rPr>
      </w:pPr>
      <w:hyperlink w:anchor="_Appendix_A-1:_Senate" w:history="1">
        <w:r w:rsidR="00B705A4" w:rsidRPr="00C657BB">
          <w:rPr>
            <w:rStyle w:val="Hyperlink"/>
            <w:rFonts w:cs="Times New Roman"/>
          </w:rPr>
          <w:t>A-1.</w:t>
        </w:r>
        <w:r w:rsidR="00B705A4" w:rsidRPr="00C657BB">
          <w:rPr>
            <w:rStyle w:val="Hyperlink"/>
            <w:rFonts w:cs="Times New Roman"/>
          </w:rPr>
          <w:tab/>
          <w:t>Senate Bill</w:t>
        </w:r>
      </w:hyperlink>
      <w:r w:rsidR="00B705A4" w:rsidRPr="00946E87">
        <w:rPr>
          <w:rFonts w:cs="Times New Roman"/>
        </w:rPr>
        <w:tab/>
      </w:r>
      <w:r w:rsidR="00056185" w:rsidRPr="00946E87">
        <w:rPr>
          <w:rFonts w:cs="Times New Roman"/>
        </w:rPr>
        <w:t>1</w:t>
      </w:r>
      <w:r w:rsidR="008D7CF5">
        <w:rPr>
          <w:rFonts w:cs="Times New Roman"/>
        </w:rPr>
        <w:t>67</w:t>
      </w:r>
    </w:p>
    <w:p w14:paraId="552EAE7B" w14:textId="3EE39AA9" w:rsidR="00375813" w:rsidRPr="00946E87" w:rsidRDefault="00405F61" w:rsidP="009B3141">
      <w:pPr>
        <w:tabs>
          <w:tab w:val="left" w:pos="720"/>
          <w:tab w:val="left" w:pos="1440"/>
          <w:tab w:val="right" w:leader="dot" w:pos="9000"/>
        </w:tabs>
        <w:ind w:left="360"/>
        <w:jc w:val="both"/>
        <w:rPr>
          <w:rFonts w:cs="Times New Roman"/>
        </w:rPr>
      </w:pPr>
      <w:hyperlink w:anchor="_Appendix_A-2:_House" w:history="1">
        <w:r w:rsidR="00B705A4" w:rsidRPr="00C657BB">
          <w:rPr>
            <w:rStyle w:val="Hyperlink"/>
            <w:rFonts w:cs="Times New Roman"/>
          </w:rPr>
          <w:t>A-2.</w:t>
        </w:r>
        <w:r w:rsidR="00B705A4" w:rsidRPr="00C657BB">
          <w:rPr>
            <w:rStyle w:val="Hyperlink"/>
            <w:rFonts w:cs="Times New Roman"/>
          </w:rPr>
          <w:tab/>
        </w:r>
        <w:r w:rsidR="00375813" w:rsidRPr="00C657BB">
          <w:rPr>
            <w:rStyle w:val="Hyperlink"/>
            <w:rFonts w:cs="Times New Roman"/>
          </w:rPr>
          <w:t>House Bill</w:t>
        </w:r>
      </w:hyperlink>
      <w:r w:rsidR="00375813" w:rsidRPr="00946E87">
        <w:rPr>
          <w:rFonts w:cs="Times New Roman"/>
        </w:rPr>
        <w:tab/>
      </w:r>
      <w:r w:rsidR="008A42B3" w:rsidRPr="00946E87">
        <w:rPr>
          <w:rFonts w:cs="Times New Roman"/>
        </w:rPr>
        <w:t>1</w:t>
      </w:r>
      <w:r w:rsidR="008D7CF5">
        <w:rPr>
          <w:rFonts w:cs="Times New Roman"/>
        </w:rPr>
        <w:t>68</w:t>
      </w:r>
    </w:p>
    <w:p w14:paraId="7AE894D9" w14:textId="1578D9E1" w:rsidR="00B705A4" w:rsidRPr="00946E87" w:rsidRDefault="00405F61" w:rsidP="009B3141">
      <w:pPr>
        <w:tabs>
          <w:tab w:val="left" w:pos="720"/>
          <w:tab w:val="left" w:pos="1440"/>
          <w:tab w:val="right" w:leader="dot" w:pos="9000"/>
        </w:tabs>
        <w:ind w:left="360"/>
        <w:jc w:val="both"/>
        <w:rPr>
          <w:rFonts w:cs="Times New Roman"/>
        </w:rPr>
      </w:pPr>
      <w:hyperlink w:anchor="_Appendix_A-3:_Senate" w:history="1">
        <w:r w:rsidR="00375813" w:rsidRPr="00C657BB">
          <w:rPr>
            <w:rStyle w:val="Hyperlink"/>
            <w:rFonts w:cs="Times New Roman"/>
          </w:rPr>
          <w:t>A-3.</w:t>
        </w:r>
        <w:r w:rsidR="00375813" w:rsidRPr="00C657BB">
          <w:rPr>
            <w:rStyle w:val="Hyperlink"/>
            <w:rFonts w:cs="Times New Roman"/>
          </w:rPr>
          <w:tab/>
        </w:r>
        <w:r w:rsidR="00B705A4" w:rsidRPr="00C657BB">
          <w:rPr>
            <w:rStyle w:val="Hyperlink"/>
            <w:rFonts w:cs="Times New Roman"/>
          </w:rPr>
          <w:t>Senate Amendment to a Senate Bill</w:t>
        </w:r>
      </w:hyperlink>
      <w:r w:rsidR="00B705A4" w:rsidRPr="00946E87">
        <w:rPr>
          <w:rFonts w:cs="Times New Roman"/>
        </w:rPr>
        <w:tab/>
      </w:r>
      <w:r w:rsidR="008A42B3" w:rsidRPr="00946E87">
        <w:rPr>
          <w:rFonts w:cs="Times New Roman"/>
        </w:rPr>
        <w:t>1</w:t>
      </w:r>
      <w:r w:rsidR="008D7CF5">
        <w:rPr>
          <w:rFonts w:cs="Times New Roman"/>
        </w:rPr>
        <w:t>69</w:t>
      </w:r>
    </w:p>
    <w:p w14:paraId="47A345D0" w14:textId="5952F681" w:rsidR="00B705A4" w:rsidRPr="00946E87" w:rsidRDefault="00405F61" w:rsidP="009B3141">
      <w:pPr>
        <w:tabs>
          <w:tab w:val="left" w:pos="720"/>
          <w:tab w:val="left" w:pos="1440"/>
          <w:tab w:val="right" w:leader="dot" w:pos="9000"/>
        </w:tabs>
        <w:ind w:left="360"/>
        <w:jc w:val="both"/>
        <w:rPr>
          <w:rFonts w:cs="Times New Roman"/>
        </w:rPr>
      </w:pPr>
      <w:hyperlink w:anchor="_Appendix_A-4:_House" w:history="1">
        <w:r w:rsidR="00375813" w:rsidRPr="00C657BB">
          <w:rPr>
            <w:rStyle w:val="Hyperlink"/>
            <w:rFonts w:cs="Times New Roman"/>
          </w:rPr>
          <w:t>A-4</w:t>
        </w:r>
        <w:r w:rsidR="00B705A4" w:rsidRPr="00C657BB">
          <w:rPr>
            <w:rStyle w:val="Hyperlink"/>
            <w:rFonts w:cs="Times New Roman"/>
          </w:rPr>
          <w:t>.</w:t>
        </w:r>
        <w:r w:rsidR="00B705A4" w:rsidRPr="00C657BB">
          <w:rPr>
            <w:rStyle w:val="Hyperlink"/>
            <w:rFonts w:cs="Times New Roman"/>
          </w:rPr>
          <w:tab/>
          <w:t xml:space="preserve">House Amendment to a </w:t>
        </w:r>
        <w:r w:rsidR="002621AA" w:rsidRPr="00C657BB">
          <w:rPr>
            <w:rStyle w:val="Hyperlink"/>
            <w:rFonts w:cs="Times New Roman"/>
          </w:rPr>
          <w:t>House</w:t>
        </w:r>
        <w:r w:rsidR="00B705A4" w:rsidRPr="00C657BB">
          <w:rPr>
            <w:rStyle w:val="Hyperlink"/>
            <w:rFonts w:cs="Times New Roman"/>
          </w:rPr>
          <w:t xml:space="preserve"> Bill</w:t>
        </w:r>
      </w:hyperlink>
      <w:r w:rsidR="00B705A4" w:rsidRPr="00946E87">
        <w:rPr>
          <w:rFonts w:cs="Times New Roman"/>
        </w:rPr>
        <w:tab/>
      </w:r>
      <w:r w:rsidR="008A42B3" w:rsidRPr="00946E87">
        <w:rPr>
          <w:rFonts w:cs="Times New Roman"/>
        </w:rPr>
        <w:t>1</w:t>
      </w:r>
      <w:r w:rsidR="00EA50A4">
        <w:rPr>
          <w:rFonts w:cs="Times New Roman"/>
        </w:rPr>
        <w:t>7</w:t>
      </w:r>
      <w:r w:rsidR="008D7CF5">
        <w:rPr>
          <w:rFonts w:cs="Times New Roman"/>
        </w:rPr>
        <w:t>0</w:t>
      </w:r>
    </w:p>
    <w:p w14:paraId="5DBA1580" w14:textId="2C58D9EE" w:rsidR="00B705A4" w:rsidRPr="00946E87" w:rsidRDefault="00405F61" w:rsidP="009B3141">
      <w:pPr>
        <w:tabs>
          <w:tab w:val="left" w:pos="720"/>
          <w:tab w:val="left" w:pos="1440"/>
          <w:tab w:val="right" w:leader="dot" w:pos="9000"/>
        </w:tabs>
        <w:ind w:left="360"/>
        <w:jc w:val="both"/>
        <w:rPr>
          <w:rFonts w:cs="Times New Roman"/>
        </w:rPr>
      </w:pPr>
      <w:hyperlink w:anchor="_Appendix_A-5:_House" w:history="1">
        <w:r w:rsidR="00375813" w:rsidRPr="00C657BB">
          <w:rPr>
            <w:rStyle w:val="Hyperlink"/>
            <w:rFonts w:cs="Times New Roman"/>
          </w:rPr>
          <w:t>A-5</w:t>
        </w:r>
        <w:r w:rsidR="00B705A4" w:rsidRPr="00C657BB">
          <w:rPr>
            <w:rStyle w:val="Hyperlink"/>
            <w:rFonts w:cs="Times New Roman"/>
          </w:rPr>
          <w:t>.</w:t>
        </w:r>
        <w:r w:rsidR="00B705A4" w:rsidRPr="00C657BB">
          <w:rPr>
            <w:rStyle w:val="Hyperlink"/>
            <w:rFonts w:cs="Times New Roman"/>
          </w:rPr>
          <w:tab/>
          <w:t>House Amendment to a House Amendment to a House Bill</w:t>
        </w:r>
      </w:hyperlink>
      <w:r w:rsidR="00B705A4" w:rsidRPr="00946E87">
        <w:rPr>
          <w:rFonts w:cs="Times New Roman"/>
        </w:rPr>
        <w:tab/>
      </w:r>
      <w:r w:rsidR="008A42B3" w:rsidRPr="00946E87">
        <w:rPr>
          <w:rFonts w:cs="Times New Roman"/>
        </w:rPr>
        <w:t>1</w:t>
      </w:r>
      <w:r w:rsidR="003C7B84">
        <w:rPr>
          <w:rFonts w:cs="Times New Roman"/>
        </w:rPr>
        <w:t>7</w:t>
      </w:r>
      <w:r w:rsidR="008D7CF5">
        <w:rPr>
          <w:rFonts w:cs="Times New Roman"/>
        </w:rPr>
        <w:t>1</w:t>
      </w:r>
    </w:p>
    <w:p w14:paraId="46D7C0A4" w14:textId="7D64F1E1" w:rsidR="00773B8D" w:rsidRPr="00946E87" w:rsidRDefault="00405F61" w:rsidP="009B3141">
      <w:pPr>
        <w:tabs>
          <w:tab w:val="left" w:pos="720"/>
          <w:tab w:val="left" w:pos="1440"/>
          <w:tab w:val="right" w:leader="dot" w:pos="9000"/>
        </w:tabs>
        <w:ind w:left="360"/>
        <w:jc w:val="both"/>
        <w:rPr>
          <w:rFonts w:cs="Times New Roman"/>
        </w:rPr>
      </w:pPr>
      <w:hyperlink w:anchor="_Appendix_A-6:_Senate" w:history="1">
        <w:r w:rsidR="00773B8D" w:rsidRPr="00C657BB">
          <w:rPr>
            <w:rStyle w:val="Hyperlink"/>
            <w:rFonts w:cs="Times New Roman"/>
          </w:rPr>
          <w:t>A-6.</w:t>
        </w:r>
        <w:r w:rsidR="00773B8D" w:rsidRPr="00C657BB">
          <w:rPr>
            <w:rStyle w:val="Hyperlink"/>
            <w:rFonts w:cs="Times New Roman"/>
          </w:rPr>
          <w:tab/>
          <w:t>Senate Amendment to a House Bill</w:t>
        </w:r>
        <w:r w:rsidR="00D0568A" w:rsidRPr="00C657BB">
          <w:rPr>
            <w:rStyle w:val="Hyperlink"/>
            <w:rFonts w:cs="Times New Roman"/>
          </w:rPr>
          <w:t>, as Amended</w:t>
        </w:r>
      </w:hyperlink>
      <w:r w:rsidR="008A42B3" w:rsidRPr="00946E87">
        <w:rPr>
          <w:rFonts w:cs="Times New Roman"/>
        </w:rPr>
        <w:tab/>
        <w:t>1</w:t>
      </w:r>
      <w:r w:rsidR="003C7B84">
        <w:rPr>
          <w:rFonts w:cs="Times New Roman"/>
        </w:rPr>
        <w:t>7</w:t>
      </w:r>
      <w:r w:rsidR="008D7CF5">
        <w:rPr>
          <w:rFonts w:cs="Times New Roman"/>
        </w:rPr>
        <w:t>2</w:t>
      </w:r>
    </w:p>
    <w:p w14:paraId="5E06380E" w14:textId="312E9DFF" w:rsidR="00773B8D" w:rsidRPr="00946E87" w:rsidRDefault="00405F61" w:rsidP="009B3141">
      <w:pPr>
        <w:tabs>
          <w:tab w:val="left" w:pos="720"/>
          <w:tab w:val="left" w:pos="1440"/>
          <w:tab w:val="right" w:leader="dot" w:pos="9000"/>
        </w:tabs>
        <w:ind w:left="360"/>
        <w:jc w:val="both"/>
        <w:rPr>
          <w:rFonts w:cs="Times New Roman"/>
        </w:rPr>
      </w:pPr>
      <w:hyperlink w:anchor="_Appendix_A-7:_Bill" w:history="1">
        <w:r w:rsidR="00773B8D" w:rsidRPr="00C657BB">
          <w:rPr>
            <w:rStyle w:val="Hyperlink"/>
            <w:rFonts w:cs="Times New Roman"/>
          </w:rPr>
          <w:t>A-7.</w:t>
        </w:r>
        <w:r w:rsidR="00773B8D" w:rsidRPr="00C657BB">
          <w:rPr>
            <w:rStyle w:val="Hyperlink"/>
            <w:rFonts w:cs="Times New Roman"/>
          </w:rPr>
          <w:tab/>
        </w:r>
        <w:r w:rsidR="00D0568A" w:rsidRPr="00C657BB">
          <w:rPr>
            <w:rStyle w:val="Hyperlink"/>
            <w:rFonts w:cs="Times New Roman"/>
          </w:rPr>
          <w:t>Bill to Amend the Laws of Delaware</w:t>
        </w:r>
      </w:hyperlink>
      <w:r w:rsidR="008A42B3" w:rsidRPr="00946E87">
        <w:rPr>
          <w:rFonts w:cs="Times New Roman"/>
        </w:rPr>
        <w:tab/>
        <w:t>1</w:t>
      </w:r>
      <w:r w:rsidR="00BE117F">
        <w:rPr>
          <w:rFonts w:cs="Times New Roman"/>
        </w:rPr>
        <w:t>7</w:t>
      </w:r>
      <w:r w:rsidR="008D7CF5">
        <w:rPr>
          <w:rFonts w:cs="Times New Roman"/>
        </w:rPr>
        <w:t>3</w:t>
      </w:r>
    </w:p>
    <w:p w14:paraId="2FA1612E" w14:textId="37190256" w:rsidR="00725D4E" w:rsidRPr="00946E87" w:rsidRDefault="00405F61" w:rsidP="009B3141">
      <w:pPr>
        <w:tabs>
          <w:tab w:val="left" w:pos="720"/>
          <w:tab w:val="left" w:pos="1440"/>
          <w:tab w:val="right" w:leader="dot" w:pos="9000"/>
        </w:tabs>
        <w:ind w:left="360"/>
        <w:jc w:val="both"/>
        <w:rPr>
          <w:rFonts w:cs="Times New Roman"/>
        </w:rPr>
      </w:pPr>
      <w:hyperlink w:anchor="_Appendix_A-8:_Substitute" w:history="1">
        <w:r w:rsidR="00375813" w:rsidRPr="00C657BB">
          <w:rPr>
            <w:rStyle w:val="Hyperlink"/>
            <w:rFonts w:cs="Times New Roman"/>
          </w:rPr>
          <w:t>A-</w:t>
        </w:r>
        <w:r w:rsidR="00773B8D" w:rsidRPr="00C657BB">
          <w:rPr>
            <w:rStyle w:val="Hyperlink"/>
            <w:rFonts w:cs="Times New Roman"/>
          </w:rPr>
          <w:t>8</w:t>
        </w:r>
        <w:r w:rsidR="00B705A4" w:rsidRPr="00C657BB">
          <w:rPr>
            <w:rStyle w:val="Hyperlink"/>
            <w:rFonts w:cs="Times New Roman"/>
          </w:rPr>
          <w:t>.</w:t>
        </w:r>
        <w:r w:rsidR="00B705A4" w:rsidRPr="00C657BB">
          <w:rPr>
            <w:rStyle w:val="Hyperlink"/>
            <w:rFonts w:cs="Times New Roman"/>
          </w:rPr>
          <w:tab/>
        </w:r>
        <w:r w:rsidR="00725D4E" w:rsidRPr="00C657BB">
          <w:rPr>
            <w:rStyle w:val="Hyperlink"/>
            <w:rFonts w:cs="Times New Roman"/>
          </w:rPr>
          <w:t>Substitute Bill and the Original Bill</w:t>
        </w:r>
      </w:hyperlink>
      <w:r w:rsidR="005354D2" w:rsidRPr="00946E87">
        <w:rPr>
          <w:rFonts w:cs="Times New Roman"/>
        </w:rPr>
        <w:tab/>
      </w:r>
      <w:r w:rsidR="008A42B3" w:rsidRPr="00946E87">
        <w:rPr>
          <w:rFonts w:cs="Times New Roman"/>
        </w:rPr>
        <w:t>1</w:t>
      </w:r>
      <w:r w:rsidR="00BE117F">
        <w:rPr>
          <w:rFonts w:cs="Times New Roman"/>
        </w:rPr>
        <w:t>7</w:t>
      </w:r>
      <w:r w:rsidR="008D7CF5">
        <w:rPr>
          <w:rFonts w:cs="Times New Roman"/>
        </w:rPr>
        <w:t>4</w:t>
      </w:r>
    </w:p>
    <w:p w14:paraId="5D19F15C" w14:textId="7A7AAA7B" w:rsidR="00B705A4" w:rsidRPr="00946E87" w:rsidRDefault="00405F61" w:rsidP="009B3141">
      <w:pPr>
        <w:tabs>
          <w:tab w:val="left" w:pos="720"/>
          <w:tab w:val="left" w:pos="1440"/>
          <w:tab w:val="right" w:leader="dot" w:pos="9000"/>
        </w:tabs>
        <w:ind w:left="360"/>
        <w:jc w:val="both"/>
        <w:rPr>
          <w:rFonts w:cs="Times New Roman"/>
        </w:rPr>
      </w:pPr>
      <w:hyperlink w:anchor="_Appendix_A-9:_Constitutional" w:history="1">
        <w:r w:rsidR="00725D4E" w:rsidRPr="00C657BB">
          <w:rPr>
            <w:rStyle w:val="Hyperlink"/>
            <w:rFonts w:cs="Times New Roman"/>
          </w:rPr>
          <w:t>A-</w:t>
        </w:r>
        <w:r w:rsidR="00773B8D" w:rsidRPr="00C657BB">
          <w:rPr>
            <w:rStyle w:val="Hyperlink"/>
            <w:rFonts w:cs="Times New Roman"/>
          </w:rPr>
          <w:t>9</w:t>
        </w:r>
        <w:r w:rsidR="00725D4E" w:rsidRPr="00C657BB">
          <w:rPr>
            <w:rStyle w:val="Hyperlink"/>
            <w:rFonts w:cs="Times New Roman"/>
          </w:rPr>
          <w:t>.</w:t>
        </w:r>
        <w:r w:rsidR="00725D4E" w:rsidRPr="00C657BB">
          <w:rPr>
            <w:rStyle w:val="Hyperlink"/>
            <w:rFonts w:cs="Times New Roman"/>
          </w:rPr>
          <w:tab/>
        </w:r>
        <w:r w:rsidR="00B705A4" w:rsidRPr="00C657BB">
          <w:rPr>
            <w:rStyle w:val="Hyperlink"/>
            <w:rFonts w:cs="Times New Roman"/>
          </w:rPr>
          <w:t>Constitutional Amendment (First leg)</w:t>
        </w:r>
      </w:hyperlink>
      <w:r w:rsidR="00B705A4" w:rsidRPr="00946E87">
        <w:rPr>
          <w:rFonts w:cs="Times New Roman"/>
        </w:rPr>
        <w:tab/>
      </w:r>
      <w:r w:rsidR="008A42B3" w:rsidRPr="00946E87">
        <w:rPr>
          <w:rFonts w:cs="Times New Roman"/>
        </w:rPr>
        <w:t>1</w:t>
      </w:r>
      <w:r w:rsidR="00BE117F">
        <w:rPr>
          <w:rFonts w:cs="Times New Roman"/>
        </w:rPr>
        <w:t>7</w:t>
      </w:r>
      <w:r w:rsidR="008D7CF5">
        <w:rPr>
          <w:rFonts w:cs="Times New Roman"/>
        </w:rPr>
        <w:t>6</w:t>
      </w:r>
    </w:p>
    <w:p w14:paraId="474D337C" w14:textId="6B3C93B8" w:rsidR="00B705A4" w:rsidRPr="00946E87" w:rsidRDefault="00405F61" w:rsidP="009B3141">
      <w:pPr>
        <w:tabs>
          <w:tab w:val="left" w:pos="720"/>
          <w:tab w:val="left" w:pos="1440"/>
          <w:tab w:val="right" w:leader="dot" w:pos="9000"/>
        </w:tabs>
        <w:ind w:left="360"/>
        <w:jc w:val="both"/>
        <w:rPr>
          <w:rFonts w:cs="Times New Roman"/>
        </w:rPr>
      </w:pPr>
      <w:hyperlink w:anchor="_Appendix_A-10:_Constitutional" w:history="1">
        <w:r w:rsidR="005F1FD1">
          <w:rPr>
            <w:rStyle w:val="Hyperlink"/>
            <w:rFonts w:cs="Times New Roman"/>
          </w:rPr>
          <w:t>A-10.</w:t>
        </w:r>
        <w:r w:rsidR="005F1FD1">
          <w:rPr>
            <w:rStyle w:val="Hyperlink"/>
            <w:rFonts w:cs="Times New Roman"/>
          </w:rPr>
          <w:tab/>
          <w:t>Constitutional Amendment (Second leg)</w:t>
        </w:r>
      </w:hyperlink>
      <w:r w:rsidR="00B705A4" w:rsidRPr="00946E87">
        <w:rPr>
          <w:rFonts w:cs="Times New Roman"/>
        </w:rPr>
        <w:tab/>
      </w:r>
      <w:r w:rsidR="008A42B3" w:rsidRPr="00946E87">
        <w:rPr>
          <w:rFonts w:cs="Times New Roman"/>
        </w:rPr>
        <w:t>1</w:t>
      </w:r>
      <w:r w:rsidR="008D7CF5">
        <w:rPr>
          <w:rFonts w:cs="Times New Roman"/>
        </w:rPr>
        <w:t>77</w:t>
      </w:r>
    </w:p>
    <w:p w14:paraId="016DFDA2" w14:textId="195E1557" w:rsidR="00B705A4" w:rsidRPr="00946E87" w:rsidRDefault="00405F61" w:rsidP="009B3141">
      <w:pPr>
        <w:tabs>
          <w:tab w:val="left" w:pos="720"/>
          <w:tab w:val="left" w:pos="1440"/>
          <w:tab w:val="right" w:leader="dot" w:pos="9000"/>
        </w:tabs>
        <w:ind w:left="360"/>
        <w:jc w:val="both"/>
        <w:rPr>
          <w:rFonts w:cs="Times New Roman"/>
        </w:rPr>
      </w:pPr>
      <w:hyperlink w:anchor="_APPENDIX_A-11:_BILL" w:history="1">
        <w:r w:rsidR="00725D4E" w:rsidRPr="00C657BB">
          <w:rPr>
            <w:rStyle w:val="Hyperlink"/>
            <w:rFonts w:cs="Times New Roman"/>
          </w:rPr>
          <w:t>A-</w:t>
        </w:r>
        <w:r w:rsidR="006D4F0D">
          <w:rPr>
            <w:rStyle w:val="Hyperlink"/>
            <w:rFonts w:cs="Times New Roman"/>
          </w:rPr>
          <w:t>11</w:t>
        </w:r>
        <w:r w:rsidR="00B705A4" w:rsidRPr="00C657BB">
          <w:rPr>
            <w:rStyle w:val="Hyperlink"/>
            <w:rFonts w:cs="Times New Roman"/>
          </w:rPr>
          <w:t>.</w:t>
        </w:r>
        <w:r w:rsidR="00B705A4" w:rsidRPr="00C657BB">
          <w:rPr>
            <w:rStyle w:val="Hyperlink"/>
            <w:rFonts w:cs="Times New Roman"/>
          </w:rPr>
          <w:tab/>
          <w:t>Bill to Amend a Town Charter</w:t>
        </w:r>
      </w:hyperlink>
      <w:r w:rsidR="00B705A4" w:rsidRPr="00946E87">
        <w:rPr>
          <w:rFonts w:cs="Times New Roman"/>
        </w:rPr>
        <w:tab/>
      </w:r>
      <w:r w:rsidR="008A42B3" w:rsidRPr="00946E87">
        <w:rPr>
          <w:rFonts w:cs="Times New Roman"/>
        </w:rPr>
        <w:t>1</w:t>
      </w:r>
      <w:r w:rsidR="008D7CF5">
        <w:rPr>
          <w:rFonts w:cs="Times New Roman"/>
        </w:rPr>
        <w:t>79</w:t>
      </w:r>
    </w:p>
    <w:p w14:paraId="73A7D743" w14:textId="5232EDA7" w:rsidR="00B705A4" w:rsidRPr="00946E87" w:rsidRDefault="00405F61" w:rsidP="009B3141">
      <w:pPr>
        <w:tabs>
          <w:tab w:val="left" w:pos="720"/>
          <w:tab w:val="left" w:pos="1440"/>
          <w:tab w:val="right" w:leader="dot" w:pos="9000"/>
        </w:tabs>
        <w:ind w:left="360"/>
        <w:jc w:val="both"/>
        <w:rPr>
          <w:rFonts w:cs="Times New Roman"/>
        </w:rPr>
      </w:pPr>
      <w:hyperlink w:anchor="_APPENDIX_A-12:_SUPPLEMENTAL" w:history="1">
        <w:r w:rsidR="00725D4E" w:rsidRPr="00C657BB">
          <w:rPr>
            <w:rStyle w:val="Hyperlink"/>
            <w:rFonts w:cs="Times New Roman"/>
          </w:rPr>
          <w:t>A-</w:t>
        </w:r>
        <w:r w:rsidR="002665D0">
          <w:rPr>
            <w:rStyle w:val="Hyperlink"/>
            <w:rFonts w:cs="Times New Roman"/>
          </w:rPr>
          <w:t>12</w:t>
        </w:r>
        <w:r w:rsidR="00B705A4" w:rsidRPr="00C657BB">
          <w:rPr>
            <w:rStyle w:val="Hyperlink"/>
            <w:rFonts w:cs="Times New Roman"/>
          </w:rPr>
          <w:t>.</w:t>
        </w:r>
        <w:r w:rsidR="00B705A4" w:rsidRPr="00C657BB">
          <w:rPr>
            <w:rStyle w:val="Hyperlink"/>
            <w:rFonts w:cs="Times New Roman"/>
          </w:rPr>
          <w:tab/>
          <w:t>Supplemental Appropriation Bill</w:t>
        </w:r>
      </w:hyperlink>
      <w:r w:rsidR="00B705A4" w:rsidRPr="00946E87">
        <w:rPr>
          <w:rFonts w:cs="Times New Roman"/>
        </w:rPr>
        <w:tab/>
      </w:r>
      <w:r w:rsidR="008A42B3" w:rsidRPr="00946E87">
        <w:rPr>
          <w:rFonts w:cs="Times New Roman"/>
        </w:rPr>
        <w:t>1</w:t>
      </w:r>
      <w:r w:rsidR="005E2AA7">
        <w:rPr>
          <w:rFonts w:cs="Times New Roman"/>
        </w:rPr>
        <w:t>8</w:t>
      </w:r>
      <w:r w:rsidR="008D7CF5">
        <w:rPr>
          <w:rFonts w:cs="Times New Roman"/>
        </w:rPr>
        <w:t>0</w:t>
      </w:r>
    </w:p>
    <w:p w14:paraId="08FA1404" w14:textId="0D09628C" w:rsidR="00B705A4" w:rsidRPr="00946E87" w:rsidRDefault="00405F61" w:rsidP="009B3141">
      <w:pPr>
        <w:tabs>
          <w:tab w:val="left" w:pos="720"/>
          <w:tab w:val="left" w:pos="1440"/>
          <w:tab w:val="right" w:leader="dot" w:pos="9000"/>
        </w:tabs>
        <w:ind w:left="360"/>
        <w:jc w:val="both"/>
        <w:rPr>
          <w:rFonts w:cs="Times New Roman"/>
        </w:rPr>
      </w:pPr>
      <w:hyperlink w:anchor="_APPENDIX_A-13:_SIMPLE" w:history="1">
        <w:r w:rsidR="00725D4E" w:rsidRPr="00C657BB">
          <w:rPr>
            <w:rStyle w:val="Hyperlink"/>
            <w:rFonts w:cs="Times New Roman"/>
          </w:rPr>
          <w:t>A-</w:t>
        </w:r>
        <w:r w:rsidR="002665D0">
          <w:rPr>
            <w:rStyle w:val="Hyperlink"/>
            <w:rFonts w:cs="Times New Roman"/>
          </w:rPr>
          <w:t>13</w:t>
        </w:r>
        <w:r w:rsidR="00B705A4" w:rsidRPr="00C657BB">
          <w:rPr>
            <w:rStyle w:val="Hyperlink"/>
            <w:rFonts w:cs="Times New Roman"/>
          </w:rPr>
          <w:t xml:space="preserve">. </w:t>
        </w:r>
        <w:r w:rsidR="00B705A4" w:rsidRPr="00C657BB">
          <w:rPr>
            <w:rStyle w:val="Hyperlink"/>
            <w:rFonts w:cs="Times New Roman"/>
          </w:rPr>
          <w:tab/>
          <w:t>Simple Resolution</w:t>
        </w:r>
        <w:r w:rsidR="00B160BD" w:rsidRPr="00C657BB">
          <w:rPr>
            <w:rStyle w:val="Hyperlink"/>
            <w:rFonts w:cs="Times New Roman"/>
          </w:rPr>
          <w:t xml:space="preserve"> Proclaiming a Week of Honor</w:t>
        </w:r>
      </w:hyperlink>
      <w:r w:rsidR="00B705A4" w:rsidRPr="00946E87">
        <w:rPr>
          <w:rFonts w:cs="Times New Roman"/>
        </w:rPr>
        <w:tab/>
      </w:r>
      <w:r w:rsidR="008A42B3" w:rsidRPr="00946E87">
        <w:rPr>
          <w:rFonts w:cs="Times New Roman"/>
        </w:rPr>
        <w:t>1</w:t>
      </w:r>
      <w:r w:rsidR="00350FBB">
        <w:rPr>
          <w:rFonts w:cs="Times New Roman"/>
        </w:rPr>
        <w:t>8</w:t>
      </w:r>
      <w:r w:rsidR="008D7CF5">
        <w:rPr>
          <w:rFonts w:cs="Times New Roman"/>
        </w:rPr>
        <w:t>1</w:t>
      </w:r>
    </w:p>
    <w:p w14:paraId="7CDE810A" w14:textId="40E71A20" w:rsidR="00B160BD" w:rsidRPr="00946E87" w:rsidRDefault="00405F61" w:rsidP="009B3141">
      <w:pPr>
        <w:tabs>
          <w:tab w:val="left" w:pos="720"/>
          <w:tab w:val="left" w:pos="1440"/>
          <w:tab w:val="right" w:leader="dot" w:pos="9000"/>
        </w:tabs>
        <w:ind w:left="360"/>
        <w:jc w:val="both"/>
        <w:rPr>
          <w:rFonts w:cs="Times New Roman"/>
        </w:rPr>
      </w:pPr>
      <w:hyperlink w:anchor="_APPENDIX_A-14:_SIMPLE" w:history="1">
        <w:r w:rsidR="00725D4E" w:rsidRPr="00C657BB">
          <w:rPr>
            <w:rStyle w:val="Hyperlink"/>
            <w:rFonts w:cs="Times New Roman"/>
          </w:rPr>
          <w:t>A-</w:t>
        </w:r>
        <w:r w:rsidR="002665D0">
          <w:rPr>
            <w:rStyle w:val="Hyperlink"/>
            <w:rFonts w:cs="Times New Roman"/>
          </w:rPr>
          <w:t>14</w:t>
        </w:r>
        <w:r w:rsidR="00B705A4" w:rsidRPr="00C657BB">
          <w:rPr>
            <w:rStyle w:val="Hyperlink"/>
            <w:rFonts w:cs="Times New Roman"/>
          </w:rPr>
          <w:t>.</w:t>
        </w:r>
        <w:r w:rsidR="00B705A4" w:rsidRPr="00C657BB">
          <w:rPr>
            <w:rStyle w:val="Hyperlink"/>
            <w:rFonts w:cs="Times New Roman"/>
          </w:rPr>
          <w:tab/>
        </w:r>
        <w:r w:rsidR="00B160BD" w:rsidRPr="00C657BB">
          <w:rPr>
            <w:rStyle w:val="Hyperlink"/>
            <w:rFonts w:cs="Times New Roman"/>
          </w:rPr>
          <w:t>Simple Resolution Requesting a Government Body Act</w:t>
        </w:r>
      </w:hyperlink>
      <w:r w:rsidR="00B160BD" w:rsidRPr="00946E87">
        <w:rPr>
          <w:rFonts w:cs="Times New Roman"/>
        </w:rPr>
        <w:tab/>
      </w:r>
      <w:r w:rsidR="008A42B3" w:rsidRPr="00946E87">
        <w:rPr>
          <w:rFonts w:cs="Times New Roman"/>
        </w:rPr>
        <w:t>1</w:t>
      </w:r>
      <w:r w:rsidR="00350FBB">
        <w:rPr>
          <w:rFonts w:cs="Times New Roman"/>
        </w:rPr>
        <w:t>8</w:t>
      </w:r>
      <w:r w:rsidR="008D7CF5">
        <w:rPr>
          <w:rFonts w:cs="Times New Roman"/>
        </w:rPr>
        <w:t>2</w:t>
      </w:r>
    </w:p>
    <w:p w14:paraId="7F09678C" w14:textId="09321BD4" w:rsidR="00B705A4" w:rsidRPr="00946E87" w:rsidRDefault="00405F61" w:rsidP="009B3141">
      <w:pPr>
        <w:tabs>
          <w:tab w:val="left" w:pos="720"/>
          <w:tab w:val="left" w:pos="1440"/>
          <w:tab w:val="right" w:leader="dot" w:pos="9000"/>
        </w:tabs>
        <w:ind w:left="360"/>
        <w:jc w:val="both"/>
        <w:rPr>
          <w:rFonts w:cs="Times New Roman"/>
        </w:rPr>
      </w:pPr>
      <w:hyperlink w:anchor="_APPENDIX_A-15:_CONCURRENT" w:history="1">
        <w:r w:rsidR="00B160BD" w:rsidRPr="00C657BB">
          <w:rPr>
            <w:rStyle w:val="Hyperlink"/>
            <w:rFonts w:cs="Times New Roman"/>
          </w:rPr>
          <w:t>A-</w:t>
        </w:r>
        <w:r w:rsidR="00C50ABD">
          <w:rPr>
            <w:rStyle w:val="Hyperlink"/>
            <w:rFonts w:cs="Times New Roman"/>
          </w:rPr>
          <w:t>15</w:t>
        </w:r>
        <w:r w:rsidR="00B160BD" w:rsidRPr="00C657BB">
          <w:rPr>
            <w:rStyle w:val="Hyperlink"/>
            <w:rFonts w:cs="Times New Roman"/>
          </w:rPr>
          <w:t>.</w:t>
        </w:r>
        <w:r w:rsidR="00B160BD" w:rsidRPr="00C657BB">
          <w:rPr>
            <w:rStyle w:val="Hyperlink"/>
            <w:rFonts w:cs="Times New Roman"/>
          </w:rPr>
          <w:tab/>
        </w:r>
        <w:r w:rsidR="00B705A4" w:rsidRPr="00C657BB">
          <w:rPr>
            <w:rStyle w:val="Hyperlink"/>
            <w:rFonts w:cs="Times New Roman"/>
          </w:rPr>
          <w:t>Concurrent Resolution</w:t>
        </w:r>
      </w:hyperlink>
      <w:r w:rsidR="00B705A4" w:rsidRPr="00946E87">
        <w:rPr>
          <w:rFonts w:cs="Times New Roman"/>
        </w:rPr>
        <w:tab/>
      </w:r>
      <w:r w:rsidR="008A42B3" w:rsidRPr="00946E87">
        <w:rPr>
          <w:rFonts w:cs="Times New Roman"/>
        </w:rPr>
        <w:t>1</w:t>
      </w:r>
      <w:r w:rsidR="00D33C14">
        <w:rPr>
          <w:rFonts w:cs="Times New Roman"/>
        </w:rPr>
        <w:t>8</w:t>
      </w:r>
      <w:r w:rsidR="008D7CF5">
        <w:rPr>
          <w:rFonts w:cs="Times New Roman"/>
        </w:rPr>
        <w:t>3</w:t>
      </w:r>
    </w:p>
    <w:p w14:paraId="26D65D12" w14:textId="6F074253" w:rsidR="00B705A4" w:rsidRDefault="00405F61" w:rsidP="009B3141">
      <w:pPr>
        <w:tabs>
          <w:tab w:val="left" w:pos="720"/>
          <w:tab w:val="left" w:pos="1440"/>
          <w:tab w:val="right" w:leader="dot" w:pos="9000"/>
        </w:tabs>
        <w:ind w:left="360"/>
        <w:jc w:val="both"/>
        <w:rPr>
          <w:rFonts w:cs="Times New Roman"/>
        </w:rPr>
      </w:pPr>
      <w:hyperlink w:anchor="_Appendix_A-16:_Joint_1" w:history="1">
        <w:r w:rsidR="00B705A4" w:rsidRPr="00C657BB">
          <w:rPr>
            <w:rStyle w:val="Hyperlink"/>
            <w:rFonts w:cs="Times New Roman"/>
          </w:rPr>
          <w:t>A-</w:t>
        </w:r>
        <w:r w:rsidR="00C50ABD">
          <w:rPr>
            <w:rStyle w:val="Hyperlink"/>
            <w:rFonts w:cs="Times New Roman"/>
          </w:rPr>
          <w:t>16</w:t>
        </w:r>
        <w:r w:rsidR="00B705A4" w:rsidRPr="00C657BB">
          <w:rPr>
            <w:rStyle w:val="Hyperlink"/>
            <w:rFonts w:cs="Times New Roman"/>
          </w:rPr>
          <w:t>.</w:t>
        </w:r>
        <w:r w:rsidR="00B705A4" w:rsidRPr="00C657BB">
          <w:rPr>
            <w:rStyle w:val="Hyperlink"/>
            <w:rFonts w:cs="Times New Roman"/>
          </w:rPr>
          <w:tab/>
          <w:t>Joint Resolution</w:t>
        </w:r>
      </w:hyperlink>
      <w:r w:rsidR="00B705A4" w:rsidRPr="00946E87">
        <w:rPr>
          <w:rFonts w:cs="Times New Roman"/>
        </w:rPr>
        <w:tab/>
      </w:r>
      <w:r w:rsidR="008A42B3" w:rsidRPr="00946E87">
        <w:rPr>
          <w:rFonts w:cs="Times New Roman"/>
        </w:rPr>
        <w:t>1</w:t>
      </w:r>
      <w:r w:rsidR="00D33C14">
        <w:rPr>
          <w:rFonts w:cs="Times New Roman"/>
        </w:rPr>
        <w:t>8</w:t>
      </w:r>
      <w:r w:rsidR="008D7CF5">
        <w:rPr>
          <w:rFonts w:cs="Times New Roman"/>
        </w:rPr>
        <w:t>4</w:t>
      </w:r>
    </w:p>
    <w:p w14:paraId="08BD5515" w14:textId="7BDBAB0D" w:rsidR="00B705A4" w:rsidRPr="00946E87" w:rsidRDefault="00405F61" w:rsidP="009B3141">
      <w:pPr>
        <w:tabs>
          <w:tab w:val="left" w:pos="720"/>
          <w:tab w:val="left" w:pos="1440"/>
          <w:tab w:val="right" w:leader="dot" w:pos="9000"/>
        </w:tabs>
        <w:spacing w:after="240"/>
        <w:ind w:left="360"/>
        <w:jc w:val="both"/>
        <w:rPr>
          <w:rFonts w:cs="Times New Roman"/>
        </w:rPr>
      </w:pPr>
      <w:hyperlink w:anchor="_Appendix_A-17:_Frequently" w:history="1">
        <w:r w:rsidR="005F1FD1">
          <w:rPr>
            <w:rStyle w:val="Hyperlink"/>
            <w:rFonts w:cs="Times New Roman"/>
          </w:rPr>
          <w:t xml:space="preserve">A-17.   </w:t>
        </w:r>
        <w:r w:rsidR="006521B9">
          <w:rPr>
            <w:rStyle w:val="Hyperlink"/>
            <w:rFonts w:cs="Times New Roman"/>
          </w:rPr>
          <w:t xml:space="preserve">     </w:t>
        </w:r>
        <w:r w:rsidR="005F1FD1">
          <w:rPr>
            <w:rStyle w:val="Hyperlink"/>
            <w:rFonts w:cs="Times New Roman"/>
          </w:rPr>
          <w:t>Frequently Used Boilerplate Language</w:t>
        </w:r>
      </w:hyperlink>
      <w:r w:rsidR="00C6485D" w:rsidRPr="00946E87">
        <w:rPr>
          <w:rFonts w:cs="Times New Roman"/>
        </w:rPr>
        <w:tab/>
        <w:t>1</w:t>
      </w:r>
      <w:r w:rsidR="00BF0E9F">
        <w:rPr>
          <w:rFonts w:cs="Times New Roman"/>
        </w:rPr>
        <w:t>8</w:t>
      </w:r>
      <w:r w:rsidR="008D7CF5">
        <w:rPr>
          <w:rFonts w:cs="Times New Roman"/>
        </w:rPr>
        <w:t>6</w:t>
      </w:r>
    </w:p>
    <w:p w14:paraId="59CA8B78" w14:textId="2F20E5FF" w:rsidR="00B705A4" w:rsidRPr="00946E87" w:rsidRDefault="00405F61" w:rsidP="00432C76">
      <w:pPr>
        <w:tabs>
          <w:tab w:val="left" w:pos="1620"/>
          <w:tab w:val="left" w:pos="2160"/>
          <w:tab w:val="right" w:leader="dot" w:pos="9000"/>
        </w:tabs>
        <w:spacing w:after="120" w:line="360" w:lineRule="auto"/>
        <w:jc w:val="both"/>
        <w:rPr>
          <w:rFonts w:cs="Times New Roman"/>
        </w:rPr>
      </w:pPr>
      <w:hyperlink w:anchor="_Appendix_B:_Standard" w:history="1">
        <w:r w:rsidR="00405581" w:rsidRPr="00D93E29">
          <w:rPr>
            <w:rStyle w:val="Hyperlink"/>
            <w:rFonts w:cs="Times New Roman"/>
          </w:rPr>
          <w:t>A</w:t>
        </w:r>
        <w:r w:rsidR="0004590A" w:rsidRPr="00D93E29">
          <w:rPr>
            <w:rStyle w:val="Hyperlink"/>
            <w:rFonts w:cs="Times New Roman"/>
          </w:rPr>
          <w:t>ppendix</w:t>
        </w:r>
        <w:r w:rsidR="00405581" w:rsidRPr="00D93E29">
          <w:rPr>
            <w:rStyle w:val="Hyperlink"/>
            <w:rFonts w:cs="Times New Roman"/>
          </w:rPr>
          <w:t xml:space="preserve"> B.</w:t>
        </w:r>
        <w:r w:rsidR="00D93E29">
          <w:rPr>
            <w:rStyle w:val="Hyperlink"/>
            <w:rFonts w:cs="Times New Roman"/>
          </w:rPr>
          <w:t xml:space="preserve"> </w:t>
        </w:r>
        <w:r w:rsidR="001C3AAA">
          <w:rPr>
            <w:rStyle w:val="Hyperlink"/>
            <w:rFonts w:cs="Times New Roman"/>
          </w:rPr>
          <w:t xml:space="preserve"> </w:t>
        </w:r>
        <w:r w:rsidR="00BF0E9F" w:rsidRPr="00D93E29">
          <w:rPr>
            <w:rStyle w:val="Hyperlink"/>
            <w:rFonts w:cs="Times New Roman"/>
          </w:rPr>
          <w:t xml:space="preserve">Standard Form for </w:t>
        </w:r>
        <w:r w:rsidR="00405581" w:rsidRPr="00D93E29">
          <w:rPr>
            <w:rStyle w:val="Hyperlink"/>
            <w:rFonts w:cs="Times New Roman"/>
          </w:rPr>
          <w:t xml:space="preserve">Resolution </w:t>
        </w:r>
        <w:r w:rsidR="00B705A4" w:rsidRPr="00D93E29">
          <w:rPr>
            <w:rStyle w:val="Hyperlink"/>
            <w:rFonts w:cs="Times New Roman"/>
          </w:rPr>
          <w:t>Establish</w:t>
        </w:r>
        <w:r w:rsidR="0075035B" w:rsidRPr="00D93E29">
          <w:rPr>
            <w:rStyle w:val="Hyperlink"/>
            <w:rFonts w:cs="Times New Roman"/>
          </w:rPr>
          <w:t>ing</w:t>
        </w:r>
        <w:r w:rsidR="00B705A4" w:rsidRPr="00D93E29">
          <w:rPr>
            <w:rStyle w:val="Hyperlink"/>
            <w:rFonts w:cs="Times New Roman"/>
          </w:rPr>
          <w:t xml:space="preserve"> Task Force</w:t>
        </w:r>
      </w:hyperlink>
      <w:r w:rsidR="00B705A4" w:rsidRPr="00946E87">
        <w:rPr>
          <w:rFonts w:cs="Times New Roman"/>
        </w:rPr>
        <w:tab/>
      </w:r>
      <w:r w:rsidR="008D7CF5">
        <w:rPr>
          <w:rFonts w:cs="Times New Roman"/>
        </w:rPr>
        <w:t>207</w:t>
      </w:r>
    </w:p>
    <w:p w14:paraId="4A5DAC6A" w14:textId="53D9D227" w:rsidR="00B705A4" w:rsidRPr="00946E87" w:rsidRDefault="00405F61" w:rsidP="00432C76">
      <w:pPr>
        <w:tabs>
          <w:tab w:val="left" w:pos="1620"/>
          <w:tab w:val="right" w:leader="dot" w:pos="9000"/>
        </w:tabs>
        <w:spacing w:after="120" w:line="360" w:lineRule="auto"/>
        <w:jc w:val="both"/>
        <w:rPr>
          <w:rFonts w:cs="Times New Roman"/>
        </w:rPr>
      </w:pPr>
      <w:hyperlink w:anchor="_Appendix_C:_Standard" w:history="1">
        <w:r w:rsidR="002D4E2C" w:rsidRPr="001C3AAA">
          <w:rPr>
            <w:rStyle w:val="Hyperlink"/>
            <w:rFonts w:cs="Times New Roman"/>
          </w:rPr>
          <w:t>A</w:t>
        </w:r>
        <w:r w:rsidR="0004590A" w:rsidRPr="001C3AAA">
          <w:rPr>
            <w:rStyle w:val="Hyperlink"/>
            <w:rFonts w:cs="Times New Roman"/>
          </w:rPr>
          <w:t>ppendix</w:t>
        </w:r>
        <w:r w:rsidR="002D4E2C" w:rsidRPr="001C3AAA">
          <w:rPr>
            <w:rStyle w:val="Hyperlink"/>
            <w:rFonts w:cs="Times New Roman"/>
          </w:rPr>
          <w:t xml:space="preserve"> C.</w:t>
        </w:r>
        <w:r w:rsidR="001C3AAA">
          <w:rPr>
            <w:rStyle w:val="Hyperlink"/>
            <w:rFonts w:cs="Times New Roman"/>
          </w:rPr>
          <w:t xml:space="preserve">  </w:t>
        </w:r>
        <w:r w:rsidR="00BF0E9F" w:rsidRPr="001C3AAA">
          <w:rPr>
            <w:rStyle w:val="Hyperlink"/>
            <w:rFonts w:cs="Times New Roman"/>
          </w:rPr>
          <w:t xml:space="preserve">Standard Form </w:t>
        </w:r>
        <w:r w:rsidR="0075035B" w:rsidRPr="001C3AAA">
          <w:rPr>
            <w:rStyle w:val="Hyperlink"/>
            <w:rFonts w:cs="Times New Roman"/>
          </w:rPr>
          <w:t xml:space="preserve">for </w:t>
        </w:r>
        <w:r w:rsidR="00B705A4" w:rsidRPr="001C3AAA">
          <w:rPr>
            <w:rStyle w:val="Hyperlink"/>
            <w:rFonts w:cs="Times New Roman"/>
          </w:rPr>
          <w:t>Resolution Extend</w:t>
        </w:r>
        <w:r w:rsidR="0075035B" w:rsidRPr="001C3AAA">
          <w:rPr>
            <w:rStyle w:val="Hyperlink"/>
            <w:rFonts w:cs="Times New Roman"/>
          </w:rPr>
          <w:t>ing</w:t>
        </w:r>
        <w:r w:rsidR="00B705A4" w:rsidRPr="001C3AAA">
          <w:rPr>
            <w:rStyle w:val="Hyperlink"/>
            <w:rFonts w:cs="Times New Roman"/>
          </w:rPr>
          <w:t xml:space="preserve"> Date of Task Force</w:t>
        </w:r>
      </w:hyperlink>
      <w:r w:rsidR="00B705A4" w:rsidRPr="00946E87">
        <w:rPr>
          <w:rFonts w:cs="Times New Roman"/>
        </w:rPr>
        <w:tab/>
      </w:r>
      <w:r w:rsidR="0086738A">
        <w:rPr>
          <w:rFonts w:cs="Times New Roman"/>
        </w:rPr>
        <w:t>2</w:t>
      </w:r>
      <w:r w:rsidR="008D7CF5">
        <w:rPr>
          <w:rFonts w:cs="Times New Roman"/>
        </w:rPr>
        <w:t>12</w:t>
      </w:r>
    </w:p>
    <w:p w14:paraId="16C12E1A" w14:textId="4A0921CC" w:rsidR="00B705A4" w:rsidRPr="00946E87" w:rsidRDefault="00405F61" w:rsidP="00432C76">
      <w:pPr>
        <w:tabs>
          <w:tab w:val="left" w:pos="1620"/>
          <w:tab w:val="left" w:pos="2160"/>
          <w:tab w:val="right" w:leader="dot" w:pos="9000"/>
        </w:tabs>
        <w:spacing w:after="120" w:line="360" w:lineRule="auto"/>
        <w:jc w:val="both"/>
        <w:rPr>
          <w:rFonts w:cs="Times New Roman"/>
        </w:rPr>
      </w:pPr>
      <w:hyperlink w:anchor="_Appendix_D:_Important" w:history="1">
        <w:r w:rsidR="00B705A4" w:rsidRPr="001C3AAA">
          <w:rPr>
            <w:rStyle w:val="Hyperlink"/>
            <w:rFonts w:cs="Times New Roman"/>
          </w:rPr>
          <w:t>A</w:t>
        </w:r>
        <w:r w:rsidR="00837BDC" w:rsidRPr="001C3AAA">
          <w:rPr>
            <w:rStyle w:val="Hyperlink"/>
            <w:rFonts w:cs="Times New Roman"/>
          </w:rPr>
          <w:t>ppendix</w:t>
        </w:r>
        <w:r w:rsidR="00B705A4" w:rsidRPr="001C3AAA">
          <w:rPr>
            <w:rStyle w:val="Hyperlink"/>
            <w:rFonts w:cs="Times New Roman"/>
          </w:rPr>
          <w:t xml:space="preserve"> D.</w:t>
        </w:r>
        <w:r w:rsidR="001C3AAA">
          <w:rPr>
            <w:rStyle w:val="Hyperlink"/>
            <w:rFonts w:cs="Times New Roman"/>
          </w:rPr>
          <w:t xml:space="preserve">  </w:t>
        </w:r>
        <w:r w:rsidR="00B705A4" w:rsidRPr="001C3AAA">
          <w:rPr>
            <w:rStyle w:val="Hyperlink"/>
            <w:rFonts w:cs="Times New Roman"/>
          </w:rPr>
          <w:t>Important Delaware Cases</w:t>
        </w:r>
      </w:hyperlink>
      <w:r w:rsidR="00B705A4" w:rsidRPr="00946E87">
        <w:rPr>
          <w:rFonts w:cs="Times New Roman"/>
        </w:rPr>
        <w:tab/>
      </w:r>
      <w:r w:rsidR="00A46DB5">
        <w:rPr>
          <w:rFonts w:cs="Times New Roman"/>
        </w:rPr>
        <w:t>2</w:t>
      </w:r>
      <w:r w:rsidR="008D7CF5">
        <w:rPr>
          <w:rFonts w:cs="Times New Roman"/>
        </w:rPr>
        <w:t>13</w:t>
      </w:r>
    </w:p>
    <w:p w14:paraId="251047F0" w14:textId="514EEC34" w:rsidR="008B394A" w:rsidRPr="008B394A" w:rsidRDefault="009B3141" w:rsidP="009B3141">
      <w:pPr>
        <w:tabs>
          <w:tab w:val="left" w:pos="720"/>
          <w:tab w:val="left" w:pos="1440"/>
          <w:tab w:val="right" w:leader="dot" w:pos="9000"/>
        </w:tabs>
        <w:spacing w:after="120"/>
        <w:jc w:val="both"/>
        <w:rPr>
          <w:u w:val="single"/>
        </w:rPr>
      </w:pPr>
      <w:r>
        <w:rPr>
          <w:u w:val="single"/>
        </w:rPr>
        <w:t xml:space="preserve">Appendix E.  </w:t>
      </w:r>
      <w:r w:rsidR="008B394A" w:rsidRPr="008B394A">
        <w:rPr>
          <w:u w:val="single"/>
        </w:rPr>
        <w:t>Drafting Checklists</w:t>
      </w:r>
    </w:p>
    <w:p w14:paraId="1ABE6B24" w14:textId="047A9AA7" w:rsidR="00D431FB" w:rsidRPr="00946E87" w:rsidRDefault="00405F61" w:rsidP="009B3141">
      <w:pPr>
        <w:tabs>
          <w:tab w:val="left" w:pos="720"/>
          <w:tab w:val="left" w:pos="1440"/>
          <w:tab w:val="right" w:leader="dot" w:pos="9000"/>
        </w:tabs>
        <w:ind w:left="360"/>
        <w:jc w:val="both"/>
        <w:rPr>
          <w:rFonts w:cs="Times New Roman"/>
        </w:rPr>
      </w:pPr>
      <w:hyperlink w:anchor="_Appendix_E-1:_Check" w:history="1">
        <w:r w:rsidR="00D431FB" w:rsidRPr="00C657BB">
          <w:rPr>
            <w:rStyle w:val="Hyperlink"/>
            <w:rFonts w:cs="Times New Roman"/>
          </w:rPr>
          <w:t>E-1.</w:t>
        </w:r>
        <w:r w:rsidR="00432C76">
          <w:rPr>
            <w:rStyle w:val="Hyperlink"/>
            <w:rFonts w:cs="Times New Roman"/>
          </w:rPr>
          <w:t xml:space="preserve">   </w:t>
        </w:r>
        <w:r w:rsidR="00D431FB" w:rsidRPr="00C657BB">
          <w:rPr>
            <w:rStyle w:val="Hyperlink"/>
            <w:rFonts w:cs="Times New Roman"/>
          </w:rPr>
          <w:t>Bill Drafting Checklist</w:t>
        </w:r>
      </w:hyperlink>
      <w:r w:rsidR="00D431FB" w:rsidRPr="00946E87">
        <w:rPr>
          <w:rFonts w:cs="Times New Roman"/>
        </w:rPr>
        <w:tab/>
      </w:r>
      <w:r w:rsidR="009B5264">
        <w:rPr>
          <w:rFonts w:cs="Times New Roman"/>
        </w:rPr>
        <w:t>2</w:t>
      </w:r>
      <w:r w:rsidR="008D7CF5">
        <w:rPr>
          <w:rFonts w:cs="Times New Roman"/>
        </w:rPr>
        <w:t>17</w:t>
      </w:r>
    </w:p>
    <w:p w14:paraId="1620FE9A" w14:textId="3C5B5F71" w:rsidR="00D431FB" w:rsidRPr="00946E87" w:rsidRDefault="00405F61" w:rsidP="009B3141">
      <w:pPr>
        <w:tabs>
          <w:tab w:val="left" w:pos="720"/>
          <w:tab w:val="left" w:pos="1440"/>
          <w:tab w:val="right" w:leader="dot" w:pos="9000"/>
        </w:tabs>
        <w:ind w:left="360"/>
        <w:jc w:val="both"/>
        <w:rPr>
          <w:rFonts w:cs="Times New Roman"/>
        </w:rPr>
      </w:pPr>
      <w:hyperlink w:anchor="_Appendix_E-2:_Check" w:history="1">
        <w:r w:rsidR="00D431FB" w:rsidRPr="00C657BB">
          <w:rPr>
            <w:rStyle w:val="Hyperlink"/>
            <w:rFonts w:cs="Times New Roman"/>
          </w:rPr>
          <w:t>E-2.</w:t>
        </w:r>
        <w:r w:rsidR="00432C76">
          <w:rPr>
            <w:rStyle w:val="Hyperlink"/>
            <w:rFonts w:cs="Times New Roman"/>
          </w:rPr>
          <w:t xml:space="preserve">  </w:t>
        </w:r>
        <w:r w:rsidR="00D431FB" w:rsidRPr="00C657BB">
          <w:rPr>
            <w:rStyle w:val="Hyperlink"/>
            <w:rFonts w:cs="Times New Roman"/>
          </w:rPr>
          <w:t>Amendment Drafting Checklist</w:t>
        </w:r>
      </w:hyperlink>
      <w:r w:rsidR="00D431FB" w:rsidRPr="00946E87">
        <w:rPr>
          <w:rFonts w:cs="Times New Roman"/>
        </w:rPr>
        <w:tab/>
      </w:r>
      <w:r w:rsidR="00F86F66">
        <w:rPr>
          <w:rFonts w:cs="Times New Roman"/>
        </w:rPr>
        <w:t>2</w:t>
      </w:r>
      <w:r w:rsidR="008D7CF5">
        <w:rPr>
          <w:rFonts w:cs="Times New Roman"/>
        </w:rPr>
        <w:t>20</w:t>
      </w:r>
    </w:p>
    <w:p w14:paraId="0347A318" w14:textId="13338BAF" w:rsidR="007049FC" w:rsidRPr="00946E87" w:rsidRDefault="00405F61" w:rsidP="009B3141">
      <w:pPr>
        <w:tabs>
          <w:tab w:val="left" w:pos="720"/>
          <w:tab w:val="left" w:pos="1440"/>
          <w:tab w:val="right" w:leader="dot" w:pos="9000"/>
        </w:tabs>
        <w:spacing w:after="240"/>
        <w:ind w:left="360"/>
        <w:jc w:val="both"/>
        <w:rPr>
          <w:rFonts w:cs="Times New Roman"/>
        </w:rPr>
      </w:pPr>
      <w:hyperlink w:anchor="_Appendix_E-3:_Check" w:history="1">
        <w:r w:rsidR="00D431FB" w:rsidRPr="00C657BB">
          <w:rPr>
            <w:rStyle w:val="Hyperlink"/>
            <w:rFonts w:cs="Times New Roman"/>
          </w:rPr>
          <w:t>E-3.</w:t>
        </w:r>
        <w:r w:rsidR="00432C76">
          <w:rPr>
            <w:rStyle w:val="Hyperlink"/>
            <w:rFonts w:cs="Times New Roman"/>
          </w:rPr>
          <w:t xml:space="preserve">  </w:t>
        </w:r>
        <w:r w:rsidR="00D431FB" w:rsidRPr="00C657BB">
          <w:rPr>
            <w:rStyle w:val="Hyperlink"/>
            <w:rFonts w:cs="Times New Roman"/>
          </w:rPr>
          <w:t>Resolution Drafting Checklist</w:t>
        </w:r>
      </w:hyperlink>
      <w:r w:rsidR="007049FC" w:rsidRPr="00946E87">
        <w:rPr>
          <w:rFonts w:cs="Times New Roman"/>
        </w:rPr>
        <w:tab/>
      </w:r>
      <w:r w:rsidR="00F86F66">
        <w:rPr>
          <w:rFonts w:cs="Times New Roman"/>
        </w:rPr>
        <w:t>2</w:t>
      </w:r>
      <w:r w:rsidR="008D7CF5">
        <w:rPr>
          <w:rFonts w:cs="Times New Roman"/>
        </w:rPr>
        <w:t>22</w:t>
      </w:r>
    </w:p>
    <w:p w14:paraId="6CA7A050" w14:textId="39BA927E" w:rsidR="009B2815" w:rsidRPr="00946E87" w:rsidRDefault="00405F61" w:rsidP="00432C76">
      <w:pPr>
        <w:tabs>
          <w:tab w:val="left" w:pos="1620"/>
          <w:tab w:val="left" w:pos="2160"/>
          <w:tab w:val="right" w:leader="dot" w:pos="9000"/>
        </w:tabs>
        <w:spacing w:after="120" w:line="360" w:lineRule="auto"/>
        <w:jc w:val="both"/>
        <w:rPr>
          <w:rFonts w:cs="Times New Roman"/>
        </w:rPr>
      </w:pPr>
      <w:hyperlink w:anchor="_Appendix_F:_Interpretations" w:history="1">
        <w:r w:rsidR="00403C46" w:rsidRPr="00403C46">
          <w:rPr>
            <w:rStyle w:val="Hyperlink"/>
            <w:rFonts w:cs="Times New Roman"/>
          </w:rPr>
          <w:t>Appendix F.  Interpretation of Statutes</w:t>
        </w:r>
      </w:hyperlink>
      <w:r w:rsidR="007049FC" w:rsidRPr="00946E87">
        <w:rPr>
          <w:rFonts w:cs="Times New Roman"/>
        </w:rPr>
        <w:tab/>
      </w:r>
      <w:r w:rsidR="00F86F66">
        <w:rPr>
          <w:rFonts w:cs="Times New Roman"/>
        </w:rPr>
        <w:t>2</w:t>
      </w:r>
      <w:r w:rsidR="008D7CF5">
        <w:rPr>
          <w:rFonts w:cs="Times New Roman"/>
        </w:rPr>
        <w:t>24</w:t>
      </w:r>
    </w:p>
    <w:p w14:paraId="18059C02" w14:textId="6646D578" w:rsidR="008737CB" w:rsidRPr="00946E87" w:rsidRDefault="00405F61" w:rsidP="00432C76">
      <w:pPr>
        <w:tabs>
          <w:tab w:val="left" w:pos="1620"/>
          <w:tab w:val="left" w:pos="2160"/>
          <w:tab w:val="right" w:leader="dot" w:pos="9000"/>
        </w:tabs>
        <w:spacing w:after="120" w:line="360" w:lineRule="auto"/>
        <w:jc w:val="both"/>
        <w:rPr>
          <w:rFonts w:cs="Times New Roman"/>
        </w:rPr>
      </w:pPr>
      <w:hyperlink w:anchor="_Appendix_G:_Super-Majority" w:history="1">
        <w:r w:rsidR="00403C46" w:rsidRPr="00403C46">
          <w:rPr>
            <w:rStyle w:val="Hyperlink"/>
            <w:rFonts w:cs="Times New Roman"/>
          </w:rPr>
          <w:t>Appendix G.  Bills with Super-Majority Vote Requirements</w:t>
        </w:r>
      </w:hyperlink>
      <w:r w:rsidR="00E911CD" w:rsidRPr="00946E87">
        <w:rPr>
          <w:rFonts w:cs="Times New Roman"/>
        </w:rPr>
        <w:tab/>
      </w:r>
      <w:r w:rsidR="00F86F66">
        <w:rPr>
          <w:rFonts w:cs="Times New Roman"/>
        </w:rPr>
        <w:t>2</w:t>
      </w:r>
      <w:r w:rsidR="008D7CF5">
        <w:rPr>
          <w:rFonts w:cs="Times New Roman"/>
        </w:rPr>
        <w:t>27</w:t>
      </w:r>
    </w:p>
    <w:p w14:paraId="1EC98BB4" w14:textId="26E2F95B" w:rsidR="00DF0AE5" w:rsidRDefault="00405F61" w:rsidP="00432C76">
      <w:pPr>
        <w:tabs>
          <w:tab w:val="left" w:pos="1620"/>
          <w:tab w:val="left" w:pos="2160"/>
          <w:tab w:val="right" w:leader="dot" w:pos="9000"/>
        </w:tabs>
        <w:spacing w:after="120" w:line="276" w:lineRule="auto"/>
        <w:jc w:val="both"/>
        <w:rPr>
          <w:rFonts w:cs="Times New Roman"/>
        </w:rPr>
        <w:sectPr w:rsidR="00DF0AE5" w:rsidSect="00E009E5">
          <w:footerReference w:type="default" r:id="rId37"/>
          <w:type w:val="continuous"/>
          <w:pgSz w:w="12240" w:h="15840"/>
          <w:pgMar w:top="1080" w:right="1080" w:bottom="1080" w:left="1440" w:header="720" w:footer="720" w:gutter="0"/>
          <w:cols w:space="720"/>
          <w:titlePg/>
          <w:docGrid w:linePitch="326"/>
        </w:sectPr>
      </w:pPr>
      <w:hyperlink w:anchor="_Appendix_H:_Glossary" w:history="1">
        <w:r w:rsidR="00403C46" w:rsidRPr="00403C46">
          <w:rPr>
            <w:rStyle w:val="Hyperlink"/>
            <w:rFonts w:cs="Times New Roman"/>
          </w:rPr>
          <w:t>Appendix H.  Glossary of Legislative Terms</w:t>
        </w:r>
      </w:hyperlink>
      <w:r w:rsidR="008A42B3" w:rsidRPr="00946E87">
        <w:rPr>
          <w:rFonts w:cs="Times New Roman"/>
        </w:rPr>
        <w:tab/>
      </w:r>
      <w:r w:rsidR="00B83947">
        <w:rPr>
          <w:rFonts w:cs="Times New Roman"/>
        </w:rPr>
        <w:t>2</w:t>
      </w:r>
      <w:r w:rsidR="008D7CF5">
        <w:rPr>
          <w:rFonts w:cs="Times New Roman"/>
        </w:rPr>
        <w:t>30</w:t>
      </w:r>
    </w:p>
    <w:p w14:paraId="78D03626" w14:textId="001E204B" w:rsidR="00E06599" w:rsidRPr="00946E87" w:rsidRDefault="00E06599" w:rsidP="001C3AAA">
      <w:pPr>
        <w:tabs>
          <w:tab w:val="right" w:pos="9180"/>
        </w:tabs>
        <w:spacing w:after="240"/>
        <w:jc w:val="both"/>
        <w:rPr>
          <w:rFonts w:cs="Times New Roman"/>
        </w:rPr>
      </w:pPr>
    </w:p>
    <w:p w14:paraId="66BA473D" w14:textId="77777777" w:rsidR="00C92926" w:rsidRPr="00946E87" w:rsidRDefault="00C92926">
      <w:pPr>
        <w:spacing w:after="200" w:line="276" w:lineRule="auto"/>
        <w:rPr>
          <w:rFonts w:cs="Times New Roman"/>
        </w:rPr>
      </w:pPr>
      <w:r w:rsidRPr="00946E87">
        <w:rPr>
          <w:rFonts w:cs="Times New Roman"/>
        </w:rPr>
        <w:br w:type="page"/>
      </w:r>
    </w:p>
    <w:p w14:paraId="134BDDAF" w14:textId="5F9B4465" w:rsidR="00C92926" w:rsidRDefault="00405F61" w:rsidP="00F91E70">
      <w:pPr>
        <w:pStyle w:val="Heading2"/>
      </w:pPr>
      <w:bookmarkStart w:id="399" w:name="_Appendix_A-1:_Senate"/>
      <w:bookmarkStart w:id="400" w:name="AppA1"/>
      <w:bookmarkStart w:id="401" w:name="_Toc177743465"/>
      <w:bookmarkEnd w:id="399"/>
      <w:r>
        <w:lastRenderedPageBreak/>
        <w:object w:dxaOrig="1440" w:dyaOrig="1440" w14:anchorId="340B04A4">
          <v:shape id="_x0000_s2095" type="#_x0000_t75" style="position:absolute;left:0;text-align:left;margin-left:0;margin-top:23.45pt;width:64.2pt;height:61.15pt;z-index:252221440;visibility:visible;mso-wrap-edited:f;mso-position-horizontal:center;mso-position-horizontal-relative:margin">
            <v:imagedata r:id="rId38" o:title=""/>
            <w10:wrap type="topAndBottom" anchorx="margin"/>
          </v:shape>
          <o:OLEObject Type="Embed" ProgID="Word.Picture.8" ShapeID="_x0000_s2095" DrawAspect="Content" ObjectID="_1794130075" r:id="rId39"/>
        </w:object>
      </w:r>
      <w:r w:rsidR="004D6C75">
        <w:t>A</w:t>
      </w:r>
      <w:r w:rsidR="002C5AC8">
        <w:t xml:space="preserve">ppendix </w:t>
      </w:r>
      <w:r w:rsidR="004D6C75">
        <w:t>A-1: S</w:t>
      </w:r>
      <w:r w:rsidR="002C5AC8">
        <w:t xml:space="preserve">enate </w:t>
      </w:r>
      <w:r w:rsidR="004D6C75">
        <w:t>B</w:t>
      </w:r>
      <w:bookmarkEnd w:id="400"/>
      <w:r w:rsidR="002C5AC8">
        <w:t>ill</w:t>
      </w:r>
      <w:bookmarkEnd w:id="401"/>
    </w:p>
    <w:p w14:paraId="39DAB889" w14:textId="34796A0F" w:rsidR="00B52061" w:rsidRPr="00B52061" w:rsidRDefault="00B52061" w:rsidP="00B52061"/>
    <w:tbl>
      <w:tblPr>
        <w:tblpPr w:leftFromText="180" w:rightFromText="180" w:vertAnchor="text" w:horzAnchor="page" w:tblpX="6888" w:tblpY="-2"/>
        <w:tblW w:w="4935" w:type="dxa"/>
        <w:tblLayout w:type="fixed"/>
        <w:tblLook w:val="04A0" w:firstRow="1" w:lastRow="0" w:firstColumn="1" w:lastColumn="0" w:noHBand="0" w:noVBand="1"/>
      </w:tblPr>
      <w:tblGrid>
        <w:gridCol w:w="1080"/>
        <w:gridCol w:w="3855"/>
      </w:tblGrid>
      <w:tr w:rsidR="00B52061" w:rsidRPr="003E32F7" w14:paraId="11292CC6" w14:textId="77777777" w:rsidTr="00B52061">
        <w:trPr>
          <w:cantSplit/>
          <w:trHeight w:val="143"/>
        </w:trPr>
        <w:tc>
          <w:tcPr>
            <w:tcW w:w="1080" w:type="dxa"/>
            <w:hideMark/>
          </w:tcPr>
          <w:p w14:paraId="08524CBD" w14:textId="77777777" w:rsidR="00B52061" w:rsidRPr="003E32F7" w:rsidRDefault="00B52061" w:rsidP="00B5206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855" w:type="dxa"/>
            <w:hideMark/>
          </w:tcPr>
          <w:p w14:paraId="5856B34B" w14:textId="77777777" w:rsidR="00B52061" w:rsidRPr="003E32F7" w:rsidRDefault="00B52061" w:rsidP="00B5206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 xml:space="preserve"> Sen. Washington &amp; Rep. Adams</w:t>
            </w:r>
          </w:p>
        </w:tc>
      </w:tr>
    </w:tbl>
    <w:p w14:paraId="2773EDA0" w14:textId="68DA7CCF" w:rsidR="00C92926" w:rsidRPr="003E32F7" w:rsidRDefault="00C92926" w:rsidP="00C92926">
      <w:pPr>
        <w:tabs>
          <w:tab w:val="right" w:pos="9180"/>
        </w:tabs>
        <w:jc w:val="both"/>
        <w:rPr>
          <w:rFonts w:ascii="Times New Roman" w:hAnsi="Times New Roman" w:cs="Times New Roman"/>
          <w:sz w:val="20"/>
          <w:szCs w:val="20"/>
        </w:rPr>
      </w:pPr>
    </w:p>
    <w:p w14:paraId="256FECE4" w14:textId="77777777" w:rsidR="00C92926" w:rsidRPr="003E32F7" w:rsidRDefault="00C92926" w:rsidP="00C92926">
      <w:pPr>
        <w:jc w:val="right"/>
        <w:rPr>
          <w:rFonts w:ascii="Times New Roman" w:hAnsi="Times New Roman" w:cs="Times New Roman"/>
          <w:sz w:val="20"/>
          <w:szCs w:val="20"/>
        </w:rPr>
      </w:pPr>
    </w:p>
    <w:p w14:paraId="51DFB188" w14:textId="6E871C86" w:rsidR="00C92926" w:rsidRPr="003E32F7" w:rsidRDefault="00C92926" w:rsidP="00C92926">
      <w:pPr>
        <w:tabs>
          <w:tab w:val="left" w:pos="3852"/>
        </w:tabs>
        <w:ind w:left="-108"/>
        <w:jc w:val="center"/>
        <w:rPr>
          <w:rFonts w:ascii="Times New Roman" w:hAnsi="Times New Roman" w:cs="Times New Roman"/>
          <w:sz w:val="20"/>
          <w:szCs w:val="20"/>
        </w:rPr>
      </w:pPr>
      <w:r w:rsidRPr="003E32F7">
        <w:rPr>
          <w:rFonts w:ascii="Times New Roman" w:hAnsi="Times New Roman" w:cs="Times New Roman"/>
          <w:sz w:val="20"/>
          <w:szCs w:val="20"/>
        </w:rPr>
        <w:t>DELAWARE STATE SENATE</w:t>
      </w:r>
    </w:p>
    <w:p w14:paraId="0DAA8BEC" w14:textId="77777777" w:rsidR="00C92926" w:rsidRPr="003E32F7" w:rsidRDefault="00C92926" w:rsidP="00C92926">
      <w:pPr>
        <w:tabs>
          <w:tab w:val="left" w:pos="3852"/>
        </w:tabs>
        <w:ind w:left="-108"/>
        <w:jc w:val="center"/>
        <w:rPr>
          <w:rFonts w:ascii="Times New Roman" w:hAnsi="Times New Roman" w:cs="Times New Roman"/>
          <w:sz w:val="20"/>
          <w:szCs w:val="20"/>
        </w:rPr>
      </w:pPr>
    </w:p>
    <w:p w14:paraId="62C68438"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74CB4DFA" w14:textId="77777777" w:rsidR="00C92926" w:rsidRPr="003E32F7" w:rsidRDefault="00C92926" w:rsidP="00C92926">
      <w:pPr>
        <w:jc w:val="center"/>
        <w:rPr>
          <w:rFonts w:ascii="Times New Roman" w:hAnsi="Times New Roman" w:cs="Times New Roman"/>
          <w:sz w:val="20"/>
          <w:szCs w:val="20"/>
        </w:rPr>
      </w:pPr>
    </w:p>
    <w:p w14:paraId="367B76C4"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SENATE BILL NO. 101</w:t>
      </w:r>
    </w:p>
    <w:p w14:paraId="39881C4A" w14:textId="77777777" w:rsidR="00C92926" w:rsidRPr="003E32F7" w:rsidRDefault="00C92926" w:rsidP="00C92926">
      <w:pPr>
        <w:jc w:val="center"/>
        <w:rPr>
          <w:rFonts w:ascii="Times New Roman" w:hAnsi="Times New Roman" w:cs="Times New Roman"/>
          <w:sz w:val="20"/>
          <w:szCs w:val="20"/>
        </w:rPr>
      </w:pPr>
    </w:p>
    <w:p w14:paraId="35B2099E" w14:textId="77777777" w:rsidR="00C92926" w:rsidRPr="003E32F7" w:rsidRDefault="00C92926" w:rsidP="00C92926">
      <w:pPr>
        <w:jc w:val="both"/>
        <w:rPr>
          <w:rFonts w:ascii="Times New Roman" w:hAnsi="Times New Roman" w:cs="Times New Roman"/>
          <w:sz w:val="20"/>
          <w:szCs w:val="20"/>
        </w:rPr>
      </w:pPr>
      <w:bookmarkStart w:id="402" w:name="Begin"/>
      <w:bookmarkEnd w:id="402"/>
      <w:r w:rsidRPr="003E32F7">
        <w:rPr>
          <w:rFonts w:ascii="Times New Roman" w:hAnsi="Times New Roman" w:cs="Times New Roman"/>
          <w:sz w:val="20"/>
          <w:szCs w:val="20"/>
        </w:rPr>
        <w:t>AN ACT TO AMEND TITLE 50 OF THE DELAWARE CODE RELATING TO SUBJECT MATTER OR TITLE OF THE CHAPTER.</w:t>
      </w:r>
    </w:p>
    <w:p w14:paraId="0A27B7DC" w14:textId="77777777" w:rsidR="00C92926" w:rsidRPr="003E32F7" w:rsidRDefault="00C92926" w:rsidP="00C92926">
      <w:pPr>
        <w:jc w:val="both"/>
        <w:rPr>
          <w:rFonts w:ascii="Times New Roman" w:hAnsi="Times New Roman" w:cs="Times New Roman"/>
          <w:sz w:val="20"/>
          <w:szCs w:val="20"/>
        </w:rPr>
      </w:pPr>
    </w:p>
    <w:p w14:paraId="0F6F7864" w14:textId="77777777" w:rsidR="00DF0AE5" w:rsidRDefault="00C92926" w:rsidP="00980408">
      <w:pPr>
        <w:jc w:val="both"/>
        <w:rPr>
          <w:rFonts w:ascii="Times New Roman" w:hAnsi="Times New Roman" w:cs="Times New Roman"/>
          <w:sz w:val="20"/>
          <w:szCs w:val="20"/>
        </w:rPr>
        <w:sectPr w:rsidR="00DF0AE5"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w:t>
      </w:r>
      <w:r w:rsidR="00DF0AE5">
        <w:rPr>
          <w:rFonts w:ascii="Times New Roman" w:hAnsi="Times New Roman" w:cs="Times New Roman"/>
          <w:sz w:val="20"/>
          <w:szCs w:val="20"/>
        </w:rPr>
        <w:t>:</w:t>
      </w:r>
    </w:p>
    <w:p w14:paraId="4139C322" w14:textId="0456E43C" w:rsidR="00C92926" w:rsidRPr="003E32F7" w:rsidRDefault="00DF0AE5" w:rsidP="00A04609">
      <w:pPr>
        <w:spacing w:before="240" w:line="480" w:lineRule="auto"/>
        <w:ind w:firstLine="432"/>
        <w:jc w:val="both"/>
        <w:rPr>
          <w:rFonts w:ascii="Times New Roman" w:hAnsi="Times New Roman" w:cs="Times New Roman"/>
          <w:sz w:val="20"/>
          <w:szCs w:val="20"/>
        </w:rPr>
      </w:pPr>
      <w:r>
        <w:rPr>
          <w:rFonts w:ascii="Times New Roman" w:hAnsi="Times New Roman" w:cs="Times New Roman"/>
          <w:sz w:val="20"/>
          <w:szCs w:val="20"/>
        </w:rPr>
        <w:t>S</w:t>
      </w:r>
      <w:r w:rsidR="00C92926" w:rsidRPr="003E32F7">
        <w:rPr>
          <w:rFonts w:ascii="Times New Roman" w:hAnsi="Times New Roman" w:cs="Times New Roman"/>
          <w:sz w:val="20"/>
          <w:szCs w:val="20"/>
        </w:rPr>
        <w:t>ection 1. Amend § 01, Title 50 of the Delaware Code by making deletions as shown by strike through and insertions as shown by underline as follows and by redesignating accordingly:</w:t>
      </w:r>
    </w:p>
    <w:p w14:paraId="5FFFBEEC" w14:textId="738D60B5" w:rsidR="00C92926" w:rsidRPr="003E32F7" w:rsidRDefault="00C92926" w:rsidP="00FA25C5">
      <w:pPr>
        <w:tabs>
          <w:tab w:val="left" w:pos="7995"/>
        </w:tabs>
        <w:spacing w:line="480" w:lineRule="auto"/>
        <w:ind w:firstLine="720"/>
        <w:jc w:val="both"/>
        <w:rPr>
          <w:rFonts w:ascii="Times New Roman" w:hAnsi="Times New Roman" w:cs="Times New Roman"/>
          <w:sz w:val="20"/>
          <w:szCs w:val="20"/>
        </w:rPr>
      </w:pPr>
      <w:bookmarkStart w:id="403" w:name="4176C"/>
      <w:bookmarkEnd w:id="403"/>
      <w:r w:rsidRPr="003E32F7">
        <w:rPr>
          <w:rFonts w:ascii="Times New Roman" w:hAnsi="Times New Roman" w:cs="Times New Roman"/>
          <w:sz w:val="20"/>
          <w:szCs w:val="20"/>
        </w:rPr>
        <w:t>§ 01. Definitions.</w:t>
      </w:r>
    </w:p>
    <w:p w14:paraId="714C6030" w14:textId="77777777" w:rsidR="00C92926" w:rsidRPr="00301147" w:rsidRDefault="00C92926" w:rsidP="00FA25C5">
      <w:pPr>
        <w:tabs>
          <w:tab w:val="left" w:pos="6870"/>
        </w:tabs>
        <w:spacing w:line="480" w:lineRule="auto"/>
        <w:ind w:firstLine="720"/>
        <w:jc w:val="both"/>
        <w:rPr>
          <w:rStyle w:val="LineNumber"/>
        </w:rPr>
      </w:pPr>
      <w:r w:rsidRPr="003E32F7">
        <w:rPr>
          <w:rFonts w:ascii="Times New Roman" w:hAnsi="Times New Roman" w:cs="Times New Roman"/>
          <w:sz w:val="20"/>
          <w:szCs w:val="20"/>
        </w:rPr>
        <w:t>As used in this chapter:</w:t>
      </w:r>
    </w:p>
    <w:p w14:paraId="1A130654" w14:textId="77777777" w:rsidR="00C92926" w:rsidRPr="003E32F7" w:rsidRDefault="00C92926" w:rsidP="00FA25C5">
      <w:pPr>
        <w:tabs>
          <w:tab w:val="left" w:pos="6870"/>
        </w:tabs>
        <w:spacing w:line="480" w:lineRule="auto"/>
        <w:ind w:left="360" w:firstLine="720"/>
        <w:jc w:val="both"/>
        <w:rPr>
          <w:rFonts w:ascii="Times New Roman" w:hAnsi="Times New Roman" w:cs="Times New Roman"/>
          <w:sz w:val="20"/>
          <w:szCs w:val="20"/>
        </w:rPr>
      </w:pPr>
      <w:r w:rsidRPr="003E32F7">
        <w:rPr>
          <w:rFonts w:ascii="Times New Roman" w:hAnsi="Times New Roman" w:cs="Times New Roman"/>
          <w:sz w:val="20"/>
          <w:szCs w:val="20"/>
        </w:rPr>
        <w:t>(1) “This word” means:</w:t>
      </w:r>
    </w:p>
    <w:p w14:paraId="66E685C7" w14:textId="01E4847B" w:rsidR="00C92926" w:rsidRPr="003E32F7" w:rsidRDefault="00C92926" w:rsidP="00FA25C5">
      <w:pPr>
        <w:tabs>
          <w:tab w:val="left" w:pos="6870"/>
        </w:tabs>
        <w:spacing w:line="480" w:lineRule="auto"/>
        <w:ind w:left="720" w:firstLine="720"/>
        <w:jc w:val="both"/>
        <w:rPr>
          <w:rFonts w:ascii="Times New Roman" w:hAnsi="Times New Roman" w:cs="Times New Roman"/>
          <w:sz w:val="20"/>
          <w:szCs w:val="20"/>
        </w:rPr>
      </w:pPr>
      <w:r w:rsidRPr="003E32F7">
        <w:rPr>
          <w:rFonts w:ascii="Times New Roman" w:hAnsi="Times New Roman" w:cs="Times New Roman"/>
          <w:sz w:val="20"/>
          <w:szCs w:val="20"/>
        </w:rPr>
        <w:t>a. Use “means” if a definition is intended to exhaust the meaning of the defined word.</w:t>
      </w:r>
    </w:p>
    <w:p w14:paraId="34A70526" w14:textId="77777777" w:rsidR="00C92926" w:rsidRPr="003E32F7" w:rsidRDefault="00C92926" w:rsidP="00C92926">
      <w:pPr>
        <w:spacing w:line="480" w:lineRule="auto"/>
        <w:ind w:left="720" w:firstLine="720"/>
        <w:jc w:val="both"/>
        <w:rPr>
          <w:rFonts w:ascii="Times New Roman" w:hAnsi="Times New Roman" w:cs="Times New Roman"/>
          <w:sz w:val="20"/>
          <w:szCs w:val="20"/>
          <w:u w:val="single"/>
        </w:rPr>
      </w:pPr>
      <w:r w:rsidRPr="003E32F7">
        <w:rPr>
          <w:rFonts w:ascii="Times New Roman" w:hAnsi="Times New Roman" w:cs="Times New Roman"/>
          <w:sz w:val="20"/>
          <w:szCs w:val="20"/>
        </w:rPr>
        <w:t xml:space="preserve">b. More language defining the word, </w:t>
      </w:r>
      <w:r w:rsidRPr="003E32F7">
        <w:rPr>
          <w:rFonts w:ascii="Times New Roman" w:hAnsi="Times New Roman" w:cs="Times New Roman"/>
          <w:strike/>
          <w:sz w:val="20"/>
          <w:szCs w:val="20"/>
        </w:rPr>
        <w:t>including, but not limited to</w:t>
      </w:r>
      <w:r w:rsidRPr="003E32F7">
        <w:rPr>
          <w:rFonts w:ascii="Times New Roman" w:hAnsi="Times New Roman" w:cs="Times New Roman"/>
          <w:sz w:val="20"/>
          <w:szCs w:val="20"/>
        </w:rPr>
        <w:t xml:space="preserve"> </w:t>
      </w:r>
      <w:r w:rsidRPr="003E32F7">
        <w:rPr>
          <w:rFonts w:ascii="Times New Roman" w:hAnsi="Times New Roman" w:cs="Times New Roman"/>
          <w:sz w:val="20"/>
          <w:szCs w:val="20"/>
          <w:u w:val="single"/>
        </w:rPr>
        <w:t>including</w:t>
      </w:r>
      <w:r w:rsidRPr="003E32F7">
        <w:rPr>
          <w:rFonts w:ascii="Times New Roman" w:hAnsi="Times New Roman" w:cs="Times New Roman"/>
          <w:sz w:val="20"/>
          <w:szCs w:val="20"/>
        </w:rPr>
        <w:t xml:space="preserve"> all of the following:</w:t>
      </w:r>
    </w:p>
    <w:p w14:paraId="067D6530" w14:textId="1A88BACA" w:rsidR="00C92926" w:rsidRPr="003E32F7" w:rsidRDefault="00C92926" w:rsidP="00C92926">
      <w:pPr>
        <w:spacing w:line="480" w:lineRule="auto"/>
        <w:ind w:left="1080" w:firstLine="720"/>
        <w:jc w:val="both"/>
        <w:rPr>
          <w:rFonts w:ascii="Times New Roman" w:hAnsi="Times New Roman" w:cs="Times New Roman"/>
          <w:sz w:val="20"/>
          <w:szCs w:val="20"/>
        </w:rPr>
      </w:pPr>
      <w:r w:rsidRPr="003E32F7">
        <w:rPr>
          <w:rFonts w:ascii="Times New Roman" w:hAnsi="Times New Roman" w:cs="Times New Roman"/>
          <w:sz w:val="20"/>
          <w:szCs w:val="20"/>
        </w:rPr>
        <w:t>1. Remembering to end lists with periods instead of semicolons.</w:t>
      </w:r>
    </w:p>
    <w:p w14:paraId="139FA8E0" w14:textId="49C5AF1D" w:rsidR="00C92926" w:rsidRPr="003E32F7" w:rsidRDefault="00C92926" w:rsidP="00C92926">
      <w:pPr>
        <w:spacing w:line="480" w:lineRule="auto"/>
        <w:ind w:left="1080"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2. Remembering never to use “including, but not limited to” because using the language used in line 7 is the preferred drafting method if you mean “and”. </w:t>
      </w:r>
    </w:p>
    <w:p w14:paraId="6F1E42F5" w14:textId="15D3C82D" w:rsidR="00C92926" w:rsidRPr="003E32F7" w:rsidRDefault="00C92926" w:rsidP="00C92926">
      <w:pPr>
        <w:spacing w:line="480" w:lineRule="auto"/>
        <w:ind w:left="108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 xml:space="preserve">3. If, however, you mean “or,” the language on line 5 would read, “including any of the </w:t>
      </w:r>
      <w:r w:rsidR="00D6040C">
        <w:rPr>
          <w:rFonts w:ascii="Times New Roman" w:hAnsi="Times New Roman" w:cs="Times New Roman"/>
          <w:sz w:val="20"/>
          <w:szCs w:val="20"/>
          <w:u w:val="single"/>
        </w:rPr>
        <w:br w:type="textWrapping" w:clear="all"/>
      </w:r>
      <w:r w:rsidRPr="003E32F7">
        <w:rPr>
          <w:rFonts w:ascii="Times New Roman" w:hAnsi="Times New Roman" w:cs="Times New Roman"/>
          <w:sz w:val="20"/>
          <w:szCs w:val="20"/>
          <w:u w:val="single"/>
        </w:rPr>
        <w:t>following”.</w:t>
      </w:r>
    </w:p>
    <w:p w14:paraId="73F24D7A" w14:textId="276E7053" w:rsidR="00DF0AE5" w:rsidRDefault="00C92926" w:rsidP="00980408">
      <w:pPr>
        <w:spacing w:line="480" w:lineRule="auto"/>
        <w:ind w:firstLine="720"/>
        <w:jc w:val="both"/>
        <w:rPr>
          <w:rFonts w:ascii="Times New Roman" w:hAnsi="Times New Roman" w:cs="Times New Roman"/>
          <w:sz w:val="20"/>
          <w:szCs w:val="20"/>
        </w:rPr>
        <w:sectPr w:rsidR="00DF0AE5"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rPr>
        <w:t xml:space="preserve">Section 2. This Act </w:t>
      </w:r>
      <w:r w:rsidR="00A5572D">
        <w:rPr>
          <w:rFonts w:ascii="Times New Roman" w:hAnsi="Times New Roman" w:cs="Times New Roman"/>
          <w:sz w:val="20"/>
          <w:szCs w:val="20"/>
        </w:rPr>
        <w:t>takes</w:t>
      </w:r>
      <w:r w:rsidR="00BE24C7" w:rsidRPr="003E32F7">
        <w:rPr>
          <w:rFonts w:ascii="Times New Roman" w:hAnsi="Times New Roman" w:cs="Times New Roman"/>
          <w:sz w:val="20"/>
          <w:szCs w:val="20"/>
        </w:rPr>
        <w:t xml:space="preserve"> effect on January 1, 21</w:t>
      </w:r>
      <w:r w:rsidRPr="003E32F7">
        <w:rPr>
          <w:rFonts w:ascii="Times New Roman" w:hAnsi="Times New Roman" w:cs="Times New Roman"/>
          <w:sz w:val="20"/>
          <w:szCs w:val="20"/>
        </w:rPr>
        <w:t>20.</w:t>
      </w:r>
    </w:p>
    <w:p w14:paraId="0A2970EA" w14:textId="01820479" w:rsidR="00C92926" w:rsidRPr="003E32F7" w:rsidRDefault="00C92926" w:rsidP="00A04609">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0599B14D" w14:textId="32F63D17" w:rsidR="00F70B09" w:rsidRDefault="00C92926" w:rsidP="00632314">
      <w:pPr>
        <w:ind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This Act does X, Y, and Z by requiring A, B, and C. </w:t>
      </w:r>
    </w:p>
    <w:p w14:paraId="2CBF1E2A" w14:textId="77777777" w:rsidR="00A04609" w:rsidRDefault="00C92926" w:rsidP="00A956EA">
      <w:pPr>
        <w:ind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This Act also makes technical corrections to conform existing law to the standards of the </w:t>
      </w:r>
      <w:r w:rsidRPr="003E32F7">
        <w:rPr>
          <w:rFonts w:ascii="Times New Roman" w:hAnsi="Times New Roman" w:cs="Times New Roman"/>
          <w:i/>
          <w:sz w:val="20"/>
          <w:szCs w:val="20"/>
        </w:rPr>
        <w:t xml:space="preserve">Delaware </w:t>
      </w:r>
      <w:r w:rsidR="0063238F">
        <w:rPr>
          <w:rFonts w:ascii="Times New Roman" w:hAnsi="Times New Roman" w:cs="Times New Roman"/>
          <w:i/>
          <w:sz w:val="20"/>
          <w:szCs w:val="20"/>
        </w:rPr>
        <w:br w:type="textWrapping" w:clear="all"/>
      </w:r>
      <w:r w:rsidRPr="003E32F7">
        <w:rPr>
          <w:rFonts w:ascii="Times New Roman" w:hAnsi="Times New Roman" w:cs="Times New Roman"/>
          <w:i/>
          <w:sz w:val="20"/>
          <w:szCs w:val="20"/>
        </w:rPr>
        <w:t>Legislative Drafting Manual</w:t>
      </w:r>
      <w:r w:rsidRPr="003E32F7">
        <w:rPr>
          <w:rFonts w:ascii="Times New Roman" w:hAnsi="Times New Roman" w:cs="Times New Roman"/>
          <w:sz w:val="20"/>
          <w:szCs w:val="20"/>
        </w:rPr>
        <w:t>.</w:t>
      </w:r>
      <w:r w:rsidR="00A956EA" w:rsidRPr="003E32F7">
        <w:rPr>
          <w:rFonts w:ascii="Times New Roman" w:hAnsi="Times New Roman" w:cs="Times New Roman"/>
          <w:sz w:val="20"/>
          <w:szCs w:val="20"/>
        </w:rPr>
        <w:t xml:space="preserve">                                                                                                        </w:t>
      </w:r>
    </w:p>
    <w:p w14:paraId="0B7ED47F" w14:textId="69AAEC0B" w:rsidR="00C92926" w:rsidRPr="003E32F7" w:rsidRDefault="00A04609" w:rsidP="00A04609">
      <w:pPr>
        <w:ind w:left="7056" w:firstLine="288"/>
        <w:jc w:val="both"/>
        <w:rPr>
          <w:rFonts w:ascii="Times New Roman" w:hAnsi="Times New Roman" w:cs="Times New Roman"/>
          <w:sz w:val="20"/>
          <w:szCs w:val="20"/>
          <w:u w:val="single"/>
        </w:rPr>
      </w:pPr>
      <w:r>
        <w:rPr>
          <w:rFonts w:ascii="Times New Roman" w:hAnsi="Times New Roman" w:cs="Times New Roman"/>
          <w:sz w:val="20"/>
          <w:szCs w:val="20"/>
        </w:rPr>
        <w:t xml:space="preserve">     </w:t>
      </w:r>
      <w:r w:rsidR="00C92926" w:rsidRPr="003E32F7">
        <w:rPr>
          <w:rFonts w:ascii="Times New Roman" w:hAnsi="Times New Roman" w:cs="Times New Roman"/>
          <w:sz w:val="20"/>
          <w:szCs w:val="20"/>
        </w:rPr>
        <w:t>Author: Sen. Washington</w:t>
      </w:r>
    </w:p>
    <w:p w14:paraId="2BE6DFB2" w14:textId="77777777" w:rsidR="00EF5491" w:rsidRDefault="00EF5491" w:rsidP="00C92926">
      <w:pPr>
        <w:rPr>
          <w:rFonts w:ascii="Times New Roman" w:hAnsi="Times New Roman" w:cs="Times New Roman"/>
          <w:sz w:val="20"/>
          <w:szCs w:val="20"/>
        </w:rPr>
      </w:pPr>
    </w:p>
    <w:p w14:paraId="6CA428B8" w14:textId="77777777" w:rsidR="00766262" w:rsidRDefault="00766262" w:rsidP="0063238F">
      <w:pPr>
        <w:jc w:val="center"/>
        <w:rPr>
          <w:rFonts w:ascii="Times New Roman" w:hAnsi="Times New Roman" w:cs="Times New Roman"/>
          <w:sz w:val="20"/>
          <w:szCs w:val="20"/>
        </w:rPr>
      </w:pPr>
    </w:p>
    <w:p w14:paraId="6C9B0D7B" w14:textId="00E502AC" w:rsidR="00ED78C4" w:rsidRDefault="00ED78C4" w:rsidP="0063238F">
      <w:pPr>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7F944691" w14:textId="247B35BD"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Pr="003E32F7">
        <w:rPr>
          <w:rFonts w:ascii="Times New Roman" w:hAnsi="Times New Roman" w:cs="Times New Roman"/>
          <w:sz w:val="20"/>
          <w:szCs w:val="20"/>
        </w:rPr>
        <w:t xml:space="preserve"> </w:t>
      </w:r>
      <w:r w:rsidR="00544D02">
        <w:rPr>
          <w:rFonts w:ascii="Times New Roman" w:hAnsi="Times New Roman" w:cs="Times New Roman"/>
          <w:sz w:val="20"/>
          <w:szCs w:val="20"/>
        </w:rPr>
        <w:tab/>
      </w:r>
      <w:r w:rsidRPr="003E32F7">
        <w:rPr>
          <w:rFonts w:ascii="Times New Roman" w:hAnsi="Times New Roman" w:cs="Times New Roman"/>
          <w:sz w:val="20"/>
          <w:szCs w:val="20"/>
        </w:rPr>
        <w:t>February 30, 2</w:t>
      </w:r>
      <w:r w:rsidR="00BE24C7" w:rsidRPr="003E32F7">
        <w:rPr>
          <w:rFonts w:ascii="Times New Roman" w:hAnsi="Times New Roman" w:cs="Times New Roman"/>
          <w:sz w:val="20"/>
          <w:szCs w:val="20"/>
        </w:rPr>
        <w:t>10</w:t>
      </w:r>
      <w:r w:rsidRPr="003E32F7">
        <w:rPr>
          <w:rFonts w:ascii="Times New Roman" w:hAnsi="Times New Roman" w:cs="Times New Roman"/>
          <w:sz w:val="20"/>
          <w:szCs w:val="20"/>
        </w:rPr>
        <w:t>9</w:t>
      </w:r>
    </w:p>
    <w:p w14:paraId="0C0C30E4" w14:textId="288FEA82" w:rsidR="00B71C0D" w:rsidRDefault="00C92926" w:rsidP="00ED78C4">
      <w:pPr>
        <w:spacing w:after="200" w:line="276" w:lineRule="auto"/>
        <w:rPr>
          <w:rFonts w:ascii="Times New Roman" w:hAnsi="Times New Roman" w:cs="Times New Roman"/>
          <w:sz w:val="20"/>
          <w:szCs w:val="20"/>
        </w:rPr>
      </w:pPr>
      <w:r w:rsidRPr="003E32F7">
        <w:rPr>
          <w:rFonts w:ascii="Times New Roman" w:hAnsi="Times New Roman" w:cs="Times New Roman"/>
          <w:sz w:val="20"/>
          <w:szCs w:val="20"/>
        </w:rPr>
        <w:t>55512345678</w:t>
      </w:r>
      <w:r w:rsidR="00B71C0D">
        <w:rPr>
          <w:rFonts w:ascii="Times New Roman" w:hAnsi="Times New Roman" w:cs="Times New Roman"/>
          <w:sz w:val="20"/>
          <w:szCs w:val="20"/>
        </w:rPr>
        <w:br w:type="page"/>
      </w:r>
    </w:p>
    <w:p w14:paraId="29804324" w14:textId="2F397F0A" w:rsidR="004D6C75" w:rsidRPr="003E32F7" w:rsidRDefault="00405F61" w:rsidP="00F91E70">
      <w:pPr>
        <w:pStyle w:val="Heading2"/>
      </w:pPr>
      <w:bookmarkStart w:id="404" w:name="_Appendix_A-2:_House"/>
      <w:bookmarkStart w:id="405" w:name="AppA2"/>
      <w:bookmarkStart w:id="406" w:name="_Toc177743466"/>
      <w:bookmarkEnd w:id="404"/>
      <w:r>
        <w:rPr>
          <w:rFonts w:ascii="Times New Roman" w:hAnsi="Times New Roman" w:cs="Times New Roman"/>
          <w:noProof/>
          <w:sz w:val="20"/>
          <w:szCs w:val="20"/>
        </w:rPr>
        <w:lastRenderedPageBreak/>
        <w:object w:dxaOrig="1440" w:dyaOrig="1440" w14:anchorId="74E6363F">
          <v:shape id="_x0000_s2106" type="#_x0000_t75" style="position:absolute;left:0;text-align:left;margin-left:0;margin-top:28.25pt;width:55.75pt;height:53pt;z-index:252242944;visibility:visible;mso-wrap-edited:f;mso-position-horizontal:center;mso-position-horizontal-relative:margin">
            <v:imagedata r:id="rId40" o:title=""/>
            <w10:wrap type="topAndBottom" anchorx="margin"/>
          </v:shape>
          <o:OLEObject Type="Embed" ProgID="Word.Picture.8" ShapeID="_x0000_s2106" DrawAspect="Content" ObjectID="_1794130076" r:id="rId41"/>
        </w:object>
      </w:r>
      <w:r w:rsidR="004D6C75">
        <w:t>A</w:t>
      </w:r>
      <w:r w:rsidR="002C5AC8">
        <w:t>ppendix</w:t>
      </w:r>
      <w:r w:rsidR="004D6C75">
        <w:t xml:space="preserve"> A-2: H</w:t>
      </w:r>
      <w:r w:rsidR="002C5AC8">
        <w:t>ouse</w:t>
      </w:r>
      <w:r w:rsidR="004D6C75">
        <w:t xml:space="preserve"> B</w:t>
      </w:r>
      <w:bookmarkEnd w:id="405"/>
      <w:r w:rsidR="002C5AC8">
        <w:t>ill</w:t>
      </w:r>
      <w:bookmarkEnd w:id="406"/>
    </w:p>
    <w:p w14:paraId="2597FB0D" w14:textId="50B64506" w:rsidR="00C92926" w:rsidRPr="003E32F7" w:rsidRDefault="00C92926" w:rsidP="00A956EA">
      <w:pPr>
        <w:rPr>
          <w:rFonts w:ascii="Times New Roman" w:hAnsi="Times New Roman" w:cs="Times New Roman"/>
          <w:sz w:val="20"/>
          <w:szCs w:val="20"/>
        </w:rPr>
      </w:pPr>
    </w:p>
    <w:tbl>
      <w:tblPr>
        <w:tblpPr w:leftFromText="180" w:rightFromText="180" w:vertAnchor="text" w:horzAnchor="page" w:tblpX="6793" w:tblpY="12"/>
        <w:tblW w:w="5130" w:type="dxa"/>
        <w:tblLayout w:type="fixed"/>
        <w:tblLook w:val="04A0" w:firstRow="1" w:lastRow="0" w:firstColumn="1" w:lastColumn="0" w:noHBand="0" w:noVBand="1"/>
      </w:tblPr>
      <w:tblGrid>
        <w:gridCol w:w="1174"/>
        <w:gridCol w:w="3956"/>
      </w:tblGrid>
      <w:tr w:rsidR="00CD569B" w:rsidRPr="003E32F7" w14:paraId="48D39212" w14:textId="77777777" w:rsidTr="00CD569B">
        <w:trPr>
          <w:cantSplit/>
          <w:trHeight w:val="450"/>
        </w:trPr>
        <w:tc>
          <w:tcPr>
            <w:tcW w:w="1174" w:type="dxa"/>
            <w:hideMark/>
          </w:tcPr>
          <w:p w14:paraId="79B03A08" w14:textId="77777777" w:rsidR="00CD569B" w:rsidRPr="003E32F7" w:rsidRDefault="00CD569B" w:rsidP="00CD569B">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956" w:type="dxa"/>
            <w:hideMark/>
          </w:tcPr>
          <w:p w14:paraId="78AF3CCA" w14:textId="77777777" w:rsidR="00CD569B" w:rsidRPr="003E32F7" w:rsidRDefault="00CD569B" w:rsidP="00CD569B">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Van Buren &amp; Rep. Harrison &amp; Sen. Tyler;</w:t>
            </w:r>
          </w:p>
          <w:p w14:paraId="75BC0332" w14:textId="77777777" w:rsidR="00CD569B" w:rsidRPr="003E32F7" w:rsidRDefault="00CD569B" w:rsidP="00CD569B">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Reps. Polk, Taylor, Fillmore; Sen. Pierce</w:t>
            </w:r>
          </w:p>
        </w:tc>
      </w:tr>
    </w:tbl>
    <w:p w14:paraId="7B7764B2" w14:textId="77777777" w:rsidR="00C92926" w:rsidRPr="003E32F7" w:rsidRDefault="00C92926" w:rsidP="00C92926">
      <w:pPr>
        <w:jc w:val="both"/>
        <w:rPr>
          <w:rFonts w:ascii="Times New Roman" w:hAnsi="Times New Roman" w:cs="Times New Roman"/>
          <w:sz w:val="20"/>
          <w:szCs w:val="20"/>
        </w:rPr>
      </w:pPr>
    </w:p>
    <w:p w14:paraId="2E5F0045" w14:textId="77777777" w:rsidR="00C92926" w:rsidRPr="003E32F7" w:rsidRDefault="00C92926" w:rsidP="00C92926">
      <w:pPr>
        <w:jc w:val="both"/>
        <w:rPr>
          <w:rFonts w:ascii="Times New Roman" w:hAnsi="Times New Roman" w:cs="Times New Roman"/>
          <w:sz w:val="20"/>
          <w:szCs w:val="20"/>
        </w:rPr>
      </w:pPr>
    </w:p>
    <w:p w14:paraId="0D9A176F" w14:textId="77777777" w:rsidR="00C92926" w:rsidRPr="003E32F7" w:rsidRDefault="00C92926" w:rsidP="00C92926">
      <w:pPr>
        <w:jc w:val="both"/>
        <w:rPr>
          <w:rFonts w:ascii="Times New Roman" w:hAnsi="Times New Roman" w:cs="Times New Roman"/>
          <w:sz w:val="20"/>
          <w:szCs w:val="20"/>
        </w:rPr>
      </w:pPr>
    </w:p>
    <w:p w14:paraId="69939834"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5E42EB44" w14:textId="77777777" w:rsidR="00C92926" w:rsidRPr="003E32F7" w:rsidRDefault="00C92926" w:rsidP="00C92926">
      <w:pPr>
        <w:jc w:val="center"/>
        <w:rPr>
          <w:rFonts w:ascii="Times New Roman" w:hAnsi="Times New Roman" w:cs="Times New Roman"/>
          <w:sz w:val="20"/>
          <w:szCs w:val="20"/>
        </w:rPr>
      </w:pPr>
    </w:p>
    <w:p w14:paraId="48486A84"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1D2B297D" w14:textId="77777777" w:rsidR="00C92926" w:rsidRPr="003E32F7" w:rsidRDefault="00C92926" w:rsidP="00C92926">
      <w:pPr>
        <w:jc w:val="center"/>
        <w:rPr>
          <w:rFonts w:ascii="Times New Roman" w:hAnsi="Times New Roman" w:cs="Times New Roman"/>
          <w:sz w:val="20"/>
          <w:szCs w:val="20"/>
        </w:rPr>
      </w:pPr>
    </w:p>
    <w:p w14:paraId="1BE36A97"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BILL NO. 101</w:t>
      </w:r>
    </w:p>
    <w:p w14:paraId="7E7CF5F3" w14:textId="77777777" w:rsidR="00C92926" w:rsidRPr="003E32F7" w:rsidRDefault="00C92926" w:rsidP="00C92926">
      <w:pPr>
        <w:jc w:val="both"/>
        <w:rPr>
          <w:rFonts w:ascii="Times New Roman" w:hAnsi="Times New Roman" w:cs="Times New Roman"/>
          <w:sz w:val="20"/>
          <w:szCs w:val="20"/>
        </w:rPr>
      </w:pPr>
    </w:p>
    <w:p w14:paraId="1AF455FA" w14:textId="77777777"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AN ACT TO AMEND TITLE 50 OF THE DELAWARE CODE RELATING TO SUBJECT MATTER OR TITLE OF THE CHAPTER.</w:t>
      </w:r>
    </w:p>
    <w:p w14:paraId="2A932479" w14:textId="77777777" w:rsidR="00C92926" w:rsidRPr="003E32F7" w:rsidRDefault="00C92926" w:rsidP="00C92926">
      <w:pPr>
        <w:jc w:val="both"/>
        <w:rPr>
          <w:rFonts w:ascii="Times New Roman" w:hAnsi="Times New Roman" w:cs="Times New Roman"/>
          <w:sz w:val="20"/>
          <w:szCs w:val="20"/>
        </w:rPr>
      </w:pPr>
    </w:p>
    <w:p w14:paraId="308A60B4" w14:textId="77777777" w:rsidR="003B4422" w:rsidRDefault="00C92926" w:rsidP="00980408">
      <w:pPr>
        <w:jc w:val="both"/>
        <w:rPr>
          <w:rFonts w:ascii="Times New Roman" w:hAnsi="Times New Roman" w:cs="Times New Roman"/>
          <w:sz w:val="20"/>
          <w:szCs w:val="20"/>
        </w:rPr>
        <w:sectPr w:rsidR="003B4422"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w:t>
      </w:r>
      <w:r w:rsidR="00980408">
        <w:rPr>
          <w:rFonts w:ascii="Times New Roman" w:hAnsi="Times New Roman" w:cs="Times New Roman"/>
          <w:sz w:val="20"/>
          <w:szCs w:val="20"/>
        </w:rPr>
        <w:t>:</w:t>
      </w:r>
    </w:p>
    <w:p w14:paraId="6E86C7BA" w14:textId="20E554BA" w:rsidR="00C92926" w:rsidRPr="003E32F7" w:rsidRDefault="00C92926" w:rsidP="003B4422">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Section 1. Amend § 01, Title 50 of the Delaware Code by making deletions as shown by strike through and insertions as shown by underline as follows and by redesignating accordingly:</w:t>
      </w:r>
    </w:p>
    <w:p w14:paraId="43A90AEE" w14:textId="703E6EC3" w:rsidR="00C92926" w:rsidRPr="003E32F7" w:rsidRDefault="00C92926" w:rsidP="00C92926">
      <w:pPr>
        <w:tabs>
          <w:tab w:val="left" w:pos="7995"/>
        </w:tabs>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 01. Definitions.</w:t>
      </w:r>
    </w:p>
    <w:p w14:paraId="471516B7" w14:textId="77777777" w:rsidR="00C92926" w:rsidRPr="003E32F7" w:rsidRDefault="00C92926" w:rsidP="00C92926">
      <w:pPr>
        <w:tabs>
          <w:tab w:val="left" w:pos="6870"/>
        </w:tabs>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As used in this chapter:</w:t>
      </w:r>
    </w:p>
    <w:p w14:paraId="0F15448C" w14:textId="77777777" w:rsidR="00C92926" w:rsidRPr="003E32F7" w:rsidRDefault="00C92926" w:rsidP="00C92926">
      <w:pPr>
        <w:tabs>
          <w:tab w:val="left" w:pos="6870"/>
        </w:tabs>
        <w:spacing w:line="480" w:lineRule="auto"/>
        <w:ind w:left="360" w:firstLine="720"/>
        <w:jc w:val="both"/>
        <w:rPr>
          <w:rFonts w:ascii="Times New Roman" w:hAnsi="Times New Roman" w:cs="Times New Roman"/>
          <w:sz w:val="20"/>
          <w:szCs w:val="20"/>
        </w:rPr>
      </w:pPr>
      <w:r w:rsidRPr="003E32F7">
        <w:rPr>
          <w:rFonts w:ascii="Times New Roman" w:hAnsi="Times New Roman" w:cs="Times New Roman"/>
          <w:sz w:val="20"/>
          <w:szCs w:val="20"/>
        </w:rPr>
        <w:t>(1) “This word” means:</w:t>
      </w:r>
    </w:p>
    <w:p w14:paraId="3DF36F13" w14:textId="1F93DA10" w:rsidR="00C92926" w:rsidRPr="003E32F7" w:rsidRDefault="00C92926" w:rsidP="00C92926">
      <w:pPr>
        <w:tabs>
          <w:tab w:val="left" w:pos="6870"/>
        </w:tabs>
        <w:spacing w:line="480" w:lineRule="auto"/>
        <w:ind w:left="720" w:firstLine="720"/>
        <w:jc w:val="both"/>
        <w:rPr>
          <w:rFonts w:ascii="Times New Roman" w:hAnsi="Times New Roman" w:cs="Times New Roman"/>
          <w:sz w:val="20"/>
          <w:szCs w:val="20"/>
        </w:rPr>
      </w:pPr>
      <w:r w:rsidRPr="003E32F7">
        <w:rPr>
          <w:rFonts w:ascii="Times New Roman" w:hAnsi="Times New Roman" w:cs="Times New Roman"/>
          <w:sz w:val="20"/>
          <w:szCs w:val="20"/>
        </w:rPr>
        <w:t>a. Use “means” if a definition is intended to exhaust the meaning of the defined word.</w:t>
      </w:r>
    </w:p>
    <w:p w14:paraId="3EF8F8EE" w14:textId="77777777" w:rsidR="00C92926" w:rsidRPr="003E32F7" w:rsidRDefault="00C92926" w:rsidP="00C92926">
      <w:pPr>
        <w:spacing w:line="480" w:lineRule="auto"/>
        <w:ind w:left="720" w:firstLine="720"/>
        <w:jc w:val="both"/>
        <w:rPr>
          <w:rFonts w:ascii="Times New Roman" w:hAnsi="Times New Roman" w:cs="Times New Roman"/>
          <w:sz w:val="20"/>
          <w:szCs w:val="20"/>
          <w:u w:val="single"/>
        </w:rPr>
      </w:pPr>
      <w:r w:rsidRPr="003E32F7">
        <w:rPr>
          <w:rFonts w:ascii="Times New Roman" w:hAnsi="Times New Roman" w:cs="Times New Roman"/>
          <w:sz w:val="20"/>
          <w:szCs w:val="20"/>
        </w:rPr>
        <w:t xml:space="preserve">b. More language defining the word, </w:t>
      </w:r>
      <w:r w:rsidRPr="003E32F7">
        <w:rPr>
          <w:rFonts w:ascii="Times New Roman" w:hAnsi="Times New Roman" w:cs="Times New Roman"/>
          <w:strike/>
          <w:sz w:val="20"/>
          <w:szCs w:val="20"/>
        </w:rPr>
        <w:t>including, but not limited to</w:t>
      </w:r>
      <w:r w:rsidRPr="003E32F7">
        <w:rPr>
          <w:rFonts w:ascii="Times New Roman" w:hAnsi="Times New Roman" w:cs="Times New Roman"/>
          <w:sz w:val="20"/>
          <w:szCs w:val="20"/>
        </w:rPr>
        <w:t xml:space="preserve"> </w:t>
      </w:r>
      <w:r w:rsidRPr="003E32F7">
        <w:rPr>
          <w:rFonts w:ascii="Times New Roman" w:hAnsi="Times New Roman" w:cs="Times New Roman"/>
          <w:sz w:val="20"/>
          <w:szCs w:val="20"/>
          <w:u w:val="single"/>
        </w:rPr>
        <w:t>including</w:t>
      </w:r>
      <w:r w:rsidRPr="003E32F7">
        <w:rPr>
          <w:rFonts w:ascii="Times New Roman" w:hAnsi="Times New Roman" w:cs="Times New Roman"/>
          <w:sz w:val="20"/>
          <w:szCs w:val="20"/>
        </w:rPr>
        <w:t xml:space="preserve"> all of the following:</w:t>
      </w:r>
    </w:p>
    <w:p w14:paraId="707291CF" w14:textId="1F9EC411" w:rsidR="00C92926" w:rsidRPr="003E32F7" w:rsidRDefault="00C92926" w:rsidP="00C92926">
      <w:pPr>
        <w:spacing w:line="480" w:lineRule="auto"/>
        <w:ind w:left="1080" w:firstLine="720"/>
        <w:jc w:val="both"/>
        <w:rPr>
          <w:rFonts w:ascii="Times New Roman" w:hAnsi="Times New Roman" w:cs="Times New Roman"/>
          <w:sz w:val="20"/>
          <w:szCs w:val="20"/>
        </w:rPr>
      </w:pPr>
      <w:r w:rsidRPr="003E32F7">
        <w:rPr>
          <w:rFonts w:ascii="Times New Roman" w:hAnsi="Times New Roman" w:cs="Times New Roman"/>
          <w:sz w:val="20"/>
          <w:szCs w:val="20"/>
        </w:rPr>
        <w:t>1. Remembering to end lists with periods instead of semicolons.</w:t>
      </w:r>
    </w:p>
    <w:p w14:paraId="765099BF" w14:textId="1A308302" w:rsidR="00C92926" w:rsidRPr="003E32F7" w:rsidRDefault="00C92926" w:rsidP="00C92926">
      <w:pPr>
        <w:spacing w:line="480" w:lineRule="auto"/>
        <w:ind w:left="1080"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2. Remembering never to use “including, but not limited to” because using the language used in line 7 is the preferred drafting method if you mean “and”. </w:t>
      </w:r>
    </w:p>
    <w:p w14:paraId="726F6BC5" w14:textId="77777777" w:rsidR="003B4422" w:rsidRDefault="00C92926" w:rsidP="00980408">
      <w:pPr>
        <w:spacing w:line="480" w:lineRule="auto"/>
        <w:ind w:left="1080" w:firstLine="720"/>
        <w:jc w:val="both"/>
        <w:rPr>
          <w:rFonts w:ascii="Times New Roman" w:hAnsi="Times New Roman" w:cs="Times New Roman"/>
          <w:sz w:val="20"/>
          <w:szCs w:val="20"/>
          <w:u w:val="single"/>
        </w:rPr>
        <w:sectPr w:rsidR="003B4422"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 xml:space="preserve">3. If, however, you mean “or,” the language on line 5 would read, “including any of the </w:t>
      </w:r>
      <w:r w:rsidR="00D6040C">
        <w:rPr>
          <w:rFonts w:ascii="Times New Roman" w:hAnsi="Times New Roman" w:cs="Times New Roman"/>
          <w:sz w:val="20"/>
          <w:szCs w:val="20"/>
          <w:u w:val="single"/>
        </w:rPr>
        <w:br w:type="textWrapping" w:clear="all"/>
      </w:r>
      <w:r w:rsidRPr="003E32F7">
        <w:rPr>
          <w:rFonts w:ascii="Times New Roman" w:hAnsi="Times New Roman" w:cs="Times New Roman"/>
          <w:sz w:val="20"/>
          <w:szCs w:val="20"/>
          <w:u w:val="single"/>
        </w:rPr>
        <w:t>following”.</w:t>
      </w:r>
    </w:p>
    <w:p w14:paraId="4887A7AF" w14:textId="2ABB671C" w:rsidR="00C92926" w:rsidRPr="003E32F7" w:rsidRDefault="00C92926" w:rsidP="003B4422">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1738C516" w14:textId="77777777"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Act does X, Y, and Z by requiring A, B, and C. </w:t>
      </w:r>
    </w:p>
    <w:p w14:paraId="77ED8EAB" w14:textId="77777777" w:rsidR="00C92926" w:rsidRPr="003E32F7" w:rsidRDefault="00C92926" w:rsidP="00C92926">
      <w:pPr>
        <w:ind w:firstLine="612"/>
        <w:jc w:val="both"/>
        <w:rPr>
          <w:rFonts w:ascii="Times New Roman" w:hAnsi="Times New Roman" w:cs="Times New Roman"/>
          <w:sz w:val="20"/>
          <w:szCs w:val="20"/>
        </w:rPr>
      </w:pPr>
    </w:p>
    <w:p w14:paraId="6F87205E" w14:textId="7DC282BE" w:rsidR="00C92926"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Act also makes technical corrections to conform existing law to the standards of the </w:t>
      </w:r>
      <w:r w:rsidRPr="003E32F7">
        <w:rPr>
          <w:rFonts w:ascii="Times New Roman" w:hAnsi="Times New Roman" w:cs="Times New Roman"/>
          <w:i/>
          <w:sz w:val="20"/>
          <w:szCs w:val="20"/>
        </w:rPr>
        <w:t>Delaware Legislative Drafting Manual</w:t>
      </w:r>
      <w:r w:rsidRPr="003E32F7">
        <w:rPr>
          <w:rFonts w:ascii="Times New Roman" w:hAnsi="Times New Roman" w:cs="Times New Roman"/>
          <w:sz w:val="20"/>
          <w:szCs w:val="20"/>
        </w:rPr>
        <w:t>.</w:t>
      </w:r>
    </w:p>
    <w:p w14:paraId="2A1EA418" w14:textId="0995E2E7" w:rsidR="00D80E64" w:rsidRDefault="00D80E64" w:rsidP="00C92926">
      <w:pPr>
        <w:ind w:firstLine="612"/>
        <w:jc w:val="both"/>
        <w:rPr>
          <w:rFonts w:ascii="Times New Roman" w:hAnsi="Times New Roman" w:cs="Times New Roman"/>
          <w:sz w:val="20"/>
          <w:szCs w:val="20"/>
        </w:rPr>
      </w:pPr>
    </w:p>
    <w:p w14:paraId="562E6613" w14:textId="4D0EBC8B" w:rsidR="00ED78C4" w:rsidRPr="003E32F7" w:rsidRDefault="00ED78C4" w:rsidP="00ED78C4">
      <w:pPr>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2A7508E5" w14:textId="04EB0D20"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544D02">
        <w:rPr>
          <w:rFonts w:ascii="Times New Roman" w:hAnsi="Times New Roman" w:cs="Times New Roman"/>
          <w:sz w:val="20"/>
          <w:szCs w:val="20"/>
        </w:rPr>
        <w:tab/>
      </w:r>
      <w:r w:rsidR="00BE24C7" w:rsidRPr="003E32F7">
        <w:rPr>
          <w:rFonts w:ascii="Times New Roman" w:hAnsi="Times New Roman" w:cs="Times New Roman"/>
          <w:sz w:val="20"/>
          <w:szCs w:val="20"/>
        </w:rPr>
        <w:t>February 30, 210</w:t>
      </w:r>
      <w:r w:rsidRPr="003E32F7">
        <w:rPr>
          <w:rFonts w:ascii="Times New Roman" w:hAnsi="Times New Roman" w:cs="Times New Roman"/>
          <w:sz w:val="20"/>
          <w:szCs w:val="20"/>
        </w:rPr>
        <w:t>9</w:t>
      </w:r>
    </w:p>
    <w:p w14:paraId="78A679B7" w14:textId="57A46A6E" w:rsidR="008308FA" w:rsidRDefault="00C92926" w:rsidP="00ED78C4">
      <w:pPr>
        <w:rPr>
          <w:rFonts w:ascii="Times New Roman" w:hAnsi="Times New Roman" w:cs="Times New Roman"/>
          <w:sz w:val="20"/>
          <w:szCs w:val="20"/>
        </w:rPr>
      </w:pPr>
      <w:r w:rsidRPr="003E32F7">
        <w:rPr>
          <w:rFonts w:ascii="Times New Roman" w:hAnsi="Times New Roman" w:cs="Times New Roman"/>
          <w:sz w:val="20"/>
          <w:szCs w:val="20"/>
        </w:rPr>
        <w:t>55512345678</w:t>
      </w:r>
      <w:r w:rsidR="008F150E" w:rsidRPr="008F150E">
        <w:rPr>
          <w:rFonts w:ascii="Times New Roman" w:hAnsi="Times New Roman" w:cs="Times New Roman"/>
          <w:sz w:val="20"/>
          <w:szCs w:val="20"/>
        </w:rPr>
        <w:t xml:space="preserve"> </w:t>
      </w:r>
      <w:r w:rsidR="008308FA">
        <w:rPr>
          <w:rFonts w:ascii="Times New Roman" w:hAnsi="Times New Roman" w:cs="Times New Roman"/>
          <w:sz w:val="20"/>
          <w:szCs w:val="20"/>
        </w:rPr>
        <w:br w:type="page"/>
      </w:r>
    </w:p>
    <w:p w14:paraId="0BE92817" w14:textId="73458196" w:rsidR="00B52061" w:rsidRDefault="004D6C75" w:rsidP="00F91E70">
      <w:pPr>
        <w:pStyle w:val="Heading2"/>
      </w:pPr>
      <w:bookmarkStart w:id="407" w:name="_Appendix_A-3:_Senate"/>
      <w:bookmarkStart w:id="408" w:name="AppA3"/>
      <w:bookmarkStart w:id="409" w:name="_Toc177743467"/>
      <w:bookmarkEnd w:id="407"/>
      <w:r>
        <w:lastRenderedPageBreak/>
        <w:t>A</w:t>
      </w:r>
      <w:r w:rsidR="002C5AC8">
        <w:t>ppendix</w:t>
      </w:r>
      <w:r>
        <w:t xml:space="preserve"> A-3: S</w:t>
      </w:r>
      <w:r w:rsidR="002C5AC8">
        <w:t>enate</w:t>
      </w:r>
      <w:r>
        <w:t xml:space="preserve"> A</w:t>
      </w:r>
      <w:r w:rsidR="002C5AC8">
        <w:t>mendment</w:t>
      </w:r>
      <w:r>
        <w:t xml:space="preserve"> </w:t>
      </w:r>
      <w:r w:rsidR="002C5AC8">
        <w:t xml:space="preserve">to a </w:t>
      </w:r>
      <w:r>
        <w:t>S</w:t>
      </w:r>
      <w:r w:rsidR="002C5AC8">
        <w:t>enate</w:t>
      </w:r>
      <w:r>
        <w:t xml:space="preserve"> B</w:t>
      </w:r>
      <w:bookmarkEnd w:id="408"/>
      <w:r w:rsidR="002C5AC8">
        <w:t>ill</w:t>
      </w:r>
      <w:bookmarkEnd w:id="409"/>
    </w:p>
    <w:p w14:paraId="1C5B9F33" w14:textId="544A56C2" w:rsidR="00C92926" w:rsidRPr="00B52061" w:rsidRDefault="00405F61" w:rsidP="00B52061">
      <w:r>
        <w:object w:dxaOrig="1440" w:dyaOrig="1440" w14:anchorId="3EBBFAB6">
          <v:shape id="_x0000_s2096" type="#_x0000_t75" style="position:absolute;margin-left:0;margin-top:.35pt;width:78.7pt;height:74.85pt;z-index:252222464;visibility:visible;mso-wrap-edited:f;mso-position-horizontal:center;mso-position-horizontal-relative:margin">
            <v:imagedata r:id="rId40" o:title=""/>
            <w10:wrap type="topAndBottom" anchorx="margin"/>
          </v:shape>
          <o:OLEObject Type="Embed" ProgID="Word.Picture.8" ShapeID="_x0000_s2096" DrawAspect="Content" ObjectID="_1794130077" r:id="rId42"/>
        </w:object>
      </w:r>
    </w:p>
    <w:tbl>
      <w:tblPr>
        <w:tblW w:w="3157" w:type="dxa"/>
        <w:jc w:val="right"/>
        <w:tblLayout w:type="fixed"/>
        <w:tblLook w:val="04A0" w:firstRow="1" w:lastRow="0" w:firstColumn="1" w:lastColumn="0" w:noHBand="0" w:noVBand="1"/>
      </w:tblPr>
      <w:tblGrid>
        <w:gridCol w:w="1069"/>
        <w:gridCol w:w="2088"/>
      </w:tblGrid>
      <w:tr w:rsidR="00C92926" w:rsidRPr="003E32F7" w14:paraId="6B6EAB6B" w14:textId="77777777" w:rsidTr="00B52061">
        <w:trPr>
          <w:cantSplit/>
          <w:jc w:val="right"/>
        </w:trPr>
        <w:tc>
          <w:tcPr>
            <w:tcW w:w="1069" w:type="dxa"/>
            <w:hideMark/>
          </w:tcPr>
          <w:p w14:paraId="03EA17F7" w14:textId="77777777" w:rsidR="00C92926" w:rsidRPr="003E32F7" w:rsidRDefault="00C92926" w:rsidP="001B34F1">
            <w:pPr>
              <w:tabs>
                <w:tab w:val="left" w:pos="1152"/>
                <w:tab w:val="left" w:pos="5292"/>
              </w:tabs>
              <w:ind w:right="-108"/>
              <w:rPr>
                <w:rFonts w:ascii="Times New Roman" w:hAnsi="Times New Roman" w:cs="Times New Roman"/>
                <w:sz w:val="18"/>
                <w:szCs w:val="18"/>
              </w:rPr>
            </w:pPr>
            <w:r w:rsidRPr="003E32F7">
              <w:rPr>
                <w:rFonts w:ascii="Times New Roman" w:hAnsi="Times New Roman" w:cs="Times New Roman"/>
                <w:sz w:val="18"/>
                <w:szCs w:val="18"/>
              </w:rPr>
              <w:t xml:space="preserve">SPONSOR: </w:t>
            </w:r>
          </w:p>
        </w:tc>
        <w:tc>
          <w:tcPr>
            <w:tcW w:w="2088" w:type="dxa"/>
            <w:hideMark/>
          </w:tcPr>
          <w:p w14:paraId="46A60DDD" w14:textId="77777777" w:rsidR="00C92926" w:rsidRPr="003E32F7" w:rsidRDefault="00C92926" w:rsidP="00B52061">
            <w:pPr>
              <w:tabs>
                <w:tab w:val="left" w:pos="3312"/>
                <w:tab w:val="left" w:pos="5292"/>
              </w:tabs>
              <w:ind w:left="-108"/>
              <w:rPr>
                <w:rFonts w:ascii="Times New Roman" w:hAnsi="Times New Roman" w:cs="Times New Roman"/>
                <w:sz w:val="18"/>
                <w:szCs w:val="18"/>
              </w:rPr>
            </w:pPr>
            <w:r w:rsidRPr="003E32F7">
              <w:rPr>
                <w:rFonts w:ascii="Times New Roman" w:hAnsi="Times New Roman" w:cs="Times New Roman"/>
                <w:sz w:val="18"/>
                <w:szCs w:val="18"/>
              </w:rPr>
              <w:t>Sen. Buchanan</w:t>
            </w:r>
          </w:p>
        </w:tc>
      </w:tr>
    </w:tbl>
    <w:p w14:paraId="72B1AFD2" w14:textId="77777777" w:rsidR="00C92926" w:rsidRPr="003E32F7" w:rsidRDefault="00C92926" w:rsidP="00C92926">
      <w:pPr>
        <w:tabs>
          <w:tab w:val="left" w:pos="3852"/>
        </w:tabs>
        <w:ind w:left="-108"/>
        <w:jc w:val="center"/>
        <w:rPr>
          <w:rFonts w:ascii="Times New Roman" w:hAnsi="Times New Roman" w:cs="Times New Roman"/>
          <w:sz w:val="20"/>
          <w:szCs w:val="20"/>
        </w:rPr>
      </w:pPr>
      <w:r w:rsidRPr="003E32F7">
        <w:rPr>
          <w:rFonts w:ascii="Times New Roman" w:hAnsi="Times New Roman" w:cs="Times New Roman"/>
          <w:sz w:val="20"/>
          <w:szCs w:val="20"/>
        </w:rPr>
        <w:t>DELAWARE STATE SENATE</w:t>
      </w:r>
    </w:p>
    <w:p w14:paraId="25B2F491" w14:textId="77777777" w:rsidR="00C92926" w:rsidRPr="003E32F7" w:rsidRDefault="00C92926" w:rsidP="00C92926">
      <w:pPr>
        <w:tabs>
          <w:tab w:val="left" w:pos="3852"/>
        </w:tabs>
        <w:ind w:left="-108"/>
        <w:jc w:val="center"/>
        <w:rPr>
          <w:rFonts w:ascii="Times New Roman" w:hAnsi="Times New Roman" w:cs="Times New Roman"/>
          <w:sz w:val="20"/>
          <w:szCs w:val="20"/>
        </w:rPr>
      </w:pPr>
    </w:p>
    <w:p w14:paraId="5D5D1A18"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57BEE621" w14:textId="77777777" w:rsidR="00C92926" w:rsidRPr="003E32F7" w:rsidRDefault="00C92926" w:rsidP="00C92926">
      <w:pPr>
        <w:jc w:val="center"/>
        <w:rPr>
          <w:rFonts w:ascii="Times New Roman" w:hAnsi="Times New Roman" w:cs="Times New Roman"/>
          <w:sz w:val="20"/>
          <w:szCs w:val="20"/>
        </w:rPr>
      </w:pPr>
    </w:p>
    <w:p w14:paraId="518F70E8"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SENATE BILL NO. 101</w:t>
      </w:r>
    </w:p>
    <w:p w14:paraId="06EB43DC" w14:textId="77777777" w:rsidR="00C92926" w:rsidRPr="003E32F7" w:rsidRDefault="00C92926" w:rsidP="00C92926">
      <w:pPr>
        <w:jc w:val="center"/>
        <w:rPr>
          <w:rFonts w:ascii="Times New Roman" w:hAnsi="Times New Roman" w:cs="Times New Roman"/>
          <w:sz w:val="20"/>
          <w:szCs w:val="20"/>
        </w:rPr>
      </w:pPr>
    </w:p>
    <w:p w14:paraId="0A96FEA8"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SENATE AMENDMENT NO. 2</w:t>
      </w:r>
    </w:p>
    <w:p w14:paraId="5DB41B31" w14:textId="77777777" w:rsidR="00C92926" w:rsidRPr="003E32F7" w:rsidRDefault="00C92926" w:rsidP="00C92926">
      <w:pPr>
        <w:jc w:val="center"/>
        <w:rPr>
          <w:rFonts w:ascii="Times New Roman" w:hAnsi="Times New Roman" w:cs="Times New Roman"/>
          <w:sz w:val="20"/>
          <w:szCs w:val="20"/>
        </w:rPr>
      </w:pPr>
    </w:p>
    <w:p w14:paraId="61840E6D"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TO</w:t>
      </w:r>
    </w:p>
    <w:p w14:paraId="222A4D75" w14:textId="77777777" w:rsidR="00C92926" w:rsidRPr="003E32F7" w:rsidRDefault="00C92926" w:rsidP="00C92926">
      <w:pPr>
        <w:jc w:val="center"/>
        <w:rPr>
          <w:rFonts w:ascii="Times New Roman" w:hAnsi="Times New Roman" w:cs="Times New Roman"/>
          <w:sz w:val="20"/>
          <w:szCs w:val="20"/>
        </w:rPr>
      </w:pPr>
    </w:p>
    <w:p w14:paraId="3F9037AC" w14:textId="77777777" w:rsidR="00C045E5" w:rsidRDefault="00C92926" w:rsidP="00980408">
      <w:pPr>
        <w:jc w:val="center"/>
        <w:rPr>
          <w:rFonts w:ascii="Times New Roman" w:hAnsi="Times New Roman" w:cs="Times New Roman"/>
          <w:sz w:val="20"/>
          <w:szCs w:val="20"/>
        </w:rPr>
        <w:sectPr w:rsidR="00C045E5"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SENATE BILL 101</w:t>
      </w:r>
    </w:p>
    <w:p w14:paraId="320113B2" w14:textId="707B26E6" w:rsidR="00C92926" w:rsidRPr="003E32F7" w:rsidRDefault="00C92926" w:rsidP="00D42B11">
      <w:pPr>
        <w:spacing w:before="240" w:line="480" w:lineRule="auto"/>
        <w:ind w:firstLine="432"/>
        <w:jc w:val="center"/>
        <w:rPr>
          <w:rFonts w:ascii="Times New Roman" w:hAnsi="Times New Roman" w:cs="Times New Roman"/>
          <w:sz w:val="20"/>
          <w:szCs w:val="20"/>
        </w:rPr>
      </w:pPr>
      <w:r w:rsidRPr="003E32F7">
        <w:rPr>
          <w:rFonts w:ascii="Times New Roman" w:hAnsi="Times New Roman" w:cs="Times New Roman"/>
          <w:sz w:val="20"/>
          <w:szCs w:val="20"/>
        </w:rPr>
        <w:t>AMEND Senate Bill No. 101 by deleting Section 4 thereof in its entirety and inserting in lieu thereof the following:</w:t>
      </w:r>
    </w:p>
    <w:p w14:paraId="6E5D548D" w14:textId="1C59F0F4" w:rsidR="00C92926" w:rsidRPr="003E32F7" w:rsidRDefault="00C92926" w:rsidP="00C92926">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“Section 4. Amend § 02 of Title 50 of the Delaware Code by making deletions as shown by strike</w:t>
      </w:r>
      <w:r w:rsidR="00CA62A6">
        <w:rPr>
          <w:rFonts w:ascii="Times New Roman" w:hAnsi="Times New Roman" w:cs="Times New Roman"/>
          <w:sz w:val="20"/>
          <w:szCs w:val="20"/>
        </w:rPr>
        <w:t xml:space="preserve"> </w:t>
      </w:r>
      <w:r w:rsidRPr="003E32F7">
        <w:rPr>
          <w:rFonts w:ascii="Times New Roman" w:hAnsi="Times New Roman" w:cs="Times New Roman"/>
          <w:sz w:val="20"/>
          <w:szCs w:val="20"/>
        </w:rPr>
        <w:t xml:space="preserve">through </w:t>
      </w:r>
      <w:r w:rsidR="00CA62A6">
        <w:rPr>
          <w:rFonts w:ascii="Times New Roman" w:hAnsi="Times New Roman" w:cs="Times New Roman"/>
          <w:sz w:val="20"/>
          <w:szCs w:val="20"/>
        </w:rPr>
        <w:t xml:space="preserve">and </w:t>
      </w:r>
      <w:r w:rsidR="00CA62A6" w:rsidRPr="003E32F7">
        <w:rPr>
          <w:rFonts w:ascii="Times New Roman" w:hAnsi="Times New Roman" w:cs="Times New Roman"/>
          <w:sz w:val="20"/>
          <w:szCs w:val="20"/>
        </w:rPr>
        <w:t xml:space="preserve">insertions as shown by underlining </w:t>
      </w:r>
      <w:r w:rsidRPr="003E32F7">
        <w:rPr>
          <w:rFonts w:ascii="Times New Roman" w:hAnsi="Times New Roman" w:cs="Times New Roman"/>
          <w:sz w:val="20"/>
          <w:szCs w:val="20"/>
        </w:rPr>
        <w:t>as follows:</w:t>
      </w:r>
    </w:p>
    <w:p w14:paraId="0D818A9B" w14:textId="22FC458D" w:rsidR="00C92926" w:rsidRPr="003E32F7" w:rsidRDefault="00C92926" w:rsidP="00C92926">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 02. Title of Section.</w:t>
      </w:r>
    </w:p>
    <w:p w14:paraId="3DAF06A5" w14:textId="77777777" w:rsidR="00C92926" w:rsidRPr="003E32F7" w:rsidRDefault="00C92926" w:rsidP="00C92926">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u w:val="single"/>
        </w:rPr>
        <w:t>(d) This is the new language.</w:t>
      </w:r>
      <w:r w:rsidRPr="003E32F7">
        <w:rPr>
          <w:rFonts w:ascii="Times New Roman" w:hAnsi="Times New Roman" w:cs="Times New Roman"/>
          <w:sz w:val="20"/>
          <w:szCs w:val="20"/>
        </w:rPr>
        <w:t>”.</w:t>
      </w:r>
      <w:r w:rsidRPr="003E32F7">
        <w:rPr>
          <w:rFonts w:ascii="Times New Roman" w:hAnsi="Times New Roman" w:cs="Times New Roman"/>
          <w:sz w:val="20"/>
          <w:szCs w:val="20"/>
          <w:u w:val="single"/>
        </w:rPr>
        <w:t xml:space="preserve">  </w:t>
      </w:r>
    </w:p>
    <w:p w14:paraId="7E9EB377" w14:textId="0EBCF3B4" w:rsidR="00C92926" w:rsidRPr="003E32F7" w:rsidRDefault="00C92926" w:rsidP="00C92926">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FURTHER AMEND Senate Bill No. 101 by deleting Section 5 thereof in its entirety.</w:t>
      </w:r>
    </w:p>
    <w:p w14:paraId="3BEB2EDA" w14:textId="77777777" w:rsidR="00D42B11" w:rsidRDefault="00C92926" w:rsidP="00980408">
      <w:pPr>
        <w:spacing w:line="480" w:lineRule="auto"/>
        <w:ind w:firstLine="720"/>
        <w:jc w:val="both"/>
        <w:rPr>
          <w:rFonts w:ascii="Times New Roman" w:hAnsi="Times New Roman" w:cs="Times New Roman"/>
          <w:sz w:val="20"/>
          <w:szCs w:val="20"/>
        </w:rPr>
        <w:sectPr w:rsidR="00D42B11"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rPr>
        <w:t>FURTHER AMEND Senate Bill No. 101 on line 66 by deleting “</w:t>
      </w:r>
      <w:proofErr w:type="spellStart"/>
      <w:r w:rsidRPr="003E32F7">
        <w:rPr>
          <w:rFonts w:ascii="Times New Roman" w:hAnsi="Times New Roman" w:cs="Times New Roman"/>
          <w:sz w:val="20"/>
          <w:szCs w:val="20"/>
        </w:rPr>
        <w:t>Delware</w:t>
      </w:r>
      <w:proofErr w:type="spellEnd"/>
      <w:r w:rsidRPr="003E32F7">
        <w:rPr>
          <w:rFonts w:ascii="Times New Roman" w:hAnsi="Times New Roman" w:cs="Times New Roman"/>
          <w:sz w:val="20"/>
          <w:szCs w:val="20"/>
        </w:rPr>
        <w:t>” as it appears therein and inserting in lieu thereof “Delaware”.</w:t>
      </w:r>
    </w:p>
    <w:p w14:paraId="78964DA5" w14:textId="67838751" w:rsidR="00C92926" w:rsidRPr="003E32F7" w:rsidRDefault="00C92926" w:rsidP="00D42B11">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392DB564" w14:textId="77777777"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Amendment does X, Y, and Z by requiring A, B, and C. </w:t>
      </w:r>
    </w:p>
    <w:p w14:paraId="2994A04F" w14:textId="77777777" w:rsidR="00C92926" w:rsidRPr="003E32F7" w:rsidRDefault="00C92926" w:rsidP="00C92926">
      <w:pPr>
        <w:ind w:firstLine="612"/>
        <w:jc w:val="both"/>
        <w:rPr>
          <w:rFonts w:ascii="Times New Roman" w:hAnsi="Times New Roman" w:cs="Times New Roman"/>
          <w:sz w:val="20"/>
          <w:szCs w:val="20"/>
        </w:rPr>
      </w:pPr>
    </w:p>
    <w:p w14:paraId="6AFD002D" w14:textId="77777777" w:rsidR="00C92926" w:rsidRPr="003E32F7" w:rsidRDefault="00C92926" w:rsidP="00C92926">
      <w:pPr>
        <w:ind w:firstLine="612"/>
        <w:jc w:val="right"/>
        <w:rPr>
          <w:rFonts w:ascii="Times New Roman" w:hAnsi="Times New Roman" w:cs="Times New Roman"/>
          <w:sz w:val="20"/>
          <w:szCs w:val="20"/>
        </w:rPr>
      </w:pPr>
      <w:r w:rsidRPr="003E32F7">
        <w:rPr>
          <w:rFonts w:ascii="Times New Roman" w:hAnsi="Times New Roman" w:cs="Times New Roman"/>
          <w:sz w:val="20"/>
          <w:szCs w:val="20"/>
        </w:rPr>
        <w:t>Author: Sen. Buchanan</w:t>
      </w:r>
    </w:p>
    <w:p w14:paraId="568EF214" w14:textId="77777777" w:rsidR="00C92926" w:rsidRPr="003E32F7" w:rsidRDefault="00C92926" w:rsidP="00C92926">
      <w:pPr>
        <w:pStyle w:val="Footer"/>
        <w:jc w:val="center"/>
        <w:rPr>
          <w:rFonts w:ascii="Times New Roman" w:hAnsi="Times New Roman" w:cs="Times New Roman"/>
          <w:snapToGrid w:val="0"/>
          <w:sz w:val="20"/>
          <w:szCs w:val="20"/>
        </w:rPr>
      </w:pPr>
    </w:p>
    <w:p w14:paraId="44E9D5E9" w14:textId="77777777" w:rsidR="00C92926" w:rsidRPr="003E32F7" w:rsidRDefault="00C92926" w:rsidP="00C92926">
      <w:pPr>
        <w:pStyle w:val="Footer"/>
        <w:jc w:val="center"/>
        <w:rPr>
          <w:rFonts w:ascii="Times New Roman" w:hAnsi="Times New Roman" w:cs="Times New Roman"/>
          <w:snapToGrid w:val="0"/>
          <w:sz w:val="20"/>
          <w:szCs w:val="20"/>
        </w:rPr>
      </w:pPr>
    </w:p>
    <w:p w14:paraId="59C03405" w14:textId="77777777" w:rsidR="00C92926" w:rsidRPr="003E32F7" w:rsidRDefault="00C92926" w:rsidP="00C92926">
      <w:pPr>
        <w:pStyle w:val="Footer"/>
        <w:jc w:val="center"/>
        <w:rPr>
          <w:rFonts w:ascii="Times New Roman" w:hAnsi="Times New Roman" w:cs="Times New Roman"/>
          <w:snapToGrid w:val="0"/>
          <w:sz w:val="20"/>
          <w:szCs w:val="20"/>
        </w:rPr>
      </w:pPr>
    </w:p>
    <w:p w14:paraId="3D987EA1" w14:textId="1C75880E" w:rsidR="00C92926" w:rsidRDefault="00C92926" w:rsidP="00C92926">
      <w:pPr>
        <w:spacing w:line="480" w:lineRule="auto"/>
        <w:jc w:val="center"/>
        <w:rPr>
          <w:rFonts w:ascii="Times New Roman" w:hAnsi="Times New Roman" w:cs="Times New Roman"/>
          <w:sz w:val="20"/>
          <w:szCs w:val="20"/>
        </w:rPr>
      </w:pPr>
    </w:p>
    <w:p w14:paraId="63F139F4" w14:textId="384940AC" w:rsidR="00D42B11" w:rsidRDefault="00D42B11" w:rsidP="00C92926">
      <w:pPr>
        <w:spacing w:line="480" w:lineRule="auto"/>
        <w:jc w:val="center"/>
        <w:rPr>
          <w:rFonts w:ascii="Times New Roman" w:hAnsi="Times New Roman" w:cs="Times New Roman"/>
          <w:sz w:val="20"/>
          <w:szCs w:val="20"/>
        </w:rPr>
      </w:pPr>
    </w:p>
    <w:p w14:paraId="6D42EA10" w14:textId="77777777" w:rsidR="00D42B11" w:rsidRPr="003E32F7" w:rsidRDefault="00D42B11" w:rsidP="00C92926">
      <w:pPr>
        <w:spacing w:line="480" w:lineRule="auto"/>
        <w:jc w:val="center"/>
        <w:rPr>
          <w:rFonts w:ascii="Times New Roman" w:hAnsi="Times New Roman" w:cs="Times New Roman"/>
          <w:sz w:val="20"/>
          <w:szCs w:val="20"/>
        </w:rPr>
      </w:pPr>
    </w:p>
    <w:p w14:paraId="1E3EC606"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693F9E5B" w14:textId="7ED72536"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544D02">
        <w:rPr>
          <w:rFonts w:ascii="Times New Roman" w:hAnsi="Times New Roman" w:cs="Times New Roman"/>
          <w:sz w:val="20"/>
          <w:szCs w:val="20"/>
        </w:rPr>
        <w:tab/>
      </w:r>
      <w:r w:rsidRPr="003E32F7">
        <w:rPr>
          <w:rFonts w:ascii="Times New Roman" w:hAnsi="Times New Roman" w:cs="Times New Roman"/>
          <w:sz w:val="20"/>
          <w:szCs w:val="20"/>
        </w:rPr>
        <w:t xml:space="preserve">February 30, </w:t>
      </w:r>
      <w:r w:rsidR="00BE24C7" w:rsidRPr="003E32F7">
        <w:rPr>
          <w:rFonts w:ascii="Times New Roman" w:hAnsi="Times New Roman" w:cs="Times New Roman"/>
          <w:sz w:val="20"/>
          <w:szCs w:val="20"/>
        </w:rPr>
        <w:t>210</w:t>
      </w:r>
      <w:r w:rsidRPr="003E32F7">
        <w:rPr>
          <w:rFonts w:ascii="Times New Roman" w:hAnsi="Times New Roman" w:cs="Times New Roman"/>
          <w:sz w:val="20"/>
          <w:szCs w:val="20"/>
        </w:rPr>
        <w:t>9</w:t>
      </w:r>
    </w:p>
    <w:p w14:paraId="030CABD9" w14:textId="6C6574A9" w:rsidR="00583F2C" w:rsidRDefault="00C92926" w:rsidP="00583F2C">
      <w:pPr>
        <w:rPr>
          <w:rFonts w:ascii="Times New Roman" w:hAnsi="Times New Roman" w:cs="Times New Roman"/>
          <w:sz w:val="20"/>
          <w:szCs w:val="20"/>
        </w:rPr>
      </w:pPr>
      <w:r w:rsidRPr="003E32F7">
        <w:rPr>
          <w:rFonts w:ascii="Times New Roman" w:hAnsi="Times New Roman" w:cs="Times New Roman"/>
          <w:sz w:val="20"/>
          <w:szCs w:val="20"/>
        </w:rPr>
        <w:t>55512345678</w:t>
      </w:r>
      <w:r w:rsidR="00583F2C">
        <w:rPr>
          <w:rFonts w:ascii="Times New Roman" w:hAnsi="Times New Roman" w:cs="Times New Roman"/>
          <w:sz w:val="20"/>
          <w:szCs w:val="20"/>
        </w:rPr>
        <w:br w:type="page"/>
      </w:r>
    </w:p>
    <w:p w14:paraId="0262BFC2" w14:textId="5C653B3B" w:rsidR="00B52061" w:rsidRDefault="00405F61" w:rsidP="00F91E70">
      <w:pPr>
        <w:pStyle w:val="Heading2"/>
      </w:pPr>
      <w:bookmarkStart w:id="410" w:name="_Appendix_A-4:_House"/>
      <w:bookmarkStart w:id="411" w:name="AppA4"/>
      <w:bookmarkStart w:id="412" w:name="_Toc177743468"/>
      <w:bookmarkEnd w:id="410"/>
      <w:r>
        <w:lastRenderedPageBreak/>
        <w:object w:dxaOrig="1440" w:dyaOrig="1440" w14:anchorId="3BEB00D0">
          <v:shape id="_x0000_s2097" type="#_x0000_t75" style="position:absolute;left:0;text-align:left;margin-left:0;margin-top:20.7pt;width:78.7pt;height:74.85pt;z-index:252224512;visibility:visible;mso-wrap-edited:f;mso-position-horizontal:center;mso-position-horizontal-relative:margin" o:allowincell="f">
            <v:imagedata r:id="rId40" o:title=""/>
            <w10:wrap type="topAndBottom" anchorx="margin"/>
          </v:shape>
          <o:OLEObject Type="Embed" ProgID="Word.Picture.8" ShapeID="_x0000_s2097" DrawAspect="Content" ObjectID="_1794130078" r:id="rId43"/>
        </w:object>
      </w:r>
      <w:r w:rsidR="004D6C75">
        <w:t>A</w:t>
      </w:r>
      <w:r w:rsidR="002C5AC8">
        <w:t>ppendix</w:t>
      </w:r>
      <w:r w:rsidR="004D6C75">
        <w:t xml:space="preserve"> A-4: H</w:t>
      </w:r>
      <w:r w:rsidR="002C5AC8">
        <w:t xml:space="preserve">ouse </w:t>
      </w:r>
      <w:r w:rsidR="004D6C75">
        <w:t>A</w:t>
      </w:r>
      <w:r w:rsidR="002C5AC8">
        <w:t>mendment</w:t>
      </w:r>
      <w:r w:rsidR="004D6C75">
        <w:t xml:space="preserve"> </w:t>
      </w:r>
      <w:r w:rsidR="002C5AC8">
        <w:t>to a</w:t>
      </w:r>
      <w:r w:rsidR="00226DAF">
        <w:t xml:space="preserve"> </w:t>
      </w:r>
      <w:r w:rsidR="004D6C75">
        <w:t>H</w:t>
      </w:r>
      <w:r w:rsidR="00226DAF">
        <w:t>ouse</w:t>
      </w:r>
      <w:r w:rsidR="004D6C75">
        <w:t xml:space="preserve"> B</w:t>
      </w:r>
      <w:bookmarkEnd w:id="411"/>
      <w:r w:rsidR="00226DAF">
        <w:t>ill</w:t>
      </w:r>
      <w:bookmarkEnd w:id="412"/>
    </w:p>
    <w:p w14:paraId="1D310F52" w14:textId="640A837A" w:rsidR="00C92926" w:rsidRPr="003E32F7" w:rsidRDefault="00C92926" w:rsidP="00B52061">
      <w:r w:rsidRPr="003E32F7">
        <w:tab/>
      </w:r>
    </w:p>
    <w:tbl>
      <w:tblPr>
        <w:tblW w:w="3150" w:type="dxa"/>
        <w:jc w:val="right"/>
        <w:tblLayout w:type="fixed"/>
        <w:tblLook w:val="04A0" w:firstRow="1" w:lastRow="0" w:firstColumn="1" w:lastColumn="0" w:noHBand="0" w:noVBand="1"/>
      </w:tblPr>
      <w:tblGrid>
        <w:gridCol w:w="1069"/>
        <w:gridCol w:w="2081"/>
      </w:tblGrid>
      <w:tr w:rsidR="00C92926" w:rsidRPr="003E32F7" w14:paraId="19173688" w14:textId="77777777" w:rsidTr="00B52061">
        <w:trPr>
          <w:cantSplit/>
          <w:jc w:val="right"/>
        </w:trPr>
        <w:tc>
          <w:tcPr>
            <w:tcW w:w="1069" w:type="dxa"/>
            <w:hideMark/>
          </w:tcPr>
          <w:p w14:paraId="7E258FA8"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2081" w:type="dxa"/>
            <w:hideMark/>
          </w:tcPr>
          <w:p w14:paraId="02051C31"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Sen. Lincoln</w:t>
            </w:r>
          </w:p>
        </w:tc>
      </w:tr>
    </w:tbl>
    <w:p w14:paraId="3CCD1E42" w14:textId="77777777" w:rsidR="00C92926" w:rsidRPr="003E32F7" w:rsidRDefault="00C92926" w:rsidP="00C92926">
      <w:pPr>
        <w:rPr>
          <w:rFonts w:ascii="Times New Roman" w:hAnsi="Times New Roman" w:cs="Times New Roman"/>
          <w:sz w:val="20"/>
          <w:szCs w:val="20"/>
        </w:rPr>
      </w:pPr>
    </w:p>
    <w:p w14:paraId="240E937C"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5E3CB6CA" w14:textId="77777777" w:rsidR="00C92926" w:rsidRPr="003E32F7" w:rsidRDefault="00C92926" w:rsidP="00C92926">
      <w:pPr>
        <w:jc w:val="center"/>
        <w:rPr>
          <w:rFonts w:ascii="Times New Roman" w:hAnsi="Times New Roman" w:cs="Times New Roman"/>
          <w:sz w:val="20"/>
          <w:szCs w:val="20"/>
        </w:rPr>
      </w:pPr>
    </w:p>
    <w:p w14:paraId="5A3D4CCE"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7CB86A7A" w14:textId="77777777" w:rsidR="00C92926" w:rsidRPr="003E32F7" w:rsidRDefault="00C92926" w:rsidP="00C92926">
      <w:pPr>
        <w:jc w:val="center"/>
        <w:rPr>
          <w:rFonts w:ascii="Times New Roman" w:hAnsi="Times New Roman" w:cs="Times New Roman"/>
          <w:sz w:val="20"/>
          <w:szCs w:val="20"/>
        </w:rPr>
      </w:pPr>
    </w:p>
    <w:p w14:paraId="49D9BCE3"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AMENDMENT NO. 3</w:t>
      </w:r>
    </w:p>
    <w:p w14:paraId="41301FF7" w14:textId="77777777" w:rsidR="00C92926" w:rsidRPr="003E32F7" w:rsidRDefault="00C92926" w:rsidP="00C92926">
      <w:pPr>
        <w:jc w:val="center"/>
        <w:rPr>
          <w:rFonts w:ascii="Times New Roman" w:hAnsi="Times New Roman" w:cs="Times New Roman"/>
          <w:sz w:val="20"/>
          <w:szCs w:val="20"/>
        </w:rPr>
      </w:pPr>
    </w:p>
    <w:p w14:paraId="6E4715DA"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TO</w:t>
      </w:r>
    </w:p>
    <w:p w14:paraId="381E4535" w14:textId="77777777" w:rsidR="00C92926" w:rsidRPr="003E32F7" w:rsidRDefault="00C92926" w:rsidP="00C92926">
      <w:pPr>
        <w:jc w:val="center"/>
        <w:rPr>
          <w:rFonts w:ascii="Times New Roman" w:hAnsi="Times New Roman" w:cs="Times New Roman"/>
          <w:sz w:val="20"/>
          <w:szCs w:val="20"/>
        </w:rPr>
      </w:pPr>
    </w:p>
    <w:p w14:paraId="0FC5E073" w14:textId="77777777" w:rsidR="00727B59" w:rsidRDefault="00C92926" w:rsidP="00980408">
      <w:pPr>
        <w:jc w:val="center"/>
        <w:rPr>
          <w:rFonts w:ascii="Times New Roman" w:hAnsi="Times New Roman" w:cs="Times New Roman"/>
          <w:sz w:val="20"/>
          <w:szCs w:val="20"/>
        </w:rPr>
        <w:sectPr w:rsidR="00727B59"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HOUSE BILL NO. 101</w:t>
      </w:r>
    </w:p>
    <w:p w14:paraId="788F047D" w14:textId="78DDAB81" w:rsidR="00C92926" w:rsidRPr="003E32F7" w:rsidRDefault="00052279" w:rsidP="009C2CE3">
      <w:pPr>
        <w:spacing w:before="240" w:line="480" w:lineRule="auto"/>
        <w:ind w:firstLine="432"/>
        <w:jc w:val="both"/>
        <w:rPr>
          <w:rFonts w:ascii="Times New Roman" w:hAnsi="Times New Roman" w:cs="Times New Roman"/>
          <w:sz w:val="20"/>
          <w:szCs w:val="20"/>
          <w:u w:val="single"/>
        </w:rPr>
      </w:pPr>
      <w:r>
        <w:rPr>
          <w:rFonts w:ascii="Times New Roman" w:hAnsi="Times New Roman" w:cs="Times New Roman"/>
          <w:bCs/>
          <w:color w:val="000000"/>
          <w:sz w:val="20"/>
          <w:szCs w:val="20"/>
        </w:rPr>
        <w:t>A</w:t>
      </w:r>
      <w:r w:rsidR="00C92926" w:rsidRPr="003E32F7">
        <w:rPr>
          <w:rFonts w:ascii="Times New Roman" w:hAnsi="Times New Roman" w:cs="Times New Roman"/>
          <w:bCs/>
          <w:color w:val="000000"/>
          <w:sz w:val="20"/>
          <w:szCs w:val="20"/>
        </w:rPr>
        <w:t xml:space="preserve">MEND House Bill No. 101 by deleting lines 24 through 27 in their entirety and inserting in lieu thereof the </w:t>
      </w:r>
      <w:r w:rsidR="009C2CE3">
        <w:rPr>
          <w:rFonts w:ascii="Times New Roman" w:hAnsi="Times New Roman" w:cs="Times New Roman"/>
          <w:bCs/>
          <w:color w:val="000000"/>
          <w:sz w:val="20"/>
          <w:szCs w:val="20"/>
        </w:rPr>
        <w:br w:type="textWrapping" w:clear="all"/>
      </w:r>
      <w:r w:rsidR="00C92926" w:rsidRPr="003E32F7">
        <w:rPr>
          <w:rFonts w:ascii="Times New Roman" w:hAnsi="Times New Roman" w:cs="Times New Roman"/>
          <w:bCs/>
          <w:color w:val="000000"/>
          <w:sz w:val="20"/>
          <w:szCs w:val="20"/>
        </w:rPr>
        <w:t>following:</w:t>
      </w:r>
      <w:r w:rsidR="00C92926" w:rsidRPr="003E32F7">
        <w:rPr>
          <w:rFonts w:ascii="Times New Roman" w:hAnsi="Times New Roman" w:cs="Times New Roman"/>
          <w:sz w:val="20"/>
          <w:szCs w:val="20"/>
          <w:u w:val="single"/>
        </w:rPr>
        <w:t xml:space="preserve"> </w:t>
      </w:r>
    </w:p>
    <w:p w14:paraId="21AC2B92" w14:textId="70340D41"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“(f) This is a new subsection, including all of the following:</w:t>
      </w:r>
    </w:p>
    <w:p w14:paraId="651032C3" w14:textId="77777777"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(1) Remember to format your lists properly. This indentation level is at .5”.</w:t>
      </w:r>
    </w:p>
    <w:p w14:paraId="397861EB" w14:textId="1806BDC5"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(2) Remembering to end lists with periods instead of semicolons.</w:t>
      </w:r>
    </w:p>
    <w:p w14:paraId="495131A5" w14:textId="77777777" w:rsidR="00544D02" w:rsidRDefault="00C92926" w:rsidP="00980408">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 xml:space="preserve">(3) Remembering never to use “including, but not limited to” because using the language used in line 5 is the preferred drafting method if you mean “and”. </w:t>
      </w:r>
    </w:p>
    <w:p w14:paraId="1B4A5B83" w14:textId="4153DCFA" w:rsidR="00727B59" w:rsidRDefault="00C92926" w:rsidP="00980408">
      <w:pPr>
        <w:spacing w:line="480" w:lineRule="auto"/>
        <w:ind w:left="360" w:firstLine="720"/>
        <w:jc w:val="both"/>
        <w:rPr>
          <w:rFonts w:ascii="Times New Roman" w:hAnsi="Times New Roman" w:cs="Times New Roman"/>
          <w:sz w:val="20"/>
          <w:szCs w:val="20"/>
        </w:rPr>
        <w:sectPr w:rsidR="00727B59"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(4) If you mean “or,” the language on line 5 should read, “including any of the following” to indicate that any one item in the list can apply on its own</w:t>
      </w:r>
      <w:r w:rsidRPr="003E32F7">
        <w:rPr>
          <w:rFonts w:ascii="Times New Roman" w:hAnsi="Times New Roman" w:cs="Times New Roman"/>
          <w:sz w:val="20"/>
          <w:szCs w:val="20"/>
        </w:rPr>
        <w:t>.”</w:t>
      </w:r>
    </w:p>
    <w:p w14:paraId="06E9F939" w14:textId="77087A57" w:rsidR="00C92926" w:rsidRPr="003E32F7" w:rsidRDefault="00C92926" w:rsidP="00727B59">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590AAE89" w14:textId="77777777"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Amendment does X, Y, and Z by requiring A, B, and C. </w:t>
      </w:r>
    </w:p>
    <w:p w14:paraId="09D6ABC5" w14:textId="77777777" w:rsidR="00C92926" w:rsidRPr="003E32F7" w:rsidRDefault="00C92926" w:rsidP="00C92926">
      <w:pPr>
        <w:ind w:firstLine="612"/>
        <w:jc w:val="both"/>
        <w:rPr>
          <w:rFonts w:ascii="Times New Roman" w:hAnsi="Times New Roman" w:cs="Times New Roman"/>
          <w:sz w:val="20"/>
          <w:szCs w:val="20"/>
        </w:rPr>
      </w:pPr>
    </w:p>
    <w:p w14:paraId="0B884A8F" w14:textId="77777777" w:rsidR="00C92926" w:rsidRPr="003E32F7" w:rsidRDefault="00C92926" w:rsidP="00C92926">
      <w:pPr>
        <w:ind w:firstLine="612"/>
        <w:jc w:val="both"/>
        <w:rPr>
          <w:rFonts w:ascii="Times New Roman" w:hAnsi="Times New Roman" w:cs="Times New Roman"/>
          <w:sz w:val="20"/>
          <w:szCs w:val="20"/>
        </w:rPr>
      </w:pPr>
    </w:p>
    <w:p w14:paraId="06A106F3" w14:textId="77777777" w:rsidR="00C92926" w:rsidRPr="003E32F7" w:rsidRDefault="00C92926" w:rsidP="00C92926">
      <w:pPr>
        <w:ind w:firstLine="612"/>
        <w:jc w:val="both"/>
        <w:rPr>
          <w:rFonts w:ascii="Times New Roman" w:hAnsi="Times New Roman" w:cs="Times New Roman"/>
          <w:sz w:val="20"/>
          <w:szCs w:val="20"/>
        </w:rPr>
      </w:pPr>
    </w:p>
    <w:p w14:paraId="6A945830" w14:textId="77777777" w:rsidR="00C92926" w:rsidRPr="003E32F7" w:rsidRDefault="00C92926" w:rsidP="00C92926">
      <w:pPr>
        <w:pStyle w:val="Footer"/>
        <w:jc w:val="center"/>
        <w:rPr>
          <w:rFonts w:ascii="Times New Roman" w:hAnsi="Times New Roman" w:cs="Times New Roman"/>
          <w:snapToGrid w:val="0"/>
          <w:sz w:val="20"/>
          <w:szCs w:val="20"/>
        </w:rPr>
      </w:pPr>
    </w:p>
    <w:p w14:paraId="58082751" w14:textId="77777777" w:rsidR="00C92926" w:rsidRPr="003E32F7" w:rsidRDefault="00C92926" w:rsidP="00C92926">
      <w:pPr>
        <w:pStyle w:val="Footer"/>
        <w:jc w:val="center"/>
        <w:rPr>
          <w:rFonts w:ascii="Times New Roman" w:hAnsi="Times New Roman" w:cs="Times New Roman"/>
          <w:snapToGrid w:val="0"/>
          <w:sz w:val="20"/>
          <w:szCs w:val="20"/>
        </w:rPr>
      </w:pPr>
    </w:p>
    <w:p w14:paraId="4BD92E42" w14:textId="77777777" w:rsidR="00C92926" w:rsidRPr="003E32F7" w:rsidRDefault="00C92926" w:rsidP="00C92926">
      <w:pPr>
        <w:pStyle w:val="Footer"/>
        <w:jc w:val="center"/>
        <w:rPr>
          <w:rFonts w:ascii="Times New Roman" w:hAnsi="Times New Roman" w:cs="Times New Roman"/>
          <w:snapToGrid w:val="0"/>
          <w:sz w:val="20"/>
          <w:szCs w:val="20"/>
        </w:rPr>
      </w:pPr>
    </w:p>
    <w:p w14:paraId="51251479" w14:textId="77777777" w:rsidR="00C92926" w:rsidRPr="003E32F7" w:rsidRDefault="00C92926" w:rsidP="00C92926">
      <w:pPr>
        <w:pStyle w:val="Footer"/>
        <w:jc w:val="center"/>
        <w:rPr>
          <w:rFonts w:ascii="Times New Roman" w:hAnsi="Times New Roman" w:cs="Times New Roman"/>
          <w:snapToGrid w:val="0"/>
          <w:sz w:val="20"/>
          <w:szCs w:val="20"/>
        </w:rPr>
      </w:pPr>
    </w:p>
    <w:p w14:paraId="111380D6" w14:textId="77777777" w:rsidR="00C92926" w:rsidRPr="003E32F7" w:rsidRDefault="00C92926" w:rsidP="00C92926">
      <w:pPr>
        <w:pStyle w:val="Footer"/>
        <w:jc w:val="center"/>
        <w:rPr>
          <w:rFonts w:ascii="Times New Roman" w:hAnsi="Times New Roman" w:cs="Times New Roman"/>
          <w:snapToGrid w:val="0"/>
          <w:sz w:val="20"/>
          <w:szCs w:val="20"/>
        </w:rPr>
      </w:pPr>
    </w:p>
    <w:p w14:paraId="34424704" w14:textId="114B97A0" w:rsidR="00C92926" w:rsidRDefault="00C92926" w:rsidP="00C92926">
      <w:pPr>
        <w:pStyle w:val="Footer"/>
        <w:jc w:val="center"/>
        <w:rPr>
          <w:rFonts w:ascii="Times New Roman" w:hAnsi="Times New Roman" w:cs="Times New Roman"/>
          <w:snapToGrid w:val="0"/>
          <w:sz w:val="20"/>
          <w:szCs w:val="20"/>
        </w:rPr>
      </w:pPr>
    </w:p>
    <w:p w14:paraId="1C047E0A" w14:textId="7363FFD9" w:rsidR="0003136B" w:rsidRDefault="0003136B" w:rsidP="00C92926">
      <w:pPr>
        <w:pStyle w:val="Footer"/>
        <w:jc w:val="center"/>
        <w:rPr>
          <w:rFonts w:ascii="Times New Roman" w:hAnsi="Times New Roman" w:cs="Times New Roman"/>
          <w:snapToGrid w:val="0"/>
          <w:sz w:val="20"/>
          <w:szCs w:val="20"/>
        </w:rPr>
      </w:pPr>
    </w:p>
    <w:p w14:paraId="5E5B2D34" w14:textId="77777777" w:rsidR="0003136B" w:rsidRPr="003E32F7" w:rsidRDefault="0003136B" w:rsidP="00C92926">
      <w:pPr>
        <w:pStyle w:val="Footer"/>
        <w:jc w:val="center"/>
        <w:rPr>
          <w:rFonts w:ascii="Times New Roman" w:hAnsi="Times New Roman" w:cs="Times New Roman"/>
          <w:snapToGrid w:val="0"/>
          <w:sz w:val="20"/>
          <w:szCs w:val="20"/>
        </w:rPr>
      </w:pPr>
    </w:p>
    <w:p w14:paraId="6DAB43E9"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5E592B38" w14:textId="7CA72B65"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Pr="003E32F7">
        <w:rPr>
          <w:rFonts w:ascii="Times New Roman" w:hAnsi="Times New Roman" w:cs="Times New Roman"/>
          <w:sz w:val="20"/>
          <w:szCs w:val="20"/>
        </w:rPr>
        <w:t xml:space="preserve"> </w:t>
      </w:r>
      <w:r w:rsidR="0003136B">
        <w:rPr>
          <w:rFonts w:ascii="Times New Roman" w:hAnsi="Times New Roman" w:cs="Times New Roman"/>
          <w:sz w:val="20"/>
          <w:szCs w:val="20"/>
        </w:rPr>
        <w:tab/>
      </w:r>
      <w:r w:rsidR="0003136B">
        <w:rPr>
          <w:rFonts w:ascii="Times New Roman" w:hAnsi="Times New Roman" w:cs="Times New Roman"/>
          <w:sz w:val="20"/>
          <w:szCs w:val="20"/>
        </w:rPr>
        <w:tab/>
      </w:r>
      <w:r w:rsidRPr="003E32F7">
        <w:rPr>
          <w:rFonts w:ascii="Times New Roman" w:hAnsi="Times New Roman" w:cs="Times New Roman"/>
          <w:sz w:val="20"/>
          <w:szCs w:val="20"/>
        </w:rPr>
        <w:t>February 30, 2</w:t>
      </w:r>
      <w:r w:rsidR="00BE24C7" w:rsidRPr="003E32F7">
        <w:rPr>
          <w:rFonts w:ascii="Times New Roman" w:hAnsi="Times New Roman" w:cs="Times New Roman"/>
          <w:sz w:val="20"/>
          <w:szCs w:val="20"/>
        </w:rPr>
        <w:t>10</w:t>
      </w:r>
      <w:r w:rsidRPr="003E32F7">
        <w:rPr>
          <w:rFonts w:ascii="Times New Roman" w:hAnsi="Times New Roman" w:cs="Times New Roman"/>
          <w:sz w:val="20"/>
          <w:szCs w:val="20"/>
        </w:rPr>
        <w:t>9</w:t>
      </w:r>
    </w:p>
    <w:p w14:paraId="2DF8F6C2" w14:textId="5E942345" w:rsidR="00A252C2" w:rsidRDefault="00C92926" w:rsidP="00A252C2">
      <w:pPr>
        <w:rPr>
          <w:rFonts w:ascii="Times New Roman" w:hAnsi="Times New Roman" w:cs="Times New Roman"/>
          <w:sz w:val="20"/>
          <w:szCs w:val="20"/>
        </w:rPr>
      </w:pPr>
      <w:r w:rsidRPr="003E32F7">
        <w:rPr>
          <w:rFonts w:ascii="Times New Roman" w:hAnsi="Times New Roman" w:cs="Times New Roman"/>
          <w:sz w:val="20"/>
          <w:szCs w:val="20"/>
        </w:rPr>
        <w:t>55512345678</w:t>
      </w:r>
      <w:r w:rsidR="00A252C2">
        <w:rPr>
          <w:rFonts w:ascii="Times New Roman" w:hAnsi="Times New Roman" w:cs="Times New Roman"/>
          <w:sz w:val="20"/>
          <w:szCs w:val="20"/>
        </w:rPr>
        <w:br w:type="page"/>
      </w:r>
    </w:p>
    <w:p w14:paraId="41DF9EA0" w14:textId="55F6E873" w:rsidR="00C92926" w:rsidRDefault="004D6C75" w:rsidP="00F91E70">
      <w:pPr>
        <w:pStyle w:val="Heading2"/>
      </w:pPr>
      <w:bookmarkStart w:id="413" w:name="_Appendix_A-5:_House"/>
      <w:bookmarkStart w:id="414" w:name="AppA5"/>
      <w:bookmarkStart w:id="415" w:name="_Toc177743469"/>
      <w:bookmarkEnd w:id="413"/>
      <w:r>
        <w:lastRenderedPageBreak/>
        <w:t>A</w:t>
      </w:r>
      <w:r w:rsidR="00EB4022">
        <w:t>ppendix</w:t>
      </w:r>
      <w:r>
        <w:t xml:space="preserve"> A-5: H</w:t>
      </w:r>
      <w:r w:rsidR="00226DAF">
        <w:t>ouse</w:t>
      </w:r>
      <w:r>
        <w:t xml:space="preserve"> A</w:t>
      </w:r>
      <w:r w:rsidR="00226DAF">
        <w:t xml:space="preserve">mendment to a </w:t>
      </w:r>
      <w:r>
        <w:t>H</w:t>
      </w:r>
      <w:r w:rsidR="00226DAF">
        <w:t>ouse</w:t>
      </w:r>
      <w:r>
        <w:t xml:space="preserve"> A</w:t>
      </w:r>
      <w:r w:rsidR="00226DAF">
        <w:t xml:space="preserve">mendment </w:t>
      </w:r>
      <w:r w:rsidR="00EB4022">
        <w:br w:type="textWrapping" w:clear="all"/>
      </w:r>
      <w:r w:rsidR="00226DAF">
        <w:t xml:space="preserve">to a </w:t>
      </w:r>
      <w:r>
        <w:t>H</w:t>
      </w:r>
      <w:r w:rsidR="00226DAF">
        <w:t xml:space="preserve">ouse </w:t>
      </w:r>
      <w:r>
        <w:t>B</w:t>
      </w:r>
      <w:bookmarkEnd w:id="414"/>
      <w:r w:rsidR="00226DAF">
        <w:t>ill</w:t>
      </w:r>
      <w:bookmarkEnd w:id="415"/>
    </w:p>
    <w:p w14:paraId="49F7EA3C" w14:textId="0BDB18F7" w:rsidR="00B52061" w:rsidRPr="00B52061" w:rsidRDefault="00405F61" w:rsidP="00B52061">
      <w:r>
        <w:object w:dxaOrig="1440" w:dyaOrig="1440" w14:anchorId="2D750B55">
          <v:shape id="_x0000_s2098" type="#_x0000_t75" style="position:absolute;margin-left:190.7pt;margin-top:1.55pt;width:78.7pt;height:74.85pt;z-index:252227584;visibility:visible;mso-wrap-edited:f;mso-position-horizontal-relative:margin">
            <v:imagedata r:id="rId44" o:title=""/>
            <w10:wrap type="topAndBottom" anchorx="margin"/>
          </v:shape>
          <o:OLEObject Type="Embed" ProgID="Word.Picture.8" ShapeID="_x0000_s2098" DrawAspect="Content" ObjectID="_1794130079" r:id="rId45"/>
        </w:object>
      </w:r>
    </w:p>
    <w:tbl>
      <w:tblPr>
        <w:tblW w:w="3245" w:type="dxa"/>
        <w:jc w:val="right"/>
        <w:tblLayout w:type="fixed"/>
        <w:tblLook w:val="04A0" w:firstRow="1" w:lastRow="0" w:firstColumn="1" w:lastColumn="0" w:noHBand="0" w:noVBand="1"/>
      </w:tblPr>
      <w:tblGrid>
        <w:gridCol w:w="1157"/>
        <w:gridCol w:w="2088"/>
      </w:tblGrid>
      <w:tr w:rsidR="00C92926" w:rsidRPr="003E32F7" w14:paraId="3EAB4C96" w14:textId="77777777" w:rsidTr="00B52061">
        <w:trPr>
          <w:cantSplit/>
          <w:trHeight w:val="279"/>
          <w:jc w:val="right"/>
        </w:trPr>
        <w:tc>
          <w:tcPr>
            <w:tcW w:w="1157" w:type="dxa"/>
            <w:hideMark/>
          </w:tcPr>
          <w:p w14:paraId="3AD53086"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2088" w:type="dxa"/>
            <w:hideMark/>
          </w:tcPr>
          <w:p w14:paraId="1FB35AB3"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Johnson</w:t>
            </w:r>
          </w:p>
        </w:tc>
      </w:tr>
    </w:tbl>
    <w:p w14:paraId="65E11476" w14:textId="77777777" w:rsidR="00C92926" w:rsidRPr="003E32F7" w:rsidRDefault="00C92926" w:rsidP="00C92926">
      <w:pPr>
        <w:jc w:val="right"/>
        <w:rPr>
          <w:rFonts w:ascii="Times New Roman" w:hAnsi="Times New Roman" w:cs="Times New Roman"/>
          <w:sz w:val="20"/>
          <w:szCs w:val="20"/>
        </w:rPr>
      </w:pPr>
    </w:p>
    <w:p w14:paraId="06DACDE9"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131A0B5C" w14:textId="77777777" w:rsidR="00C92926" w:rsidRPr="003E32F7" w:rsidRDefault="00C92926" w:rsidP="00C92926">
      <w:pPr>
        <w:jc w:val="center"/>
        <w:rPr>
          <w:rFonts w:ascii="Times New Roman" w:hAnsi="Times New Roman" w:cs="Times New Roman"/>
          <w:sz w:val="20"/>
          <w:szCs w:val="20"/>
        </w:rPr>
      </w:pPr>
    </w:p>
    <w:p w14:paraId="6932863C"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5254A661" w14:textId="77777777" w:rsidR="00C92926" w:rsidRPr="003E32F7" w:rsidRDefault="00C92926" w:rsidP="00C92926">
      <w:pPr>
        <w:jc w:val="center"/>
        <w:rPr>
          <w:rFonts w:ascii="Times New Roman" w:hAnsi="Times New Roman" w:cs="Times New Roman"/>
          <w:sz w:val="20"/>
          <w:szCs w:val="20"/>
        </w:rPr>
      </w:pPr>
    </w:p>
    <w:p w14:paraId="147FB760"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AMENDMENT NO. 1</w:t>
      </w:r>
    </w:p>
    <w:p w14:paraId="02AA9314" w14:textId="77777777" w:rsidR="00C92926" w:rsidRPr="003E32F7" w:rsidRDefault="00C92926" w:rsidP="00C92926">
      <w:pPr>
        <w:jc w:val="center"/>
        <w:rPr>
          <w:rFonts w:ascii="Times New Roman" w:hAnsi="Times New Roman" w:cs="Times New Roman"/>
          <w:sz w:val="20"/>
          <w:szCs w:val="20"/>
        </w:rPr>
      </w:pPr>
    </w:p>
    <w:p w14:paraId="64D91864"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TO</w:t>
      </w:r>
    </w:p>
    <w:p w14:paraId="7789A206" w14:textId="77777777" w:rsidR="00C92926" w:rsidRPr="003E32F7" w:rsidRDefault="00C92926" w:rsidP="00C92926">
      <w:pPr>
        <w:jc w:val="center"/>
        <w:rPr>
          <w:rFonts w:ascii="Times New Roman" w:hAnsi="Times New Roman" w:cs="Times New Roman"/>
          <w:sz w:val="20"/>
          <w:szCs w:val="20"/>
        </w:rPr>
      </w:pPr>
    </w:p>
    <w:p w14:paraId="7619AE06"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AMENDMENT NO. 1</w:t>
      </w:r>
    </w:p>
    <w:p w14:paraId="5236011B" w14:textId="77777777" w:rsidR="00C92926" w:rsidRPr="003E32F7" w:rsidRDefault="00C92926" w:rsidP="00C92926">
      <w:pPr>
        <w:jc w:val="center"/>
        <w:rPr>
          <w:rFonts w:ascii="Times New Roman" w:hAnsi="Times New Roman" w:cs="Times New Roman"/>
          <w:sz w:val="20"/>
          <w:szCs w:val="20"/>
        </w:rPr>
      </w:pPr>
    </w:p>
    <w:p w14:paraId="7CD55C6B"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TO</w:t>
      </w:r>
    </w:p>
    <w:p w14:paraId="20477F7E" w14:textId="77777777" w:rsidR="00C92926" w:rsidRPr="003E32F7" w:rsidRDefault="00C92926" w:rsidP="00C92926">
      <w:pPr>
        <w:jc w:val="center"/>
        <w:rPr>
          <w:rFonts w:ascii="Times New Roman" w:hAnsi="Times New Roman" w:cs="Times New Roman"/>
          <w:sz w:val="20"/>
          <w:szCs w:val="20"/>
        </w:rPr>
      </w:pPr>
    </w:p>
    <w:p w14:paraId="4A003677" w14:textId="77777777" w:rsidR="00544D02" w:rsidRDefault="00C92926" w:rsidP="00980408">
      <w:pPr>
        <w:jc w:val="center"/>
        <w:rPr>
          <w:rFonts w:ascii="Times New Roman" w:hAnsi="Times New Roman" w:cs="Times New Roman"/>
          <w:sz w:val="20"/>
          <w:szCs w:val="20"/>
        </w:rPr>
        <w:sectPr w:rsidR="00544D02"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HOUSE BILL NO. 101</w:t>
      </w:r>
    </w:p>
    <w:p w14:paraId="58BC221C" w14:textId="0D7E86A6" w:rsidR="00C92926" w:rsidRPr="003E32F7" w:rsidRDefault="00C92926" w:rsidP="00544D02">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AMEND House Amendment No. 1 to House Bill No. 101 by deleting lines 1 through 3 in their entirety and inserting in lieu thereof the following:</w:t>
      </w:r>
    </w:p>
    <w:p w14:paraId="447562CA" w14:textId="77777777" w:rsidR="00C92926" w:rsidRPr="003E32F7" w:rsidRDefault="00C92926" w:rsidP="00C92926">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“AMEND House Bill No. 101 by deleting lines 13 and 14 in their entirety and substituting in lieu thereof the following: </w:t>
      </w:r>
    </w:p>
    <w:p w14:paraId="0A54A215" w14:textId="77777777" w:rsidR="00544D02" w:rsidRDefault="00C92926" w:rsidP="00980408">
      <w:pPr>
        <w:pStyle w:val="ListParagraph"/>
        <w:spacing w:line="480" w:lineRule="auto"/>
        <w:ind w:left="0" w:firstLine="720"/>
        <w:jc w:val="both"/>
        <w:rPr>
          <w:rFonts w:ascii="Times New Roman" w:hAnsi="Times New Roman" w:cs="Times New Roman"/>
          <w:sz w:val="20"/>
          <w:szCs w:val="20"/>
        </w:rPr>
        <w:sectPr w:rsidR="00544D02"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(a) This is the new language.</w:t>
      </w:r>
      <w:r w:rsidRPr="003E32F7">
        <w:rPr>
          <w:rFonts w:ascii="Times New Roman" w:hAnsi="Times New Roman" w:cs="Times New Roman"/>
          <w:sz w:val="20"/>
          <w:szCs w:val="20"/>
        </w:rPr>
        <w:t>”.</w:t>
      </w:r>
    </w:p>
    <w:p w14:paraId="0ED218F1" w14:textId="75D86982" w:rsidR="00C92926" w:rsidRPr="00544D02" w:rsidRDefault="00C92926" w:rsidP="00544D02">
      <w:pPr>
        <w:spacing w:line="480" w:lineRule="auto"/>
        <w:jc w:val="center"/>
        <w:rPr>
          <w:rFonts w:ascii="Times New Roman" w:hAnsi="Times New Roman" w:cs="Times New Roman"/>
          <w:sz w:val="20"/>
          <w:szCs w:val="20"/>
          <w:u w:val="single"/>
        </w:rPr>
      </w:pPr>
      <w:r w:rsidRPr="00544D02">
        <w:rPr>
          <w:rFonts w:ascii="Times New Roman" w:hAnsi="Times New Roman" w:cs="Times New Roman"/>
          <w:sz w:val="20"/>
          <w:szCs w:val="20"/>
          <w:u w:val="single"/>
        </w:rPr>
        <w:t>SYNOPSIS</w:t>
      </w:r>
    </w:p>
    <w:p w14:paraId="2D139F48" w14:textId="396B14D0"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Amendment provides that X, Y, and Z shall occur, by requiring A, B, and C. </w:t>
      </w:r>
    </w:p>
    <w:p w14:paraId="64D25CCE" w14:textId="77777777" w:rsidR="00C92926" w:rsidRPr="003E32F7" w:rsidRDefault="00C92926" w:rsidP="00C92926">
      <w:pPr>
        <w:ind w:firstLine="612"/>
        <w:jc w:val="both"/>
        <w:rPr>
          <w:rFonts w:ascii="Times New Roman" w:hAnsi="Times New Roman" w:cs="Times New Roman"/>
          <w:sz w:val="20"/>
          <w:szCs w:val="20"/>
        </w:rPr>
      </w:pPr>
    </w:p>
    <w:p w14:paraId="753F27E5" w14:textId="77777777" w:rsidR="00C92926" w:rsidRPr="003E32F7" w:rsidRDefault="00C92926" w:rsidP="00C92926">
      <w:pPr>
        <w:ind w:firstLine="612"/>
        <w:jc w:val="both"/>
        <w:rPr>
          <w:rFonts w:ascii="Times New Roman" w:hAnsi="Times New Roman" w:cs="Times New Roman"/>
          <w:sz w:val="20"/>
          <w:szCs w:val="20"/>
        </w:rPr>
      </w:pPr>
    </w:p>
    <w:p w14:paraId="12EA6CF6" w14:textId="77777777" w:rsidR="00C92926" w:rsidRPr="003E32F7" w:rsidRDefault="00C92926" w:rsidP="00C92926">
      <w:pPr>
        <w:ind w:firstLine="612"/>
        <w:jc w:val="both"/>
        <w:rPr>
          <w:rFonts w:ascii="Times New Roman" w:hAnsi="Times New Roman" w:cs="Times New Roman"/>
          <w:sz w:val="20"/>
          <w:szCs w:val="20"/>
        </w:rPr>
      </w:pPr>
    </w:p>
    <w:p w14:paraId="09C84B4E" w14:textId="77777777" w:rsidR="00C92926" w:rsidRPr="003E32F7" w:rsidRDefault="00C92926" w:rsidP="00C92926">
      <w:pPr>
        <w:pStyle w:val="Footer"/>
        <w:jc w:val="center"/>
        <w:rPr>
          <w:rFonts w:ascii="Times New Roman" w:hAnsi="Times New Roman" w:cs="Times New Roman"/>
          <w:snapToGrid w:val="0"/>
          <w:sz w:val="20"/>
          <w:szCs w:val="20"/>
        </w:rPr>
      </w:pPr>
    </w:p>
    <w:p w14:paraId="63FDA0F0" w14:textId="77777777" w:rsidR="00C92926" w:rsidRPr="003E32F7" w:rsidRDefault="00C92926" w:rsidP="00C92926">
      <w:pPr>
        <w:pStyle w:val="Footer"/>
        <w:jc w:val="center"/>
        <w:rPr>
          <w:rFonts w:ascii="Times New Roman" w:hAnsi="Times New Roman" w:cs="Times New Roman"/>
          <w:snapToGrid w:val="0"/>
          <w:sz w:val="20"/>
          <w:szCs w:val="20"/>
        </w:rPr>
      </w:pPr>
    </w:p>
    <w:p w14:paraId="1413FA78" w14:textId="77777777" w:rsidR="00C92926" w:rsidRPr="003E32F7" w:rsidRDefault="00C92926" w:rsidP="00C92926">
      <w:pPr>
        <w:pStyle w:val="Footer"/>
        <w:jc w:val="center"/>
        <w:rPr>
          <w:rFonts w:ascii="Times New Roman" w:hAnsi="Times New Roman" w:cs="Times New Roman"/>
          <w:snapToGrid w:val="0"/>
          <w:sz w:val="20"/>
          <w:szCs w:val="20"/>
        </w:rPr>
      </w:pPr>
    </w:p>
    <w:p w14:paraId="5D7C9AEB" w14:textId="77777777" w:rsidR="00C92926" w:rsidRPr="003E32F7" w:rsidRDefault="00C92926" w:rsidP="00C92926">
      <w:pPr>
        <w:pStyle w:val="Footer"/>
        <w:jc w:val="center"/>
        <w:rPr>
          <w:rFonts w:ascii="Times New Roman" w:hAnsi="Times New Roman" w:cs="Times New Roman"/>
          <w:snapToGrid w:val="0"/>
          <w:sz w:val="20"/>
          <w:szCs w:val="20"/>
        </w:rPr>
      </w:pPr>
    </w:p>
    <w:p w14:paraId="10501499" w14:textId="77777777" w:rsidR="00C92926" w:rsidRPr="003E32F7" w:rsidRDefault="00C92926" w:rsidP="00C92926">
      <w:pPr>
        <w:pStyle w:val="Footer"/>
        <w:jc w:val="center"/>
        <w:rPr>
          <w:rFonts w:ascii="Times New Roman" w:hAnsi="Times New Roman" w:cs="Times New Roman"/>
          <w:snapToGrid w:val="0"/>
          <w:sz w:val="20"/>
          <w:szCs w:val="20"/>
        </w:rPr>
      </w:pPr>
    </w:p>
    <w:p w14:paraId="6B32E248" w14:textId="08AAC8F1" w:rsidR="00C92926" w:rsidRDefault="00C92926" w:rsidP="00C92926">
      <w:pPr>
        <w:pStyle w:val="Footer"/>
        <w:jc w:val="center"/>
        <w:rPr>
          <w:rFonts w:ascii="Times New Roman" w:hAnsi="Times New Roman" w:cs="Times New Roman"/>
          <w:snapToGrid w:val="0"/>
          <w:sz w:val="20"/>
          <w:szCs w:val="20"/>
        </w:rPr>
      </w:pPr>
    </w:p>
    <w:p w14:paraId="1AEB6912" w14:textId="542A8EC3" w:rsidR="00544D02" w:rsidRDefault="00544D02" w:rsidP="00C92926">
      <w:pPr>
        <w:pStyle w:val="Footer"/>
        <w:jc w:val="center"/>
        <w:rPr>
          <w:rFonts w:ascii="Times New Roman" w:hAnsi="Times New Roman" w:cs="Times New Roman"/>
          <w:snapToGrid w:val="0"/>
          <w:sz w:val="20"/>
          <w:szCs w:val="20"/>
        </w:rPr>
      </w:pPr>
    </w:p>
    <w:p w14:paraId="7FB3A3A8" w14:textId="77777777" w:rsidR="00544D02" w:rsidRPr="003E32F7" w:rsidRDefault="00544D02" w:rsidP="00C92926">
      <w:pPr>
        <w:pStyle w:val="Footer"/>
        <w:jc w:val="center"/>
        <w:rPr>
          <w:rFonts w:ascii="Times New Roman" w:hAnsi="Times New Roman" w:cs="Times New Roman"/>
          <w:snapToGrid w:val="0"/>
          <w:sz w:val="20"/>
          <w:szCs w:val="20"/>
        </w:rPr>
      </w:pPr>
    </w:p>
    <w:p w14:paraId="1A1FE6E9" w14:textId="77777777" w:rsidR="00C92926" w:rsidRPr="003E32F7" w:rsidRDefault="00C92926" w:rsidP="00C92926">
      <w:pPr>
        <w:pStyle w:val="Footer"/>
        <w:jc w:val="center"/>
        <w:rPr>
          <w:rFonts w:ascii="Times New Roman" w:hAnsi="Times New Roman" w:cs="Times New Roman"/>
          <w:snapToGrid w:val="0"/>
          <w:sz w:val="20"/>
          <w:szCs w:val="20"/>
        </w:rPr>
      </w:pPr>
    </w:p>
    <w:p w14:paraId="54EA2AC5" w14:textId="77777777" w:rsidR="00C92926" w:rsidRPr="003E32F7" w:rsidRDefault="00C92926" w:rsidP="00C92926">
      <w:pPr>
        <w:pStyle w:val="Footer"/>
        <w:jc w:val="center"/>
        <w:rPr>
          <w:rFonts w:ascii="Times New Roman" w:hAnsi="Times New Roman" w:cs="Times New Roman"/>
          <w:snapToGrid w:val="0"/>
          <w:sz w:val="20"/>
          <w:szCs w:val="20"/>
        </w:rPr>
      </w:pPr>
    </w:p>
    <w:p w14:paraId="3677B543"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2971A22F" w14:textId="20D0BCE5"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544D02">
        <w:rPr>
          <w:rFonts w:ascii="Times New Roman" w:hAnsi="Times New Roman" w:cs="Times New Roman"/>
          <w:sz w:val="20"/>
          <w:szCs w:val="20"/>
        </w:rPr>
        <w:tab/>
      </w:r>
      <w:r w:rsidR="00544D02">
        <w:rPr>
          <w:rFonts w:ascii="Times New Roman" w:hAnsi="Times New Roman" w:cs="Times New Roman"/>
          <w:sz w:val="20"/>
          <w:szCs w:val="20"/>
        </w:rPr>
        <w:tab/>
      </w:r>
      <w:r w:rsidRPr="003E32F7">
        <w:rPr>
          <w:rFonts w:ascii="Times New Roman" w:hAnsi="Times New Roman" w:cs="Times New Roman"/>
          <w:sz w:val="20"/>
          <w:szCs w:val="20"/>
        </w:rPr>
        <w:t>February 30, 2</w:t>
      </w:r>
      <w:r w:rsidR="00BE24C7" w:rsidRPr="003E32F7">
        <w:rPr>
          <w:rFonts w:ascii="Times New Roman" w:hAnsi="Times New Roman" w:cs="Times New Roman"/>
          <w:sz w:val="20"/>
          <w:szCs w:val="20"/>
        </w:rPr>
        <w:t>10</w:t>
      </w:r>
      <w:r w:rsidRPr="003E32F7">
        <w:rPr>
          <w:rFonts w:ascii="Times New Roman" w:hAnsi="Times New Roman" w:cs="Times New Roman"/>
          <w:sz w:val="20"/>
          <w:szCs w:val="20"/>
        </w:rPr>
        <w:t>9</w:t>
      </w:r>
    </w:p>
    <w:p w14:paraId="07E11A64" w14:textId="1A36CE36" w:rsidR="00A252C2" w:rsidRDefault="00C92926" w:rsidP="00A252C2">
      <w:pPr>
        <w:rPr>
          <w:rFonts w:ascii="Times New Roman" w:hAnsi="Times New Roman" w:cs="Times New Roman"/>
          <w:sz w:val="20"/>
          <w:szCs w:val="20"/>
        </w:rPr>
      </w:pPr>
      <w:r w:rsidRPr="003E32F7">
        <w:rPr>
          <w:rFonts w:ascii="Times New Roman" w:hAnsi="Times New Roman" w:cs="Times New Roman"/>
          <w:sz w:val="20"/>
          <w:szCs w:val="20"/>
        </w:rPr>
        <w:t>55512345678</w:t>
      </w:r>
      <w:r w:rsidR="00A252C2">
        <w:rPr>
          <w:rFonts w:ascii="Times New Roman" w:hAnsi="Times New Roman" w:cs="Times New Roman"/>
          <w:sz w:val="20"/>
          <w:szCs w:val="20"/>
        </w:rPr>
        <w:br w:type="page"/>
      </w:r>
    </w:p>
    <w:p w14:paraId="54293455" w14:textId="07D75F6F" w:rsidR="00C92926" w:rsidRDefault="00405F61" w:rsidP="00F91E70">
      <w:pPr>
        <w:pStyle w:val="Heading2"/>
      </w:pPr>
      <w:bookmarkStart w:id="416" w:name="_Appendix_A-6:_Senate"/>
      <w:bookmarkStart w:id="417" w:name="AppA6"/>
      <w:bookmarkStart w:id="418" w:name="_Toc177743470"/>
      <w:bookmarkEnd w:id="416"/>
      <w:r>
        <w:rPr>
          <w:noProof/>
        </w:rPr>
        <w:lastRenderedPageBreak/>
        <w:object w:dxaOrig="1440" w:dyaOrig="1440" w14:anchorId="48907154">
          <v:shape id="_x0000_s2112" type="#_x0000_t75" style="position:absolute;left:0;text-align:left;margin-left:0;margin-top:57.1pt;width:78.7pt;height:74.85pt;z-index:252253184;visibility:visible;mso-wrap-edited:f;mso-position-horizontal:center;mso-position-horizontal-relative:margin">
            <v:imagedata r:id="rId44" o:title=""/>
            <w10:wrap type="topAndBottom" anchorx="margin"/>
          </v:shape>
          <o:OLEObject Type="Embed" ProgID="Word.Picture.8" ShapeID="_x0000_s2112" DrawAspect="Content" ObjectID="_1794130080" r:id="rId46"/>
        </w:object>
      </w:r>
      <w:r w:rsidR="004D6C75">
        <w:t>A</w:t>
      </w:r>
      <w:r w:rsidR="00EB4022">
        <w:t xml:space="preserve">ppendix </w:t>
      </w:r>
      <w:r w:rsidR="004D6C75">
        <w:t>A-6: S</w:t>
      </w:r>
      <w:r w:rsidR="00EB4022">
        <w:t xml:space="preserve">enate </w:t>
      </w:r>
      <w:r w:rsidR="004D6C75">
        <w:t>A</w:t>
      </w:r>
      <w:r w:rsidR="00EB4022">
        <w:t xml:space="preserve">mendment to a </w:t>
      </w:r>
      <w:r w:rsidR="004D6C75">
        <w:t>H</w:t>
      </w:r>
      <w:r w:rsidR="00EB4022">
        <w:t>ouse</w:t>
      </w:r>
      <w:r w:rsidR="004D6C75">
        <w:t xml:space="preserve"> B</w:t>
      </w:r>
      <w:r w:rsidR="00EB4022">
        <w:t>ill</w:t>
      </w:r>
      <w:r w:rsidR="004D6C75">
        <w:t>,</w:t>
      </w:r>
      <w:r w:rsidR="00EB4022">
        <w:t xml:space="preserve"> as Amended</w:t>
      </w:r>
      <w:bookmarkEnd w:id="417"/>
      <w:bookmarkEnd w:id="418"/>
    </w:p>
    <w:p w14:paraId="208A8E89" w14:textId="77777777" w:rsidR="00B52061" w:rsidRPr="00B52061" w:rsidRDefault="00B52061" w:rsidP="00B52061"/>
    <w:tbl>
      <w:tblPr>
        <w:tblW w:w="3245" w:type="dxa"/>
        <w:jc w:val="right"/>
        <w:tblLayout w:type="fixed"/>
        <w:tblLook w:val="04A0" w:firstRow="1" w:lastRow="0" w:firstColumn="1" w:lastColumn="0" w:noHBand="0" w:noVBand="1"/>
      </w:tblPr>
      <w:tblGrid>
        <w:gridCol w:w="1157"/>
        <w:gridCol w:w="2088"/>
      </w:tblGrid>
      <w:tr w:rsidR="00C92926" w:rsidRPr="003E32F7" w14:paraId="125C8E72" w14:textId="77777777" w:rsidTr="00B52061">
        <w:trPr>
          <w:cantSplit/>
          <w:trHeight w:val="279"/>
          <w:jc w:val="right"/>
        </w:trPr>
        <w:tc>
          <w:tcPr>
            <w:tcW w:w="1157" w:type="dxa"/>
            <w:hideMark/>
          </w:tcPr>
          <w:p w14:paraId="4BC9838F"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2088" w:type="dxa"/>
            <w:hideMark/>
          </w:tcPr>
          <w:p w14:paraId="0CC8E742"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 xml:space="preserve">Sen. Grant </w:t>
            </w:r>
          </w:p>
        </w:tc>
      </w:tr>
    </w:tbl>
    <w:p w14:paraId="7D34884E" w14:textId="77777777" w:rsidR="00C92926" w:rsidRPr="003E32F7" w:rsidRDefault="00C92926" w:rsidP="00C92926">
      <w:pPr>
        <w:tabs>
          <w:tab w:val="left" w:pos="3852"/>
        </w:tabs>
        <w:ind w:left="-108"/>
        <w:jc w:val="center"/>
        <w:rPr>
          <w:rFonts w:ascii="Times New Roman" w:hAnsi="Times New Roman" w:cs="Times New Roman"/>
          <w:sz w:val="20"/>
          <w:szCs w:val="20"/>
        </w:rPr>
      </w:pPr>
      <w:r w:rsidRPr="003E32F7">
        <w:rPr>
          <w:rFonts w:ascii="Times New Roman" w:hAnsi="Times New Roman" w:cs="Times New Roman"/>
          <w:sz w:val="20"/>
          <w:szCs w:val="20"/>
        </w:rPr>
        <w:t>DELAWARE STATE SENATE</w:t>
      </w:r>
    </w:p>
    <w:p w14:paraId="635E1670" w14:textId="77777777" w:rsidR="00C92926" w:rsidRPr="003E32F7" w:rsidRDefault="00C92926" w:rsidP="00C92926">
      <w:pPr>
        <w:tabs>
          <w:tab w:val="left" w:pos="3852"/>
        </w:tabs>
        <w:ind w:left="-108"/>
        <w:jc w:val="center"/>
        <w:rPr>
          <w:rFonts w:ascii="Times New Roman" w:hAnsi="Times New Roman" w:cs="Times New Roman"/>
          <w:sz w:val="20"/>
          <w:szCs w:val="20"/>
        </w:rPr>
      </w:pPr>
    </w:p>
    <w:p w14:paraId="2B8FBB81"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4418FE28" w14:textId="77777777" w:rsidR="00C92926" w:rsidRPr="003E32F7" w:rsidRDefault="00C92926" w:rsidP="00C92926">
      <w:pPr>
        <w:jc w:val="center"/>
        <w:rPr>
          <w:rFonts w:ascii="Times New Roman" w:hAnsi="Times New Roman" w:cs="Times New Roman"/>
          <w:sz w:val="20"/>
          <w:szCs w:val="20"/>
        </w:rPr>
      </w:pPr>
    </w:p>
    <w:p w14:paraId="0DDB2A83" w14:textId="77777777" w:rsidR="00C92926" w:rsidRPr="003E32F7" w:rsidRDefault="00C92926" w:rsidP="00C92926">
      <w:pPr>
        <w:tabs>
          <w:tab w:val="left" w:pos="3852"/>
        </w:tabs>
        <w:ind w:left="-108"/>
        <w:jc w:val="center"/>
        <w:rPr>
          <w:rFonts w:ascii="Times New Roman" w:hAnsi="Times New Roman" w:cs="Times New Roman"/>
          <w:sz w:val="20"/>
          <w:szCs w:val="20"/>
        </w:rPr>
      </w:pPr>
      <w:r w:rsidRPr="003E32F7">
        <w:rPr>
          <w:rFonts w:ascii="Times New Roman" w:hAnsi="Times New Roman" w:cs="Times New Roman"/>
          <w:sz w:val="20"/>
          <w:szCs w:val="20"/>
        </w:rPr>
        <w:t>SENATE AMENDMENT NO. 1</w:t>
      </w:r>
    </w:p>
    <w:p w14:paraId="2BFA9F3C" w14:textId="77777777" w:rsidR="00C92926" w:rsidRPr="003E32F7" w:rsidRDefault="00C92926" w:rsidP="00C92926">
      <w:pPr>
        <w:tabs>
          <w:tab w:val="left" w:pos="3852"/>
        </w:tabs>
        <w:ind w:left="-108"/>
        <w:jc w:val="center"/>
        <w:rPr>
          <w:rFonts w:ascii="Times New Roman" w:hAnsi="Times New Roman" w:cs="Times New Roman"/>
          <w:sz w:val="20"/>
          <w:szCs w:val="20"/>
        </w:rPr>
      </w:pPr>
    </w:p>
    <w:p w14:paraId="48BB8AC0" w14:textId="77777777" w:rsidR="00C92926" w:rsidRPr="003E32F7" w:rsidRDefault="00C92926" w:rsidP="00C92926">
      <w:pPr>
        <w:tabs>
          <w:tab w:val="left" w:pos="3852"/>
        </w:tabs>
        <w:ind w:left="-108"/>
        <w:jc w:val="center"/>
        <w:rPr>
          <w:rFonts w:ascii="Times New Roman" w:hAnsi="Times New Roman" w:cs="Times New Roman"/>
          <w:sz w:val="20"/>
          <w:szCs w:val="20"/>
        </w:rPr>
      </w:pPr>
      <w:r w:rsidRPr="003E32F7">
        <w:rPr>
          <w:rFonts w:ascii="Times New Roman" w:hAnsi="Times New Roman" w:cs="Times New Roman"/>
          <w:sz w:val="20"/>
          <w:szCs w:val="20"/>
        </w:rPr>
        <w:t>TO</w:t>
      </w:r>
    </w:p>
    <w:p w14:paraId="5DC6CC4D" w14:textId="77777777" w:rsidR="00C92926" w:rsidRPr="003E32F7" w:rsidRDefault="00C92926" w:rsidP="00C92926">
      <w:pPr>
        <w:tabs>
          <w:tab w:val="left" w:pos="3852"/>
        </w:tabs>
        <w:ind w:left="-108"/>
        <w:jc w:val="center"/>
        <w:rPr>
          <w:rFonts w:ascii="Times New Roman" w:hAnsi="Times New Roman" w:cs="Times New Roman"/>
          <w:sz w:val="20"/>
          <w:szCs w:val="20"/>
        </w:rPr>
      </w:pPr>
    </w:p>
    <w:p w14:paraId="14239207" w14:textId="77777777" w:rsidR="00544D02" w:rsidRDefault="00C92926" w:rsidP="00923985">
      <w:pPr>
        <w:jc w:val="center"/>
        <w:rPr>
          <w:rFonts w:ascii="Times New Roman" w:hAnsi="Times New Roman" w:cs="Times New Roman"/>
          <w:sz w:val="20"/>
          <w:szCs w:val="20"/>
        </w:rPr>
        <w:sectPr w:rsidR="00544D02"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HOUSE BILL NO. 101</w:t>
      </w:r>
    </w:p>
    <w:p w14:paraId="01497193" w14:textId="49426B84" w:rsidR="00C92926" w:rsidRPr="003E32F7" w:rsidRDefault="00C92926" w:rsidP="00544D02">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AMEND House Bill No. 101, as amended, on line 82 of House Bill No. 101 by inserting “</w:t>
      </w:r>
      <w:r w:rsidRPr="003E32F7">
        <w:rPr>
          <w:rFonts w:ascii="Times New Roman" w:hAnsi="Times New Roman" w:cs="Times New Roman"/>
          <w:sz w:val="20"/>
          <w:szCs w:val="20"/>
          <w:u w:val="single"/>
        </w:rPr>
        <w:t>This new language and</w:t>
      </w:r>
      <w:r w:rsidRPr="003E32F7">
        <w:rPr>
          <w:rFonts w:ascii="Times New Roman" w:hAnsi="Times New Roman" w:cs="Times New Roman"/>
          <w:sz w:val="20"/>
          <w:szCs w:val="20"/>
        </w:rPr>
        <w:t>” after the period therein.</w:t>
      </w:r>
    </w:p>
    <w:p w14:paraId="7996B5D2" w14:textId="77777777" w:rsidR="00C92926" w:rsidRPr="003E32F7" w:rsidRDefault="00C92926" w:rsidP="00544D02">
      <w:pPr>
        <w:spacing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FURTHER AMEND House Bill No. 101, as amended, by deleting lines 8 and 9 of House Amendment No. 1 to House Bill No. 101 in their entirety and inserting in lieu thereof the following:</w:t>
      </w:r>
    </w:p>
    <w:p w14:paraId="25CA2A94" w14:textId="77777777" w:rsidR="00C92926" w:rsidRPr="003E32F7" w:rsidRDefault="00C92926" w:rsidP="00544D02">
      <w:pPr>
        <w:spacing w:line="480" w:lineRule="auto"/>
        <w:ind w:left="720" w:firstLine="720"/>
        <w:jc w:val="both"/>
        <w:rPr>
          <w:rFonts w:ascii="Times New Roman" w:hAnsi="Times New Roman" w:cs="Times New Roman"/>
          <w:sz w:val="20"/>
          <w:szCs w:val="20"/>
          <w:u w:val="single"/>
        </w:rPr>
      </w:pPr>
      <w:r w:rsidRPr="003E32F7">
        <w:rPr>
          <w:rFonts w:ascii="Times New Roman" w:hAnsi="Times New Roman" w:cs="Times New Roman"/>
          <w:sz w:val="20"/>
          <w:szCs w:val="20"/>
        </w:rPr>
        <w:t>“</w:t>
      </w:r>
      <w:r w:rsidRPr="003E32F7">
        <w:rPr>
          <w:rFonts w:ascii="Times New Roman" w:hAnsi="Times New Roman" w:cs="Times New Roman"/>
          <w:sz w:val="20"/>
          <w:szCs w:val="20"/>
          <w:u w:val="single"/>
        </w:rPr>
        <w:t>(11) Remember to format your lists properly. This indentation level is at .5 inches.</w:t>
      </w:r>
    </w:p>
    <w:p w14:paraId="7E08D826" w14:textId="77777777" w:rsidR="00544D02" w:rsidRDefault="00C92926" w:rsidP="00544D02">
      <w:pPr>
        <w:spacing w:line="480" w:lineRule="auto"/>
        <w:ind w:left="720" w:firstLine="720"/>
        <w:jc w:val="both"/>
        <w:rPr>
          <w:rFonts w:ascii="Times New Roman" w:hAnsi="Times New Roman" w:cs="Times New Roman"/>
          <w:sz w:val="20"/>
          <w:szCs w:val="20"/>
        </w:rPr>
        <w:sectPr w:rsidR="00544D02"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(12) Remembering to end lists with periods instead of semicolons.</w:t>
      </w:r>
      <w:r w:rsidRPr="003E32F7">
        <w:rPr>
          <w:rFonts w:ascii="Times New Roman" w:hAnsi="Times New Roman" w:cs="Times New Roman"/>
          <w:sz w:val="20"/>
          <w:szCs w:val="20"/>
        </w:rPr>
        <w:t>”.</w:t>
      </w:r>
    </w:p>
    <w:p w14:paraId="53E19A76" w14:textId="76678FE9" w:rsidR="00C92926" w:rsidRPr="004466BF" w:rsidRDefault="00C92926" w:rsidP="00544D02">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u w:val="single"/>
        </w:rPr>
        <w:t>SYNOPSIS</w:t>
      </w:r>
    </w:p>
    <w:p w14:paraId="10EF8AD2" w14:textId="774B4F7E"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Amendment provides that X, Y, and Z shall occur, by requiring A, B, and C. </w:t>
      </w:r>
    </w:p>
    <w:p w14:paraId="50AD479F" w14:textId="77777777" w:rsidR="00C92926" w:rsidRPr="003E32F7" w:rsidRDefault="00C92926" w:rsidP="00C92926">
      <w:pPr>
        <w:ind w:firstLine="612"/>
        <w:jc w:val="both"/>
        <w:rPr>
          <w:rFonts w:ascii="Times New Roman" w:hAnsi="Times New Roman" w:cs="Times New Roman"/>
          <w:sz w:val="20"/>
          <w:szCs w:val="20"/>
        </w:rPr>
      </w:pPr>
    </w:p>
    <w:p w14:paraId="22A1747B" w14:textId="77777777" w:rsidR="00C92926" w:rsidRPr="003E32F7" w:rsidRDefault="00C92926" w:rsidP="00C92926">
      <w:pPr>
        <w:ind w:firstLine="612"/>
        <w:jc w:val="right"/>
        <w:rPr>
          <w:rFonts w:ascii="Times New Roman" w:hAnsi="Times New Roman" w:cs="Times New Roman"/>
          <w:sz w:val="20"/>
          <w:szCs w:val="20"/>
        </w:rPr>
      </w:pPr>
      <w:r w:rsidRPr="003E32F7">
        <w:rPr>
          <w:rFonts w:ascii="Times New Roman" w:hAnsi="Times New Roman" w:cs="Times New Roman"/>
          <w:sz w:val="20"/>
          <w:szCs w:val="20"/>
        </w:rPr>
        <w:t>Author: Sen. Grant</w:t>
      </w:r>
    </w:p>
    <w:p w14:paraId="26FE64BB" w14:textId="77777777" w:rsidR="00C92926" w:rsidRPr="003E32F7" w:rsidRDefault="00C92926" w:rsidP="00C92926">
      <w:pPr>
        <w:ind w:firstLine="612"/>
        <w:jc w:val="both"/>
        <w:rPr>
          <w:rFonts w:ascii="Times New Roman" w:hAnsi="Times New Roman" w:cs="Times New Roman"/>
          <w:sz w:val="20"/>
          <w:szCs w:val="20"/>
        </w:rPr>
      </w:pPr>
    </w:p>
    <w:p w14:paraId="086B2FCE" w14:textId="77777777" w:rsidR="00C92926" w:rsidRPr="003E32F7" w:rsidRDefault="00C92926" w:rsidP="00C92926">
      <w:pPr>
        <w:pStyle w:val="Footer"/>
        <w:jc w:val="center"/>
        <w:rPr>
          <w:rFonts w:ascii="Times New Roman" w:hAnsi="Times New Roman" w:cs="Times New Roman"/>
          <w:snapToGrid w:val="0"/>
          <w:sz w:val="20"/>
          <w:szCs w:val="20"/>
        </w:rPr>
      </w:pPr>
    </w:p>
    <w:p w14:paraId="1315AB75" w14:textId="77777777" w:rsidR="00C92926" w:rsidRPr="003E32F7" w:rsidRDefault="00C92926" w:rsidP="00C92926">
      <w:pPr>
        <w:pStyle w:val="Footer"/>
        <w:jc w:val="center"/>
        <w:rPr>
          <w:rFonts w:ascii="Times New Roman" w:hAnsi="Times New Roman" w:cs="Times New Roman"/>
          <w:snapToGrid w:val="0"/>
          <w:sz w:val="20"/>
          <w:szCs w:val="20"/>
        </w:rPr>
      </w:pPr>
    </w:p>
    <w:p w14:paraId="415F7521" w14:textId="77777777" w:rsidR="00C92926" w:rsidRPr="003E32F7" w:rsidRDefault="00C92926" w:rsidP="00C92926">
      <w:pPr>
        <w:pStyle w:val="Footer"/>
        <w:jc w:val="center"/>
        <w:rPr>
          <w:rFonts w:ascii="Times New Roman" w:hAnsi="Times New Roman" w:cs="Times New Roman"/>
          <w:snapToGrid w:val="0"/>
          <w:sz w:val="20"/>
          <w:szCs w:val="20"/>
        </w:rPr>
      </w:pPr>
    </w:p>
    <w:p w14:paraId="2E21A6CA" w14:textId="77777777" w:rsidR="00C92926" w:rsidRPr="003E32F7" w:rsidRDefault="00C92926" w:rsidP="00C92926">
      <w:pPr>
        <w:pStyle w:val="Footer"/>
        <w:jc w:val="center"/>
        <w:rPr>
          <w:rFonts w:ascii="Times New Roman" w:hAnsi="Times New Roman" w:cs="Times New Roman"/>
          <w:snapToGrid w:val="0"/>
          <w:sz w:val="20"/>
          <w:szCs w:val="20"/>
        </w:rPr>
      </w:pPr>
    </w:p>
    <w:p w14:paraId="4AEE2E65" w14:textId="77777777" w:rsidR="00C92926" w:rsidRPr="003E32F7" w:rsidRDefault="00C92926" w:rsidP="00C92926">
      <w:pPr>
        <w:pStyle w:val="Footer"/>
        <w:jc w:val="center"/>
        <w:rPr>
          <w:rFonts w:ascii="Times New Roman" w:hAnsi="Times New Roman" w:cs="Times New Roman"/>
          <w:snapToGrid w:val="0"/>
          <w:sz w:val="20"/>
          <w:szCs w:val="20"/>
        </w:rPr>
      </w:pPr>
    </w:p>
    <w:p w14:paraId="2E76B9BA" w14:textId="77777777" w:rsidR="00C92926" w:rsidRPr="003E32F7" w:rsidRDefault="00C92926" w:rsidP="00C92926">
      <w:pPr>
        <w:pStyle w:val="Footer"/>
        <w:jc w:val="center"/>
        <w:rPr>
          <w:rFonts w:ascii="Times New Roman" w:hAnsi="Times New Roman" w:cs="Times New Roman"/>
          <w:snapToGrid w:val="0"/>
          <w:sz w:val="20"/>
          <w:szCs w:val="20"/>
        </w:rPr>
      </w:pPr>
    </w:p>
    <w:p w14:paraId="3CAF0BB9" w14:textId="41CDC9C8" w:rsidR="00C92926" w:rsidRDefault="00C92926" w:rsidP="00C92926">
      <w:pPr>
        <w:spacing w:line="480" w:lineRule="auto"/>
        <w:jc w:val="center"/>
        <w:rPr>
          <w:rFonts w:ascii="Times New Roman" w:hAnsi="Times New Roman" w:cs="Times New Roman"/>
          <w:sz w:val="20"/>
          <w:szCs w:val="20"/>
        </w:rPr>
      </w:pPr>
    </w:p>
    <w:p w14:paraId="0EC2E091" w14:textId="652DC528" w:rsidR="00480D5B" w:rsidRDefault="00480D5B" w:rsidP="00C92926">
      <w:pPr>
        <w:spacing w:line="480" w:lineRule="auto"/>
        <w:jc w:val="center"/>
        <w:rPr>
          <w:rFonts w:ascii="Times New Roman" w:hAnsi="Times New Roman" w:cs="Times New Roman"/>
          <w:sz w:val="20"/>
          <w:szCs w:val="20"/>
        </w:rPr>
      </w:pPr>
    </w:p>
    <w:p w14:paraId="27F18F5C" w14:textId="77777777" w:rsidR="00480D5B" w:rsidRPr="003E32F7" w:rsidRDefault="00480D5B" w:rsidP="00C92926">
      <w:pPr>
        <w:spacing w:line="480" w:lineRule="auto"/>
        <w:jc w:val="center"/>
        <w:rPr>
          <w:rFonts w:ascii="Times New Roman" w:hAnsi="Times New Roman" w:cs="Times New Roman"/>
          <w:sz w:val="20"/>
          <w:szCs w:val="20"/>
        </w:rPr>
      </w:pPr>
    </w:p>
    <w:p w14:paraId="22618B28"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132433EF" w14:textId="4A265EDD"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544D02">
        <w:rPr>
          <w:rFonts w:ascii="Times New Roman" w:hAnsi="Times New Roman" w:cs="Times New Roman"/>
          <w:sz w:val="20"/>
          <w:szCs w:val="20"/>
        </w:rPr>
        <w:tab/>
      </w:r>
      <w:r w:rsidRPr="003E32F7">
        <w:rPr>
          <w:rFonts w:ascii="Times New Roman" w:hAnsi="Times New Roman" w:cs="Times New Roman"/>
          <w:sz w:val="20"/>
          <w:szCs w:val="20"/>
        </w:rPr>
        <w:t>February 30, 2</w:t>
      </w:r>
      <w:r w:rsidR="00BE24C7" w:rsidRPr="003E32F7">
        <w:rPr>
          <w:rFonts w:ascii="Times New Roman" w:hAnsi="Times New Roman" w:cs="Times New Roman"/>
          <w:sz w:val="20"/>
          <w:szCs w:val="20"/>
        </w:rPr>
        <w:t>10</w:t>
      </w:r>
      <w:r w:rsidRPr="003E32F7">
        <w:rPr>
          <w:rFonts w:ascii="Times New Roman" w:hAnsi="Times New Roman" w:cs="Times New Roman"/>
          <w:sz w:val="20"/>
          <w:szCs w:val="20"/>
        </w:rPr>
        <w:t>9</w:t>
      </w:r>
    </w:p>
    <w:p w14:paraId="4988E164" w14:textId="4C4C792C" w:rsidR="00A252C2" w:rsidRDefault="00C92926" w:rsidP="00A252C2">
      <w:pPr>
        <w:rPr>
          <w:rFonts w:ascii="Times New Roman" w:hAnsi="Times New Roman" w:cs="Times New Roman"/>
          <w:sz w:val="20"/>
          <w:szCs w:val="20"/>
        </w:rPr>
      </w:pPr>
      <w:r w:rsidRPr="003E32F7">
        <w:rPr>
          <w:rFonts w:ascii="Times New Roman" w:hAnsi="Times New Roman" w:cs="Times New Roman"/>
          <w:sz w:val="20"/>
          <w:szCs w:val="20"/>
        </w:rPr>
        <w:t>55512345678</w:t>
      </w:r>
      <w:r w:rsidR="00A252C2">
        <w:rPr>
          <w:rFonts w:ascii="Times New Roman" w:hAnsi="Times New Roman" w:cs="Times New Roman"/>
          <w:sz w:val="20"/>
          <w:szCs w:val="20"/>
        </w:rPr>
        <w:br w:type="page"/>
      </w:r>
    </w:p>
    <w:p w14:paraId="2458EECC" w14:textId="34ABB946" w:rsidR="00C92926" w:rsidRDefault="00405F61" w:rsidP="00F91E70">
      <w:pPr>
        <w:pStyle w:val="Heading2"/>
      </w:pPr>
      <w:bookmarkStart w:id="419" w:name="_Appendix_A-7:_Bill"/>
      <w:bookmarkStart w:id="420" w:name="AppA7"/>
      <w:bookmarkStart w:id="421" w:name="_Toc177743471"/>
      <w:bookmarkEnd w:id="419"/>
      <w:r>
        <w:rPr>
          <w:noProof/>
        </w:rPr>
        <w:lastRenderedPageBreak/>
        <w:object w:dxaOrig="1440" w:dyaOrig="1440" w14:anchorId="0B3955B7">
          <v:shape id="_x0000_s2113" type="#_x0000_t75" style="position:absolute;left:0;text-align:left;margin-left:0;margin-top:25.15pt;width:78.7pt;height:74.85pt;z-index:252255232;visibility:visible;mso-wrap-edited:f;mso-position-horizontal:center;mso-position-horizontal-relative:margin">
            <v:imagedata r:id="rId44" o:title=""/>
            <w10:wrap type="topAndBottom" anchorx="margin"/>
          </v:shape>
          <o:OLEObject Type="Embed" ProgID="Word.Picture.8" ShapeID="_x0000_s2113" DrawAspect="Content" ObjectID="_1794130081" r:id="rId47"/>
        </w:object>
      </w:r>
      <w:r w:rsidR="004D6C75">
        <w:t>A</w:t>
      </w:r>
      <w:r w:rsidR="00EB4022">
        <w:t xml:space="preserve">ppendix </w:t>
      </w:r>
      <w:r w:rsidR="004D6C75">
        <w:t>A-7: B</w:t>
      </w:r>
      <w:r w:rsidR="00EB4022">
        <w:t xml:space="preserve">ill to </w:t>
      </w:r>
      <w:r w:rsidR="004D6C75">
        <w:t>A</w:t>
      </w:r>
      <w:r w:rsidR="00EB4022">
        <w:t xml:space="preserve">mend the </w:t>
      </w:r>
      <w:r w:rsidR="004D6C75">
        <w:t>L</w:t>
      </w:r>
      <w:r w:rsidR="00EB4022">
        <w:t xml:space="preserve">aws of </w:t>
      </w:r>
      <w:r w:rsidR="004D6C75">
        <w:t>D</w:t>
      </w:r>
      <w:bookmarkEnd w:id="420"/>
      <w:r w:rsidR="00EB4022">
        <w:t>elaware</w:t>
      </w:r>
      <w:bookmarkEnd w:id="421"/>
    </w:p>
    <w:p w14:paraId="73AECBB7" w14:textId="77777777" w:rsidR="00A16CF1" w:rsidRPr="00A16CF1" w:rsidRDefault="00A16CF1" w:rsidP="00A16CF1"/>
    <w:tbl>
      <w:tblPr>
        <w:tblpPr w:leftFromText="180" w:rightFromText="180" w:vertAnchor="text" w:horzAnchor="page" w:tblpX="7338" w:tblpY="-30"/>
        <w:tblW w:w="4571" w:type="dxa"/>
        <w:tblLayout w:type="fixed"/>
        <w:tblLook w:val="04A0" w:firstRow="1" w:lastRow="0" w:firstColumn="1" w:lastColumn="0" w:noHBand="0" w:noVBand="1"/>
      </w:tblPr>
      <w:tblGrid>
        <w:gridCol w:w="1193"/>
        <w:gridCol w:w="3378"/>
      </w:tblGrid>
      <w:tr w:rsidR="00CD569B" w:rsidRPr="003E32F7" w14:paraId="23E73651" w14:textId="77777777" w:rsidTr="00CD569B">
        <w:trPr>
          <w:cantSplit/>
          <w:trHeight w:val="279"/>
        </w:trPr>
        <w:tc>
          <w:tcPr>
            <w:tcW w:w="1193" w:type="dxa"/>
            <w:hideMark/>
          </w:tcPr>
          <w:p w14:paraId="21A1CAEC" w14:textId="77777777" w:rsidR="00CD569B" w:rsidRPr="003E32F7" w:rsidRDefault="00CD569B" w:rsidP="00CD569B">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378" w:type="dxa"/>
            <w:hideMark/>
          </w:tcPr>
          <w:p w14:paraId="56F287BD" w14:textId="77777777" w:rsidR="00CD569B" w:rsidRPr="003E32F7" w:rsidRDefault="00CD569B" w:rsidP="00CD569B">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Hayes &amp; Sen. Garfield</w:t>
            </w:r>
          </w:p>
          <w:p w14:paraId="314E4CDB" w14:textId="77777777" w:rsidR="00CD569B" w:rsidRPr="003E32F7" w:rsidRDefault="00CD569B" w:rsidP="00CD569B">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Arthur; Sens. Cleveland, Harrison</w:t>
            </w:r>
          </w:p>
        </w:tc>
      </w:tr>
    </w:tbl>
    <w:p w14:paraId="56B07544" w14:textId="77777777" w:rsidR="00A16CF1" w:rsidRPr="00A16CF1" w:rsidRDefault="00A16CF1" w:rsidP="00A16CF1"/>
    <w:p w14:paraId="1B6F2BC5" w14:textId="77777777" w:rsidR="00C92926" w:rsidRPr="003E32F7" w:rsidRDefault="00C92926" w:rsidP="00C92926">
      <w:pPr>
        <w:rPr>
          <w:rFonts w:ascii="Times New Roman" w:hAnsi="Times New Roman" w:cs="Times New Roman"/>
          <w:sz w:val="20"/>
          <w:szCs w:val="20"/>
        </w:rPr>
      </w:pPr>
    </w:p>
    <w:p w14:paraId="12EED965"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7016AD56" w14:textId="77777777" w:rsidR="00C92926" w:rsidRPr="003E32F7" w:rsidRDefault="00C92926" w:rsidP="00C92926">
      <w:pPr>
        <w:jc w:val="center"/>
        <w:rPr>
          <w:rFonts w:ascii="Times New Roman" w:hAnsi="Times New Roman" w:cs="Times New Roman"/>
          <w:sz w:val="20"/>
          <w:szCs w:val="20"/>
        </w:rPr>
      </w:pPr>
    </w:p>
    <w:p w14:paraId="3104BE8B"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1E0EAF8B" w14:textId="77777777" w:rsidR="00C92926" w:rsidRPr="003E32F7" w:rsidRDefault="00C92926" w:rsidP="00C92926">
      <w:pPr>
        <w:jc w:val="center"/>
        <w:rPr>
          <w:rFonts w:ascii="Times New Roman" w:hAnsi="Times New Roman" w:cs="Times New Roman"/>
          <w:sz w:val="20"/>
          <w:szCs w:val="20"/>
        </w:rPr>
      </w:pPr>
    </w:p>
    <w:p w14:paraId="34712131"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BILL NO. 101</w:t>
      </w:r>
    </w:p>
    <w:p w14:paraId="73132964" w14:textId="77777777" w:rsidR="00C92926" w:rsidRPr="003E32F7" w:rsidRDefault="00C92926" w:rsidP="00C92926">
      <w:pPr>
        <w:jc w:val="center"/>
        <w:rPr>
          <w:rFonts w:ascii="Times New Roman" w:hAnsi="Times New Roman" w:cs="Times New Roman"/>
          <w:sz w:val="20"/>
          <w:szCs w:val="20"/>
        </w:rPr>
      </w:pPr>
    </w:p>
    <w:p w14:paraId="4127E44E" w14:textId="52E7D26D"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 xml:space="preserve">AN ACT TO AMEND CHAPTER 001, VOLUME 100 OF THE LAWS OF DELAWARE RELATING TO </w:t>
      </w:r>
      <w:r w:rsidR="000215C6">
        <w:rPr>
          <w:rFonts w:ascii="Times New Roman" w:hAnsi="Times New Roman" w:cs="Times New Roman"/>
          <w:sz w:val="20"/>
          <w:szCs w:val="20"/>
        </w:rPr>
        <w:br w:type="textWrapping" w:clear="all"/>
      </w:r>
      <w:r w:rsidRPr="003E32F7">
        <w:rPr>
          <w:rFonts w:ascii="Times New Roman" w:hAnsi="Times New Roman" w:cs="Times New Roman"/>
          <w:sz w:val="20"/>
          <w:szCs w:val="20"/>
        </w:rPr>
        <w:t>SUBJECT MATTER OR TITLE OF CHAPTER.</w:t>
      </w:r>
    </w:p>
    <w:p w14:paraId="326E4B4B" w14:textId="77777777" w:rsidR="00C92926" w:rsidRPr="003E32F7" w:rsidRDefault="00C92926" w:rsidP="00C92926">
      <w:pPr>
        <w:jc w:val="both"/>
        <w:rPr>
          <w:rFonts w:ascii="Times New Roman" w:hAnsi="Times New Roman" w:cs="Times New Roman"/>
          <w:sz w:val="20"/>
          <w:szCs w:val="20"/>
        </w:rPr>
      </w:pPr>
    </w:p>
    <w:p w14:paraId="23C2C015" w14:textId="77777777" w:rsidR="00162DAD" w:rsidRDefault="00C92926" w:rsidP="00923985">
      <w:pPr>
        <w:jc w:val="both"/>
        <w:rPr>
          <w:rFonts w:ascii="Times New Roman" w:hAnsi="Times New Roman" w:cs="Times New Roman"/>
          <w:sz w:val="20"/>
          <w:szCs w:val="20"/>
        </w:rPr>
        <w:sectPr w:rsidR="00162DAD"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w:t>
      </w:r>
    </w:p>
    <w:p w14:paraId="421F4B73" w14:textId="70A2772C" w:rsidR="00C92926" w:rsidRPr="003E32F7" w:rsidRDefault="00C92926" w:rsidP="008C365C">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Section 1. Amend § 01, Chapter 001, Volume 100 of the Laws of Delaware by making deletions as shown by strike through and insertions as shown by underline as follows:</w:t>
      </w:r>
    </w:p>
    <w:p w14:paraId="1C619E62" w14:textId="694E9C3B" w:rsidR="00162DAD" w:rsidRDefault="00FA4F83" w:rsidP="00923985">
      <w:pPr>
        <w:spacing w:line="480" w:lineRule="auto"/>
        <w:ind w:firstLine="720"/>
        <w:jc w:val="both"/>
        <w:rPr>
          <w:rFonts w:ascii="Times New Roman" w:hAnsi="Times New Roman" w:cs="Times New Roman"/>
          <w:sz w:val="20"/>
          <w:szCs w:val="20"/>
        </w:rPr>
        <w:sectPr w:rsidR="00162DAD"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rPr>
        <w:t>T</w:t>
      </w:r>
      <w:r w:rsidR="00C92926" w:rsidRPr="003E32F7">
        <w:rPr>
          <w:rFonts w:ascii="Times New Roman" w:hAnsi="Times New Roman" w:cs="Times New Roman"/>
          <w:sz w:val="20"/>
          <w:szCs w:val="20"/>
        </w:rPr>
        <w:t xml:space="preserve">his Act </w:t>
      </w:r>
      <w:r w:rsidRPr="003E32F7">
        <w:rPr>
          <w:rFonts w:ascii="Times New Roman" w:hAnsi="Times New Roman" w:cs="Times New Roman"/>
          <w:sz w:val="20"/>
          <w:szCs w:val="20"/>
        </w:rPr>
        <w:t xml:space="preserve">expires </w:t>
      </w:r>
      <w:r w:rsidR="00C92926" w:rsidRPr="003E32F7">
        <w:rPr>
          <w:rFonts w:ascii="Times New Roman" w:hAnsi="Times New Roman" w:cs="Times New Roman"/>
          <w:sz w:val="20"/>
          <w:szCs w:val="20"/>
        </w:rPr>
        <w:t xml:space="preserve">at 11:59 p.m. on </w:t>
      </w:r>
      <w:r w:rsidR="00C92926" w:rsidRPr="003E32F7">
        <w:rPr>
          <w:rFonts w:ascii="Times New Roman" w:hAnsi="Times New Roman" w:cs="Times New Roman"/>
          <w:strike/>
          <w:sz w:val="20"/>
          <w:szCs w:val="20"/>
        </w:rPr>
        <w:t>June 30, 2014</w:t>
      </w:r>
      <w:r w:rsidR="00C92926" w:rsidRPr="003E32F7">
        <w:rPr>
          <w:rFonts w:ascii="Times New Roman" w:hAnsi="Times New Roman" w:cs="Times New Roman"/>
          <w:sz w:val="20"/>
          <w:szCs w:val="20"/>
        </w:rPr>
        <w:t xml:space="preserve"> </w:t>
      </w:r>
      <w:r w:rsidR="00C92926" w:rsidRPr="003E32F7">
        <w:rPr>
          <w:rFonts w:ascii="Times New Roman" w:hAnsi="Times New Roman" w:cs="Times New Roman"/>
          <w:sz w:val="20"/>
          <w:szCs w:val="20"/>
          <w:u w:val="single"/>
        </w:rPr>
        <w:t>June 30, 2020</w:t>
      </w:r>
      <w:r w:rsidR="00C92926" w:rsidRPr="003E32F7">
        <w:rPr>
          <w:rFonts w:ascii="Times New Roman" w:hAnsi="Times New Roman" w:cs="Times New Roman"/>
          <w:sz w:val="20"/>
          <w:szCs w:val="20"/>
        </w:rPr>
        <w:t xml:space="preserve">, unless </w:t>
      </w:r>
      <w:r w:rsidRPr="003E32F7">
        <w:rPr>
          <w:rFonts w:ascii="Times New Roman" w:hAnsi="Times New Roman" w:cs="Times New Roman"/>
          <w:sz w:val="20"/>
          <w:szCs w:val="20"/>
        </w:rPr>
        <w:t xml:space="preserve">this Act is </w:t>
      </w:r>
      <w:r w:rsidR="00C92926" w:rsidRPr="003E32F7">
        <w:rPr>
          <w:rFonts w:ascii="Times New Roman" w:hAnsi="Times New Roman" w:cs="Times New Roman"/>
          <w:sz w:val="20"/>
          <w:szCs w:val="20"/>
        </w:rPr>
        <w:t xml:space="preserve">reestablished by </w:t>
      </w:r>
      <w:r w:rsidRPr="003E32F7">
        <w:rPr>
          <w:rFonts w:ascii="Times New Roman" w:hAnsi="Times New Roman" w:cs="Times New Roman"/>
          <w:sz w:val="20"/>
          <w:szCs w:val="20"/>
        </w:rPr>
        <w:t xml:space="preserve">a </w:t>
      </w:r>
      <w:r w:rsidR="000215C6">
        <w:rPr>
          <w:rFonts w:ascii="Times New Roman" w:hAnsi="Times New Roman" w:cs="Times New Roman"/>
          <w:sz w:val="20"/>
          <w:szCs w:val="20"/>
        </w:rPr>
        <w:br w:type="textWrapping" w:clear="all"/>
      </w:r>
      <w:r w:rsidRPr="003E32F7">
        <w:rPr>
          <w:rFonts w:ascii="Times New Roman" w:hAnsi="Times New Roman" w:cs="Times New Roman"/>
          <w:sz w:val="20"/>
          <w:szCs w:val="20"/>
        </w:rPr>
        <w:t xml:space="preserve">subsequent act </w:t>
      </w:r>
      <w:r w:rsidR="00C92926" w:rsidRPr="003E32F7">
        <w:rPr>
          <w:rFonts w:ascii="Times New Roman" w:hAnsi="Times New Roman" w:cs="Times New Roman"/>
          <w:sz w:val="20"/>
          <w:szCs w:val="20"/>
        </w:rPr>
        <w:t>of the General Assembl</w:t>
      </w:r>
      <w:r w:rsidR="0044759A">
        <w:rPr>
          <w:rFonts w:ascii="Times New Roman" w:hAnsi="Times New Roman" w:cs="Times New Roman"/>
          <w:sz w:val="20"/>
          <w:szCs w:val="20"/>
        </w:rPr>
        <w:t>y</w:t>
      </w:r>
      <w:r w:rsidR="00162DAD">
        <w:rPr>
          <w:rFonts w:ascii="Times New Roman" w:hAnsi="Times New Roman" w:cs="Times New Roman"/>
          <w:sz w:val="20"/>
          <w:szCs w:val="20"/>
        </w:rPr>
        <w:t>.</w:t>
      </w:r>
    </w:p>
    <w:p w14:paraId="7D3BA3D9" w14:textId="6695D036" w:rsidR="00C92926" w:rsidRPr="003E32F7" w:rsidRDefault="00C92926" w:rsidP="00162DAD">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7409BBE2" w14:textId="5FF855DF" w:rsidR="00C92926" w:rsidRPr="003E32F7" w:rsidRDefault="00C92926" w:rsidP="00C92926">
      <w:pPr>
        <w:ind w:firstLine="612"/>
        <w:jc w:val="both"/>
        <w:rPr>
          <w:rFonts w:ascii="Times New Roman" w:hAnsi="Times New Roman" w:cs="Times New Roman"/>
          <w:sz w:val="20"/>
          <w:szCs w:val="20"/>
        </w:rPr>
      </w:pPr>
      <w:r w:rsidRPr="003E32F7">
        <w:rPr>
          <w:rFonts w:ascii="Times New Roman" w:hAnsi="Times New Roman" w:cs="Times New Roman"/>
          <w:sz w:val="20"/>
          <w:szCs w:val="20"/>
        </w:rPr>
        <w:t xml:space="preserve">This Act extends the sunset provision in Chapter 001, Volume 100 of the Laws of Delaware from June 30, 2014 to June 30, 2020. </w:t>
      </w:r>
    </w:p>
    <w:p w14:paraId="3479B747" w14:textId="77777777" w:rsidR="00C92926" w:rsidRPr="003E32F7" w:rsidRDefault="00C92926" w:rsidP="00C92926">
      <w:pPr>
        <w:spacing w:after="120" w:line="360" w:lineRule="auto"/>
        <w:jc w:val="center"/>
        <w:rPr>
          <w:rFonts w:ascii="Times New Roman" w:hAnsi="Times New Roman" w:cs="Times New Roman"/>
          <w:sz w:val="20"/>
          <w:szCs w:val="20"/>
          <w:u w:val="single"/>
        </w:rPr>
      </w:pPr>
    </w:p>
    <w:p w14:paraId="3C78E11B" w14:textId="77777777" w:rsidR="00C92926" w:rsidRPr="003E32F7" w:rsidRDefault="00C92926" w:rsidP="00C92926">
      <w:pPr>
        <w:rPr>
          <w:rFonts w:ascii="Times New Roman" w:hAnsi="Times New Roman" w:cs="Times New Roman"/>
          <w:sz w:val="20"/>
          <w:szCs w:val="20"/>
        </w:rPr>
      </w:pPr>
    </w:p>
    <w:p w14:paraId="04609923" w14:textId="77777777" w:rsidR="00C92926" w:rsidRPr="003E32F7" w:rsidRDefault="00C92926" w:rsidP="00C92926">
      <w:pPr>
        <w:rPr>
          <w:rFonts w:ascii="Times New Roman" w:hAnsi="Times New Roman" w:cs="Times New Roman"/>
          <w:sz w:val="20"/>
          <w:szCs w:val="20"/>
        </w:rPr>
      </w:pPr>
    </w:p>
    <w:p w14:paraId="1F184F18" w14:textId="77777777" w:rsidR="00C92926" w:rsidRPr="003E32F7" w:rsidRDefault="00C92926" w:rsidP="00C92926">
      <w:pPr>
        <w:rPr>
          <w:rFonts w:ascii="Times New Roman" w:hAnsi="Times New Roman" w:cs="Times New Roman"/>
          <w:sz w:val="20"/>
          <w:szCs w:val="20"/>
        </w:rPr>
      </w:pPr>
    </w:p>
    <w:p w14:paraId="029F0A5D" w14:textId="77777777" w:rsidR="00C92926" w:rsidRPr="003E32F7" w:rsidRDefault="00C92926" w:rsidP="00C92926">
      <w:pPr>
        <w:rPr>
          <w:rFonts w:ascii="Times New Roman" w:hAnsi="Times New Roman" w:cs="Times New Roman"/>
          <w:sz w:val="20"/>
          <w:szCs w:val="20"/>
        </w:rPr>
      </w:pPr>
    </w:p>
    <w:p w14:paraId="2A5D4B12" w14:textId="77777777" w:rsidR="00C92926" w:rsidRPr="003E32F7" w:rsidRDefault="00C92926" w:rsidP="00C92926">
      <w:pPr>
        <w:rPr>
          <w:rFonts w:ascii="Times New Roman" w:hAnsi="Times New Roman" w:cs="Times New Roman"/>
          <w:sz w:val="20"/>
          <w:szCs w:val="20"/>
        </w:rPr>
      </w:pPr>
    </w:p>
    <w:p w14:paraId="5815B2FD" w14:textId="77777777" w:rsidR="00C92926" w:rsidRPr="003E32F7" w:rsidRDefault="00C92926" w:rsidP="00C92926">
      <w:pPr>
        <w:rPr>
          <w:rFonts w:ascii="Times New Roman" w:hAnsi="Times New Roman" w:cs="Times New Roman"/>
          <w:sz w:val="20"/>
          <w:szCs w:val="20"/>
        </w:rPr>
      </w:pPr>
    </w:p>
    <w:p w14:paraId="53728296" w14:textId="77777777" w:rsidR="00C92926" w:rsidRPr="003E32F7" w:rsidRDefault="00C92926" w:rsidP="00C92926">
      <w:pPr>
        <w:rPr>
          <w:rFonts w:ascii="Times New Roman" w:hAnsi="Times New Roman" w:cs="Times New Roman"/>
          <w:sz w:val="20"/>
          <w:szCs w:val="20"/>
        </w:rPr>
      </w:pPr>
    </w:p>
    <w:p w14:paraId="6B0885F0" w14:textId="77777777" w:rsidR="00C92926" w:rsidRPr="003E32F7" w:rsidRDefault="00C92926" w:rsidP="00C92926">
      <w:pPr>
        <w:rPr>
          <w:rFonts w:ascii="Times New Roman" w:hAnsi="Times New Roman" w:cs="Times New Roman"/>
          <w:sz w:val="20"/>
          <w:szCs w:val="20"/>
        </w:rPr>
      </w:pPr>
    </w:p>
    <w:p w14:paraId="41073309" w14:textId="77777777" w:rsidR="00C92926" w:rsidRPr="003E32F7" w:rsidRDefault="00C92926" w:rsidP="00C92926">
      <w:pPr>
        <w:spacing w:line="480" w:lineRule="auto"/>
        <w:jc w:val="center"/>
        <w:rPr>
          <w:rFonts w:ascii="Times New Roman" w:hAnsi="Times New Roman" w:cs="Times New Roman"/>
          <w:sz w:val="20"/>
          <w:szCs w:val="20"/>
        </w:rPr>
      </w:pPr>
    </w:p>
    <w:p w14:paraId="4C3DBB02" w14:textId="163DDD73" w:rsidR="00C92926" w:rsidRDefault="00C92926" w:rsidP="00C92926">
      <w:pPr>
        <w:spacing w:line="480" w:lineRule="auto"/>
        <w:jc w:val="center"/>
        <w:rPr>
          <w:rFonts w:ascii="Times New Roman" w:hAnsi="Times New Roman" w:cs="Times New Roman"/>
          <w:sz w:val="20"/>
          <w:szCs w:val="20"/>
        </w:rPr>
      </w:pPr>
    </w:p>
    <w:p w14:paraId="5E654969" w14:textId="6EBE29AB" w:rsidR="008C365C" w:rsidRDefault="008C365C" w:rsidP="00C92926">
      <w:pPr>
        <w:spacing w:line="480" w:lineRule="auto"/>
        <w:jc w:val="center"/>
        <w:rPr>
          <w:rFonts w:ascii="Times New Roman" w:hAnsi="Times New Roman" w:cs="Times New Roman"/>
          <w:sz w:val="20"/>
          <w:szCs w:val="20"/>
        </w:rPr>
      </w:pPr>
    </w:p>
    <w:p w14:paraId="10516DE0" w14:textId="77777777" w:rsidR="008C365C" w:rsidRPr="003E32F7" w:rsidRDefault="008C365C" w:rsidP="00C92926">
      <w:pPr>
        <w:spacing w:line="480" w:lineRule="auto"/>
        <w:jc w:val="center"/>
        <w:rPr>
          <w:rFonts w:ascii="Times New Roman" w:hAnsi="Times New Roman" w:cs="Times New Roman"/>
          <w:sz w:val="20"/>
          <w:szCs w:val="20"/>
        </w:rPr>
      </w:pPr>
    </w:p>
    <w:p w14:paraId="773C144A"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56E34F8C" w14:textId="1EF0DB75"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8C365C">
        <w:rPr>
          <w:rFonts w:ascii="Times New Roman" w:hAnsi="Times New Roman" w:cs="Times New Roman"/>
          <w:sz w:val="20"/>
          <w:szCs w:val="20"/>
        </w:rPr>
        <w:tab/>
      </w:r>
      <w:r w:rsidRPr="003E32F7">
        <w:rPr>
          <w:rFonts w:ascii="Times New Roman" w:hAnsi="Times New Roman" w:cs="Times New Roman"/>
          <w:sz w:val="20"/>
          <w:szCs w:val="20"/>
        </w:rPr>
        <w:t>February 30, 2</w:t>
      </w:r>
      <w:r w:rsidR="00BE24C7" w:rsidRPr="003E32F7">
        <w:rPr>
          <w:rFonts w:ascii="Times New Roman" w:hAnsi="Times New Roman" w:cs="Times New Roman"/>
          <w:sz w:val="20"/>
          <w:szCs w:val="20"/>
        </w:rPr>
        <w:t>10</w:t>
      </w:r>
      <w:r w:rsidRPr="003E32F7">
        <w:rPr>
          <w:rFonts w:ascii="Times New Roman" w:hAnsi="Times New Roman" w:cs="Times New Roman"/>
          <w:sz w:val="20"/>
          <w:szCs w:val="20"/>
        </w:rPr>
        <w:t>9</w:t>
      </w:r>
    </w:p>
    <w:p w14:paraId="1296B1CD" w14:textId="78DAEE1C" w:rsidR="001218E7" w:rsidRDefault="00C92926" w:rsidP="001218E7">
      <w:pPr>
        <w:rPr>
          <w:rFonts w:ascii="Times New Roman" w:hAnsi="Times New Roman" w:cs="Times New Roman"/>
          <w:sz w:val="20"/>
          <w:szCs w:val="20"/>
        </w:rPr>
      </w:pPr>
      <w:r w:rsidRPr="003E32F7">
        <w:rPr>
          <w:rFonts w:ascii="Times New Roman" w:hAnsi="Times New Roman" w:cs="Times New Roman"/>
          <w:sz w:val="20"/>
          <w:szCs w:val="20"/>
        </w:rPr>
        <w:t>55512345678</w:t>
      </w:r>
      <w:r w:rsidR="001218E7">
        <w:rPr>
          <w:rFonts w:ascii="Times New Roman" w:hAnsi="Times New Roman" w:cs="Times New Roman"/>
          <w:sz w:val="20"/>
          <w:szCs w:val="20"/>
        </w:rPr>
        <w:br w:type="page"/>
      </w:r>
    </w:p>
    <w:p w14:paraId="1261BE27" w14:textId="50D8679E" w:rsidR="0020008D" w:rsidRDefault="004D6C75" w:rsidP="00F91E70">
      <w:pPr>
        <w:pStyle w:val="Heading2"/>
        <w:rPr>
          <w:noProof/>
        </w:rPr>
      </w:pPr>
      <w:bookmarkStart w:id="422" w:name="_Appendix_A-8:_Substitute"/>
      <w:bookmarkStart w:id="423" w:name="AppA8"/>
      <w:bookmarkStart w:id="424" w:name="_Toc177743472"/>
      <w:bookmarkEnd w:id="422"/>
      <w:r>
        <w:rPr>
          <w:noProof/>
        </w:rPr>
        <w:lastRenderedPageBreak/>
        <w:t>A</w:t>
      </w:r>
      <w:r w:rsidR="000A5759">
        <w:rPr>
          <w:noProof/>
        </w:rPr>
        <w:t>ppendix</w:t>
      </w:r>
      <w:r>
        <w:rPr>
          <w:noProof/>
        </w:rPr>
        <w:t xml:space="preserve"> A-8: S</w:t>
      </w:r>
      <w:r w:rsidR="000A5759">
        <w:rPr>
          <w:noProof/>
        </w:rPr>
        <w:t xml:space="preserve">ubstitute and </w:t>
      </w:r>
      <w:r>
        <w:rPr>
          <w:noProof/>
        </w:rPr>
        <w:t>O</w:t>
      </w:r>
      <w:bookmarkEnd w:id="423"/>
      <w:r w:rsidR="000A5759">
        <w:rPr>
          <w:noProof/>
        </w:rPr>
        <w:t>riginal Bill</w:t>
      </w:r>
      <w:bookmarkEnd w:id="424"/>
    </w:p>
    <w:p w14:paraId="0DE2471D" w14:textId="2EFBA061" w:rsidR="00C92926" w:rsidRPr="003E32F7" w:rsidRDefault="00405F61" w:rsidP="0020008D">
      <w:pPr>
        <w:rPr>
          <w:rFonts w:ascii="Times New Roman" w:hAnsi="Times New Roman" w:cs="Times New Roman"/>
          <w:sz w:val="20"/>
          <w:szCs w:val="20"/>
        </w:rPr>
      </w:pPr>
      <w:r>
        <w:rPr>
          <w:rFonts w:ascii="Times New Roman" w:hAnsi="Times New Roman" w:cs="Times New Roman"/>
          <w:sz w:val="20"/>
          <w:szCs w:val="20"/>
        </w:rPr>
        <w:object w:dxaOrig="1440" w:dyaOrig="1440" w14:anchorId="617E7A33">
          <v:shape id="_x0000_s2099" type="#_x0000_t75" style="position:absolute;margin-left:0;margin-top:6.95pt;width:78.7pt;height:74.85pt;z-index:252229632;visibility:visible;mso-wrap-edited:f;mso-position-horizontal:center;mso-position-horizontal-relative:margin">
            <v:imagedata r:id="rId40" o:title=""/>
            <w10:wrap type="topAndBottom" anchorx="margin"/>
          </v:shape>
          <o:OLEObject Type="Embed" ProgID="Word.Picture.8" ShapeID="_x0000_s2099" DrawAspect="Content" ObjectID="_1794130082" r:id="rId48"/>
        </w:object>
      </w:r>
      <w:r w:rsidR="004D6C75" w:rsidRPr="003E32F7">
        <w:rPr>
          <w:noProof/>
        </w:rPr>
        <w:t xml:space="preserve"> </w:t>
      </w:r>
      <w:r w:rsidR="00C92926" w:rsidRPr="003E32F7">
        <w:rPr>
          <w:rFonts w:ascii="Times New Roman" w:hAnsi="Times New Roman" w:cs="Times New Roman"/>
          <w:sz w:val="20"/>
          <w:szCs w:val="20"/>
        </w:rPr>
        <w:tab/>
      </w:r>
      <w:r w:rsidR="00C92926" w:rsidRPr="003E32F7">
        <w:rPr>
          <w:rFonts w:ascii="Times New Roman" w:hAnsi="Times New Roman" w:cs="Times New Roman"/>
          <w:sz w:val="20"/>
          <w:szCs w:val="20"/>
        </w:rPr>
        <w:tab/>
      </w:r>
    </w:p>
    <w:tbl>
      <w:tblPr>
        <w:tblW w:w="4410" w:type="dxa"/>
        <w:tblInd w:w="5923" w:type="dxa"/>
        <w:tblLayout w:type="fixed"/>
        <w:tblLook w:val="04A0" w:firstRow="1" w:lastRow="0" w:firstColumn="1" w:lastColumn="0" w:noHBand="0" w:noVBand="1"/>
      </w:tblPr>
      <w:tblGrid>
        <w:gridCol w:w="1170"/>
        <w:gridCol w:w="3240"/>
      </w:tblGrid>
      <w:tr w:rsidR="00C92926" w:rsidRPr="003E32F7" w14:paraId="0BA57A6A" w14:textId="77777777" w:rsidTr="00CD569B">
        <w:trPr>
          <w:cantSplit/>
        </w:trPr>
        <w:tc>
          <w:tcPr>
            <w:tcW w:w="1170" w:type="dxa"/>
            <w:hideMark/>
          </w:tcPr>
          <w:p w14:paraId="3CCEE805"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240" w:type="dxa"/>
          </w:tcPr>
          <w:p w14:paraId="68A7E267"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Sen. Cleveland &amp; Rep. McKinley &amp; Rep. Roosevelt</w:t>
            </w:r>
          </w:p>
        </w:tc>
      </w:tr>
    </w:tbl>
    <w:p w14:paraId="28768A8C" w14:textId="77777777" w:rsidR="00C92926" w:rsidRPr="003E32F7" w:rsidRDefault="00C92926" w:rsidP="00C92926">
      <w:pPr>
        <w:rPr>
          <w:rFonts w:ascii="Times New Roman" w:hAnsi="Times New Roman" w:cs="Times New Roman"/>
          <w:sz w:val="20"/>
          <w:szCs w:val="20"/>
        </w:rPr>
      </w:pPr>
    </w:p>
    <w:p w14:paraId="66ADDA99"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DELAWARE STATE SENATE</w:t>
      </w:r>
    </w:p>
    <w:p w14:paraId="36A81333" w14:textId="77777777" w:rsidR="00C92926" w:rsidRPr="003E32F7" w:rsidRDefault="00C92926" w:rsidP="00C92926">
      <w:pPr>
        <w:jc w:val="center"/>
        <w:rPr>
          <w:rFonts w:ascii="Times New Roman" w:hAnsi="Times New Roman" w:cs="Times New Roman"/>
          <w:sz w:val="20"/>
          <w:szCs w:val="20"/>
        </w:rPr>
      </w:pPr>
    </w:p>
    <w:p w14:paraId="68F5496A"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250E6910" w14:textId="77777777" w:rsidR="00C92926" w:rsidRPr="003E32F7" w:rsidRDefault="00C92926" w:rsidP="00C92926">
      <w:pPr>
        <w:jc w:val="center"/>
        <w:rPr>
          <w:rFonts w:ascii="Times New Roman" w:hAnsi="Times New Roman" w:cs="Times New Roman"/>
          <w:sz w:val="20"/>
          <w:szCs w:val="20"/>
        </w:rPr>
      </w:pPr>
    </w:p>
    <w:p w14:paraId="34E14076"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SENATE SUBSTITUTE NO. 1</w:t>
      </w:r>
    </w:p>
    <w:p w14:paraId="4072CACE" w14:textId="77777777" w:rsidR="00C92926" w:rsidRPr="003E32F7" w:rsidRDefault="00C92926" w:rsidP="00C92926">
      <w:pPr>
        <w:jc w:val="center"/>
        <w:rPr>
          <w:rFonts w:ascii="Times New Roman" w:hAnsi="Times New Roman" w:cs="Times New Roman"/>
          <w:sz w:val="20"/>
          <w:szCs w:val="20"/>
        </w:rPr>
      </w:pPr>
    </w:p>
    <w:p w14:paraId="0EDB15CF"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FOR</w:t>
      </w:r>
    </w:p>
    <w:p w14:paraId="05E058EE" w14:textId="77777777" w:rsidR="00C92926" w:rsidRPr="003E32F7" w:rsidRDefault="00C92926" w:rsidP="00C92926">
      <w:pPr>
        <w:jc w:val="center"/>
        <w:rPr>
          <w:rFonts w:ascii="Times New Roman" w:hAnsi="Times New Roman" w:cs="Times New Roman"/>
          <w:sz w:val="20"/>
          <w:szCs w:val="20"/>
        </w:rPr>
      </w:pPr>
    </w:p>
    <w:p w14:paraId="0AC054D1"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SENATE BILL NO. 102</w:t>
      </w:r>
    </w:p>
    <w:p w14:paraId="0F828BCD" w14:textId="77777777" w:rsidR="00C92926" w:rsidRPr="003E32F7" w:rsidRDefault="00C92926" w:rsidP="00C92926">
      <w:pPr>
        <w:rPr>
          <w:rFonts w:ascii="Times New Roman" w:hAnsi="Times New Roman" w:cs="Times New Roman"/>
          <w:vanish/>
          <w:sz w:val="20"/>
          <w:szCs w:val="20"/>
        </w:rPr>
      </w:pPr>
    </w:p>
    <w:p w14:paraId="1E3A01F4" w14:textId="77777777" w:rsidR="00C92926" w:rsidRPr="003E32F7" w:rsidRDefault="00C92926" w:rsidP="00C92926">
      <w:pPr>
        <w:jc w:val="both"/>
        <w:rPr>
          <w:rFonts w:ascii="Times New Roman" w:hAnsi="Times New Roman" w:cs="Times New Roman"/>
          <w:sz w:val="20"/>
          <w:szCs w:val="20"/>
        </w:rPr>
      </w:pPr>
    </w:p>
    <w:p w14:paraId="3269B63F" w14:textId="77777777"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AN ACT TO AMEND TITLE 52 OF THE DELAWARE CODE RELATED TO SUBJECT MATTER OR TITLE OF CHAPTER BEING AMENDED, WHICH IS AN EXACT COPY OF THE TITLE OF THE ORIGINAL BILL.</w:t>
      </w:r>
    </w:p>
    <w:p w14:paraId="1C81691A" w14:textId="77777777" w:rsidR="00C92926" w:rsidRPr="003E32F7" w:rsidRDefault="00C92926" w:rsidP="00C92926">
      <w:pPr>
        <w:jc w:val="both"/>
        <w:rPr>
          <w:rFonts w:ascii="Times New Roman" w:hAnsi="Times New Roman" w:cs="Times New Roman"/>
          <w:sz w:val="20"/>
          <w:szCs w:val="20"/>
        </w:rPr>
      </w:pPr>
    </w:p>
    <w:p w14:paraId="036D87A5" w14:textId="77777777" w:rsidR="0052159C" w:rsidRDefault="00C92926" w:rsidP="00DA247C">
      <w:pPr>
        <w:jc w:val="both"/>
        <w:rPr>
          <w:rFonts w:ascii="Times New Roman" w:hAnsi="Times New Roman" w:cs="Times New Roman"/>
          <w:sz w:val="20"/>
          <w:szCs w:val="20"/>
        </w:rPr>
        <w:sectPr w:rsidR="0052159C"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w:t>
      </w:r>
    </w:p>
    <w:p w14:paraId="7C81D964" w14:textId="75456CD8" w:rsidR="00C92926" w:rsidRPr="003E32F7" w:rsidRDefault="00C92926" w:rsidP="0052159C">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Section 1. Amend § 001 of Title 52 by making deletions as shown by strike through and insertions as shown by underline as follows:</w:t>
      </w:r>
    </w:p>
    <w:p w14:paraId="1C7DCFBC" w14:textId="535EB148"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 005. Title of subsection.</w:t>
      </w:r>
    </w:p>
    <w:p w14:paraId="21972342" w14:textId="77777777"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(a) Remember to format lists properly. This indentation level is at .00”.</w:t>
      </w:r>
    </w:p>
    <w:p w14:paraId="3E306B26" w14:textId="77777777"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(1) This indentation level is at .25”.</w:t>
      </w:r>
    </w:p>
    <w:p w14:paraId="628B7847" w14:textId="45ADD39B"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(2) Remember to end lists with periods instead of semicolons.</w:t>
      </w:r>
    </w:p>
    <w:p w14:paraId="74DC4F7C" w14:textId="77777777" w:rsidR="0052159C" w:rsidRDefault="00C92926" w:rsidP="00DA247C">
      <w:pPr>
        <w:spacing w:line="480" w:lineRule="auto"/>
        <w:ind w:firstLine="720"/>
        <w:jc w:val="both"/>
        <w:rPr>
          <w:rFonts w:ascii="Times New Roman" w:hAnsi="Times New Roman" w:cs="Times New Roman"/>
          <w:sz w:val="20"/>
          <w:szCs w:val="20"/>
          <w:u w:val="single"/>
        </w:rPr>
        <w:sectPr w:rsidR="0052159C"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w:t>
      </w:r>
      <w:r w:rsidR="00FC591E">
        <w:rPr>
          <w:rFonts w:ascii="Times New Roman" w:hAnsi="Times New Roman" w:cs="Times New Roman"/>
          <w:sz w:val="20"/>
          <w:szCs w:val="20"/>
          <w:u w:val="single"/>
        </w:rPr>
        <w:t>b</w:t>
      </w:r>
      <w:r w:rsidRPr="003E32F7">
        <w:rPr>
          <w:rFonts w:ascii="Times New Roman" w:hAnsi="Times New Roman" w:cs="Times New Roman"/>
          <w:sz w:val="20"/>
          <w:szCs w:val="20"/>
          <w:u w:val="single"/>
        </w:rPr>
        <w:t>) This is another sentence that distinguishes this substitute from the original bill.</w:t>
      </w:r>
    </w:p>
    <w:p w14:paraId="0187DF91" w14:textId="3B6D8D8E" w:rsidR="00C92926" w:rsidRPr="003E32F7" w:rsidRDefault="00C92926" w:rsidP="0052159C">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54986CBB" w14:textId="77777777" w:rsidR="00C92926" w:rsidRPr="003E32F7" w:rsidRDefault="00C92926" w:rsidP="00C92926">
      <w:pPr>
        <w:jc w:val="center"/>
        <w:rPr>
          <w:rFonts w:ascii="Times New Roman" w:hAnsi="Times New Roman" w:cs="Times New Roman"/>
          <w:sz w:val="20"/>
          <w:szCs w:val="20"/>
          <w:u w:val="single"/>
        </w:rPr>
      </w:pPr>
    </w:p>
    <w:p w14:paraId="76901E78" w14:textId="628B3219" w:rsidR="00C92926" w:rsidRPr="003E32F7" w:rsidRDefault="00C92926" w:rsidP="00C92926">
      <w:pPr>
        <w:ind w:firstLine="720"/>
        <w:jc w:val="both"/>
        <w:rPr>
          <w:rFonts w:ascii="Times New Roman" w:hAnsi="Times New Roman" w:cs="Times New Roman"/>
          <w:sz w:val="20"/>
          <w:szCs w:val="20"/>
        </w:rPr>
      </w:pPr>
      <w:r w:rsidRPr="003E32F7">
        <w:rPr>
          <w:rFonts w:ascii="Times New Roman" w:hAnsi="Times New Roman" w:cs="Times New Roman"/>
          <w:sz w:val="20"/>
          <w:szCs w:val="20"/>
        </w:rPr>
        <w:t xml:space="preserve">This Act provides that X, Y, and Z shall occur, by requiring A, B, and C. </w:t>
      </w:r>
    </w:p>
    <w:p w14:paraId="11EDD36A" w14:textId="77777777" w:rsidR="00C92926" w:rsidRPr="003E32F7" w:rsidRDefault="00C92926" w:rsidP="00C92926">
      <w:pPr>
        <w:ind w:firstLine="720"/>
        <w:jc w:val="both"/>
        <w:rPr>
          <w:rFonts w:ascii="Times New Roman" w:hAnsi="Times New Roman" w:cs="Times New Roman"/>
          <w:sz w:val="20"/>
          <w:szCs w:val="20"/>
        </w:rPr>
      </w:pPr>
    </w:p>
    <w:p w14:paraId="6BD439AF" w14:textId="110DE2FE" w:rsidR="00C92926" w:rsidRPr="003E32F7" w:rsidRDefault="00C92926" w:rsidP="00C92926">
      <w:pPr>
        <w:ind w:firstLine="720"/>
        <w:jc w:val="both"/>
        <w:rPr>
          <w:rFonts w:ascii="Times New Roman" w:hAnsi="Times New Roman" w:cs="Times New Roman"/>
          <w:sz w:val="20"/>
          <w:szCs w:val="20"/>
        </w:rPr>
      </w:pPr>
      <w:r w:rsidRPr="003E32F7">
        <w:rPr>
          <w:rFonts w:ascii="Times New Roman" w:hAnsi="Times New Roman" w:cs="Times New Roman"/>
          <w:sz w:val="20"/>
          <w:szCs w:val="20"/>
        </w:rPr>
        <w:t>This Act is a substitute for and differs from Senate Bill No. 2 by providing, stating, or specifying D and E.</w:t>
      </w:r>
    </w:p>
    <w:p w14:paraId="47B5E6E9" w14:textId="77777777" w:rsidR="00C92926" w:rsidRPr="003E32F7" w:rsidRDefault="00C92926" w:rsidP="00C92926">
      <w:pPr>
        <w:ind w:firstLine="720"/>
        <w:jc w:val="center"/>
        <w:rPr>
          <w:rFonts w:ascii="Times New Roman" w:hAnsi="Times New Roman" w:cs="Times New Roman"/>
          <w:sz w:val="20"/>
          <w:szCs w:val="20"/>
          <w:u w:val="single"/>
        </w:rPr>
      </w:pPr>
    </w:p>
    <w:p w14:paraId="286847B2" w14:textId="77777777" w:rsidR="00C92926" w:rsidRPr="003E32F7" w:rsidRDefault="00C92926" w:rsidP="00C92926">
      <w:pPr>
        <w:jc w:val="right"/>
        <w:rPr>
          <w:rFonts w:ascii="Times New Roman" w:hAnsi="Times New Roman" w:cs="Times New Roman"/>
          <w:sz w:val="20"/>
          <w:szCs w:val="20"/>
        </w:rPr>
      </w:pPr>
      <w:r w:rsidRPr="003E32F7">
        <w:rPr>
          <w:rFonts w:ascii="Times New Roman" w:hAnsi="Times New Roman" w:cs="Times New Roman"/>
          <w:sz w:val="20"/>
          <w:szCs w:val="20"/>
        </w:rPr>
        <w:t>Author: Sen. Cleveland</w:t>
      </w:r>
    </w:p>
    <w:p w14:paraId="038B4BFB" w14:textId="0F960737" w:rsidR="00C92926" w:rsidRDefault="00C92926" w:rsidP="00C92926">
      <w:pPr>
        <w:jc w:val="center"/>
        <w:rPr>
          <w:rFonts w:ascii="Times New Roman" w:hAnsi="Times New Roman" w:cs="Times New Roman"/>
          <w:sz w:val="20"/>
          <w:szCs w:val="20"/>
          <w:u w:val="single"/>
        </w:rPr>
      </w:pPr>
    </w:p>
    <w:p w14:paraId="099F7E68" w14:textId="77777777" w:rsidR="00341822" w:rsidRPr="003E32F7" w:rsidRDefault="00341822" w:rsidP="00C92926">
      <w:pPr>
        <w:jc w:val="center"/>
        <w:rPr>
          <w:rFonts w:ascii="Times New Roman" w:hAnsi="Times New Roman" w:cs="Times New Roman"/>
          <w:sz w:val="20"/>
          <w:szCs w:val="20"/>
          <w:u w:val="single"/>
        </w:rPr>
      </w:pPr>
    </w:p>
    <w:p w14:paraId="3545BF46" w14:textId="788F6BA6"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4FC7C01D" w14:textId="05AF4607"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Pr="003E32F7">
        <w:rPr>
          <w:rFonts w:ascii="Times New Roman" w:hAnsi="Times New Roman" w:cs="Times New Roman"/>
          <w:sz w:val="20"/>
          <w:szCs w:val="20"/>
        </w:rPr>
        <w:t xml:space="preserve"> </w:t>
      </w:r>
      <w:r w:rsidR="0052159C">
        <w:rPr>
          <w:rFonts w:ascii="Times New Roman" w:hAnsi="Times New Roman" w:cs="Times New Roman"/>
          <w:sz w:val="20"/>
          <w:szCs w:val="20"/>
        </w:rPr>
        <w:tab/>
      </w:r>
      <w:r w:rsidR="00BE24C7" w:rsidRPr="003E32F7">
        <w:rPr>
          <w:rFonts w:ascii="Times New Roman" w:hAnsi="Times New Roman" w:cs="Times New Roman"/>
          <w:sz w:val="20"/>
          <w:szCs w:val="20"/>
        </w:rPr>
        <w:t>February 30, 210</w:t>
      </w:r>
      <w:r w:rsidRPr="003E32F7">
        <w:rPr>
          <w:rFonts w:ascii="Times New Roman" w:hAnsi="Times New Roman" w:cs="Times New Roman"/>
          <w:sz w:val="20"/>
          <w:szCs w:val="20"/>
        </w:rPr>
        <w:t>9</w:t>
      </w:r>
    </w:p>
    <w:p w14:paraId="05E0629F" w14:textId="3B7F7B9F" w:rsidR="001218E7" w:rsidRDefault="00C92926" w:rsidP="001218E7">
      <w:pPr>
        <w:rPr>
          <w:rFonts w:ascii="Times New Roman" w:hAnsi="Times New Roman" w:cs="Times New Roman"/>
          <w:sz w:val="20"/>
          <w:szCs w:val="20"/>
        </w:rPr>
      </w:pPr>
      <w:r w:rsidRPr="003E32F7">
        <w:rPr>
          <w:rFonts w:ascii="Times New Roman" w:hAnsi="Times New Roman" w:cs="Times New Roman"/>
          <w:sz w:val="20"/>
          <w:szCs w:val="20"/>
        </w:rPr>
        <w:t>55512345678</w:t>
      </w:r>
      <w:r w:rsidR="001218E7">
        <w:rPr>
          <w:rFonts w:ascii="Times New Roman" w:hAnsi="Times New Roman" w:cs="Times New Roman"/>
          <w:sz w:val="20"/>
          <w:szCs w:val="20"/>
        </w:rPr>
        <w:br w:type="page"/>
      </w:r>
    </w:p>
    <w:p w14:paraId="199E5056" w14:textId="1C4B0A8C" w:rsidR="0020008D" w:rsidRDefault="0020008D" w:rsidP="001218E7">
      <w:pPr>
        <w:rPr>
          <w:rFonts w:ascii="Times New Roman" w:hAnsi="Times New Roman" w:cs="Times New Roman"/>
          <w:sz w:val="20"/>
          <w:szCs w:val="20"/>
        </w:rPr>
      </w:pPr>
      <w:r w:rsidRPr="004D6C75">
        <w:rPr>
          <w:rFonts w:ascii="Times New Roman" w:hAnsi="Times New Roman" w:cs="Times New Roman"/>
          <w:noProof/>
          <w:sz w:val="20"/>
          <w:szCs w:val="20"/>
        </w:rPr>
        <w:lastRenderedPageBreak/>
        <mc:AlternateContent>
          <mc:Choice Requires="wps">
            <w:drawing>
              <wp:anchor distT="45720" distB="45720" distL="114300" distR="114300" simplePos="0" relativeHeight="252274688" behindDoc="0" locked="0" layoutInCell="1" allowOverlap="1" wp14:anchorId="207CD66B" wp14:editId="2282221E">
                <wp:simplePos x="0" y="0"/>
                <wp:positionH relativeFrom="column">
                  <wp:posOffset>-146685</wp:posOffset>
                </wp:positionH>
                <wp:positionV relativeFrom="paragraph">
                  <wp:posOffset>96</wp:posOffset>
                </wp:positionV>
                <wp:extent cx="3061970" cy="267335"/>
                <wp:effectExtent l="0" t="0" r="24130" b="184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267335"/>
                        </a:xfrm>
                        <a:prstGeom prst="rect">
                          <a:avLst/>
                        </a:prstGeom>
                        <a:solidFill>
                          <a:srgbClr val="FFFFFF"/>
                        </a:solidFill>
                        <a:ln w="9525">
                          <a:solidFill>
                            <a:srgbClr val="000000"/>
                          </a:solidFill>
                          <a:miter lim="800000"/>
                          <a:headEnd/>
                          <a:tailEnd/>
                        </a:ln>
                      </wps:spPr>
                      <wps:txbx>
                        <w:txbxContent>
                          <w:p w14:paraId="4BF59F77" w14:textId="5C1AF67E" w:rsidR="00B93F82" w:rsidRPr="004D6C75" w:rsidRDefault="00B93F82">
                            <w:pPr>
                              <w:rPr>
                                <w:rFonts w:ascii="Baskerville" w:hAnsi="Baskerville"/>
                                <w:b/>
                                <w:bCs/>
                              </w:rPr>
                            </w:pPr>
                            <w:r w:rsidRPr="004D6C75">
                              <w:rPr>
                                <w:rFonts w:ascii="Baskerville" w:hAnsi="Baskerville"/>
                                <w:b/>
                                <w:bCs/>
                              </w:rPr>
                              <w:t>APPENDIX A-8</w:t>
                            </w:r>
                            <w:r>
                              <w:rPr>
                                <w:rFonts w:ascii="Baskerville" w:hAnsi="Baskerville"/>
                                <w:b/>
                                <w:bCs/>
                              </w:rPr>
                              <w:t>, cont.</w:t>
                            </w:r>
                            <w:r w:rsidRPr="004D6C75">
                              <w:rPr>
                                <w:rFonts w:ascii="Baskerville" w:hAnsi="Baskerville"/>
                                <w:b/>
                                <w:bCs/>
                              </w:rPr>
                              <w:t xml:space="preserve"> (ORIGINAL BILL)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CD66B" id="_x0000_s1069" type="#_x0000_t202" style="position:absolute;margin-left:-11.55pt;margin-top:0;width:241.1pt;height:21.05pt;z-index:25227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">
                <v:textbox>
                  <w:txbxContent>
                    <w:p w14:paraId="4BF59F77" w14:textId="5C1AF67E" w:rsidR="00B93F82" w:rsidRPr="004D6C75" w:rsidRDefault="00B93F82">
                      <w:pPr>
                        <w:rPr>
                          <w:rFonts w:ascii="Baskerville" w:hAnsi="Baskerville"/>
                          <w:b/>
                          <w:bCs/>
                        </w:rPr>
                      </w:pPr>
                      <w:r w:rsidRPr="004D6C75">
                        <w:rPr>
                          <w:rFonts w:ascii="Baskerville" w:hAnsi="Baskerville"/>
                          <w:b/>
                          <w:bCs/>
                        </w:rPr>
                        <w:t>APPENDIX A-8</w:t>
                      </w:r>
                      <w:r>
                        <w:rPr>
                          <w:rFonts w:ascii="Baskerville" w:hAnsi="Baskerville"/>
                          <w:b/>
                          <w:bCs/>
                        </w:rPr>
                        <w:t>, cont.</w:t>
                      </w:r>
                      <w:r w:rsidRPr="004D6C75">
                        <w:rPr>
                          <w:rFonts w:ascii="Baskerville" w:hAnsi="Baskerville"/>
                          <w:b/>
                          <w:bCs/>
                        </w:rPr>
                        <w:t xml:space="preserve"> (ORIGINAL BILL)</w:t>
                      </w:r>
                    </w:p>
                  </w:txbxContent>
                </v:textbox>
                <w10:wrap type="square"/>
              </v:shape>
            </w:pict>
          </mc:Fallback>
        </mc:AlternateContent>
      </w:r>
    </w:p>
    <w:p w14:paraId="03FC9E9F" w14:textId="09D52D4E" w:rsidR="0020008D" w:rsidRDefault="0020008D" w:rsidP="00C92926">
      <w:pPr>
        <w:pStyle w:val="Header"/>
        <w:tabs>
          <w:tab w:val="left" w:pos="720"/>
        </w:tabs>
        <w:rPr>
          <w:rFonts w:ascii="Times New Roman" w:hAnsi="Times New Roman" w:cs="Times New Roman"/>
          <w:sz w:val="20"/>
          <w:szCs w:val="20"/>
        </w:rPr>
      </w:pPr>
    </w:p>
    <w:p w14:paraId="151C7597" w14:textId="4D02ED6E" w:rsidR="00C92926" w:rsidRPr="003E32F7" w:rsidRDefault="00405F61" w:rsidP="00C92926">
      <w:pPr>
        <w:pStyle w:val="Header"/>
        <w:tabs>
          <w:tab w:val="left" w:pos="720"/>
        </w:tabs>
        <w:rPr>
          <w:rFonts w:ascii="Times New Roman" w:hAnsi="Times New Roman" w:cs="Times New Roman"/>
          <w:sz w:val="20"/>
          <w:szCs w:val="20"/>
        </w:rPr>
      </w:pPr>
      <w:r>
        <w:rPr>
          <w:rFonts w:ascii="Times New Roman" w:hAnsi="Times New Roman" w:cs="Times New Roman"/>
          <w:noProof/>
          <w:sz w:val="20"/>
          <w:szCs w:val="20"/>
        </w:rPr>
        <w:object w:dxaOrig="1440" w:dyaOrig="1440" w14:anchorId="5BEFE06E">
          <v:shape id="_x0000_s2109" type="#_x0000_t75" style="position:absolute;margin-left:0;margin-top:3.75pt;width:78.7pt;height:74.9pt;z-index:252248064;visibility:visible;mso-wrap-edited:f;mso-position-horizontal:center;mso-position-horizontal-relative:margin">
            <v:imagedata r:id="rId38" o:title=""/>
            <w10:wrap type="topAndBottom" anchorx="margin"/>
          </v:shape>
          <o:OLEObject Type="Embed" ProgID="Word.Picture.8" ShapeID="_x0000_s2109" DrawAspect="Content" ObjectID="_1794130083" r:id="rId49"/>
        </w:object>
      </w:r>
    </w:p>
    <w:tbl>
      <w:tblPr>
        <w:tblW w:w="4666" w:type="dxa"/>
        <w:tblInd w:w="5407" w:type="dxa"/>
        <w:tblLayout w:type="fixed"/>
        <w:tblLook w:val="04A0" w:firstRow="1" w:lastRow="0" w:firstColumn="1" w:lastColumn="0" w:noHBand="0" w:noVBand="1"/>
      </w:tblPr>
      <w:tblGrid>
        <w:gridCol w:w="1238"/>
        <w:gridCol w:w="3428"/>
      </w:tblGrid>
      <w:tr w:rsidR="00C92926" w:rsidRPr="003E32F7" w14:paraId="291C2633" w14:textId="77777777" w:rsidTr="0020008D">
        <w:trPr>
          <w:cantSplit/>
          <w:trHeight w:val="371"/>
        </w:trPr>
        <w:tc>
          <w:tcPr>
            <w:tcW w:w="1238" w:type="dxa"/>
            <w:hideMark/>
          </w:tcPr>
          <w:p w14:paraId="7FD7D507"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428" w:type="dxa"/>
            <w:hideMark/>
          </w:tcPr>
          <w:p w14:paraId="16147012"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Sen. Cleveland &amp; Rep. McKinley &amp; Rep. Roosevelt</w:t>
            </w:r>
          </w:p>
        </w:tc>
      </w:tr>
    </w:tbl>
    <w:p w14:paraId="6EC530AD" w14:textId="77777777" w:rsidR="0020008D" w:rsidRDefault="0020008D" w:rsidP="00C92926">
      <w:pPr>
        <w:jc w:val="center"/>
        <w:rPr>
          <w:rFonts w:ascii="Times New Roman" w:hAnsi="Times New Roman" w:cs="Times New Roman"/>
          <w:sz w:val="20"/>
          <w:szCs w:val="20"/>
        </w:rPr>
      </w:pPr>
    </w:p>
    <w:p w14:paraId="329C757A" w14:textId="50232166"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DELAWARE STATE SENATE</w:t>
      </w:r>
    </w:p>
    <w:p w14:paraId="37539BAB" w14:textId="5C65F190" w:rsidR="00C92926" w:rsidRPr="003E32F7" w:rsidRDefault="00C92926" w:rsidP="00C92926">
      <w:pPr>
        <w:jc w:val="center"/>
        <w:rPr>
          <w:rFonts w:ascii="Times New Roman" w:hAnsi="Times New Roman" w:cs="Times New Roman"/>
          <w:sz w:val="20"/>
          <w:szCs w:val="20"/>
        </w:rPr>
      </w:pPr>
    </w:p>
    <w:p w14:paraId="1D87BA80" w14:textId="7D94833E"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7B0A8FFF" w14:textId="6305B6EA" w:rsidR="00C92926" w:rsidRPr="003E32F7" w:rsidRDefault="00C92926" w:rsidP="00C92926">
      <w:pPr>
        <w:jc w:val="center"/>
        <w:rPr>
          <w:rFonts w:ascii="Times New Roman" w:hAnsi="Times New Roman" w:cs="Times New Roman"/>
          <w:sz w:val="20"/>
          <w:szCs w:val="20"/>
        </w:rPr>
      </w:pPr>
    </w:p>
    <w:p w14:paraId="0887FB52" w14:textId="561F5263" w:rsidR="00C92926" w:rsidRPr="003E32F7" w:rsidRDefault="00C92926" w:rsidP="003D253A">
      <w:pPr>
        <w:jc w:val="center"/>
        <w:rPr>
          <w:rFonts w:ascii="Times New Roman" w:hAnsi="Times New Roman" w:cs="Times New Roman"/>
          <w:vanish/>
          <w:sz w:val="20"/>
          <w:szCs w:val="20"/>
        </w:rPr>
      </w:pPr>
      <w:r w:rsidRPr="003E32F7">
        <w:rPr>
          <w:rFonts w:ascii="Times New Roman" w:hAnsi="Times New Roman" w:cs="Times New Roman"/>
          <w:sz w:val="20"/>
          <w:szCs w:val="20"/>
        </w:rPr>
        <w:t>SENATE BILL NO. 102</w:t>
      </w:r>
    </w:p>
    <w:p w14:paraId="63C137CD" w14:textId="77777777" w:rsidR="00C92926" w:rsidRPr="003E32F7" w:rsidRDefault="00C92926" w:rsidP="00C92926">
      <w:pPr>
        <w:jc w:val="both"/>
        <w:rPr>
          <w:rFonts w:ascii="Times New Roman" w:hAnsi="Times New Roman" w:cs="Times New Roman"/>
          <w:sz w:val="20"/>
          <w:szCs w:val="20"/>
        </w:rPr>
      </w:pPr>
    </w:p>
    <w:p w14:paraId="1D33592E" w14:textId="77777777" w:rsidR="003914DA" w:rsidRDefault="003914DA" w:rsidP="00C92926">
      <w:pPr>
        <w:jc w:val="both"/>
        <w:rPr>
          <w:rFonts w:ascii="Times New Roman" w:hAnsi="Times New Roman" w:cs="Times New Roman"/>
          <w:sz w:val="20"/>
          <w:szCs w:val="20"/>
        </w:rPr>
      </w:pPr>
    </w:p>
    <w:p w14:paraId="0686AA76" w14:textId="252F288C"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AN ACT TO AMEND TITLE 52 OF THE DELAWARE CODE RELATED TO SUBJECT MATTER OR TITLE OF CHAPTER BEING AMENDED.</w:t>
      </w:r>
    </w:p>
    <w:p w14:paraId="7746356C" w14:textId="77777777" w:rsidR="00C92926" w:rsidRPr="003E32F7" w:rsidRDefault="00C92926" w:rsidP="00C92926">
      <w:pPr>
        <w:jc w:val="both"/>
        <w:rPr>
          <w:rFonts w:ascii="Times New Roman" w:hAnsi="Times New Roman" w:cs="Times New Roman"/>
          <w:sz w:val="20"/>
          <w:szCs w:val="20"/>
        </w:rPr>
      </w:pPr>
    </w:p>
    <w:p w14:paraId="27A73177" w14:textId="77777777" w:rsidR="00341822" w:rsidRDefault="00C92926" w:rsidP="00DA247C">
      <w:pPr>
        <w:jc w:val="both"/>
        <w:rPr>
          <w:rFonts w:ascii="Times New Roman" w:hAnsi="Times New Roman" w:cs="Times New Roman"/>
          <w:sz w:val="20"/>
          <w:szCs w:val="20"/>
        </w:rPr>
        <w:sectPr w:rsidR="00341822"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w:t>
      </w:r>
    </w:p>
    <w:p w14:paraId="74040673" w14:textId="5D0BC591" w:rsidR="00C92926" w:rsidRPr="003E32F7" w:rsidRDefault="00C92926" w:rsidP="006A2C6C">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Section 1. Amend § 001 of Title 52 by making deletions as shown by strike through and insertions as shown by underline as follows:</w:t>
      </w:r>
    </w:p>
    <w:p w14:paraId="5978719F" w14:textId="2CE79E72"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 005. Title of subsection.</w:t>
      </w:r>
    </w:p>
    <w:p w14:paraId="7CABC6BC" w14:textId="54DD7DE3"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This is introductory language.</w:t>
      </w:r>
    </w:p>
    <w:p w14:paraId="64F422AA" w14:textId="77777777" w:rsidR="00C92926" w:rsidRPr="003E32F7" w:rsidRDefault="00C92926" w:rsidP="00C92926">
      <w:pPr>
        <w:spacing w:line="480" w:lineRule="auto"/>
        <w:ind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(a) Remember to format lists properly. This indentation level is at .00”.</w:t>
      </w:r>
    </w:p>
    <w:p w14:paraId="04E2C414" w14:textId="1C031CC9"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(1) Remember to end lists with periods instead of semicolons.</w:t>
      </w:r>
    </w:p>
    <w:p w14:paraId="0A88F176" w14:textId="77777777" w:rsidR="00C92926" w:rsidRPr="003E32F7" w:rsidRDefault="00C92926" w:rsidP="00C92926">
      <w:pPr>
        <w:spacing w:line="480" w:lineRule="auto"/>
        <w:ind w:left="360" w:firstLine="720"/>
        <w:jc w:val="both"/>
        <w:rPr>
          <w:rFonts w:ascii="Times New Roman" w:hAnsi="Times New Roman" w:cs="Times New Roman"/>
          <w:sz w:val="20"/>
          <w:szCs w:val="20"/>
          <w:u w:val="single"/>
        </w:rPr>
      </w:pPr>
      <w:r w:rsidRPr="003E32F7">
        <w:rPr>
          <w:rFonts w:ascii="Times New Roman" w:hAnsi="Times New Roman" w:cs="Times New Roman"/>
          <w:sz w:val="20"/>
          <w:szCs w:val="20"/>
          <w:u w:val="single"/>
        </w:rPr>
        <w:t>(2) This indentation level is at .25”.</w:t>
      </w:r>
    </w:p>
    <w:p w14:paraId="4FB8D26E" w14:textId="77777777" w:rsidR="00341822" w:rsidRDefault="00C92926" w:rsidP="00CD69DC">
      <w:pPr>
        <w:spacing w:line="480" w:lineRule="auto"/>
        <w:ind w:firstLine="720"/>
        <w:jc w:val="both"/>
        <w:rPr>
          <w:rFonts w:ascii="Times New Roman" w:hAnsi="Times New Roman" w:cs="Times New Roman"/>
          <w:sz w:val="20"/>
          <w:szCs w:val="20"/>
          <w:u w:val="single"/>
        </w:rPr>
        <w:sectPr w:rsidR="00341822"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u w:val="single"/>
        </w:rPr>
        <w:t>(b) This is another sentence because new Code language has no (a) without a (b).</w:t>
      </w:r>
    </w:p>
    <w:p w14:paraId="6D58FA4E" w14:textId="336BF593" w:rsidR="00C92926" w:rsidRPr="003E32F7" w:rsidRDefault="00C92926" w:rsidP="00341822">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09876F96" w14:textId="0709FA55" w:rsidR="00C92926" w:rsidRPr="003E32F7" w:rsidRDefault="00C92926" w:rsidP="00C92926">
      <w:pPr>
        <w:ind w:firstLine="720"/>
        <w:jc w:val="both"/>
        <w:rPr>
          <w:rFonts w:ascii="Times New Roman" w:hAnsi="Times New Roman" w:cs="Times New Roman"/>
          <w:sz w:val="20"/>
          <w:szCs w:val="20"/>
        </w:rPr>
      </w:pPr>
      <w:r w:rsidRPr="003E32F7">
        <w:rPr>
          <w:rFonts w:ascii="Times New Roman" w:hAnsi="Times New Roman" w:cs="Times New Roman"/>
          <w:sz w:val="20"/>
          <w:szCs w:val="20"/>
        </w:rPr>
        <w:t>This Act provides that X, Y, and Z shall occur, by requiring A, B, and C.</w:t>
      </w:r>
    </w:p>
    <w:p w14:paraId="77FF06A0" w14:textId="77777777" w:rsidR="00C92926" w:rsidRPr="003E32F7" w:rsidRDefault="00C92926" w:rsidP="00C92926">
      <w:pPr>
        <w:jc w:val="center"/>
        <w:rPr>
          <w:rFonts w:ascii="Times New Roman" w:hAnsi="Times New Roman" w:cs="Times New Roman"/>
          <w:sz w:val="20"/>
          <w:szCs w:val="20"/>
          <w:u w:val="single"/>
        </w:rPr>
      </w:pPr>
    </w:p>
    <w:p w14:paraId="0DAE28C8" w14:textId="77777777" w:rsidR="00C92926" w:rsidRPr="003E32F7" w:rsidRDefault="00C92926" w:rsidP="00C92926">
      <w:pPr>
        <w:jc w:val="right"/>
        <w:rPr>
          <w:rFonts w:ascii="Times New Roman" w:hAnsi="Times New Roman" w:cs="Times New Roman"/>
          <w:sz w:val="20"/>
          <w:szCs w:val="20"/>
        </w:rPr>
      </w:pPr>
      <w:r w:rsidRPr="003E32F7">
        <w:rPr>
          <w:rFonts w:ascii="Times New Roman" w:hAnsi="Times New Roman" w:cs="Times New Roman"/>
          <w:sz w:val="20"/>
          <w:szCs w:val="20"/>
        </w:rPr>
        <w:t>Author: Sen. Cleveland</w:t>
      </w:r>
    </w:p>
    <w:p w14:paraId="6D5F2F7C" w14:textId="77777777" w:rsidR="00C92926" w:rsidRPr="003E32F7" w:rsidRDefault="00C92926" w:rsidP="00C92926">
      <w:pPr>
        <w:jc w:val="center"/>
        <w:rPr>
          <w:rFonts w:ascii="Times New Roman" w:hAnsi="Times New Roman" w:cs="Times New Roman"/>
          <w:sz w:val="20"/>
          <w:szCs w:val="20"/>
          <w:u w:val="single"/>
        </w:rPr>
      </w:pPr>
    </w:p>
    <w:p w14:paraId="77AD960A" w14:textId="77777777" w:rsidR="00C92926" w:rsidRPr="003E32F7" w:rsidRDefault="00C92926" w:rsidP="00C92926">
      <w:pPr>
        <w:jc w:val="center"/>
        <w:rPr>
          <w:rFonts w:ascii="Times New Roman" w:hAnsi="Times New Roman" w:cs="Times New Roman"/>
          <w:sz w:val="20"/>
          <w:szCs w:val="20"/>
          <w:u w:val="single"/>
        </w:rPr>
      </w:pPr>
    </w:p>
    <w:p w14:paraId="7F66662B" w14:textId="77777777" w:rsidR="00C92926" w:rsidRPr="003E32F7" w:rsidRDefault="00C92926" w:rsidP="00C92926">
      <w:pPr>
        <w:jc w:val="center"/>
        <w:rPr>
          <w:rFonts w:ascii="Times New Roman" w:hAnsi="Times New Roman" w:cs="Times New Roman"/>
          <w:sz w:val="20"/>
          <w:szCs w:val="20"/>
          <w:u w:val="single"/>
        </w:rPr>
      </w:pPr>
    </w:p>
    <w:p w14:paraId="166A8632" w14:textId="77777777" w:rsidR="00C92926" w:rsidRPr="003E32F7" w:rsidRDefault="00C92926" w:rsidP="00C92926">
      <w:pPr>
        <w:rPr>
          <w:rFonts w:ascii="Times New Roman" w:hAnsi="Times New Roman" w:cs="Times New Roman"/>
          <w:sz w:val="20"/>
          <w:szCs w:val="20"/>
          <w:u w:val="single"/>
        </w:rPr>
      </w:pPr>
    </w:p>
    <w:p w14:paraId="0FAAE856" w14:textId="705CBCE2" w:rsidR="00C92926" w:rsidRDefault="00C92926" w:rsidP="00C92926">
      <w:pPr>
        <w:spacing w:line="480" w:lineRule="auto"/>
        <w:jc w:val="center"/>
        <w:rPr>
          <w:rFonts w:ascii="Times New Roman" w:hAnsi="Times New Roman" w:cs="Times New Roman"/>
          <w:sz w:val="20"/>
          <w:szCs w:val="20"/>
        </w:rPr>
      </w:pPr>
    </w:p>
    <w:p w14:paraId="30C721C3" w14:textId="626712D3" w:rsidR="00341822" w:rsidRDefault="00341822" w:rsidP="00C92926">
      <w:pPr>
        <w:spacing w:line="480" w:lineRule="auto"/>
        <w:jc w:val="center"/>
        <w:rPr>
          <w:rFonts w:ascii="Times New Roman" w:hAnsi="Times New Roman" w:cs="Times New Roman"/>
          <w:sz w:val="20"/>
          <w:szCs w:val="20"/>
        </w:rPr>
      </w:pPr>
    </w:p>
    <w:p w14:paraId="274A1274" w14:textId="77777777" w:rsidR="00341822" w:rsidRPr="003E32F7" w:rsidRDefault="00341822" w:rsidP="00C92926">
      <w:pPr>
        <w:spacing w:line="480" w:lineRule="auto"/>
        <w:jc w:val="center"/>
        <w:rPr>
          <w:rFonts w:ascii="Times New Roman" w:hAnsi="Times New Roman" w:cs="Times New Roman"/>
          <w:sz w:val="20"/>
          <w:szCs w:val="20"/>
        </w:rPr>
      </w:pPr>
    </w:p>
    <w:p w14:paraId="2A9FD940"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1 of 1</w:t>
      </w:r>
    </w:p>
    <w:p w14:paraId="515E33F5" w14:textId="5E2FF1D1"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341822">
        <w:rPr>
          <w:rFonts w:ascii="Times New Roman" w:hAnsi="Times New Roman" w:cs="Times New Roman"/>
          <w:sz w:val="20"/>
          <w:szCs w:val="20"/>
        </w:rPr>
        <w:tab/>
      </w:r>
      <w:r w:rsidR="00BE24C7" w:rsidRPr="003E32F7">
        <w:rPr>
          <w:rFonts w:ascii="Times New Roman" w:hAnsi="Times New Roman" w:cs="Times New Roman"/>
          <w:sz w:val="20"/>
          <w:szCs w:val="20"/>
        </w:rPr>
        <w:t>February 30, 201</w:t>
      </w:r>
      <w:r w:rsidRPr="003E32F7">
        <w:rPr>
          <w:rFonts w:ascii="Times New Roman" w:hAnsi="Times New Roman" w:cs="Times New Roman"/>
          <w:sz w:val="20"/>
          <w:szCs w:val="20"/>
        </w:rPr>
        <w:t>9</w:t>
      </w:r>
    </w:p>
    <w:p w14:paraId="52317664" w14:textId="09BBA296" w:rsidR="00DC2FEE" w:rsidRPr="003E32F7" w:rsidRDefault="00C92926" w:rsidP="00062A27">
      <w:pPr>
        <w:rPr>
          <w:rFonts w:ascii="Times New Roman" w:hAnsi="Times New Roman" w:cs="Times New Roman"/>
          <w:sz w:val="20"/>
          <w:szCs w:val="20"/>
        </w:rPr>
      </w:pPr>
      <w:r w:rsidRPr="003E32F7">
        <w:rPr>
          <w:rFonts w:ascii="Times New Roman" w:hAnsi="Times New Roman" w:cs="Times New Roman"/>
          <w:sz w:val="20"/>
          <w:szCs w:val="20"/>
        </w:rPr>
        <w:t>55512345678</w:t>
      </w:r>
      <w:r w:rsidR="00DC2FEE" w:rsidRPr="003E32F7">
        <w:rPr>
          <w:rFonts w:ascii="Times New Roman" w:hAnsi="Times New Roman" w:cs="Times New Roman"/>
          <w:sz w:val="20"/>
          <w:szCs w:val="20"/>
        </w:rPr>
        <w:br w:type="page"/>
      </w:r>
    </w:p>
    <w:p w14:paraId="4E97C0FB" w14:textId="25738CC4" w:rsidR="00C92926" w:rsidRDefault="00405F61" w:rsidP="00F91E70">
      <w:pPr>
        <w:pStyle w:val="Heading2"/>
      </w:pPr>
      <w:bookmarkStart w:id="425" w:name="_Appendix_A-9:_Constitutional"/>
      <w:bookmarkStart w:id="426" w:name="AppA9"/>
      <w:bookmarkStart w:id="427" w:name="_Toc177743473"/>
      <w:bookmarkEnd w:id="425"/>
      <w:r>
        <w:rPr>
          <w:noProof/>
        </w:rPr>
        <w:lastRenderedPageBreak/>
        <w:object w:dxaOrig="1440" w:dyaOrig="1440" w14:anchorId="03839372">
          <v:shape id="_x0000_s2110" type="#_x0000_t75" style="position:absolute;left:0;text-align:left;margin-left:0;margin-top:36.65pt;width:78.7pt;height:74.85pt;z-index:252250112;visibility:visible;mso-wrap-edited:f;mso-position-horizontal:center;mso-position-horizontal-relative:margin">
            <v:imagedata r:id="rId40" o:title=""/>
            <w10:wrap type="topAndBottom" anchorx="margin"/>
          </v:shape>
          <o:OLEObject Type="Embed" ProgID="Word.Picture.8" ShapeID="_x0000_s2110" DrawAspect="Content" ObjectID="_1794130084" r:id="rId50"/>
        </w:object>
      </w:r>
      <w:r w:rsidR="004D6C75">
        <w:t>A</w:t>
      </w:r>
      <w:r w:rsidR="000A5759">
        <w:t>ppendix</w:t>
      </w:r>
      <w:r w:rsidR="004D6C75">
        <w:t xml:space="preserve"> A-9: C</w:t>
      </w:r>
      <w:r w:rsidR="00962EED">
        <w:t>onstitutional</w:t>
      </w:r>
      <w:r w:rsidR="004D6C75">
        <w:t xml:space="preserve"> A</w:t>
      </w:r>
      <w:r w:rsidR="00962EED">
        <w:t>mendment – First Leg</w:t>
      </w:r>
      <w:bookmarkEnd w:id="426"/>
      <w:bookmarkEnd w:id="427"/>
    </w:p>
    <w:p w14:paraId="51F1F120" w14:textId="4E233F29" w:rsidR="0020008D" w:rsidRPr="0020008D" w:rsidRDefault="0020008D" w:rsidP="0020008D"/>
    <w:tbl>
      <w:tblPr>
        <w:tblpPr w:leftFromText="180" w:rightFromText="180" w:vertAnchor="text" w:horzAnchor="page" w:tblpX="6916" w:tblpY="61"/>
        <w:tblW w:w="5022" w:type="dxa"/>
        <w:tblLayout w:type="fixed"/>
        <w:tblLook w:val="04A0" w:firstRow="1" w:lastRow="0" w:firstColumn="1" w:lastColumn="0" w:noHBand="0" w:noVBand="1"/>
      </w:tblPr>
      <w:tblGrid>
        <w:gridCol w:w="1170"/>
        <w:gridCol w:w="3852"/>
      </w:tblGrid>
      <w:tr w:rsidR="00126341" w:rsidRPr="003E32F7" w14:paraId="06C21442" w14:textId="77777777" w:rsidTr="00126341">
        <w:trPr>
          <w:cantSplit/>
        </w:trPr>
        <w:tc>
          <w:tcPr>
            <w:tcW w:w="1170" w:type="dxa"/>
            <w:hideMark/>
          </w:tcPr>
          <w:p w14:paraId="2A87BBF8" w14:textId="77777777" w:rsidR="00126341" w:rsidRPr="003E32F7" w:rsidRDefault="00126341" w:rsidP="0012634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852" w:type="dxa"/>
            <w:hideMark/>
          </w:tcPr>
          <w:p w14:paraId="3442EE70" w14:textId="77777777" w:rsidR="00126341" w:rsidRPr="003E32F7" w:rsidRDefault="00126341" w:rsidP="0012634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Taft &amp; Sen. Wilson;</w:t>
            </w:r>
          </w:p>
        </w:tc>
      </w:tr>
      <w:tr w:rsidR="00126341" w:rsidRPr="003E32F7" w14:paraId="5260E61A" w14:textId="77777777" w:rsidTr="00126341">
        <w:trPr>
          <w:gridBefore w:val="1"/>
          <w:wBefore w:w="1170" w:type="dxa"/>
          <w:cantSplit/>
        </w:trPr>
        <w:tc>
          <w:tcPr>
            <w:tcW w:w="3852" w:type="dxa"/>
            <w:hideMark/>
          </w:tcPr>
          <w:p w14:paraId="5E8FEC16" w14:textId="77777777" w:rsidR="00126341" w:rsidRPr="003E32F7" w:rsidRDefault="00126341" w:rsidP="00126341">
            <w:pPr>
              <w:ind w:left="-108"/>
              <w:rPr>
                <w:rFonts w:ascii="Times New Roman" w:hAnsi="Times New Roman" w:cs="Times New Roman"/>
                <w:sz w:val="20"/>
                <w:szCs w:val="20"/>
              </w:rPr>
            </w:pPr>
            <w:r w:rsidRPr="003E32F7">
              <w:rPr>
                <w:rFonts w:ascii="Times New Roman" w:hAnsi="Times New Roman" w:cs="Times New Roman"/>
                <w:sz w:val="20"/>
                <w:szCs w:val="20"/>
              </w:rPr>
              <w:t>Reps. Harding, Coolidge; Sens. Hoover, F.D. Roosevelt</w:t>
            </w:r>
          </w:p>
        </w:tc>
      </w:tr>
    </w:tbl>
    <w:p w14:paraId="2ED3312E" w14:textId="1ED15E18" w:rsidR="00C92926" w:rsidRPr="003E32F7" w:rsidRDefault="00C92926" w:rsidP="00C92926">
      <w:pPr>
        <w:pStyle w:val="Header"/>
        <w:tabs>
          <w:tab w:val="left" w:pos="720"/>
        </w:tabs>
        <w:rPr>
          <w:rFonts w:ascii="Times New Roman" w:hAnsi="Times New Roman" w:cs="Times New Roman"/>
          <w:sz w:val="20"/>
          <w:szCs w:val="20"/>
        </w:rPr>
      </w:pPr>
    </w:p>
    <w:p w14:paraId="3C400BFD" w14:textId="77777777" w:rsidR="00C92926" w:rsidRPr="003E32F7" w:rsidRDefault="00C92926" w:rsidP="00C92926">
      <w:pPr>
        <w:jc w:val="center"/>
        <w:rPr>
          <w:rFonts w:ascii="Times New Roman" w:hAnsi="Times New Roman" w:cs="Times New Roman"/>
          <w:sz w:val="20"/>
          <w:szCs w:val="20"/>
        </w:rPr>
      </w:pPr>
    </w:p>
    <w:p w14:paraId="660DEEEC" w14:textId="77777777" w:rsidR="00126341" w:rsidRDefault="00126341" w:rsidP="00C92926">
      <w:pPr>
        <w:jc w:val="center"/>
        <w:rPr>
          <w:rFonts w:ascii="Times New Roman" w:hAnsi="Times New Roman" w:cs="Times New Roman"/>
          <w:sz w:val="20"/>
          <w:szCs w:val="20"/>
        </w:rPr>
      </w:pPr>
    </w:p>
    <w:p w14:paraId="2489F79F" w14:textId="77777777" w:rsidR="00126341" w:rsidRDefault="00126341" w:rsidP="00C92926">
      <w:pPr>
        <w:jc w:val="center"/>
        <w:rPr>
          <w:rFonts w:ascii="Times New Roman" w:hAnsi="Times New Roman" w:cs="Times New Roman"/>
          <w:sz w:val="20"/>
          <w:szCs w:val="20"/>
        </w:rPr>
      </w:pPr>
    </w:p>
    <w:p w14:paraId="0018B245" w14:textId="3F93CF71"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4E7BADDF" w14:textId="77777777" w:rsidR="00C92926" w:rsidRPr="003E32F7" w:rsidRDefault="00C92926" w:rsidP="00C92926">
      <w:pPr>
        <w:jc w:val="center"/>
        <w:rPr>
          <w:rFonts w:ascii="Times New Roman" w:hAnsi="Times New Roman" w:cs="Times New Roman"/>
          <w:sz w:val="20"/>
          <w:szCs w:val="20"/>
        </w:rPr>
      </w:pPr>
    </w:p>
    <w:p w14:paraId="79CA35AD"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174th GENERAL ASSEMBLY</w:t>
      </w:r>
    </w:p>
    <w:p w14:paraId="5D7A2A61" w14:textId="77777777" w:rsidR="00C92926" w:rsidRPr="003E32F7" w:rsidRDefault="00C92926" w:rsidP="00C92926">
      <w:pPr>
        <w:jc w:val="center"/>
        <w:rPr>
          <w:rFonts w:ascii="Times New Roman" w:hAnsi="Times New Roman" w:cs="Times New Roman"/>
          <w:sz w:val="20"/>
          <w:szCs w:val="20"/>
        </w:rPr>
      </w:pPr>
    </w:p>
    <w:p w14:paraId="32B8A0E2"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BILL NO. 101</w:t>
      </w:r>
    </w:p>
    <w:p w14:paraId="7000C92D" w14:textId="77777777" w:rsidR="00C92926" w:rsidRPr="003E32F7" w:rsidRDefault="00C92926" w:rsidP="00C92926">
      <w:pPr>
        <w:rPr>
          <w:rFonts w:ascii="Times New Roman" w:hAnsi="Times New Roman" w:cs="Times New Roman"/>
          <w:vanish/>
          <w:sz w:val="20"/>
          <w:szCs w:val="20"/>
        </w:rPr>
      </w:pPr>
    </w:p>
    <w:p w14:paraId="6932C3B3" w14:textId="77777777" w:rsidR="00C92926" w:rsidRPr="003E32F7" w:rsidRDefault="00C92926" w:rsidP="00C92926">
      <w:pPr>
        <w:jc w:val="center"/>
        <w:rPr>
          <w:rFonts w:ascii="Times New Roman" w:hAnsi="Times New Roman" w:cs="Times New Roman"/>
          <w:sz w:val="20"/>
          <w:szCs w:val="20"/>
        </w:rPr>
      </w:pPr>
    </w:p>
    <w:p w14:paraId="5B8A89B6" w14:textId="38224ED7"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AN ACT PROPOSING AN AMENDMENT TO</w:t>
      </w:r>
      <w:r w:rsidR="00375DFB">
        <w:rPr>
          <w:rFonts w:ascii="Times New Roman" w:hAnsi="Times New Roman" w:cs="Times New Roman"/>
          <w:sz w:val="20"/>
          <w:szCs w:val="20"/>
        </w:rPr>
        <w:t xml:space="preserve"> SECTION 01 OF</w:t>
      </w:r>
      <w:r w:rsidRPr="003E32F7">
        <w:rPr>
          <w:rFonts w:ascii="Times New Roman" w:hAnsi="Times New Roman" w:cs="Times New Roman"/>
          <w:sz w:val="20"/>
          <w:szCs w:val="20"/>
        </w:rPr>
        <w:t xml:space="preserve"> ARTICLE MCL OF THE DELAWARE </w:t>
      </w:r>
      <w:r w:rsidR="0026446C">
        <w:rPr>
          <w:rFonts w:ascii="Times New Roman" w:hAnsi="Times New Roman" w:cs="Times New Roman"/>
          <w:sz w:val="20"/>
          <w:szCs w:val="20"/>
        </w:rPr>
        <w:br w:type="textWrapping" w:clear="all"/>
      </w:r>
      <w:r w:rsidRPr="003E32F7">
        <w:rPr>
          <w:rFonts w:ascii="Times New Roman" w:hAnsi="Times New Roman" w:cs="Times New Roman"/>
          <w:sz w:val="20"/>
          <w:szCs w:val="20"/>
        </w:rPr>
        <w:t>CONSTITUTION RELATING TO SUBJECT MATTER.</w:t>
      </w:r>
    </w:p>
    <w:p w14:paraId="6CD1E33B" w14:textId="77777777" w:rsidR="00C92926" w:rsidRPr="003E32F7" w:rsidRDefault="00C92926" w:rsidP="00C92926">
      <w:pPr>
        <w:jc w:val="both"/>
        <w:rPr>
          <w:rFonts w:ascii="Times New Roman" w:hAnsi="Times New Roman" w:cs="Times New Roman"/>
          <w:sz w:val="20"/>
          <w:szCs w:val="20"/>
        </w:rPr>
      </w:pPr>
    </w:p>
    <w:p w14:paraId="5E494411" w14:textId="77777777" w:rsidR="00036975" w:rsidRDefault="00C92926" w:rsidP="00375A98">
      <w:pPr>
        <w:jc w:val="both"/>
        <w:rPr>
          <w:rFonts w:ascii="Times New Roman" w:hAnsi="Times New Roman" w:cs="Times New Roman"/>
          <w:sz w:val="20"/>
          <w:szCs w:val="20"/>
        </w:rPr>
        <w:sectPr w:rsidR="00036975"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 (Two-thirds of all members elected to each house thereof concurring therein):</w:t>
      </w:r>
    </w:p>
    <w:p w14:paraId="51C1DE45" w14:textId="7A399854" w:rsidR="00C92926" w:rsidRPr="00032F2C" w:rsidRDefault="00C92926" w:rsidP="00440C21">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 xml:space="preserve">Section 1. Amend </w:t>
      </w:r>
      <w:r w:rsidR="00D077C9">
        <w:rPr>
          <w:rFonts w:ascii="Times New Roman" w:hAnsi="Times New Roman" w:cs="Times New Roman"/>
          <w:sz w:val="20"/>
          <w:szCs w:val="20"/>
        </w:rPr>
        <w:t>Section</w:t>
      </w:r>
      <w:r w:rsidR="00F30ADD">
        <w:rPr>
          <w:rFonts w:ascii="Times New Roman" w:hAnsi="Times New Roman" w:cs="Times New Roman"/>
          <w:sz w:val="20"/>
          <w:szCs w:val="20"/>
        </w:rPr>
        <w:t xml:space="preserve"> </w:t>
      </w:r>
      <w:r w:rsidR="00F30ADD" w:rsidRPr="00FC69D3">
        <w:rPr>
          <w:rFonts w:ascii="Times New Roman" w:hAnsi="Times New Roman" w:cs="Times New Roman"/>
          <w:sz w:val="20"/>
          <w:szCs w:val="20"/>
        </w:rPr>
        <w:t>§</w:t>
      </w:r>
      <w:r w:rsidR="00D077C9">
        <w:rPr>
          <w:rFonts w:ascii="Times New Roman" w:hAnsi="Times New Roman" w:cs="Times New Roman"/>
          <w:sz w:val="20"/>
          <w:szCs w:val="20"/>
        </w:rPr>
        <w:t xml:space="preserve"> 01 of </w:t>
      </w:r>
      <w:r w:rsidRPr="003E32F7">
        <w:rPr>
          <w:rFonts w:ascii="Times New Roman" w:hAnsi="Times New Roman" w:cs="Times New Roman"/>
          <w:sz w:val="20"/>
          <w:szCs w:val="20"/>
        </w:rPr>
        <w:t xml:space="preserve">Article </w:t>
      </w:r>
      <w:r w:rsidRPr="00032F2C">
        <w:rPr>
          <w:rFonts w:ascii="Times New Roman" w:hAnsi="Times New Roman" w:cs="Times New Roman"/>
          <w:sz w:val="20"/>
          <w:szCs w:val="20"/>
        </w:rPr>
        <w:t xml:space="preserve">MCL </w:t>
      </w:r>
      <w:r w:rsidR="00FC69D3" w:rsidRPr="00032F2C">
        <w:rPr>
          <w:rFonts w:ascii="Times New Roman" w:hAnsi="Times New Roman" w:cs="Times New Roman"/>
          <w:sz w:val="20"/>
          <w:szCs w:val="20"/>
        </w:rPr>
        <w:t xml:space="preserve">§ 01, Article MCL </w:t>
      </w:r>
      <w:r w:rsidRPr="00032F2C">
        <w:rPr>
          <w:rFonts w:ascii="Times New Roman" w:hAnsi="Times New Roman" w:cs="Times New Roman"/>
          <w:sz w:val="20"/>
          <w:szCs w:val="20"/>
        </w:rPr>
        <w:t>of the Delaware Constitution by making deletions as shown by strike through and insertions as shown by underline as follows:</w:t>
      </w:r>
    </w:p>
    <w:p w14:paraId="1578E4EC" w14:textId="77777777" w:rsidR="00C92926" w:rsidRPr="00032F2C" w:rsidRDefault="00C92926" w:rsidP="00C92926">
      <w:pPr>
        <w:pStyle w:val="NormalWeb"/>
        <w:spacing w:before="0" w:beforeAutospacing="0" w:after="0" w:afterAutospacing="0" w:line="480" w:lineRule="auto"/>
        <w:ind w:left="0" w:right="0" w:firstLine="720"/>
        <w:rPr>
          <w:rFonts w:ascii="Times New Roman" w:hAnsi="Times New Roman" w:cs="Times New Roman"/>
          <w:sz w:val="20"/>
          <w:szCs w:val="20"/>
        </w:rPr>
      </w:pPr>
      <w:r w:rsidRPr="00032F2C">
        <w:rPr>
          <w:rFonts w:ascii="Times New Roman" w:hAnsi="Times New Roman" w:cs="Times New Roman"/>
          <w:sz w:val="20"/>
          <w:szCs w:val="20"/>
        </w:rPr>
        <w:t>§ 01. Title of section.</w:t>
      </w:r>
    </w:p>
    <w:p w14:paraId="3B1157F2" w14:textId="77777777" w:rsidR="00036975" w:rsidRPr="00032F2C" w:rsidRDefault="00C92926" w:rsidP="00375A98">
      <w:pPr>
        <w:pStyle w:val="NormalWeb"/>
        <w:spacing w:before="0" w:beforeAutospacing="0" w:after="0" w:afterAutospacing="0" w:line="480" w:lineRule="auto"/>
        <w:ind w:left="0" w:right="0" w:firstLine="720"/>
        <w:rPr>
          <w:rFonts w:ascii="Times New Roman" w:hAnsi="Times New Roman" w:cs="Times New Roman"/>
          <w:sz w:val="20"/>
          <w:szCs w:val="20"/>
          <w:u w:val="single"/>
        </w:rPr>
        <w:sectPr w:rsidR="00036975" w:rsidRPr="00032F2C" w:rsidSect="00E009E5">
          <w:type w:val="continuous"/>
          <w:pgSz w:w="12240" w:h="15840"/>
          <w:pgMar w:top="1080" w:right="1080" w:bottom="1080" w:left="1440" w:header="720" w:footer="720" w:gutter="0"/>
          <w:lnNumType w:countBy="1"/>
          <w:cols w:space="720"/>
          <w:titlePg/>
          <w:docGrid w:linePitch="326"/>
        </w:sectPr>
      </w:pPr>
      <w:r w:rsidRPr="00032F2C">
        <w:rPr>
          <w:rFonts w:ascii="Times New Roman" w:hAnsi="Times New Roman" w:cs="Times New Roman"/>
          <w:sz w:val="20"/>
          <w:szCs w:val="20"/>
        </w:rPr>
        <w:t xml:space="preserve">Section 01. </w:t>
      </w:r>
      <w:r w:rsidRPr="00032F2C">
        <w:rPr>
          <w:rFonts w:ascii="Times New Roman" w:hAnsi="Times New Roman" w:cs="Times New Roman"/>
          <w:strike/>
          <w:sz w:val="20"/>
          <w:szCs w:val="20"/>
        </w:rPr>
        <w:t>Language being deleted.</w:t>
      </w:r>
      <w:r w:rsidRPr="00032F2C">
        <w:rPr>
          <w:rFonts w:ascii="Times New Roman" w:hAnsi="Times New Roman" w:cs="Times New Roman"/>
          <w:sz w:val="20"/>
          <w:szCs w:val="20"/>
        </w:rPr>
        <w:t xml:space="preserve"> </w:t>
      </w:r>
      <w:r w:rsidRPr="00032F2C">
        <w:rPr>
          <w:rFonts w:ascii="Times New Roman" w:hAnsi="Times New Roman" w:cs="Times New Roman"/>
          <w:sz w:val="20"/>
          <w:szCs w:val="20"/>
          <w:u w:val="single"/>
        </w:rPr>
        <w:t>Language being added.</w:t>
      </w:r>
      <w:r w:rsidR="00375A98" w:rsidRPr="00032F2C">
        <w:rPr>
          <w:rFonts w:ascii="Times New Roman" w:hAnsi="Times New Roman" w:cs="Times New Roman"/>
          <w:sz w:val="20"/>
          <w:szCs w:val="20"/>
          <w:u w:val="single"/>
        </w:rPr>
        <w:t xml:space="preserve"> </w:t>
      </w:r>
    </w:p>
    <w:p w14:paraId="1365440D" w14:textId="48BAA323" w:rsidR="00C92926" w:rsidRPr="00032F2C" w:rsidRDefault="00C92926" w:rsidP="00305935">
      <w:pPr>
        <w:pStyle w:val="NormalWeb"/>
        <w:spacing w:before="0" w:beforeAutospacing="0" w:after="0" w:afterAutospacing="0" w:line="480" w:lineRule="auto"/>
        <w:ind w:left="0" w:right="0"/>
        <w:jc w:val="center"/>
        <w:rPr>
          <w:rFonts w:ascii="Times New Roman" w:hAnsi="Times New Roman" w:cs="Times New Roman"/>
          <w:sz w:val="20"/>
          <w:szCs w:val="20"/>
          <w:u w:val="single"/>
        </w:rPr>
      </w:pPr>
      <w:r w:rsidRPr="00032F2C">
        <w:rPr>
          <w:rFonts w:ascii="Times New Roman" w:hAnsi="Times New Roman" w:cs="Times New Roman"/>
          <w:sz w:val="20"/>
          <w:szCs w:val="20"/>
          <w:u w:val="single"/>
        </w:rPr>
        <w:t>SYNOPSIS</w:t>
      </w:r>
    </w:p>
    <w:p w14:paraId="5C9CB3BE" w14:textId="2DD0D857" w:rsidR="000E453B" w:rsidRPr="000E453B" w:rsidRDefault="008D26BA" w:rsidP="000E453B">
      <w:pPr>
        <w:pStyle w:val="Footer"/>
        <w:rPr>
          <w:rFonts w:ascii="Times New Roman" w:hAnsi="Times New Roman" w:cs="Times New Roman"/>
          <w:snapToGrid w:val="0"/>
          <w:sz w:val="20"/>
          <w:szCs w:val="20"/>
        </w:rPr>
      </w:pPr>
      <w:r>
        <w:rPr>
          <w:rFonts w:ascii="Times New Roman" w:hAnsi="Times New Roman" w:cs="Times New Roman"/>
          <w:snapToGrid w:val="0"/>
          <w:sz w:val="20"/>
          <w:szCs w:val="20"/>
        </w:rPr>
        <w:tab/>
        <w:t xml:space="preserve">     </w:t>
      </w:r>
      <w:r w:rsidR="000E453B" w:rsidRPr="000E453B">
        <w:rPr>
          <w:rFonts w:ascii="Times New Roman" w:hAnsi="Times New Roman" w:cs="Times New Roman"/>
          <w:snapToGrid w:val="0"/>
          <w:sz w:val="20"/>
          <w:szCs w:val="20"/>
        </w:rPr>
        <w:t>This Act is the first leg of a constitutional amendment that would [brief statement on what amendment does].  </w:t>
      </w:r>
    </w:p>
    <w:p w14:paraId="02A85645" w14:textId="77777777" w:rsidR="000E453B" w:rsidRPr="000E453B" w:rsidRDefault="000E453B" w:rsidP="000E453B">
      <w:pPr>
        <w:pStyle w:val="Footer"/>
        <w:rPr>
          <w:rFonts w:ascii="Times New Roman" w:hAnsi="Times New Roman" w:cs="Times New Roman"/>
          <w:snapToGrid w:val="0"/>
          <w:sz w:val="20"/>
          <w:szCs w:val="20"/>
        </w:rPr>
      </w:pPr>
      <w:r w:rsidRPr="000E453B">
        <w:rPr>
          <w:rFonts w:ascii="Times New Roman" w:hAnsi="Times New Roman" w:cs="Times New Roman"/>
          <w:snapToGrid w:val="0"/>
          <w:sz w:val="20"/>
          <w:szCs w:val="20"/>
        </w:rPr>
        <w:t>  </w:t>
      </w:r>
    </w:p>
    <w:p w14:paraId="0F024B2B" w14:textId="0A281AC0" w:rsidR="000E453B" w:rsidRPr="000E453B" w:rsidRDefault="008D26BA" w:rsidP="000E453B">
      <w:pPr>
        <w:pStyle w:val="Footer"/>
        <w:rPr>
          <w:rFonts w:ascii="Times New Roman" w:hAnsi="Times New Roman" w:cs="Times New Roman"/>
          <w:snapToGrid w:val="0"/>
          <w:sz w:val="20"/>
          <w:szCs w:val="20"/>
        </w:rPr>
      </w:pPr>
      <w:r>
        <w:rPr>
          <w:rFonts w:ascii="Times New Roman" w:hAnsi="Times New Roman" w:cs="Times New Roman"/>
          <w:snapToGrid w:val="0"/>
          <w:sz w:val="20"/>
          <w:szCs w:val="20"/>
        </w:rPr>
        <w:tab/>
        <w:t xml:space="preserve">     </w:t>
      </w:r>
      <w:r w:rsidR="000E453B" w:rsidRPr="000E453B">
        <w:rPr>
          <w:rFonts w:ascii="Times New Roman" w:hAnsi="Times New Roman" w:cs="Times New Roman"/>
          <w:snapToGrid w:val="0"/>
          <w:sz w:val="20"/>
          <w:szCs w:val="20"/>
        </w:rPr>
        <w:t>This Act requires a greater than majority vote for passage because § 1 of Article XVI of the Delaware Constitution requires the affirmative vote of two-thirds of the members elected to each house of the General Assembly to amend the Delaware Constitution.  </w:t>
      </w:r>
    </w:p>
    <w:p w14:paraId="660A69A4" w14:textId="77777777" w:rsidR="000E453B" w:rsidRPr="000E453B" w:rsidRDefault="000E453B" w:rsidP="000E453B">
      <w:pPr>
        <w:pStyle w:val="Footer"/>
        <w:rPr>
          <w:rFonts w:ascii="Times New Roman" w:hAnsi="Times New Roman" w:cs="Times New Roman"/>
          <w:snapToGrid w:val="0"/>
          <w:sz w:val="20"/>
          <w:szCs w:val="20"/>
        </w:rPr>
      </w:pPr>
      <w:r w:rsidRPr="000E453B">
        <w:rPr>
          <w:rFonts w:ascii="Times New Roman" w:hAnsi="Times New Roman" w:cs="Times New Roman"/>
          <w:snapToGrid w:val="0"/>
          <w:sz w:val="20"/>
          <w:szCs w:val="20"/>
        </w:rPr>
        <w:t> </w:t>
      </w:r>
    </w:p>
    <w:p w14:paraId="3883B230" w14:textId="4FD0B7F8" w:rsidR="000E453B" w:rsidRPr="000E453B" w:rsidRDefault="008D26BA" w:rsidP="000E453B">
      <w:pPr>
        <w:pStyle w:val="Footer"/>
        <w:rPr>
          <w:rFonts w:ascii="Times New Roman" w:hAnsi="Times New Roman" w:cs="Times New Roman"/>
          <w:snapToGrid w:val="0"/>
          <w:sz w:val="20"/>
          <w:szCs w:val="20"/>
        </w:rPr>
      </w:pPr>
      <w:r>
        <w:rPr>
          <w:rFonts w:ascii="Times New Roman" w:hAnsi="Times New Roman" w:cs="Times New Roman"/>
          <w:snapToGrid w:val="0"/>
          <w:sz w:val="20"/>
          <w:szCs w:val="20"/>
        </w:rPr>
        <w:tab/>
        <w:t xml:space="preserve">     </w:t>
      </w:r>
      <w:r w:rsidR="000E453B" w:rsidRPr="000E453B">
        <w:rPr>
          <w:rFonts w:ascii="Times New Roman" w:hAnsi="Times New Roman" w:cs="Times New Roman"/>
          <w:snapToGrid w:val="0"/>
          <w:sz w:val="20"/>
          <w:szCs w:val="20"/>
        </w:rPr>
        <w:t>In addition, as the first leg of a constitutional amendment, the next General Assembly must pass an act concurring with this Act for it to become part of the Delaware Constitution. </w:t>
      </w:r>
    </w:p>
    <w:p w14:paraId="092AFB84" w14:textId="77777777" w:rsidR="000E453B" w:rsidRPr="003E32F7" w:rsidRDefault="000E453B" w:rsidP="000E453B">
      <w:pPr>
        <w:pStyle w:val="Footer"/>
        <w:rPr>
          <w:rFonts w:ascii="Times New Roman" w:hAnsi="Times New Roman" w:cs="Times New Roman"/>
          <w:snapToGrid w:val="0"/>
          <w:sz w:val="20"/>
          <w:szCs w:val="20"/>
        </w:rPr>
      </w:pPr>
    </w:p>
    <w:p w14:paraId="76D9937F" w14:textId="0C45E464" w:rsidR="00C92926" w:rsidRPr="003E32F7" w:rsidRDefault="00C92926" w:rsidP="00C92926">
      <w:pPr>
        <w:pStyle w:val="Footer"/>
        <w:jc w:val="center"/>
        <w:rPr>
          <w:rFonts w:ascii="Times New Roman" w:hAnsi="Times New Roman" w:cs="Times New Roman"/>
          <w:snapToGrid w:val="0"/>
          <w:sz w:val="20"/>
          <w:szCs w:val="20"/>
        </w:rPr>
      </w:pPr>
    </w:p>
    <w:p w14:paraId="0CED6583" w14:textId="11DCA38A" w:rsidR="00BE24C7" w:rsidRDefault="00BE24C7" w:rsidP="00C92926">
      <w:pPr>
        <w:pStyle w:val="Footer"/>
        <w:jc w:val="center"/>
        <w:rPr>
          <w:rFonts w:ascii="Times New Roman" w:hAnsi="Times New Roman" w:cs="Times New Roman"/>
          <w:snapToGrid w:val="0"/>
          <w:sz w:val="20"/>
          <w:szCs w:val="20"/>
        </w:rPr>
      </w:pPr>
    </w:p>
    <w:p w14:paraId="587AA8CB" w14:textId="4EDDA1FC" w:rsidR="005D0F89" w:rsidRDefault="005D0F89" w:rsidP="00C92926">
      <w:pPr>
        <w:pStyle w:val="Footer"/>
        <w:jc w:val="center"/>
        <w:rPr>
          <w:rFonts w:ascii="Times New Roman" w:hAnsi="Times New Roman" w:cs="Times New Roman"/>
          <w:snapToGrid w:val="0"/>
          <w:sz w:val="20"/>
          <w:szCs w:val="20"/>
        </w:rPr>
      </w:pPr>
    </w:p>
    <w:p w14:paraId="279C2E52" w14:textId="77777777" w:rsidR="005D0F89" w:rsidRPr="003E32F7" w:rsidRDefault="005D0F89" w:rsidP="00C92926">
      <w:pPr>
        <w:pStyle w:val="Footer"/>
        <w:jc w:val="center"/>
        <w:rPr>
          <w:rFonts w:ascii="Times New Roman" w:hAnsi="Times New Roman" w:cs="Times New Roman"/>
          <w:snapToGrid w:val="0"/>
          <w:sz w:val="20"/>
          <w:szCs w:val="20"/>
        </w:rPr>
      </w:pPr>
    </w:p>
    <w:p w14:paraId="13FC59C3" w14:textId="77777777" w:rsidR="00C92926" w:rsidRPr="003E32F7" w:rsidRDefault="00C92926" w:rsidP="00C92926">
      <w:pPr>
        <w:pStyle w:val="Footer"/>
        <w:jc w:val="center"/>
        <w:rPr>
          <w:rFonts w:ascii="Times New Roman" w:hAnsi="Times New Roman" w:cs="Times New Roman"/>
          <w:snapToGrid w:val="0"/>
          <w:sz w:val="20"/>
          <w:szCs w:val="20"/>
        </w:rPr>
      </w:pPr>
    </w:p>
    <w:p w14:paraId="530C5399" w14:textId="77777777" w:rsidR="00C92926" w:rsidRPr="003E32F7" w:rsidRDefault="00C92926" w:rsidP="00C92926">
      <w:pPr>
        <w:pStyle w:val="Footer"/>
        <w:jc w:val="center"/>
        <w:rPr>
          <w:rFonts w:ascii="Times New Roman" w:hAnsi="Times New Roman" w:cs="Times New Roman"/>
          <w:snapToGrid w:val="0"/>
          <w:sz w:val="20"/>
          <w:szCs w:val="20"/>
        </w:rPr>
      </w:pPr>
    </w:p>
    <w:p w14:paraId="1AEFF28B" w14:textId="6904B4FB"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 xml:space="preserve">Page 1 of </w:t>
      </w:r>
      <w:r w:rsidR="000038EA">
        <w:rPr>
          <w:rFonts w:ascii="Times New Roman" w:hAnsi="Times New Roman" w:cs="Times New Roman"/>
          <w:sz w:val="20"/>
          <w:szCs w:val="20"/>
        </w:rPr>
        <w:t>1</w:t>
      </w:r>
    </w:p>
    <w:p w14:paraId="02388FCC" w14:textId="18662168"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006C3312">
        <w:rPr>
          <w:rFonts w:ascii="Times New Roman" w:hAnsi="Times New Roman" w:cs="Times New Roman"/>
          <w:sz w:val="20"/>
          <w:szCs w:val="20"/>
        </w:rPr>
        <w:tab/>
      </w:r>
      <w:r w:rsidRPr="003E32F7">
        <w:rPr>
          <w:rFonts w:ascii="Times New Roman" w:hAnsi="Times New Roman" w:cs="Times New Roman"/>
          <w:sz w:val="20"/>
          <w:szCs w:val="20"/>
        </w:rPr>
        <w:t xml:space="preserve"> </w:t>
      </w:r>
      <w:r w:rsidR="00BE24C7" w:rsidRPr="003E32F7">
        <w:rPr>
          <w:rFonts w:ascii="Times New Roman" w:hAnsi="Times New Roman" w:cs="Times New Roman"/>
          <w:sz w:val="20"/>
          <w:szCs w:val="20"/>
        </w:rPr>
        <w:t>February 30, 210</w:t>
      </w:r>
      <w:r w:rsidRPr="003E32F7">
        <w:rPr>
          <w:rFonts w:ascii="Times New Roman" w:hAnsi="Times New Roman" w:cs="Times New Roman"/>
          <w:sz w:val="20"/>
          <w:szCs w:val="20"/>
        </w:rPr>
        <w:t>9</w:t>
      </w:r>
    </w:p>
    <w:p w14:paraId="178A7EDE" w14:textId="5334536A" w:rsidR="00DC2FEE" w:rsidRPr="003E32F7" w:rsidRDefault="00C92926" w:rsidP="001218E7">
      <w:pPr>
        <w:rPr>
          <w:rFonts w:ascii="Times New Roman" w:hAnsi="Times New Roman" w:cs="Times New Roman"/>
          <w:sz w:val="20"/>
          <w:szCs w:val="20"/>
        </w:rPr>
      </w:pPr>
      <w:r w:rsidRPr="003E32F7">
        <w:rPr>
          <w:rFonts w:ascii="Times New Roman" w:hAnsi="Times New Roman" w:cs="Times New Roman"/>
          <w:sz w:val="20"/>
          <w:szCs w:val="20"/>
        </w:rPr>
        <w:t>55512345678</w:t>
      </w:r>
      <w:r w:rsidR="00DC2FEE" w:rsidRPr="003E32F7">
        <w:rPr>
          <w:rFonts w:ascii="Times New Roman" w:hAnsi="Times New Roman" w:cs="Times New Roman"/>
          <w:sz w:val="20"/>
          <w:szCs w:val="20"/>
        </w:rPr>
        <w:br w:type="page"/>
      </w:r>
    </w:p>
    <w:p w14:paraId="5581A09A" w14:textId="55666D4A" w:rsidR="00EC7F32" w:rsidRDefault="00405F61" w:rsidP="00F91E70">
      <w:pPr>
        <w:pStyle w:val="Heading2"/>
        <w:rPr>
          <w:snapToGrid w:val="0"/>
        </w:rPr>
      </w:pPr>
      <w:bookmarkStart w:id="428" w:name="_Appendix_A-10:_Constitutional"/>
      <w:bookmarkStart w:id="429" w:name="AppA10"/>
      <w:bookmarkStart w:id="430" w:name="_Toc177743474"/>
      <w:bookmarkEnd w:id="428"/>
      <w:r>
        <w:lastRenderedPageBreak/>
        <w:object w:dxaOrig="1440" w:dyaOrig="1440" w14:anchorId="7377EBCD">
          <v:shape id="_x0000_s2100" type="#_x0000_t75" style="position:absolute;left:0;text-align:left;margin-left:198.85pt;margin-top:49.65pt;width:51.1pt;height:48.6pt;z-index:252231680;visibility:visible;mso-wrap-edited:f;mso-position-horizontal-relative:margin">
            <v:imagedata r:id="rId40" o:title=""/>
            <w10:wrap type="topAndBottom" anchorx="margin"/>
          </v:shape>
          <o:OLEObject Type="Embed" ProgID="Word.Picture.8" ShapeID="_x0000_s2100" DrawAspect="Content" ObjectID="_1794130085" r:id="rId51"/>
        </w:object>
      </w:r>
      <w:r w:rsidR="004D6C75">
        <w:rPr>
          <w:snapToGrid w:val="0"/>
        </w:rPr>
        <w:t>A</w:t>
      </w:r>
      <w:r w:rsidR="00962EED">
        <w:rPr>
          <w:snapToGrid w:val="0"/>
        </w:rPr>
        <w:t>ppendix</w:t>
      </w:r>
      <w:r w:rsidR="004D6C75">
        <w:rPr>
          <w:snapToGrid w:val="0"/>
        </w:rPr>
        <w:t xml:space="preserve"> A-10: </w:t>
      </w:r>
      <w:r w:rsidR="00962EED">
        <w:rPr>
          <w:snapToGrid w:val="0"/>
        </w:rPr>
        <w:t>Constitutional Amendment – Second Leg</w:t>
      </w:r>
      <w:bookmarkEnd w:id="429"/>
      <w:bookmarkEnd w:id="430"/>
    </w:p>
    <w:p w14:paraId="0B65D725" w14:textId="40B4071C" w:rsidR="00C92926" w:rsidRPr="003E32F7" w:rsidRDefault="003221D1" w:rsidP="00A20B49">
      <w:pPr>
        <w:rPr>
          <w:snapToGrid w:val="0"/>
        </w:rPr>
      </w:pPr>
      <w:r w:rsidRPr="003E32F7">
        <w:rPr>
          <w:snapToGrid w:val="0"/>
        </w:rPr>
        <w:tab/>
      </w:r>
      <w:r w:rsidRPr="003E32F7">
        <w:rPr>
          <w:snapToGrid w:val="0"/>
        </w:rPr>
        <w:tab/>
      </w:r>
      <w:r w:rsidRPr="003E32F7">
        <w:rPr>
          <w:snapToGrid w:val="0"/>
        </w:rPr>
        <w:tab/>
      </w:r>
      <w:r w:rsidRPr="003E32F7">
        <w:rPr>
          <w:snapToGrid w:val="0"/>
        </w:rPr>
        <w:tab/>
      </w:r>
      <w:r w:rsidRPr="003E32F7">
        <w:rPr>
          <w:snapToGrid w:val="0"/>
        </w:rPr>
        <w:tab/>
      </w:r>
      <w:r w:rsidRPr="003E32F7">
        <w:rPr>
          <w:snapToGrid w:val="0"/>
        </w:rPr>
        <w:tab/>
      </w:r>
      <w:r w:rsidRPr="003E32F7">
        <w:rPr>
          <w:snapToGrid w:val="0"/>
        </w:rPr>
        <w:tab/>
      </w:r>
    </w:p>
    <w:tbl>
      <w:tblPr>
        <w:tblpPr w:leftFromText="180" w:rightFromText="180" w:vertAnchor="text" w:horzAnchor="page" w:tblpX="7323" w:tblpY="30"/>
        <w:tblW w:w="0" w:type="auto"/>
        <w:tblLayout w:type="fixed"/>
        <w:tblLook w:val="04A0" w:firstRow="1" w:lastRow="0" w:firstColumn="1" w:lastColumn="0" w:noHBand="0" w:noVBand="1"/>
      </w:tblPr>
      <w:tblGrid>
        <w:gridCol w:w="1170"/>
        <w:gridCol w:w="3240"/>
      </w:tblGrid>
      <w:tr w:rsidR="00A20B49" w:rsidRPr="003E32F7" w14:paraId="167A364F" w14:textId="77777777" w:rsidTr="00A20B49">
        <w:trPr>
          <w:cantSplit/>
        </w:trPr>
        <w:tc>
          <w:tcPr>
            <w:tcW w:w="1170" w:type="dxa"/>
            <w:hideMark/>
          </w:tcPr>
          <w:p w14:paraId="0C70A190" w14:textId="77777777" w:rsidR="00A20B49" w:rsidRPr="003E32F7" w:rsidRDefault="00A20B49" w:rsidP="00A20B49">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3240" w:type="dxa"/>
            <w:hideMark/>
          </w:tcPr>
          <w:p w14:paraId="57F2BE45" w14:textId="77777777" w:rsidR="00A20B49" w:rsidRPr="003E32F7" w:rsidRDefault="00A20B49" w:rsidP="00A20B49">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Truman &amp; Sen. Eisenhower;</w:t>
            </w:r>
          </w:p>
        </w:tc>
      </w:tr>
      <w:tr w:rsidR="00A20B49" w:rsidRPr="003E32F7" w14:paraId="4337A1E8" w14:textId="77777777" w:rsidTr="00A20B49">
        <w:trPr>
          <w:gridBefore w:val="1"/>
          <w:wBefore w:w="1170" w:type="dxa"/>
          <w:cantSplit/>
        </w:trPr>
        <w:tc>
          <w:tcPr>
            <w:tcW w:w="3240" w:type="dxa"/>
            <w:hideMark/>
          </w:tcPr>
          <w:p w14:paraId="698234FC" w14:textId="77777777" w:rsidR="00A20B49" w:rsidRPr="003E32F7" w:rsidRDefault="00A20B49" w:rsidP="00A20B49">
            <w:pPr>
              <w:ind w:left="-108"/>
              <w:rPr>
                <w:rFonts w:ascii="Times New Roman" w:hAnsi="Times New Roman" w:cs="Times New Roman"/>
                <w:sz w:val="20"/>
                <w:szCs w:val="20"/>
              </w:rPr>
            </w:pPr>
            <w:r w:rsidRPr="003E32F7">
              <w:rPr>
                <w:rFonts w:ascii="Times New Roman" w:hAnsi="Times New Roman" w:cs="Times New Roman"/>
                <w:sz w:val="20"/>
                <w:szCs w:val="20"/>
              </w:rPr>
              <w:t>Reps. Kennedy, Johnson; Sen. Nixon</w:t>
            </w:r>
          </w:p>
        </w:tc>
      </w:tr>
    </w:tbl>
    <w:p w14:paraId="5CFB55B8" w14:textId="77777777" w:rsidR="00C92926" w:rsidRPr="003E32F7" w:rsidRDefault="00C92926" w:rsidP="00D428E4">
      <w:pPr>
        <w:pStyle w:val="Footer"/>
        <w:jc w:val="center"/>
        <w:rPr>
          <w:rFonts w:ascii="Times New Roman" w:hAnsi="Times New Roman" w:cs="Times New Roman"/>
          <w:snapToGrid w:val="0"/>
          <w:sz w:val="20"/>
          <w:szCs w:val="20"/>
        </w:rPr>
      </w:pPr>
    </w:p>
    <w:p w14:paraId="31146549" w14:textId="77777777" w:rsidR="00C92926" w:rsidRPr="003E32F7" w:rsidRDefault="00C92926" w:rsidP="00C92926">
      <w:pPr>
        <w:pStyle w:val="Footer"/>
        <w:jc w:val="center"/>
        <w:rPr>
          <w:rFonts w:ascii="Times New Roman" w:hAnsi="Times New Roman" w:cs="Times New Roman"/>
          <w:snapToGrid w:val="0"/>
          <w:sz w:val="20"/>
          <w:szCs w:val="20"/>
        </w:rPr>
      </w:pPr>
    </w:p>
    <w:p w14:paraId="26A988D4" w14:textId="77777777" w:rsidR="00C92926" w:rsidRPr="003E32F7" w:rsidRDefault="00C92926" w:rsidP="00C92926">
      <w:pPr>
        <w:pStyle w:val="Footer"/>
        <w:jc w:val="center"/>
        <w:rPr>
          <w:rFonts w:ascii="Times New Roman" w:hAnsi="Times New Roman" w:cs="Times New Roman"/>
          <w:snapToGrid w:val="0"/>
          <w:sz w:val="20"/>
          <w:szCs w:val="20"/>
        </w:rPr>
      </w:pPr>
      <w:r w:rsidRPr="003E32F7">
        <w:rPr>
          <w:rFonts w:ascii="Times New Roman" w:hAnsi="Times New Roman" w:cs="Times New Roman"/>
          <w:snapToGrid w:val="0"/>
          <w:sz w:val="20"/>
          <w:szCs w:val="20"/>
        </w:rPr>
        <w:t xml:space="preserve"> </w:t>
      </w:r>
    </w:p>
    <w:p w14:paraId="35B52F5C" w14:textId="77777777" w:rsidR="00C92926" w:rsidRPr="003E32F7" w:rsidRDefault="00C92926" w:rsidP="00C92926">
      <w:pPr>
        <w:pStyle w:val="Footer"/>
        <w:jc w:val="center"/>
        <w:rPr>
          <w:rFonts w:ascii="Times New Roman" w:hAnsi="Times New Roman" w:cs="Times New Roman"/>
          <w:snapToGrid w:val="0"/>
          <w:sz w:val="20"/>
          <w:szCs w:val="20"/>
        </w:rPr>
      </w:pPr>
      <w:r w:rsidRPr="003E32F7">
        <w:rPr>
          <w:rFonts w:ascii="Times New Roman" w:hAnsi="Times New Roman" w:cs="Times New Roman"/>
          <w:snapToGrid w:val="0"/>
          <w:sz w:val="20"/>
          <w:szCs w:val="20"/>
        </w:rPr>
        <w:t>HOUSE OF REPRESENTATIVES</w:t>
      </w:r>
    </w:p>
    <w:p w14:paraId="02E6A3FC" w14:textId="77777777" w:rsidR="00C92926" w:rsidRPr="003E32F7" w:rsidRDefault="00C92926" w:rsidP="00C92926">
      <w:pPr>
        <w:pStyle w:val="Footer"/>
        <w:jc w:val="center"/>
        <w:rPr>
          <w:rFonts w:ascii="Times New Roman" w:hAnsi="Times New Roman" w:cs="Times New Roman"/>
          <w:snapToGrid w:val="0"/>
          <w:sz w:val="20"/>
          <w:szCs w:val="20"/>
        </w:rPr>
      </w:pPr>
    </w:p>
    <w:p w14:paraId="652D9991" w14:textId="77777777" w:rsidR="00C92926" w:rsidRPr="003E32F7" w:rsidRDefault="00C92926" w:rsidP="00C92926">
      <w:pPr>
        <w:pStyle w:val="Footer"/>
        <w:jc w:val="center"/>
        <w:rPr>
          <w:rFonts w:ascii="Times New Roman" w:hAnsi="Times New Roman" w:cs="Times New Roman"/>
          <w:snapToGrid w:val="0"/>
          <w:sz w:val="20"/>
          <w:szCs w:val="20"/>
        </w:rPr>
      </w:pPr>
      <w:r w:rsidRPr="003E32F7">
        <w:rPr>
          <w:rFonts w:ascii="Times New Roman" w:hAnsi="Times New Roman" w:cs="Times New Roman"/>
          <w:snapToGrid w:val="0"/>
          <w:sz w:val="20"/>
          <w:szCs w:val="20"/>
        </w:rPr>
        <w:t>175th GENERAL ASSEMBLY</w:t>
      </w:r>
    </w:p>
    <w:p w14:paraId="21693129" w14:textId="77777777" w:rsidR="00C92926" w:rsidRPr="003E32F7" w:rsidRDefault="00C92926" w:rsidP="00C92926">
      <w:pPr>
        <w:pStyle w:val="Footer"/>
        <w:jc w:val="center"/>
        <w:rPr>
          <w:rFonts w:ascii="Times New Roman" w:hAnsi="Times New Roman" w:cs="Times New Roman"/>
          <w:snapToGrid w:val="0"/>
          <w:sz w:val="20"/>
          <w:szCs w:val="20"/>
        </w:rPr>
      </w:pPr>
    </w:p>
    <w:p w14:paraId="5B8FC86F" w14:textId="77777777" w:rsidR="00C92926" w:rsidRPr="003E32F7" w:rsidRDefault="00C92926" w:rsidP="00C92926">
      <w:pPr>
        <w:pStyle w:val="Footer"/>
        <w:jc w:val="center"/>
        <w:rPr>
          <w:rFonts w:ascii="Times New Roman" w:hAnsi="Times New Roman" w:cs="Times New Roman"/>
          <w:sz w:val="20"/>
          <w:szCs w:val="20"/>
        </w:rPr>
      </w:pPr>
      <w:r w:rsidRPr="003E32F7">
        <w:rPr>
          <w:rFonts w:ascii="Times New Roman" w:hAnsi="Times New Roman" w:cs="Times New Roman"/>
          <w:snapToGrid w:val="0"/>
          <w:sz w:val="20"/>
          <w:szCs w:val="20"/>
        </w:rPr>
        <w:t>HOUSE BILL NO. 101</w:t>
      </w:r>
    </w:p>
    <w:p w14:paraId="360942A9" w14:textId="77777777" w:rsidR="00C92926" w:rsidRPr="003E32F7" w:rsidRDefault="00C92926" w:rsidP="00C92926">
      <w:pPr>
        <w:jc w:val="center"/>
        <w:rPr>
          <w:rFonts w:ascii="Times New Roman" w:hAnsi="Times New Roman" w:cs="Times New Roman"/>
          <w:sz w:val="20"/>
          <w:szCs w:val="20"/>
        </w:rPr>
      </w:pPr>
    </w:p>
    <w:p w14:paraId="1C4F1C4C" w14:textId="49914093"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 xml:space="preserve">AN ACT CONCURRING IN A PROPOSED AMENDMENT TO </w:t>
      </w:r>
      <w:r w:rsidR="007E24A2">
        <w:rPr>
          <w:rFonts w:ascii="Times New Roman" w:hAnsi="Times New Roman" w:cs="Times New Roman"/>
          <w:sz w:val="20"/>
          <w:szCs w:val="20"/>
        </w:rPr>
        <w:t xml:space="preserve">SECTION 01 OF </w:t>
      </w:r>
      <w:r w:rsidRPr="003E32F7">
        <w:rPr>
          <w:rFonts w:ascii="Times New Roman" w:hAnsi="Times New Roman" w:cs="Times New Roman"/>
          <w:sz w:val="20"/>
          <w:szCs w:val="20"/>
        </w:rPr>
        <w:t>ARTICLE MCL</w:t>
      </w:r>
      <w:r w:rsidR="007E24A2">
        <w:rPr>
          <w:rFonts w:ascii="Times New Roman" w:hAnsi="Times New Roman" w:cs="Times New Roman"/>
          <w:sz w:val="20"/>
          <w:szCs w:val="20"/>
        </w:rPr>
        <w:t xml:space="preserve"> </w:t>
      </w:r>
      <w:r w:rsidRPr="003E32F7">
        <w:rPr>
          <w:rFonts w:ascii="Times New Roman" w:hAnsi="Times New Roman" w:cs="Times New Roman"/>
          <w:sz w:val="20"/>
          <w:szCs w:val="20"/>
        </w:rPr>
        <w:t xml:space="preserve">OF THE </w:t>
      </w:r>
      <w:r w:rsidR="007E24A2">
        <w:rPr>
          <w:rFonts w:ascii="Times New Roman" w:hAnsi="Times New Roman" w:cs="Times New Roman"/>
          <w:sz w:val="20"/>
          <w:szCs w:val="20"/>
        </w:rPr>
        <w:br w:type="textWrapping" w:clear="all"/>
      </w:r>
      <w:r w:rsidRPr="003E32F7">
        <w:rPr>
          <w:rFonts w:ascii="Times New Roman" w:hAnsi="Times New Roman" w:cs="Times New Roman"/>
          <w:sz w:val="20"/>
          <w:szCs w:val="20"/>
        </w:rPr>
        <w:t>DELAWARE CONSTITUTION RELATING TO SUBJECT MATTER.</w:t>
      </w:r>
    </w:p>
    <w:p w14:paraId="21FD4D5A" w14:textId="77777777" w:rsidR="00C92926" w:rsidRPr="003E32F7" w:rsidRDefault="00C92926" w:rsidP="00C92926">
      <w:pPr>
        <w:jc w:val="both"/>
        <w:rPr>
          <w:rFonts w:ascii="Times New Roman" w:hAnsi="Times New Roman" w:cs="Times New Roman"/>
          <w:sz w:val="20"/>
          <w:szCs w:val="20"/>
        </w:rPr>
      </w:pPr>
    </w:p>
    <w:p w14:paraId="2E5A8B80" w14:textId="77777777" w:rsidR="00F21A40" w:rsidRDefault="00C92926" w:rsidP="00DA247C">
      <w:pPr>
        <w:jc w:val="both"/>
        <w:rPr>
          <w:rFonts w:ascii="Times New Roman" w:hAnsi="Times New Roman" w:cs="Times New Roman"/>
          <w:sz w:val="20"/>
          <w:szCs w:val="20"/>
        </w:rPr>
        <w:sectPr w:rsidR="00F21A40"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 (Two-thirds of all members elected to each house thereof concurring therein):</w:t>
      </w:r>
    </w:p>
    <w:p w14:paraId="5668C754" w14:textId="43E77714" w:rsidR="0031613C" w:rsidRPr="0031613C" w:rsidRDefault="00405F61" w:rsidP="00625351">
      <w:pPr>
        <w:spacing w:before="240" w:line="480" w:lineRule="auto"/>
        <w:ind w:firstLine="720"/>
        <w:jc w:val="both"/>
        <w:rPr>
          <w:rFonts w:ascii="Times New Roman" w:hAnsi="Times New Roman" w:cs="Times New Roman"/>
          <w:sz w:val="20"/>
          <w:szCs w:val="20"/>
        </w:rPr>
      </w:pPr>
      <w:sdt>
        <w:sdtPr>
          <w:rPr>
            <w:rFonts w:ascii="Times New Roman" w:hAnsi="Times New Roman" w:cs="Times New Roman"/>
            <w:sz w:val="20"/>
            <w:szCs w:val="20"/>
          </w:rPr>
          <w:alias w:val="Whereas Clause"/>
          <w:tag w:val="Whereas_511ddf13-7e38-46d8-a5ce-e6f5bb905a67"/>
          <w:id w:val="1102927214"/>
          <w:placeholder>
            <w:docPart w:val="0DD4348DE2BF4BDB9B3A0C92F3E66C06"/>
          </w:placeholder>
          <w15:appearance w15:val="hidden"/>
        </w:sdtPr>
        <w:sdtEndPr/>
        <w:sdtContent>
          <w:r w:rsidR="0031613C" w:rsidRPr="0031613C">
            <w:rPr>
              <w:rFonts w:ascii="Times New Roman" w:hAnsi="Times New Roman" w:cs="Times New Roman"/>
              <w:sz w:val="20"/>
              <w:szCs w:val="20"/>
            </w:rPr>
            <w:t>WHEREAS, an amendment to the Delaware Constitution was proposed in the 173</w:t>
          </w:r>
          <w:r w:rsidR="0031613C" w:rsidRPr="0031613C">
            <w:rPr>
              <w:rFonts w:ascii="Times New Roman" w:hAnsi="Times New Roman" w:cs="Times New Roman"/>
              <w:sz w:val="20"/>
              <w:szCs w:val="20"/>
              <w:vertAlign w:val="superscript"/>
            </w:rPr>
            <w:t>rd</w:t>
          </w:r>
          <w:r w:rsidR="0031613C" w:rsidRPr="0031613C">
            <w:rPr>
              <w:rFonts w:ascii="Times New Roman" w:hAnsi="Times New Roman" w:cs="Times New Roman"/>
              <w:sz w:val="20"/>
              <w:szCs w:val="20"/>
            </w:rPr>
            <w:t xml:space="preserve"> General Assembly, being Chapter 287 of Volume 82 of the Laws of Delaware; and</w:t>
          </w:r>
        </w:sdtContent>
      </w:sdt>
    </w:p>
    <w:sdt>
      <w:sdtPr>
        <w:rPr>
          <w:rFonts w:ascii="Times New Roman" w:hAnsi="Times New Roman" w:cs="Times New Roman"/>
          <w:sz w:val="20"/>
          <w:szCs w:val="20"/>
        </w:rPr>
        <w:tag w:val="a082128b-044e-4f81-b28c-0cdda0a02176"/>
        <w:id w:val="-807623607"/>
        <w:placeholder>
          <w:docPart w:val="366712EFE9BD476B9B3764C026A13E93"/>
        </w:placeholder>
        <w15:appearance w15:val="hidden"/>
      </w:sdtPr>
      <w:sdtEndPr/>
      <w:sdtContent>
        <w:p w14:paraId="0CB3BD15" w14:textId="1E41D746" w:rsidR="0031613C" w:rsidRPr="0031613C" w:rsidRDefault="0031613C" w:rsidP="0031613C">
          <w:pPr>
            <w:spacing w:line="480" w:lineRule="auto"/>
            <w:ind w:firstLine="720"/>
            <w:jc w:val="both"/>
            <w:rPr>
              <w:rFonts w:ascii="Times New Roman" w:hAnsi="Times New Roman" w:cs="Times New Roman"/>
              <w:sz w:val="20"/>
              <w:szCs w:val="20"/>
            </w:rPr>
          </w:pPr>
          <w:r w:rsidRPr="0031613C">
            <w:rPr>
              <w:rFonts w:ascii="Times New Roman" w:hAnsi="Times New Roman" w:cs="Times New Roman"/>
              <w:sz w:val="20"/>
              <w:szCs w:val="20"/>
            </w:rPr>
            <w:t>WHEREAS, the proposed amendment was adopted by two-thirds of all members elected to each house of the 173</w:t>
          </w:r>
          <w:r w:rsidRPr="0031613C">
            <w:rPr>
              <w:rFonts w:ascii="Times New Roman" w:hAnsi="Times New Roman" w:cs="Times New Roman"/>
              <w:sz w:val="20"/>
              <w:szCs w:val="20"/>
              <w:vertAlign w:val="superscript"/>
            </w:rPr>
            <w:t>rd</w:t>
          </w:r>
          <w:r w:rsidRPr="0031613C">
            <w:rPr>
              <w:rFonts w:ascii="Times New Roman" w:hAnsi="Times New Roman" w:cs="Times New Roman"/>
              <w:sz w:val="20"/>
              <w:szCs w:val="20"/>
            </w:rPr>
            <w:t xml:space="preserve"> General Assembly; and</w:t>
          </w:r>
        </w:p>
      </w:sdtContent>
    </w:sdt>
    <w:sdt>
      <w:sdtPr>
        <w:rPr>
          <w:rFonts w:ascii="Times New Roman" w:hAnsi="Times New Roman" w:cs="Times New Roman"/>
          <w:sz w:val="20"/>
          <w:szCs w:val="20"/>
        </w:rPr>
        <w:tag w:val="f611d50b-de53-40a9-8853-d9dbed8d7fa0"/>
        <w:id w:val="50359217"/>
        <w:placeholder>
          <w:docPart w:val="E25373572BE34C7AA98FD477AEFFD357"/>
        </w:placeholder>
        <w15:appearance w15:val="hidden"/>
      </w:sdtPr>
      <w:sdtEndPr/>
      <w:sdtContent>
        <w:p w14:paraId="666980C1" w14:textId="3348E7A4" w:rsidR="0031613C" w:rsidRPr="0031613C" w:rsidRDefault="0031613C" w:rsidP="0031613C">
          <w:pPr>
            <w:spacing w:line="480" w:lineRule="auto"/>
            <w:ind w:firstLine="720"/>
            <w:jc w:val="both"/>
            <w:rPr>
              <w:rFonts w:ascii="Times New Roman" w:hAnsi="Times New Roman" w:cs="Times New Roman"/>
              <w:sz w:val="20"/>
              <w:szCs w:val="20"/>
            </w:rPr>
          </w:pPr>
          <w:r w:rsidRPr="0031613C">
            <w:rPr>
              <w:rFonts w:ascii="Times New Roman" w:hAnsi="Times New Roman" w:cs="Times New Roman"/>
              <w:sz w:val="20"/>
              <w:szCs w:val="20"/>
            </w:rPr>
            <w:t xml:space="preserve">WHEREAS, following adoption by the General Assembly, the proposed amendment was publicized in </w:t>
          </w:r>
          <w:r w:rsidR="00377632">
            <w:rPr>
              <w:rFonts w:ascii="Times New Roman" w:hAnsi="Times New Roman" w:cs="Times New Roman"/>
              <w:sz w:val="20"/>
              <w:szCs w:val="20"/>
            </w:rPr>
            <w:br w:type="textWrapping" w:clear="all"/>
          </w:r>
          <w:r w:rsidRPr="0031613C">
            <w:rPr>
              <w:rFonts w:ascii="Times New Roman" w:hAnsi="Times New Roman" w:cs="Times New Roman"/>
              <w:sz w:val="20"/>
              <w:szCs w:val="20"/>
            </w:rPr>
            <w:t>accordance with the Delaware Constitution; and</w:t>
          </w:r>
        </w:p>
      </w:sdtContent>
    </w:sdt>
    <w:sdt>
      <w:sdtPr>
        <w:rPr>
          <w:rFonts w:ascii="Times New Roman" w:hAnsi="Times New Roman" w:cs="Times New Roman"/>
          <w:sz w:val="20"/>
          <w:szCs w:val="20"/>
        </w:rPr>
        <w:tag w:val="96d3d6ab-f7be-4a27-a816-a1bfb20a06bb"/>
        <w:id w:val="111635633"/>
        <w:placeholder>
          <w:docPart w:val="57AAF819981042EDBA2311E1987E80AD"/>
        </w:placeholder>
        <w15:appearance w15:val="hidden"/>
      </w:sdtPr>
      <w:sdtEndPr/>
      <w:sdtContent>
        <w:p w14:paraId="787D59CE" w14:textId="1F8357AC" w:rsidR="0031613C" w:rsidRPr="008949D7" w:rsidRDefault="0031613C" w:rsidP="0031613C">
          <w:pPr>
            <w:spacing w:line="480" w:lineRule="auto"/>
            <w:ind w:firstLine="720"/>
            <w:jc w:val="both"/>
            <w:rPr>
              <w:rFonts w:ascii="Times New Roman" w:hAnsi="Times New Roman" w:cs="Times New Roman"/>
              <w:sz w:val="20"/>
              <w:szCs w:val="20"/>
            </w:rPr>
          </w:pPr>
          <w:r w:rsidRPr="0031613C">
            <w:rPr>
              <w:rFonts w:ascii="Times New Roman" w:hAnsi="Times New Roman" w:cs="Times New Roman"/>
              <w:sz w:val="20"/>
              <w:szCs w:val="20"/>
            </w:rPr>
            <w:t>WHEREAS, when the 174</w:t>
          </w:r>
          <w:r w:rsidRPr="008949D7">
            <w:rPr>
              <w:rFonts w:ascii="Times New Roman" w:hAnsi="Times New Roman" w:cs="Times New Roman"/>
              <w:sz w:val="20"/>
              <w:szCs w:val="20"/>
              <w:vertAlign w:val="superscript"/>
            </w:rPr>
            <w:t>th</w:t>
          </w:r>
          <w:r w:rsidRPr="0031613C">
            <w:rPr>
              <w:rFonts w:ascii="Times New Roman" w:hAnsi="Times New Roman" w:cs="Times New Roman"/>
              <w:sz w:val="20"/>
              <w:szCs w:val="20"/>
            </w:rPr>
            <w:t xml:space="preserve"> General Assembly concurs in the proposed amendment, the amendment will become part of the Delaware Constitution.</w:t>
          </w:r>
        </w:p>
      </w:sdtContent>
    </w:sdt>
    <w:p w14:paraId="7BEB310A" w14:textId="77777777" w:rsidR="0031613C" w:rsidRPr="008949D7" w:rsidRDefault="0031613C" w:rsidP="008949D7">
      <w:pPr>
        <w:spacing w:line="480" w:lineRule="auto"/>
        <w:ind w:firstLine="720"/>
        <w:jc w:val="both"/>
        <w:rPr>
          <w:rFonts w:ascii="Times New Roman" w:hAnsi="Times New Roman" w:cs="Times New Roman"/>
          <w:sz w:val="20"/>
          <w:szCs w:val="20"/>
        </w:rPr>
      </w:pPr>
      <w:r w:rsidRPr="008949D7">
        <w:rPr>
          <w:rFonts w:ascii="Times New Roman" w:hAnsi="Times New Roman" w:cs="Times New Roman"/>
          <w:sz w:val="20"/>
          <w:szCs w:val="20"/>
        </w:rPr>
        <w:t>NOW, THEREFORE:</w:t>
      </w:r>
    </w:p>
    <w:p w14:paraId="08C53A8E" w14:textId="77777777" w:rsidR="0031613C" w:rsidRPr="0031613C" w:rsidRDefault="0031613C" w:rsidP="0031613C">
      <w:pPr>
        <w:spacing w:line="480" w:lineRule="auto"/>
        <w:ind w:firstLine="720"/>
        <w:jc w:val="both"/>
        <w:rPr>
          <w:rFonts w:ascii="Times New Roman" w:hAnsi="Times New Roman" w:cs="Times New Roman"/>
          <w:sz w:val="20"/>
        </w:rPr>
      </w:pPr>
      <w:r w:rsidRPr="00D2316A">
        <w:rPr>
          <w:rFonts w:ascii="Times New Roman" w:hAnsi="Times New Roman" w:cs="Times New Roman"/>
          <w:sz w:val="20"/>
          <w:szCs w:val="20"/>
        </w:rPr>
        <w:t xml:space="preserve">BE IT ENACTED BY THE GENERAL ASSEMBLY OF THE STATE OF </w:t>
      </w:r>
      <w:smartTag w:uri="urn:schemas-microsoft-com:office:smarttags" w:element="State">
        <w:smartTag w:uri="urn:schemas-microsoft-com:office:smarttags" w:element="place">
          <w:r w:rsidRPr="00D2316A">
            <w:rPr>
              <w:rFonts w:ascii="Times New Roman" w:hAnsi="Times New Roman" w:cs="Times New Roman"/>
              <w:sz w:val="20"/>
              <w:szCs w:val="20"/>
            </w:rPr>
            <w:t>DELAWARE</w:t>
          </w:r>
        </w:smartTag>
      </w:smartTag>
      <w:r w:rsidRPr="00D2316A">
        <w:rPr>
          <w:rFonts w:ascii="Times New Roman" w:hAnsi="Times New Roman" w:cs="Times New Roman"/>
          <w:sz w:val="20"/>
          <w:szCs w:val="20"/>
        </w:rPr>
        <w:t xml:space="preserve"> (Two-thirds of all members elected to each house thereof</w:t>
      </w:r>
      <w:r w:rsidRPr="0031613C">
        <w:rPr>
          <w:rFonts w:ascii="Times New Roman" w:hAnsi="Times New Roman" w:cs="Times New Roman"/>
          <w:sz w:val="20"/>
        </w:rPr>
        <w:t xml:space="preserve"> concurring therein):</w:t>
      </w:r>
    </w:p>
    <w:p w14:paraId="11641F0C" w14:textId="12A06E73" w:rsidR="0031613C" w:rsidRPr="0031613C" w:rsidRDefault="0031613C" w:rsidP="0031613C">
      <w:pPr>
        <w:spacing w:line="480" w:lineRule="auto"/>
        <w:ind w:firstLine="720"/>
        <w:jc w:val="both"/>
        <w:rPr>
          <w:rFonts w:ascii="Times New Roman" w:hAnsi="Times New Roman" w:cs="Times New Roman"/>
          <w:sz w:val="20"/>
        </w:rPr>
      </w:pPr>
      <w:r w:rsidRPr="0031613C">
        <w:rPr>
          <w:rFonts w:ascii="Times New Roman" w:hAnsi="Times New Roman" w:cs="Times New Roman"/>
          <w:sz w:val="20"/>
        </w:rPr>
        <w:t xml:space="preserve">Section 1. Amend </w:t>
      </w:r>
      <w:r w:rsidR="007E24A2">
        <w:rPr>
          <w:rFonts w:ascii="Times New Roman" w:hAnsi="Times New Roman" w:cs="Times New Roman"/>
          <w:sz w:val="20"/>
        </w:rPr>
        <w:t xml:space="preserve">Section 01 of </w:t>
      </w:r>
      <w:r w:rsidRPr="0031613C">
        <w:rPr>
          <w:rFonts w:ascii="Times New Roman" w:hAnsi="Times New Roman" w:cs="Times New Roman"/>
          <w:sz w:val="20"/>
        </w:rPr>
        <w:t>Article MCL of the Delaware Constitution by making deletions as shown by strike through and insertions as shown by underline as follows:</w:t>
      </w:r>
    </w:p>
    <w:p w14:paraId="4907D172" w14:textId="77777777" w:rsidR="0031613C" w:rsidRPr="0031613C" w:rsidRDefault="0031613C" w:rsidP="0031613C">
      <w:pPr>
        <w:spacing w:line="480" w:lineRule="auto"/>
        <w:ind w:firstLine="720"/>
        <w:jc w:val="both"/>
        <w:rPr>
          <w:rFonts w:ascii="Times New Roman" w:hAnsi="Times New Roman" w:cs="Times New Roman"/>
          <w:sz w:val="20"/>
        </w:rPr>
      </w:pPr>
      <w:r w:rsidRPr="0031613C">
        <w:rPr>
          <w:rFonts w:ascii="Times New Roman" w:hAnsi="Times New Roman" w:cs="Times New Roman"/>
          <w:sz w:val="20"/>
        </w:rPr>
        <w:t>§ 01. Title of section.</w:t>
      </w:r>
    </w:p>
    <w:p w14:paraId="4BFAE432" w14:textId="6E6E47CD" w:rsidR="0031613C" w:rsidRPr="0031613C" w:rsidRDefault="0031613C" w:rsidP="0031613C">
      <w:pPr>
        <w:spacing w:line="480" w:lineRule="auto"/>
        <w:ind w:firstLine="720"/>
        <w:jc w:val="both"/>
        <w:rPr>
          <w:rFonts w:ascii="Times New Roman" w:hAnsi="Times New Roman" w:cs="Times New Roman"/>
          <w:sz w:val="20"/>
        </w:rPr>
      </w:pPr>
      <w:r w:rsidRPr="0031613C">
        <w:rPr>
          <w:rFonts w:ascii="Times New Roman" w:hAnsi="Times New Roman" w:cs="Times New Roman"/>
          <w:sz w:val="20"/>
        </w:rPr>
        <w:t>Section 01. Introductory language:</w:t>
      </w:r>
    </w:p>
    <w:p w14:paraId="75A492EC" w14:textId="77777777" w:rsidR="008D4C36" w:rsidRDefault="0031613C" w:rsidP="00E373A7">
      <w:pPr>
        <w:spacing w:line="480" w:lineRule="auto"/>
        <w:ind w:left="360" w:firstLine="720"/>
        <w:jc w:val="both"/>
        <w:rPr>
          <w:rFonts w:ascii="Times New Roman" w:hAnsi="Times New Roman" w:cs="Times New Roman"/>
          <w:sz w:val="20"/>
        </w:rPr>
        <w:sectPr w:rsidR="008D4C36" w:rsidSect="00E009E5">
          <w:type w:val="continuous"/>
          <w:pgSz w:w="12240" w:h="15840"/>
          <w:pgMar w:top="1080" w:right="1080" w:bottom="1080" w:left="1440" w:header="720" w:footer="720" w:gutter="0"/>
          <w:lnNumType w:countBy="1"/>
          <w:cols w:space="720"/>
          <w:titlePg/>
          <w:docGrid w:linePitch="326"/>
        </w:sectPr>
      </w:pPr>
      <w:r w:rsidRPr="0031613C">
        <w:rPr>
          <w:rFonts w:ascii="Times New Roman" w:hAnsi="Times New Roman" w:cs="Times New Roman"/>
          <w:sz w:val="20"/>
        </w:rPr>
        <w:t xml:space="preserve">(8) Already-existing language, </w:t>
      </w:r>
      <w:r w:rsidRPr="0031613C">
        <w:rPr>
          <w:rFonts w:ascii="Times New Roman" w:hAnsi="Times New Roman" w:cs="Times New Roman"/>
          <w:sz w:val="20"/>
          <w:u w:val="single"/>
        </w:rPr>
        <w:t>added language,</w:t>
      </w:r>
      <w:r w:rsidRPr="0031613C">
        <w:rPr>
          <w:rFonts w:ascii="Times New Roman" w:hAnsi="Times New Roman" w:cs="Times New Roman"/>
          <w:sz w:val="20"/>
        </w:rPr>
        <w:t xml:space="preserve"> the rest of this paragraph is already-existing language.</w:t>
      </w:r>
    </w:p>
    <w:p w14:paraId="125B1DDC" w14:textId="77777777" w:rsidR="008D4C36" w:rsidRDefault="008D4C36" w:rsidP="008D4C36">
      <w:pPr>
        <w:rPr>
          <w:rFonts w:ascii="Times New Roman" w:hAnsi="Times New Roman" w:cs="Times New Roman"/>
          <w:sz w:val="20"/>
          <w:u w:val="single"/>
        </w:rPr>
      </w:pPr>
    </w:p>
    <w:p w14:paraId="0DB9100C" w14:textId="51F6B136" w:rsidR="008D4C36" w:rsidRPr="003E32F7" w:rsidRDefault="008D4C36" w:rsidP="008D4C3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 xml:space="preserve">Page </w:t>
      </w:r>
      <w:r>
        <w:rPr>
          <w:rFonts w:ascii="Times New Roman" w:hAnsi="Times New Roman" w:cs="Times New Roman"/>
          <w:sz w:val="20"/>
          <w:szCs w:val="20"/>
        </w:rPr>
        <w:t>1</w:t>
      </w:r>
      <w:r w:rsidRPr="003E32F7">
        <w:rPr>
          <w:rFonts w:ascii="Times New Roman" w:hAnsi="Times New Roman" w:cs="Times New Roman"/>
          <w:sz w:val="20"/>
          <w:szCs w:val="20"/>
        </w:rPr>
        <w:t xml:space="preserve"> of 2</w:t>
      </w:r>
    </w:p>
    <w:p w14:paraId="16E7B21D" w14:textId="77777777" w:rsidR="008D4C36" w:rsidRDefault="008D4C36" w:rsidP="008D4C36">
      <w:pPr>
        <w:jc w:val="center"/>
        <w:rPr>
          <w:rFonts w:ascii="Times New Roman" w:hAnsi="Times New Roman" w:cs="Times New Roman"/>
          <w:sz w:val="20"/>
          <w:u w:val="single"/>
        </w:rPr>
      </w:pPr>
    </w:p>
    <w:p w14:paraId="4FF1078C" w14:textId="77777777" w:rsidR="008D4C36" w:rsidRDefault="008D4C36" w:rsidP="008D4C36">
      <w:pPr>
        <w:rPr>
          <w:rFonts w:ascii="Times New Roman" w:hAnsi="Times New Roman" w:cs="Times New Roman"/>
          <w:sz w:val="20"/>
          <w:u w:val="single"/>
        </w:rPr>
      </w:pPr>
    </w:p>
    <w:p w14:paraId="2DBC348A" w14:textId="7C604663" w:rsidR="00C92926" w:rsidRPr="00E373A7" w:rsidRDefault="00C92926" w:rsidP="00A57F0E">
      <w:pPr>
        <w:keepNext/>
        <w:spacing w:line="480" w:lineRule="auto"/>
        <w:jc w:val="center"/>
        <w:rPr>
          <w:rFonts w:ascii="Times New Roman" w:hAnsi="Times New Roman" w:cs="Times New Roman"/>
          <w:sz w:val="20"/>
        </w:rPr>
      </w:pPr>
      <w:r w:rsidRPr="003E32F7">
        <w:rPr>
          <w:rFonts w:ascii="Times New Roman" w:hAnsi="Times New Roman" w:cs="Times New Roman"/>
          <w:sz w:val="20"/>
          <w:szCs w:val="20"/>
          <w:u w:val="single"/>
        </w:rPr>
        <w:t>SYNOPSIS</w:t>
      </w:r>
    </w:p>
    <w:p w14:paraId="79B440CB" w14:textId="425F97B4" w:rsidR="0022217B" w:rsidRPr="0022217B" w:rsidRDefault="0022217B" w:rsidP="0022217B">
      <w:pPr>
        <w:ind w:firstLine="720"/>
        <w:jc w:val="both"/>
        <w:rPr>
          <w:rFonts w:ascii="Times New Roman" w:hAnsi="Times New Roman" w:cs="Times New Roman"/>
          <w:sz w:val="20"/>
        </w:rPr>
      </w:pPr>
      <w:r w:rsidRPr="0022217B">
        <w:rPr>
          <w:rFonts w:ascii="Times New Roman" w:hAnsi="Times New Roman" w:cs="Times New Roman"/>
          <w:sz w:val="20"/>
        </w:rPr>
        <w:t>This Act is the second leg of a constitutional amendment to do A, B, and C.</w:t>
      </w:r>
    </w:p>
    <w:p w14:paraId="1326AC1A" w14:textId="77777777" w:rsidR="0022217B" w:rsidRPr="0022217B" w:rsidRDefault="0022217B" w:rsidP="0022217B">
      <w:pPr>
        <w:ind w:firstLine="720"/>
        <w:jc w:val="both"/>
        <w:rPr>
          <w:rFonts w:ascii="Times New Roman" w:hAnsi="Times New Roman" w:cs="Times New Roman"/>
          <w:sz w:val="20"/>
        </w:rPr>
      </w:pPr>
    </w:p>
    <w:p w14:paraId="4DA51AC4" w14:textId="3BF51258" w:rsidR="0022217B" w:rsidRPr="0022217B" w:rsidRDefault="0022217B" w:rsidP="0022217B">
      <w:pPr>
        <w:ind w:firstLine="720"/>
        <w:jc w:val="both"/>
        <w:rPr>
          <w:rFonts w:ascii="Times New Roman" w:hAnsi="Times New Roman" w:cs="Times New Roman"/>
          <w:sz w:val="20"/>
        </w:rPr>
      </w:pPr>
      <w:r w:rsidRPr="0022217B">
        <w:rPr>
          <w:rFonts w:ascii="Times New Roman" w:hAnsi="Times New Roman" w:cs="Times New Roman"/>
          <w:sz w:val="20"/>
        </w:rPr>
        <w:t>The first leg of this constitutional amendment was Senate Bill 191 of the 173</w:t>
      </w:r>
      <w:r w:rsidRPr="0022217B">
        <w:rPr>
          <w:rFonts w:ascii="Times New Roman" w:hAnsi="Times New Roman" w:cs="Times New Roman"/>
          <w:sz w:val="20"/>
          <w:vertAlign w:val="superscript"/>
        </w:rPr>
        <w:t>rd</w:t>
      </w:r>
      <w:r w:rsidRPr="0022217B">
        <w:rPr>
          <w:rFonts w:ascii="Times New Roman" w:hAnsi="Times New Roman" w:cs="Times New Roman"/>
          <w:sz w:val="20"/>
        </w:rPr>
        <w:t xml:space="preserve"> General Assembly, published in Chapter 287 of Volume 82 of the Laws of Delaware. On passage of this second leg by this General Assembly this amendment will become part of the Delaware Constitution.</w:t>
      </w:r>
    </w:p>
    <w:p w14:paraId="5200A951" w14:textId="77777777" w:rsidR="0022217B" w:rsidRPr="0022217B" w:rsidRDefault="0022217B" w:rsidP="0022217B">
      <w:pPr>
        <w:ind w:firstLine="720"/>
        <w:jc w:val="both"/>
        <w:rPr>
          <w:rFonts w:ascii="Times New Roman" w:hAnsi="Times New Roman" w:cs="Times New Roman"/>
          <w:sz w:val="20"/>
        </w:rPr>
      </w:pPr>
    </w:p>
    <w:p w14:paraId="167F0D8C" w14:textId="11EB4E2F" w:rsidR="00C92926" w:rsidRPr="00B8144A" w:rsidRDefault="0022217B" w:rsidP="00B76EB1">
      <w:pPr>
        <w:ind w:firstLine="720"/>
        <w:jc w:val="both"/>
        <w:rPr>
          <w:rFonts w:ascii="Times New Roman" w:hAnsi="Times New Roman" w:cs="Times New Roman"/>
          <w:sz w:val="20"/>
          <w:szCs w:val="20"/>
        </w:rPr>
      </w:pPr>
      <w:r w:rsidRPr="00B8144A">
        <w:rPr>
          <w:rFonts w:ascii="Times New Roman" w:hAnsi="Times New Roman" w:cs="Times New Roman"/>
          <w:sz w:val="20"/>
        </w:rPr>
        <w:t>This Act requires a greater than majority vote for passage because § 1 of Article XVI of the Delaware Constitution requires the affirmative vote of two-thirds of the members elected to each house of the General Assembly when the General Assembly amends the Delaware Constitution</w:t>
      </w:r>
      <w:r w:rsidR="00B76EB1" w:rsidRPr="00B8144A">
        <w:rPr>
          <w:rFonts w:ascii="Times New Roman" w:hAnsi="Times New Roman" w:cs="Times New Roman"/>
          <w:sz w:val="20"/>
        </w:rPr>
        <w:t>.</w:t>
      </w:r>
    </w:p>
    <w:p w14:paraId="233772E0" w14:textId="77777777" w:rsidR="00C92926" w:rsidRPr="003E32F7" w:rsidRDefault="00C92926" w:rsidP="00C92926">
      <w:pPr>
        <w:jc w:val="both"/>
        <w:rPr>
          <w:rFonts w:ascii="Times New Roman" w:hAnsi="Times New Roman" w:cs="Times New Roman"/>
          <w:sz w:val="20"/>
          <w:szCs w:val="20"/>
          <w:u w:val="single"/>
        </w:rPr>
      </w:pPr>
    </w:p>
    <w:p w14:paraId="72544113" w14:textId="29E2457F" w:rsidR="00C92926" w:rsidRPr="003E32F7" w:rsidRDefault="00C92926" w:rsidP="00C92926">
      <w:pPr>
        <w:jc w:val="both"/>
        <w:rPr>
          <w:rFonts w:ascii="Times New Roman" w:hAnsi="Times New Roman" w:cs="Times New Roman"/>
          <w:sz w:val="20"/>
          <w:szCs w:val="20"/>
          <w:u w:val="single"/>
        </w:rPr>
      </w:pPr>
    </w:p>
    <w:p w14:paraId="6890EB7B" w14:textId="74F4CF3D" w:rsidR="00D428E4" w:rsidRPr="003E32F7" w:rsidRDefault="00D428E4" w:rsidP="00C92926">
      <w:pPr>
        <w:jc w:val="both"/>
        <w:rPr>
          <w:rFonts w:ascii="Times New Roman" w:hAnsi="Times New Roman" w:cs="Times New Roman"/>
          <w:sz w:val="20"/>
          <w:szCs w:val="20"/>
          <w:u w:val="single"/>
        </w:rPr>
      </w:pPr>
    </w:p>
    <w:p w14:paraId="6EBF47B3" w14:textId="1FE95853" w:rsidR="00D428E4" w:rsidRPr="003E32F7" w:rsidRDefault="00D428E4" w:rsidP="00C92926">
      <w:pPr>
        <w:jc w:val="both"/>
        <w:rPr>
          <w:rFonts w:ascii="Times New Roman" w:hAnsi="Times New Roman" w:cs="Times New Roman"/>
          <w:sz w:val="20"/>
          <w:szCs w:val="20"/>
          <w:u w:val="single"/>
        </w:rPr>
      </w:pPr>
    </w:p>
    <w:p w14:paraId="55EE2239" w14:textId="52AAC4E5" w:rsidR="00D428E4" w:rsidRPr="003E32F7" w:rsidRDefault="00D428E4" w:rsidP="00C92926">
      <w:pPr>
        <w:jc w:val="both"/>
        <w:rPr>
          <w:rFonts w:ascii="Times New Roman" w:hAnsi="Times New Roman" w:cs="Times New Roman"/>
          <w:sz w:val="20"/>
          <w:szCs w:val="20"/>
          <w:u w:val="single"/>
        </w:rPr>
      </w:pPr>
    </w:p>
    <w:p w14:paraId="7C50786E" w14:textId="5B4BAB21" w:rsidR="00D428E4" w:rsidRPr="003E32F7" w:rsidRDefault="00D428E4" w:rsidP="00C92926">
      <w:pPr>
        <w:jc w:val="both"/>
        <w:rPr>
          <w:rFonts w:ascii="Times New Roman" w:hAnsi="Times New Roman" w:cs="Times New Roman"/>
          <w:sz w:val="20"/>
          <w:szCs w:val="20"/>
          <w:u w:val="single"/>
        </w:rPr>
      </w:pPr>
    </w:p>
    <w:p w14:paraId="00F0F360" w14:textId="3E901FE0" w:rsidR="00D428E4" w:rsidRPr="003E32F7" w:rsidRDefault="00D428E4" w:rsidP="00C92926">
      <w:pPr>
        <w:jc w:val="both"/>
        <w:rPr>
          <w:rFonts w:ascii="Times New Roman" w:hAnsi="Times New Roman" w:cs="Times New Roman"/>
          <w:sz w:val="20"/>
          <w:szCs w:val="20"/>
          <w:u w:val="single"/>
        </w:rPr>
      </w:pPr>
    </w:p>
    <w:p w14:paraId="3A23B7A8" w14:textId="77777777" w:rsidR="00D428E4" w:rsidRPr="003E32F7" w:rsidRDefault="00D428E4" w:rsidP="00C92926">
      <w:pPr>
        <w:jc w:val="both"/>
        <w:rPr>
          <w:rFonts w:ascii="Times New Roman" w:hAnsi="Times New Roman" w:cs="Times New Roman"/>
          <w:sz w:val="20"/>
          <w:szCs w:val="20"/>
          <w:u w:val="single"/>
        </w:rPr>
      </w:pPr>
    </w:p>
    <w:p w14:paraId="25515C8E" w14:textId="77777777" w:rsidR="00C92926" w:rsidRPr="003E32F7" w:rsidRDefault="00C92926" w:rsidP="00C92926">
      <w:pPr>
        <w:jc w:val="both"/>
        <w:rPr>
          <w:rFonts w:ascii="Times New Roman" w:hAnsi="Times New Roman" w:cs="Times New Roman"/>
          <w:sz w:val="20"/>
          <w:szCs w:val="20"/>
          <w:u w:val="single"/>
        </w:rPr>
      </w:pPr>
    </w:p>
    <w:p w14:paraId="3D5887BB" w14:textId="77777777" w:rsidR="00C92926" w:rsidRPr="003E32F7" w:rsidRDefault="00C92926" w:rsidP="00C92926">
      <w:pPr>
        <w:jc w:val="both"/>
        <w:rPr>
          <w:rFonts w:ascii="Times New Roman" w:hAnsi="Times New Roman" w:cs="Times New Roman"/>
          <w:sz w:val="20"/>
          <w:szCs w:val="20"/>
          <w:u w:val="single"/>
        </w:rPr>
      </w:pPr>
    </w:p>
    <w:p w14:paraId="085BEA1A" w14:textId="77777777" w:rsidR="00C92926" w:rsidRPr="003E32F7" w:rsidRDefault="00C92926" w:rsidP="00C92926">
      <w:pPr>
        <w:jc w:val="both"/>
        <w:rPr>
          <w:rFonts w:ascii="Times New Roman" w:hAnsi="Times New Roman" w:cs="Times New Roman"/>
          <w:sz w:val="20"/>
          <w:szCs w:val="20"/>
          <w:u w:val="single"/>
        </w:rPr>
      </w:pPr>
    </w:p>
    <w:p w14:paraId="4930A0C4" w14:textId="77777777" w:rsidR="00C92926" w:rsidRPr="003E32F7" w:rsidRDefault="00C92926" w:rsidP="00C92926">
      <w:pPr>
        <w:jc w:val="both"/>
        <w:rPr>
          <w:rFonts w:ascii="Times New Roman" w:hAnsi="Times New Roman" w:cs="Times New Roman"/>
          <w:sz w:val="20"/>
          <w:szCs w:val="20"/>
          <w:u w:val="single"/>
        </w:rPr>
      </w:pPr>
    </w:p>
    <w:p w14:paraId="69945751" w14:textId="77777777" w:rsidR="00C92926" w:rsidRPr="003E32F7" w:rsidRDefault="00C92926" w:rsidP="00C92926">
      <w:pPr>
        <w:jc w:val="both"/>
        <w:rPr>
          <w:rFonts w:ascii="Times New Roman" w:hAnsi="Times New Roman" w:cs="Times New Roman"/>
          <w:sz w:val="20"/>
          <w:szCs w:val="20"/>
          <w:u w:val="single"/>
        </w:rPr>
      </w:pPr>
    </w:p>
    <w:p w14:paraId="7AE6AFA4" w14:textId="77777777" w:rsidR="00C92926" w:rsidRPr="003E32F7" w:rsidRDefault="00C92926" w:rsidP="00C92926">
      <w:pPr>
        <w:jc w:val="both"/>
        <w:rPr>
          <w:rFonts w:ascii="Times New Roman" w:hAnsi="Times New Roman" w:cs="Times New Roman"/>
          <w:sz w:val="20"/>
          <w:szCs w:val="20"/>
          <w:u w:val="single"/>
        </w:rPr>
      </w:pPr>
    </w:p>
    <w:p w14:paraId="7EED1206" w14:textId="77777777" w:rsidR="00C92926" w:rsidRPr="003E32F7" w:rsidRDefault="00C92926" w:rsidP="00C92926">
      <w:pPr>
        <w:jc w:val="both"/>
        <w:rPr>
          <w:rFonts w:ascii="Times New Roman" w:hAnsi="Times New Roman" w:cs="Times New Roman"/>
          <w:sz w:val="20"/>
          <w:szCs w:val="20"/>
          <w:u w:val="single"/>
        </w:rPr>
      </w:pPr>
    </w:p>
    <w:p w14:paraId="67D95C4D" w14:textId="77777777" w:rsidR="00C92926" w:rsidRPr="003E32F7" w:rsidRDefault="00C92926" w:rsidP="00C92926">
      <w:pPr>
        <w:jc w:val="both"/>
        <w:rPr>
          <w:rFonts w:ascii="Times New Roman" w:hAnsi="Times New Roman" w:cs="Times New Roman"/>
          <w:sz w:val="20"/>
          <w:szCs w:val="20"/>
          <w:u w:val="single"/>
        </w:rPr>
      </w:pPr>
    </w:p>
    <w:p w14:paraId="18B6D403" w14:textId="77777777" w:rsidR="00C92926" w:rsidRPr="003E32F7" w:rsidRDefault="00C92926" w:rsidP="00C92926">
      <w:pPr>
        <w:jc w:val="both"/>
        <w:rPr>
          <w:rFonts w:ascii="Times New Roman" w:hAnsi="Times New Roman" w:cs="Times New Roman"/>
          <w:sz w:val="20"/>
          <w:szCs w:val="20"/>
          <w:u w:val="single"/>
        </w:rPr>
      </w:pPr>
    </w:p>
    <w:p w14:paraId="38F028FE" w14:textId="77777777" w:rsidR="00C92926" w:rsidRPr="003E32F7" w:rsidRDefault="00C92926" w:rsidP="00C92926">
      <w:pPr>
        <w:jc w:val="both"/>
        <w:rPr>
          <w:rFonts w:ascii="Times New Roman" w:hAnsi="Times New Roman" w:cs="Times New Roman"/>
          <w:sz w:val="20"/>
          <w:szCs w:val="20"/>
          <w:u w:val="single"/>
        </w:rPr>
      </w:pPr>
    </w:p>
    <w:p w14:paraId="70617110" w14:textId="77777777" w:rsidR="00C92926" w:rsidRPr="003E32F7" w:rsidRDefault="00C92926" w:rsidP="00C92926">
      <w:pPr>
        <w:jc w:val="both"/>
        <w:rPr>
          <w:rFonts w:ascii="Times New Roman" w:hAnsi="Times New Roman" w:cs="Times New Roman"/>
          <w:sz w:val="20"/>
          <w:szCs w:val="20"/>
          <w:u w:val="single"/>
        </w:rPr>
      </w:pPr>
    </w:p>
    <w:p w14:paraId="653B5604" w14:textId="77777777" w:rsidR="00C92926" w:rsidRPr="003E32F7" w:rsidRDefault="00C92926" w:rsidP="00C92926">
      <w:pPr>
        <w:jc w:val="both"/>
        <w:rPr>
          <w:rFonts w:ascii="Times New Roman" w:hAnsi="Times New Roman" w:cs="Times New Roman"/>
          <w:sz w:val="20"/>
          <w:szCs w:val="20"/>
          <w:u w:val="single"/>
        </w:rPr>
      </w:pPr>
    </w:p>
    <w:p w14:paraId="305FC42D" w14:textId="77777777" w:rsidR="00C92926" w:rsidRPr="003E32F7" w:rsidRDefault="00C92926" w:rsidP="00C92926">
      <w:pPr>
        <w:jc w:val="both"/>
        <w:rPr>
          <w:rFonts w:ascii="Times New Roman" w:hAnsi="Times New Roman" w:cs="Times New Roman"/>
          <w:sz w:val="20"/>
          <w:szCs w:val="20"/>
          <w:u w:val="single"/>
        </w:rPr>
      </w:pPr>
    </w:p>
    <w:p w14:paraId="64F5BB53" w14:textId="77777777" w:rsidR="00C92926" w:rsidRPr="003E32F7" w:rsidRDefault="00C92926" w:rsidP="00C92926">
      <w:pPr>
        <w:jc w:val="both"/>
        <w:rPr>
          <w:rFonts w:ascii="Times New Roman" w:hAnsi="Times New Roman" w:cs="Times New Roman"/>
          <w:sz w:val="20"/>
          <w:szCs w:val="20"/>
          <w:u w:val="single"/>
        </w:rPr>
      </w:pPr>
    </w:p>
    <w:p w14:paraId="42205C35" w14:textId="77777777" w:rsidR="00C92926" w:rsidRPr="003E32F7" w:rsidRDefault="00C92926" w:rsidP="00C92926">
      <w:pPr>
        <w:jc w:val="both"/>
        <w:rPr>
          <w:rFonts w:ascii="Times New Roman" w:hAnsi="Times New Roman" w:cs="Times New Roman"/>
          <w:sz w:val="20"/>
          <w:szCs w:val="20"/>
          <w:u w:val="single"/>
        </w:rPr>
      </w:pPr>
    </w:p>
    <w:p w14:paraId="6E7E3D29" w14:textId="77777777" w:rsidR="00C92926" w:rsidRPr="003E32F7" w:rsidRDefault="00C92926" w:rsidP="00C92926">
      <w:pPr>
        <w:jc w:val="both"/>
        <w:rPr>
          <w:rFonts w:ascii="Times New Roman" w:hAnsi="Times New Roman" w:cs="Times New Roman"/>
          <w:sz w:val="20"/>
          <w:szCs w:val="20"/>
          <w:u w:val="single"/>
        </w:rPr>
      </w:pPr>
    </w:p>
    <w:p w14:paraId="7BFD3AE9" w14:textId="77777777" w:rsidR="00C92926" w:rsidRPr="003E32F7" w:rsidRDefault="00C92926" w:rsidP="00C92926">
      <w:pPr>
        <w:jc w:val="both"/>
        <w:rPr>
          <w:rFonts w:ascii="Times New Roman" w:hAnsi="Times New Roman" w:cs="Times New Roman"/>
          <w:sz w:val="20"/>
          <w:szCs w:val="20"/>
          <w:u w:val="single"/>
        </w:rPr>
      </w:pPr>
    </w:p>
    <w:p w14:paraId="3CCA07F0" w14:textId="77777777" w:rsidR="00C92926" w:rsidRPr="003E32F7" w:rsidRDefault="00C92926" w:rsidP="00C92926">
      <w:pPr>
        <w:jc w:val="both"/>
        <w:rPr>
          <w:rFonts w:ascii="Times New Roman" w:hAnsi="Times New Roman" w:cs="Times New Roman"/>
          <w:sz w:val="20"/>
          <w:szCs w:val="20"/>
          <w:u w:val="single"/>
        </w:rPr>
      </w:pPr>
    </w:p>
    <w:p w14:paraId="2D9F4F71" w14:textId="77777777" w:rsidR="00C92926" w:rsidRPr="003E32F7" w:rsidRDefault="00C92926" w:rsidP="00C92926">
      <w:pPr>
        <w:jc w:val="both"/>
        <w:rPr>
          <w:rFonts w:ascii="Times New Roman" w:hAnsi="Times New Roman" w:cs="Times New Roman"/>
          <w:sz w:val="20"/>
          <w:szCs w:val="20"/>
          <w:u w:val="single"/>
        </w:rPr>
      </w:pPr>
    </w:p>
    <w:p w14:paraId="53B75FF1" w14:textId="77777777" w:rsidR="00C92926" w:rsidRPr="003E32F7" w:rsidRDefault="00C92926" w:rsidP="00C92926">
      <w:pPr>
        <w:jc w:val="both"/>
        <w:rPr>
          <w:rFonts w:ascii="Times New Roman" w:hAnsi="Times New Roman" w:cs="Times New Roman"/>
          <w:sz w:val="20"/>
          <w:szCs w:val="20"/>
          <w:u w:val="single"/>
        </w:rPr>
      </w:pPr>
    </w:p>
    <w:p w14:paraId="3CE87BBD" w14:textId="77777777" w:rsidR="00C92926" w:rsidRPr="003E32F7" w:rsidRDefault="00C92926" w:rsidP="00C92926">
      <w:pPr>
        <w:jc w:val="both"/>
        <w:rPr>
          <w:rFonts w:ascii="Times New Roman" w:hAnsi="Times New Roman" w:cs="Times New Roman"/>
          <w:sz w:val="20"/>
          <w:szCs w:val="20"/>
          <w:u w:val="single"/>
        </w:rPr>
      </w:pPr>
    </w:p>
    <w:p w14:paraId="3DDFDDAC" w14:textId="78658ECD" w:rsidR="00C92926" w:rsidRDefault="00C92926" w:rsidP="00C92926">
      <w:pPr>
        <w:jc w:val="both"/>
        <w:rPr>
          <w:rFonts w:ascii="Times New Roman" w:hAnsi="Times New Roman" w:cs="Times New Roman"/>
          <w:sz w:val="20"/>
          <w:szCs w:val="20"/>
          <w:u w:val="single"/>
        </w:rPr>
      </w:pPr>
    </w:p>
    <w:p w14:paraId="6B24345F" w14:textId="66FA21E9" w:rsidR="00630C44" w:rsidRDefault="00630C44" w:rsidP="00C92926">
      <w:pPr>
        <w:jc w:val="both"/>
        <w:rPr>
          <w:rFonts w:ascii="Times New Roman" w:hAnsi="Times New Roman" w:cs="Times New Roman"/>
          <w:sz w:val="20"/>
          <w:szCs w:val="20"/>
          <w:u w:val="single"/>
        </w:rPr>
      </w:pPr>
    </w:p>
    <w:p w14:paraId="24F3DC29" w14:textId="3A51D5AE" w:rsidR="00630C44" w:rsidRDefault="00630C44" w:rsidP="00C92926">
      <w:pPr>
        <w:jc w:val="both"/>
        <w:rPr>
          <w:rFonts w:ascii="Times New Roman" w:hAnsi="Times New Roman" w:cs="Times New Roman"/>
          <w:sz w:val="20"/>
          <w:szCs w:val="20"/>
          <w:u w:val="single"/>
        </w:rPr>
      </w:pPr>
    </w:p>
    <w:p w14:paraId="707F444F" w14:textId="5D6C6B35" w:rsidR="00630C44" w:rsidRDefault="00630C44" w:rsidP="00C92926">
      <w:pPr>
        <w:jc w:val="both"/>
        <w:rPr>
          <w:rFonts w:ascii="Times New Roman" w:hAnsi="Times New Roman" w:cs="Times New Roman"/>
          <w:sz w:val="20"/>
          <w:szCs w:val="20"/>
          <w:u w:val="single"/>
        </w:rPr>
      </w:pPr>
    </w:p>
    <w:p w14:paraId="2359A84C" w14:textId="419A2F7F" w:rsidR="00630C44" w:rsidRDefault="00630C44" w:rsidP="00C92926">
      <w:pPr>
        <w:jc w:val="both"/>
        <w:rPr>
          <w:rFonts w:ascii="Times New Roman" w:hAnsi="Times New Roman" w:cs="Times New Roman"/>
          <w:sz w:val="20"/>
          <w:szCs w:val="20"/>
          <w:u w:val="single"/>
        </w:rPr>
      </w:pPr>
    </w:p>
    <w:p w14:paraId="531CE457" w14:textId="1670C935" w:rsidR="00630C44" w:rsidRDefault="00630C44" w:rsidP="00C92926">
      <w:pPr>
        <w:jc w:val="both"/>
        <w:rPr>
          <w:rFonts w:ascii="Times New Roman" w:hAnsi="Times New Roman" w:cs="Times New Roman"/>
          <w:sz w:val="20"/>
          <w:szCs w:val="20"/>
          <w:u w:val="single"/>
        </w:rPr>
      </w:pPr>
    </w:p>
    <w:p w14:paraId="7FE3A36F" w14:textId="5B01C778" w:rsidR="00630C44" w:rsidRDefault="00630C44" w:rsidP="00C92926">
      <w:pPr>
        <w:jc w:val="both"/>
        <w:rPr>
          <w:rFonts w:ascii="Times New Roman" w:hAnsi="Times New Roman" w:cs="Times New Roman"/>
          <w:sz w:val="20"/>
          <w:szCs w:val="20"/>
          <w:u w:val="single"/>
        </w:rPr>
      </w:pPr>
    </w:p>
    <w:p w14:paraId="6E4E2108" w14:textId="77777777" w:rsidR="00630C44" w:rsidRPr="003E32F7" w:rsidRDefault="00630C44" w:rsidP="00C92926">
      <w:pPr>
        <w:jc w:val="both"/>
        <w:rPr>
          <w:rFonts w:ascii="Times New Roman" w:hAnsi="Times New Roman" w:cs="Times New Roman"/>
          <w:sz w:val="20"/>
          <w:szCs w:val="20"/>
          <w:u w:val="single"/>
        </w:rPr>
      </w:pPr>
    </w:p>
    <w:p w14:paraId="34A929CC" w14:textId="77777777" w:rsidR="00BE24C7" w:rsidRPr="003E32F7" w:rsidRDefault="00BE24C7" w:rsidP="00C92926">
      <w:pPr>
        <w:spacing w:line="480" w:lineRule="auto"/>
        <w:jc w:val="center"/>
        <w:rPr>
          <w:rFonts w:ascii="Times New Roman" w:hAnsi="Times New Roman" w:cs="Times New Roman"/>
          <w:sz w:val="20"/>
          <w:szCs w:val="20"/>
        </w:rPr>
      </w:pPr>
    </w:p>
    <w:p w14:paraId="259F67FA" w14:textId="77777777" w:rsidR="00C92926" w:rsidRPr="003E32F7" w:rsidRDefault="00C92926" w:rsidP="00C92926">
      <w:pPr>
        <w:spacing w:line="480" w:lineRule="auto"/>
        <w:jc w:val="center"/>
        <w:rPr>
          <w:rFonts w:ascii="Times New Roman" w:hAnsi="Times New Roman" w:cs="Times New Roman"/>
          <w:sz w:val="20"/>
          <w:szCs w:val="20"/>
        </w:rPr>
      </w:pPr>
    </w:p>
    <w:p w14:paraId="6F649EA9" w14:textId="77777777" w:rsidR="00C92926" w:rsidRPr="003E32F7" w:rsidRDefault="00C92926" w:rsidP="00C92926">
      <w:pPr>
        <w:spacing w:line="480" w:lineRule="auto"/>
        <w:jc w:val="center"/>
        <w:rPr>
          <w:rFonts w:ascii="Times New Roman" w:hAnsi="Times New Roman" w:cs="Times New Roman"/>
          <w:sz w:val="20"/>
          <w:szCs w:val="20"/>
        </w:rPr>
      </w:pPr>
      <w:r w:rsidRPr="003E32F7">
        <w:rPr>
          <w:rFonts w:ascii="Times New Roman" w:hAnsi="Times New Roman" w:cs="Times New Roman"/>
          <w:sz w:val="20"/>
          <w:szCs w:val="20"/>
        </w:rPr>
        <w:t>Page 2 of 2</w:t>
      </w:r>
    </w:p>
    <w:p w14:paraId="0227A61F" w14:textId="0FB09668"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625351">
        <w:rPr>
          <w:rFonts w:ascii="Times New Roman" w:hAnsi="Times New Roman" w:cs="Times New Roman"/>
          <w:sz w:val="20"/>
          <w:szCs w:val="20"/>
        </w:rPr>
        <w:tab/>
      </w:r>
      <w:r w:rsidR="00BE24C7" w:rsidRPr="003E32F7">
        <w:rPr>
          <w:rFonts w:ascii="Times New Roman" w:hAnsi="Times New Roman" w:cs="Times New Roman"/>
          <w:sz w:val="20"/>
          <w:szCs w:val="20"/>
        </w:rPr>
        <w:t>February 30, 210</w:t>
      </w:r>
      <w:r w:rsidRPr="003E32F7">
        <w:rPr>
          <w:rFonts w:ascii="Times New Roman" w:hAnsi="Times New Roman" w:cs="Times New Roman"/>
          <w:sz w:val="20"/>
          <w:szCs w:val="20"/>
        </w:rPr>
        <w:t>9</w:t>
      </w:r>
    </w:p>
    <w:p w14:paraId="3627FA3C" w14:textId="554CEB8A" w:rsidR="001218E7" w:rsidRDefault="00C92926" w:rsidP="001218E7">
      <w:pPr>
        <w:jc w:val="both"/>
        <w:rPr>
          <w:rFonts w:ascii="Times New Roman" w:hAnsi="Times New Roman" w:cs="Times New Roman"/>
          <w:sz w:val="20"/>
          <w:szCs w:val="20"/>
        </w:rPr>
      </w:pPr>
      <w:r w:rsidRPr="003E32F7">
        <w:rPr>
          <w:rFonts w:ascii="Times New Roman" w:hAnsi="Times New Roman" w:cs="Times New Roman"/>
          <w:sz w:val="20"/>
          <w:szCs w:val="20"/>
        </w:rPr>
        <w:t>55512345678</w:t>
      </w:r>
      <w:r w:rsidR="001218E7">
        <w:rPr>
          <w:rFonts w:ascii="Times New Roman" w:hAnsi="Times New Roman" w:cs="Times New Roman"/>
          <w:sz w:val="20"/>
          <w:szCs w:val="20"/>
        </w:rPr>
        <w:br w:type="page"/>
      </w:r>
    </w:p>
    <w:p w14:paraId="2D6055F6" w14:textId="47F7C6E1" w:rsidR="00C92926" w:rsidRDefault="0033702D" w:rsidP="00F91E70">
      <w:pPr>
        <w:pStyle w:val="Heading2"/>
      </w:pPr>
      <w:bookmarkStart w:id="431" w:name="_APPENDIX_A-11:_BILL"/>
      <w:bookmarkStart w:id="432" w:name="AppA11"/>
      <w:bookmarkStart w:id="433" w:name="_Toc177743475"/>
      <w:bookmarkEnd w:id="431"/>
      <w:r>
        <w:lastRenderedPageBreak/>
        <w:t>A</w:t>
      </w:r>
      <w:r w:rsidR="00962EED">
        <w:t>ppendix</w:t>
      </w:r>
      <w:r>
        <w:t xml:space="preserve"> A-</w:t>
      </w:r>
      <w:r w:rsidR="00E70B6C">
        <w:t>11</w:t>
      </w:r>
      <w:r>
        <w:t xml:space="preserve">: </w:t>
      </w:r>
      <w:bookmarkEnd w:id="432"/>
      <w:r w:rsidR="00962EED">
        <w:t>Bill to Amend Town Charter</w:t>
      </w:r>
      <w:bookmarkEnd w:id="433"/>
    </w:p>
    <w:p w14:paraId="4ADDB9C3" w14:textId="2E0A1038" w:rsidR="00C02721" w:rsidRPr="00C02721" w:rsidRDefault="00405F61" w:rsidP="00C02721">
      <w:r>
        <w:object w:dxaOrig="1440" w:dyaOrig="1440" w14:anchorId="41874186">
          <v:shape id="_x0000_s2101" type="#_x0000_t75" style="position:absolute;margin-left:194.8pt;margin-top:5.5pt;width:78.7pt;height:74.85pt;z-index:252233728;visibility:visible;mso-wrap-edited:f;mso-position-horizontal-relative:margin">
            <v:imagedata r:id="rId40" o:title=""/>
            <w10:wrap type="topAndBottom" anchorx="margin"/>
          </v:shape>
          <o:OLEObject Type="Embed" ProgID="Word.Picture.8" ShapeID="_x0000_s2101" DrawAspect="Content" ObjectID="_1794130086" r:id="rId52"/>
        </w:object>
      </w:r>
    </w:p>
    <w:tbl>
      <w:tblPr>
        <w:tblW w:w="4031" w:type="dxa"/>
        <w:tblInd w:w="5841" w:type="dxa"/>
        <w:tblLayout w:type="fixed"/>
        <w:tblLook w:val="04A0" w:firstRow="1" w:lastRow="0" w:firstColumn="1" w:lastColumn="0" w:noHBand="0" w:noVBand="1"/>
      </w:tblPr>
      <w:tblGrid>
        <w:gridCol w:w="1151"/>
        <w:gridCol w:w="2880"/>
      </w:tblGrid>
      <w:tr w:rsidR="00C92926" w:rsidRPr="003E32F7" w14:paraId="2B2FAF92" w14:textId="77777777" w:rsidTr="00C02721">
        <w:trPr>
          <w:cantSplit/>
        </w:trPr>
        <w:tc>
          <w:tcPr>
            <w:tcW w:w="1151" w:type="dxa"/>
            <w:hideMark/>
          </w:tcPr>
          <w:p w14:paraId="63CE7F7A" w14:textId="77777777" w:rsidR="00C92926" w:rsidRPr="003E32F7" w:rsidRDefault="00C92926" w:rsidP="001B34F1">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2880" w:type="dxa"/>
            <w:hideMark/>
          </w:tcPr>
          <w:p w14:paraId="03FD659B"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Madison &amp; Sen. Monroe</w:t>
            </w:r>
          </w:p>
        </w:tc>
      </w:tr>
      <w:tr w:rsidR="00C92926" w:rsidRPr="003E32F7" w14:paraId="49064533" w14:textId="77777777" w:rsidTr="00C02721">
        <w:trPr>
          <w:gridBefore w:val="1"/>
          <w:wBefore w:w="1151" w:type="dxa"/>
          <w:cantSplit/>
        </w:trPr>
        <w:tc>
          <w:tcPr>
            <w:tcW w:w="2880" w:type="dxa"/>
            <w:hideMark/>
          </w:tcPr>
          <w:p w14:paraId="5F6F39B9" w14:textId="77777777" w:rsidR="00C92926" w:rsidRPr="003E32F7" w:rsidRDefault="00C92926" w:rsidP="001B34F1">
            <w:pPr>
              <w:ind w:left="-108"/>
              <w:rPr>
                <w:rFonts w:ascii="Times New Roman" w:hAnsi="Times New Roman" w:cs="Times New Roman"/>
                <w:sz w:val="20"/>
                <w:szCs w:val="20"/>
              </w:rPr>
            </w:pPr>
            <w:r w:rsidRPr="003E32F7">
              <w:rPr>
                <w:rFonts w:ascii="Times New Roman" w:hAnsi="Times New Roman" w:cs="Times New Roman"/>
                <w:sz w:val="20"/>
                <w:szCs w:val="20"/>
              </w:rPr>
              <w:t>Rep. Quincy Adams</w:t>
            </w:r>
          </w:p>
        </w:tc>
      </w:tr>
    </w:tbl>
    <w:p w14:paraId="10998AF3" w14:textId="77777777" w:rsidR="00C92926" w:rsidRPr="003E32F7" w:rsidRDefault="00C92926" w:rsidP="00C92926">
      <w:pPr>
        <w:jc w:val="center"/>
        <w:rPr>
          <w:rFonts w:ascii="Times New Roman" w:hAnsi="Times New Roman" w:cs="Times New Roman"/>
          <w:sz w:val="20"/>
          <w:szCs w:val="20"/>
        </w:rPr>
      </w:pPr>
    </w:p>
    <w:p w14:paraId="6D744273"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20261C22" w14:textId="77777777" w:rsidR="00C92926" w:rsidRPr="003E32F7" w:rsidRDefault="00C92926" w:rsidP="00C92926">
      <w:pPr>
        <w:jc w:val="center"/>
        <w:rPr>
          <w:rFonts w:ascii="Times New Roman" w:hAnsi="Times New Roman" w:cs="Times New Roman"/>
          <w:sz w:val="20"/>
          <w:szCs w:val="20"/>
        </w:rPr>
      </w:pPr>
    </w:p>
    <w:p w14:paraId="7111FC9F"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w:t>
      </w:r>
      <w:r w:rsidRPr="003E32F7">
        <w:rPr>
          <w:rFonts w:ascii="Times New Roman" w:hAnsi="Times New Roman" w:cs="Times New Roman"/>
          <w:sz w:val="20"/>
          <w:szCs w:val="20"/>
          <w:vertAlign w:val="superscript"/>
        </w:rPr>
        <w:t xml:space="preserve">th </w:t>
      </w:r>
      <w:r w:rsidRPr="003E32F7">
        <w:rPr>
          <w:rFonts w:ascii="Times New Roman" w:hAnsi="Times New Roman" w:cs="Times New Roman"/>
          <w:sz w:val="20"/>
          <w:szCs w:val="20"/>
        </w:rPr>
        <w:t>GENERAL ASSEMBLY</w:t>
      </w:r>
    </w:p>
    <w:p w14:paraId="5A154969" w14:textId="77777777" w:rsidR="00C92926" w:rsidRPr="003E32F7" w:rsidRDefault="00C92926" w:rsidP="00C92926">
      <w:pPr>
        <w:jc w:val="center"/>
        <w:rPr>
          <w:rFonts w:ascii="Times New Roman" w:hAnsi="Times New Roman" w:cs="Times New Roman"/>
          <w:sz w:val="20"/>
          <w:szCs w:val="20"/>
        </w:rPr>
      </w:pPr>
    </w:p>
    <w:p w14:paraId="7DAE1F7A"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BILL NO. 101</w:t>
      </w:r>
    </w:p>
    <w:p w14:paraId="1BFA7F76" w14:textId="77777777" w:rsidR="00C92926" w:rsidRPr="003E32F7" w:rsidRDefault="00C92926" w:rsidP="00C92926">
      <w:pPr>
        <w:jc w:val="center"/>
        <w:rPr>
          <w:rFonts w:ascii="Times New Roman" w:hAnsi="Times New Roman" w:cs="Times New Roman"/>
          <w:sz w:val="20"/>
          <w:szCs w:val="20"/>
        </w:rPr>
      </w:pPr>
    </w:p>
    <w:p w14:paraId="73F89A52" w14:textId="77777777" w:rsidR="00C92926" w:rsidRPr="003E32F7" w:rsidRDefault="00C92926" w:rsidP="00C92926">
      <w:pPr>
        <w:jc w:val="center"/>
        <w:rPr>
          <w:rFonts w:ascii="Times New Roman" w:hAnsi="Times New Roman" w:cs="Times New Roman"/>
          <w:sz w:val="20"/>
          <w:szCs w:val="20"/>
        </w:rPr>
      </w:pPr>
    </w:p>
    <w:p w14:paraId="23452E6E" w14:textId="77777777"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AN ACT TO AMEND THE CHARTER OF THE TOWN OF WHOVILLE RELATING TO SUBJECT MATTER.</w:t>
      </w:r>
    </w:p>
    <w:p w14:paraId="30130881" w14:textId="77777777" w:rsidR="00C92926" w:rsidRPr="003E32F7" w:rsidRDefault="00C92926" w:rsidP="00C92926">
      <w:pPr>
        <w:jc w:val="both"/>
        <w:rPr>
          <w:rFonts w:ascii="Times New Roman" w:hAnsi="Times New Roman" w:cs="Times New Roman"/>
          <w:sz w:val="20"/>
          <w:szCs w:val="20"/>
        </w:rPr>
      </w:pPr>
    </w:p>
    <w:p w14:paraId="3AD7E8E2" w14:textId="77777777" w:rsidR="00B20AB1" w:rsidRDefault="00C92926" w:rsidP="001218E7">
      <w:pPr>
        <w:jc w:val="both"/>
        <w:rPr>
          <w:rFonts w:ascii="Times New Roman" w:hAnsi="Times New Roman" w:cs="Times New Roman"/>
          <w:sz w:val="20"/>
          <w:szCs w:val="20"/>
        </w:rPr>
        <w:sectPr w:rsidR="00B20AB1"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BE IT ENACTED BY THE GENERAL ASSEMBLY OF THE STATE OF DELAWARE (Two-thirds of all members elected to each house thereof concurring therein):</w:t>
      </w:r>
    </w:p>
    <w:p w14:paraId="7E1B67D2" w14:textId="5929E849" w:rsidR="00C92926" w:rsidRPr="003E32F7" w:rsidRDefault="00C92926" w:rsidP="00EC74F2">
      <w:pPr>
        <w:spacing w:before="240" w:line="480" w:lineRule="auto"/>
        <w:ind w:firstLine="432"/>
        <w:jc w:val="both"/>
        <w:rPr>
          <w:rFonts w:ascii="Times New Roman" w:hAnsi="Times New Roman" w:cs="Times New Roman"/>
          <w:sz w:val="20"/>
          <w:szCs w:val="20"/>
        </w:rPr>
      </w:pPr>
      <w:r w:rsidRPr="003E32F7">
        <w:rPr>
          <w:rFonts w:ascii="Times New Roman" w:hAnsi="Times New Roman" w:cs="Times New Roman"/>
          <w:sz w:val="20"/>
          <w:szCs w:val="20"/>
        </w:rPr>
        <w:t>Section 1. Amend Section 01 of the Charter of the Town of Whoville by making deletions as shown by strike through and insertions as shown by underline as follows:</w:t>
      </w:r>
    </w:p>
    <w:p w14:paraId="7C6AEDFA" w14:textId="03B00CBB" w:rsidR="00C92926" w:rsidRPr="003E32F7" w:rsidRDefault="00C92926" w:rsidP="00C92926">
      <w:pPr>
        <w:shd w:val="clear" w:color="auto" w:fill="FFFFFF"/>
        <w:spacing w:line="480" w:lineRule="auto"/>
        <w:ind w:firstLine="720"/>
        <w:jc w:val="both"/>
        <w:rPr>
          <w:rFonts w:ascii="Times New Roman" w:hAnsi="Times New Roman" w:cs="Times New Roman"/>
          <w:color w:val="000000"/>
          <w:sz w:val="20"/>
          <w:szCs w:val="20"/>
        </w:rPr>
      </w:pPr>
      <w:r w:rsidRPr="003E32F7">
        <w:rPr>
          <w:rFonts w:ascii="Times New Roman" w:hAnsi="Times New Roman" w:cs="Times New Roman"/>
          <w:color w:val="000000"/>
          <w:sz w:val="20"/>
          <w:szCs w:val="20"/>
        </w:rPr>
        <w:t>Section 01. Title of Section.</w:t>
      </w:r>
    </w:p>
    <w:p w14:paraId="174401EB" w14:textId="6CE15BBF" w:rsidR="00B20AB1" w:rsidRDefault="00405F61" w:rsidP="001218E7">
      <w:pPr>
        <w:shd w:val="clear" w:color="auto" w:fill="FFFFFF"/>
        <w:spacing w:line="480" w:lineRule="auto"/>
        <w:ind w:firstLine="720"/>
        <w:jc w:val="both"/>
        <w:rPr>
          <w:rFonts w:ascii="Times New Roman" w:hAnsi="Times New Roman" w:cs="Times New Roman"/>
          <w:color w:val="000000"/>
          <w:sz w:val="20"/>
          <w:szCs w:val="20"/>
        </w:rPr>
        <w:sectPr w:rsidR="00B20AB1" w:rsidSect="00E009E5">
          <w:type w:val="continuous"/>
          <w:pgSz w:w="12240" w:h="15840"/>
          <w:pgMar w:top="1080" w:right="1080" w:bottom="1080" w:left="1440" w:header="720" w:footer="720" w:gutter="0"/>
          <w:lnNumType w:countBy="1"/>
          <w:cols w:space="720"/>
          <w:titlePg/>
          <w:docGrid w:linePitch="326"/>
        </w:sectPr>
      </w:pPr>
      <w:hyperlink r:id="rId53" w:anchor="14549520" w:tooltip="C-19(c)" w:history="1">
        <w:r w:rsidR="00C92926" w:rsidRPr="003E32F7">
          <w:rPr>
            <w:rStyle w:val="Hyperlink"/>
            <w:rFonts w:ascii="Times New Roman" w:hAnsi="Times New Roman" w:cs="Times New Roman"/>
            <w:color w:val="000000"/>
            <w:sz w:val="20"/>
            <w:szCs w:val="20"/>
            <w:u w:val="none"/>
          </w:rPr>
          <w:t xml:space="preserve">(c) </w:t>
        </w:r>
      </w:hyperlink>
      <w:r w:rsidR="00C92926" w:rsidRPr="003E32F7">
        <w:rPr>
          <w:rFonts w:ascii="Times New Roman" w:hAnsi="Times New Roman" w:cs="Times New Roman"/>
          <w:color w:val="000000"/>
          <w:sz w:val="20"/>
          <w:szCs w:val="20"/>
        </w:rPr>
        <w:t xml:space="preserve">The mayor of Whoville </w:t>
      </w:r>
      <w:proofErr w:type="spellStart"/>
      <w:r w:rsidR="00C92926" w:rsidRPr="003E32F7">
        <w:rPr>
          <w:rFonts w:ascii="Times New Roman" w:hAnsi="Times New Roman" w:cs="Times New Roman"/>
          <w:color w:val="000000"/>
          <w:sz w:val="20"/>
          <w:szCs w:val="20"/>
        </w:rPr>
        <w:t>shall</w:t>
      </w:r>
      <w:r w:rsidR="00946AE3">
        <w:rPr>
          <w:rFonts w:ascii="Times New Roman" w:hAnsi="Times New Roman" w:cs="Times New Roman"/>
          <w:color w:val="000000"/>
          <w:sz w:val="20"/>
          <w:szCs w:val="20"/>
        </w:rPr>
        <w:fldChar w:fldCharType="begin"/>
      </w:r>
      <w:r w:rsidR="00946AE3">
        <w:instrText xml:space="preserve"> "</w:instrText>
      </w:r>
      <w:r w:rsidR="00946AE3" w:rsidRPr="007D0B0F">
        <w:rPr>
          <w:rFonts w:cs="Times New Roman"/>
        </w:rPr>
        <w:instrText>shall</w:instrText>
      </w:r>
      <w:r w:rsidR="00946AE3">
        <w:instrText xml:space="preserve">" </w:instrText>
      </w:r>
      <w:r w:rsidR="00946AE3">
        <w:rPr>
          <w:rFonts w:ascii="Times New Roman" w:hAnsi="Times New Roman" w:cs="Times New Roman"/>
          <w:color w:val="000000"/>
          <w:sz w:val="20"/>
          <w:szCs w:val="20"/>
        </w:rPr>
        <w:fldChar w:fldCharType="separate"/>
      </w:r>
      <w:r w:rsidR="0023029A">
        <w:rPr>
          <w:rFonts w:ascii="Times New Roman" w:hAnsi="Times New Roman" w:cs="Times New Roman"/>
          <w:b/>
          <w:bCs/>
          <w:color w:val="000000"/>
          <w:sz w:val="20"/>
          <w:szCs w:val="20"/>
        </w:rPr>
        <w:t>Error</w:t>
      </w:r>
      <w:proofErr w:type="spellEnd"/>
      <w:r w:rsidR="0023029A">
        <w:rPr>
          <w:rFonts w:ascii="Times New Roman" w:hAnsi="Times New Roman" w:cs="Times New Roman"/>
          <w:b/>
          <w:bCs/>
          <w:color w:val="000000"/>
          <w:sz w:val="20"/>
          <w:szCs w:val="20"/>
        </w:rPr>
        <w:t>! Bookmark not defined.</w:t>
      </w:r>
      <w:r w:rsidR="00946AE3">
        <w:rPr>
          <w:rFonts w:ascii="Times New Roman" w:hAnsi="Times New Roman" w:cs="Times New Roman"/>
          <w:color w:val="000000"/>
          <w:sz w:val="20"/>
          <w:szCs w:val="20"/>
        </w:rPr>
        <w:fldChar w:fldCharType="end"/>
      </w:r>
      <w:r w:rsidR="00C92926" w:rsidRPr="003E32F7">
        <w:rPr>
          <w:rFonts w:ascii="Times New Roman" w:hAnsi="Times New Roman" w:cs="Times New Roman"/>
          <w:color w:val="000000"/>
          <w:sz w:val="20"/>
          <w:szCs w:val="20"/>
        </w:rPr>
        <w:t xml:space="preserve"> encourage all residents to drink hot </w:t>
      </w:r>
      <w:r w:rsidR="00C92926" w:rsidRPr="003E32F7">
        <w:rPr>
          <w:rFonts w:ascii="Times New Roman" w:hAnsi="Times New Roman" w:cs="Times New Roman"/>
          <w:strike/>
          <w:color w:val="000000"/>
          <w:sz w:val="20"/>
          <w:szCs w:val="20"/>
        </w:rPr>
        <w:t>toddies</w:t>
      </w:r>
      <w:r w:rsidR="00C92926" w:rsidRPr="003E32F7">
        <w:rPr>
          <w:rFonts w:ascii="Times New Roman" w:hAnsi="Times New Roman" w:cs="Times New Roman"/>
          <w:color w:val="000000"/>
          <w:sz w:val="20"/>
          <w:szCs w:val="20"/>
        </w:rPr>
        <w:t xml:space="preserve"> </w:t>
      </w:r>
      <w:r w:rsidR="00C92926" w:rsidRPr="003E32F7">
        <w:rPr>
          <w:rFonts w:ascii="Times New Roman" w:hAnsi="Times New Roman" w:cs="Times New Roman"/>
          <w:color w:val="000000"/>
          <w:sz w:val="20"/>
          <w:szCs w:val="20"/>
          <w:u w:val="single"/>
        </w:rPr>
        <w:t>tea with lemon</w:t>
      </w:r>
      <w:r w:rsidR="00C92926" w:rsidRPr="003E32F7">
        <w:rPr>
          <w:rFonts w:ascii="Times New Roman" w:hAnsi="Times New Roman" w:cs="Times New Roman"/>
          <w:color w:val="000000"/>
          <w:sz w:val="20"/>
          <w:szCs w:val="20"/>
        </w:rPr>
        <w:t xml:space="preserve"> before the annual carol singing event.</w:t>
      </w:r>
    </w:p>
    <w:p w14:paraId="45683C78" w14:textId="61382AED" w:rsidR="00C92926" w:rsidRPr="003E32F7" w:rsidRDefault="00C92926" w:rsidP="00EC74F2">
      <w:pPr>
        <w:shd w:val="clear" w:color="auto" w:fill="FFFFFF"/>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4AE496F1" w14:textId="7CC4631C" w:rsidR="00C92926" w:rsidRPr="003E32F7" w:rsidRDefault="00C92926" w:rsidP="00C92926">
      <w:pPr>
        <w:jc w:val="both"/>
        <w:rPr>
          <w:rFonts w:ascii="Times New Roman" w:hAnsi="Times New Roman" w:cs="Times New Roman"/>
          <w:sz w:val="20"/>
          <w:szCs w:val="20"/>
        </w:rPr>
      </w:pPr>
      <w:r w:rsidRPr="003E32F7">
        <w:rPr>
          <w:rFonts w:ascii="Times New Roman" w:hAnsi="Times New Roman" w:cs="Times New Roman"/>
          <w:sz w:val="20"/>
          <w:szCs w:val="20"/>
        </w:rPr>
        <w:tab/>
        <w:t>This Act amends the Whoville Charter to provide that the mayor shall encourage all residents to drink hot tea with lemon before the annual singing event.</w:t>
      </w:r>
    </w:p>
    <w:p w14:paraId="3E7F831A" w14:textId="77777777" w:rsidR="00C92926" w:rsidRPr="003E32F7" w:rsidRDefault="00C92926" w:rsidP="00C92926">
      <w:pPr>
        <w:ind w:firstLine="720"/>
        <w:jc w:val="both"/>
        <w:rPr>
          <w:rFonts w:ascii="Times New Roman" w:hAnsi="Times New Roman" w:cs="Times New Roman"/>
          <w:sz w:val="20"/>
          <w:szCs w:val="20"/>
        </w:rPr>
      </w:pPr>
    </w:p>
    <w:p w14:paraId="3CD55755" w14:textId="77777777" w:rsidR="00C92926" w:rsidRPr="003E32F7" w:rsidRDefault="00C92926" w:rsidP="00C92926">
      <w:pPr>
        <w:ind w:firstLine="720"/>
        <w:jc w:val="both"/>
        <w:rPr>
          <w:rFonts w:ascii="Times New Roman" w:hAnsi="Times New Roman" w:cs="Times New Roman"/>
          <w:sz w:val="20"/>
          <w:szCs w:val="20"/>
        </w:rPr>
      </w:pPr>
    </w:p>
    <w:p w14:paraId="5F843E61" w14:textId="77777777" w:rsidR="00C92926" w:rsidRPr="003E32F7" w:rsidRDefault="00C92926" w:rsidP="00C92926">
      <w:pPr>
        <w:ind w:firstLine="720"/>
        <w:jc w:val="both"/>
        <w:rPr>
          <w:rFonts w:ascii="Times New Roman" w:hAnsi="Times New Roman" w:cs="Times New Roman"/>
          <w:sz w:val="20"/>
          <w:szCs w:val="20"/>
        </w:rPr>
      </w:pPr>
    </w:p>
    <w:p w14:paraId="25F6A7E2" w14:textId="10686348" w:rsidR="00C92926" w:rsidRPr="003E32F7" w:rsidRDefault="00C92926" w:rsidP="00C92926">
      <w:pPr>
        <w:ind w:firstLine="720"/>
        <w:jc w:val="both"/>
        <w:rPr>
          <w:rFonts w:ascii="Times New Roman" w:hAnsi="Times New Roman" w:cs="Times New Roman"/>
          <w:sz w:val="20"/>
          <w:szCs w:val="20"/>
        </w:rPr>
      </w:pPr>
    </w:p>
    <w:p w14:paraId="27B658C8" w14:textId="4C4DC786" w:rsidR="00BE24C7" w:rsidRPr="003E32F7" w:rsidRDefault="00BE24C7" w:rsidP="00C92926">
      <w:pPr>
        <w:ind w:firstLine="720"/>
        <w:jc w:val="both"/>
        <w:rPr>
          <w:rFonts w:ascii="Times New Roman" w:hAnsi="Times New Roman" w:cs="Times New Roman"/>
          <w:sz w:val="20"/>
          <w:szCs w:val="20"/>
        </w:rPr>
      </w:pPr>
    </w:p>
    <w:p w14:paraId="5EEC310D" w14:textId="23A48ECE" w:rsidR="00BE24C7" w:rsidRPr="003E32F7" w:rsidRDefault="00BE24C7" w:rsidP="00C92926">
      <w:pPr>
        <w:ind w:firstLine="720"/>
        <w:jc w:val="both"/>
        <w:rPr>
          <w:rFonts w:ascii="Times New Roman" w:hAnsi="Times New Roman" w:cs="Times New Roman"/>
          <w:sz w:val="20"/>
          <w:szCs w:val="20"/>
        </w:rPr>
      </w:pPr>
    </w:p>
    <w:p w14:paraId="7B07296F" w14:textId="77777777" w:rsidR="00BE24C7" w:rsidRPr="003E32F7" w:rsidRDefault="00BE24C7" w:rsidP="00C92926">
      <w:pPr>
        <w:ind w:firstLine="720"/>
        <w:jc w:val="both"/>
        <w:rPr>
          <w:rFonts w:ascii="Times New Roman" w:hAnsi="Times New Roman" w:cs="Times New Roman"/>
          <w:sz w:val="20"/>
          <w:szCs w:val="20"/>
        </w:rPr>
      </w:pPr>
    </w:p>
    <w:p w14:paraId="02935934" w14:textId="77777777" w:rsidR="00C92926" w:rsidRPr="003E32F7" w:rsidRDefault="00C92926" w:rsidP="00C92926">
      <w:pPr>
        <w:ind w:firstLine="720"/>
        <w:jc w:val="both"/>
        <w:rPr>
          <w:rFonts w:ascii="Times New Roman" w:hAnsi="Times New Roman" w:cs="Times New Roman"/>
          <w:sz w:val="20"/>
          <w:szCs w:val="20"/>
        </w:rPr>
      </w:pPr>
    </w:p>
    <w:p w14:paraId="69D1DA08" w14:textId="77777777" w:rsidR="00C92926" w:rsidRPr="003E32F7" w:rsidRDefault="00C92926" w:rsidP="00C92926">
      <w:pPr>
        <w:ind w:firstLine="720"/>
        <w:jc w:val="both"/>
        <w:rPr>
          <w:rFonts w:ascii="Times New Roman" w:hAnsi="Times New Roman" w:cs="Times New Roman"/>
          <w:sz w:val="20"/>
          <w:szCs w:val="20"/>
        </w:rPr>
      </w:pPr>
    </w:p>
    <w:p w14:paraId="32A66350" w14:textId="77777777" w:rsidR="00C92926" w:rsidRPr="003E32F7" w:rsidRDefault="00C92926" w:rsidP="00C92926">
      <w:pPr>
        <w:ind w:firstLine="720"/>
        <w:jc w:val="both"/>
        <w:rPr>
          <w:rFonts w:ascii="Times New Roman" w:hAnsi="Times New Roman" w:cs="Times New Roman"/>
          <w:sz w:val="20"/>
          <w:szCs w:val="20"/>
        </w:rPr>
      </w:pPr>
    </w:p>
    <w:p w14:paraId="343CCEF4" w14:textId="089FFE3B" w:rsidR="00C92926" w:rsidRDefault="00C92926" w:rsidP="00C92926">
      <w:pPr>
        <w:ind w:firstLine="720"/>
        <w:jc w:val="both"/>
        <w:rPr>
          <w:rFonts w:ascii="Times New Roman" w:hAnsi="Times New Roman" w:cs="Times New Roman"/>
          <w:sz w:val="20"/>
          <w:szCs w:val="20"/>
        </w:rPr>
      </w:pPr>
    </w:p>
    <w:p w14:paraId="7CE8D002" w14:textId="3D175746" w:rsidR="00EC74F2" w:rsidRDefault="00EC74F2" w:rsidP="00C92926">
      <w:pPr>
        <w:ind w:firstLine="720"/>
        <w:jc w:val="both"/>
        <w:rPr>
          <w:rFonts w:ascii="Times New Roman" w:hAnsi="Times New Roman" w:cs="Times New Roman"/>
          <w:sz w:val="20"/>
          <w:szCs w:val="20"/>
        </w:rPr>
      </w:pPr>
    </w:p>
    <w:p w14:paraId="437BF63D" w14:textId="05A26BE3" w:rsidR="00EC74F2" w:rsidRDefault="00EC74F2" w:rsidP="00C92926">
      <w:pPr>
        <w:ind w:firstLine="720"/>
        <w:jc w:val="both"/>
        <w:rPr>
          <w:rFonts w:ascii="Times New Roman" w:hAnsi="Times New Roman" w:cs="Times New Roman"/>
          <w:sz w:val="20"/>
          <w:szCs w:val="20"/>
        </w:rPr>
      </w:pPr>
    </w:p>
    <w:p w14:paraId="4311A241" w14:textId="77777777" w:rsidR="00EC74F2" w:rsidRPr="003E32F7" w:rsidRDefault="00EC74F2" w:rsidP="00C92926">
      <w:pPr>
        <w:ind w:firstLine="720"/>
        <w:jc w:val="both"/>
        <w:rPr>
          <w:rFonts w:ascii="Times New Roman" w:hAnsi="Times New Roman" w:cs="Times New Roman"/>
          <w:sz w:val="20"/>
          <w:szCs w:val="20"/>
        </w:rPr>
      </w:pPr>
    </w:p>
    <w:p w14:paraId="1BDC26C8" w14:textId="77777777" w:rsidR="00C92926" w:rsidRPr="003E32F7" w:rsidRDefault="00C92926" w:rsidP="00C92926">
      <w:pPr>
        <w:ind w:firstLine="720"/>
        <w:jc w:val="both"/>
        <w:rPr>
          <w:rFonts w:ascii="Times New Roman" w:hAnsi="Times New Roman" w:cs="Times New Roman"/>
          <w:sz w:val="20"/>
          <w:szCs w:val="20"/>
        </w:rPr>
      </w:pPr>
    </w:p>
    <w:p w14:paraId="67C88CB6" w14:textId="77777777" w:rsidR="00C92926" w:rsidRPr="003E32F7" w:rsidRDefault="00C92926" w:rsidP="00C92926">
      <w:pPr>
        <w:pStyle w:val="Footer"/>
        <w:jc w:val="center"/>
        <w:rPr>
          <w:rFonts w:ascii="Times New Roman" w:hAnsi="Times New Roman" w:cs="Times New Roman"/>
          <w:snapToGrid w:val="0"/>
          <w:sz w:val="20"/>
          <w:szCs w:val="20"/>
        </w:rPr>
      </w:pPr>
      <w:r w:rsidRPr="003E32F7">
        <w:rPr>
          <w:rFonts w:ascii="Times New Roman" w:hAnsi="Times New Roman" w:cs="Times New Roman"/>
          <w:snapToGrid w:val="0"/>
          <w:sz w:val="20"/>
          <w:szCs w:val="20"/>
        </w:rPr>
        <w:t>Page 1 of 1</w:t>
      </w:r>
    </w:p>
    <w:p w14:paraId="13CB1BF4" w14:textId="168A79B3"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EC74F2">
        <w:rPr>
          <w:rFonts w:ascii="Times New Roman" w:hAnsi="Times New Roman" w:cs="Times New Roman"/>
          <w:sz w:val="20"/>
          <w:szCs w:val="20"/>
        </w:rPr>
        <w:tab/>
      </w:r>
      <w:r w:rsidRPr="003E32F7">
        <w:rPr>
          <w:rFonts w:ascii="Times New Roman" w:hAnsi="Times New Roman" w:cs="Times New Roman"/>
          <w:sz w:val="20"/>
          <w:szCs w:val="20"/>
        </w:rPr>
        <w:t>Febr</w:t>
      </w:r>
      <w:r w:rsidR="00BE24C7" w:rsidRPr="003E32F7">
        <w:rPr>
          <w:rFonts w:ascii="Times New Roman" w:hAnsi="Times New Roman" w:cs="Times New Roman"/>
          <w:sz w:val="20"/>
          <w:szCs w:val="20"/>
        </w:rPr>
        <w:t>uary 30, 210</w:t>
      </w:r>
      <w:r w:rsidRPr="003E32F7">
        <w:rPr>
          <w:rFonts w:ascii="Times New Roman" w:hAnsi="Times New Roman" w:cs="Times New Roman"/>
          <w:sz w:val="20"/>
          <w:szCs w:val="20"/>
        </w:rPr>
        <w:t>9</w:t>
      </w:r>
    </w:p>
    <w:p w14:paraId="2A91240D" w14:textId="69D50BD5" w:rsidR="006361FC" w:rsidRDefault="00C92926" w:rsidP="001218E7">
      <w:pPr>
        <w:jc w:val="both"/>
        <w:rPr>
          <w:rFonts w:ascii="Times New Roman" w:hAnsi="Times New Roman" w:cs="Times New Roman"/>
          <w:sz w:val="20"/>
          <w:szCs w:val="20"/>
        </w:rPr>
      </w:pPr>
      <w:r w:rsidRPr="003E32F7">
        <w:rPr>
          <w:rFonts w:ascii="Times New Roman" w:hAnsi="Times New Roman" w:cs="Times New Roman"/>
          <w:sz w:val="20"/>
          <w:szCs w:val="20"/>
        </w:rPr>
        <w:t>55512345678</w:t>
      </w:r>
      <w:r w:rsidR="006361FC">
        <w:rPr>
          <w:rFonts w:ascii="Times New Roman" w:hAnsi="Times New Roman" w:cs="Times New Roman"/>
          <w:sz w:val="20"/>
          <w:szCs w:val="20"/>
        </w:rPr>
        <w:br w:type="page"/>
      </w:r>
    </w:p>
    <w:p w14:paraId="73D2CF5A" w14:textId="09550F41" w:rsidR="00C92926" w:rsidRDefault="0033702D" w:rsidP="00F91E70">
      <w:pPr>
        <w:pStyle w:val="Heading2"/>
      </w:pPr>
      <w:bookmarkStart w:id="434" w:name="_APPENDIX_A-12:_SUPPLEMENTAL"/>
      <w:bookmarkStart w:id="435" w:name="_Toc177743476"/>
      <w:bookmarkStart w:id="436" w:name="AppA12"/>
      <w:bookmarkEnd w:id="434"/>
      <w:r>
        <w:lastRenderedPageBreak/>
        <w:t>A</w:t>
      </w:r>
      <w:r w:rsidR="00962EED">
        <w:t>ppendix</w:t>
      </w:r>
      <w:r>
        <w:t xml:space="preserve"> A-</w:t>
      </w:r>
      <w:r w:rsidR="00C70FC3">
        <w:t>12</w:t>
      </w:r>
      <w:r>
        <w:t xml:space="preserve">: </w:t>
      </w:r>
      <w:r w:rsidR="00962EED">
        <w:t>Supplemental Appropriations Bill</w:t>
      </w:r>
      <w:bookmarkEnd w:id="435"/>
      <w:r w:rsidR="00962EED">
        <w:t xml:space="preserve"> </w:t>
      </w:r>
      <w:bookmarkEnd w:id="436"/>
    </w:p>
    <w:p w14:paraId="17A45D87" w14:textId="39529645" w:rsidR="008E3A04" w:rsidRPr="008E3A04" w:rsidRDefault="00405F61" w:rsidP="008E3A04">
      <w:r>
        <w:object w:dxaOrig="1440" w:dyaOrig="1440" w14:anchorId="7CE9770F">
          <v:shape id="_x0000_s2102" type="#_x0000_t75" style="position:absolute;margin-left:194.8pt;margin-top:7.45pt;width:78.7pt;height:74.85pt;z-index:252235776;visibility:visible;mso-wrap-edited:f;mso-position-horizontal-relative:margin">
            <v:imagedata r:id="rId40" o:title=""/>
            <w10:wrap type="topAndBottom" anchorx="margin"/>
          </v:shape>
          <o:OLEObject Type="Embed" ProgID="Word.Picture.8" ShapeID="_x0000_s2102" DrawAspect="Content" ObjectID="_1794130087" r:id="rId54"/>
        </w:object>
      </w:r>
    </w:p>
    <w:tbl>
      <w:tblPr>
        <w:tblW w:w="5229" w:type="dxa"/>
        <w:tblInd w:w="5121" w:type="dxa"/>
        <w:tblLayout w:type="fixed"/>
        <w:tblLook w:val="04A0" w:firstRow="1" w:lastRow="0" w:firstColumn="1" w:lastColumn="0" w:noHBand="0" w:noVBand="1"/>
      </w:tblPr>
      <w:tblGrid>
        <w:gridCol w:w="1179"/>
        <w:gridCol w:w="4050"/>
      </w:tblGrid>
      <w:tr w:rsidR="00C92926" w:rsidRPr="003E32F7" w14:paraId="79927BB4" w14:textId="77777777" w:rsidTr="008E3A04">
        <w:trPr>
          <w:cantSplit/>
        </w:trPr>
        <w:tc>
          <w:tcPr>
            <w:tcW w:w="1179" w:type="dxa"/>
            <w:hideMark/>
          </w:tcPr>
          <w:p w14:paraId="79699BD0" w14:textId="77777777" w:rsidR="00C92926" w:rsidRPr="003E32F7" w:rsidRDefault="00C92926" w:rsidP="008E3A04">
            <w:pPr>
              <w:tabs>
                <w:tab w:val="left" w:pos="1152"/>
                <w:tab w:val="left" w:pos="5292"/>
              </w:tabs>
              <w:ind w:right="-108"/>
              <w:rPr>
                <w:rFonts w:ascii="Times New Roman" w:hAnsi="Times New Roman" w:cs="Times New Roman"/>
                <w:sz w:val="20"/>
                <w:szCs w:val="20"/>
              </w:rPr>
            </w:pPr>
            <w:r w:rsidRPr="003E32F7">
              <w:rPr>
                <w:rFonts w:ascii="Times New Roman" w:hAnsi="Times New Roman" w:cs="Times New Roman"/>
                <w:sz w:val="20"/>
                <w:szCs w:val="20"/>
              </w:rPr>
              <w:t xml:space="preserve">SPONSOR: </w:t>
            </w:r>
          </w:p>
        </w:tc>
        <w:tc>
          <w:tcPr>
            <w:tcW w:w="4050" w:type="dxa"/>
          </w:tcPr>
          <w:p w14:paraId="638B7EF5" w14:textId="77777777" w:rsidR="00C92926" w:rsidRPr="003E32F7" w:rsidRDefault="00C92926" w:rsidP="001B34F1">
            <w:pPr>
              <w:tabs>
                <w:tab w:val="left" w:pos="3312"/>
                <w:tab w:val="left" w:pos="5292"/>
              </w:tabs>
              <w:ind w:left="-108"/>
              <w:rPr>
                <w:rFonts w:ascii="Times New Roman" w:hAnsi="Times New Roman" w:cs="Times New Roman"/>
                <w:sz w:val="20"/>
                <w:szCs w:val="20"/>
              </w:rPr>
            </w:pPr>
            <w:r w:rsidRPr="003E32F7">
              <w:rPr>
                <w:rFonts w:ascii="Times New Roman" w:hAnsi="Times New Roman" w:cs="Times New Roman"/>
                <w:sz w:val="20"/>
                <w:szCs w:val="20"/>
              </w:rPr>
              <w:t>Rep. Jackson &amp; Sen. Van Buren; Reps. Harrison, Tyler; Sens. Polk, Taylor</w:t>
            </w:r>
          </w:p>
        </w:tc>
      </w:tr>
    </w:tbl>
    <w:p w14:paraId="14999153"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OF REPRESENTATIVES</w:t>
      </w:r>
    </w:p>
    <w:p w14:paraId="6268DA5E" w14:textId="77777777" w:rsidR="00C92926" w:rsidRPr="003E32F7" w:rsidRDefault="00C92926" w:rsidP="00C92926">
      <w:pPr>
        <w:jc w:val="center"/>
        <w:rPr>
          <w:rFonts w:ascii="Times New Roman" w:hAnsi="Times New Roman" w:cs="Times New Roman"/>
          <w:sz w:val="20"/>
          <w:szCs w:val="20"/>
        </w:rPr>
      </w:pPr>
    </w:p>
    <w:p w14:paraId="6B8E3158"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174</w:t>
      </w:r>
      <w:r w:rsidRPr="003E32F7">
        <w:rPr>
          <w:rFonts w:ascii="Times New Roman" w:hAnsi="Times New Roman" w:cs="Times New Roman"/>
          <w:sz w:val="20"/>
          <w:szCs w:val="20"/>
          <w:vertAlign w:val="superscript"/>
        </w:rPr>
        <w:t xml:space="preserve">th </w:t>
      </w:r>
      <w:r w:rsidRPr="003E32F7">
        <w:rPr>
          <w:rFonts w:ascii="Times New Roman" w:hAnsi="Times New Roman" w:cs="Times New Roman"/>
          <w:sz w:val="20"/>
          <w:szCs w:val="20"/>
        </w:rPr>
        <w:t>GENERAL ASSEMBLY</w:t>
      </w:r>
    </w:p>
    <w:p w14:paraId="4907FE12" w14:textId="77777777" w:rsidR="00C92926" w:rsidRPr="003E32F7" w:rsidRDefault="00C92926" w:rsidP="00C92926">
      <w:pPr>
        <w:jc w:val="center"/>
        <w:rPr>
          <w:rFonts w:ascii="Times New Roman" w:hAnsi="Times New Roman" w:cs="Times New Roman"/>
          <w:sz w:val="20"/>
          <w:szCs w:val="20"/>
        </w:rPr>
      </w:pPr>
    </w:p>
    <w:p w14:paraId="52AAD12E" w14:textId="77777777" w:rsidR="00C92926" w:rsidRPr="003E32F7" w:rsidRDefault="00C92926" w:rsidP="00C92926">
      <w:pPr>
        <w:jc w:val="center"/>
        <w:rPr>
          <w:rFonts w:ascii="Times New Roman" w:hAnsi="Times New Roman" w:cs="Times New Roman"/>
          <w:sz w:val="20"/>
          <w:szCs w:val="20"/>
        </w:rPr>
      </w:pPr>
      <w:r w:rsidRPr="003E32F7">
        <w:rPr>
          <w:rFonts w:ascii="Times New Roman" w:hAnsi="Times New Roman" w:cs="Times New Roman"/>
          <w:sz w:val="20"/>
          <w:szCs w:val="20"/>
        </w:rPr>
        <w:t>HOUSE BILL NO. 101</w:t>
      </w:r>
    </w:p>
    <w:p w14:paraId="7E27A6FA" w14:textId="77777777" w:rsidR="00C92926" w:rsidRPr="003E32F7" w:rsidRDefault="00C92926" w:rsidP="00C92926">
      <w:pPr>
        <w:jc w:val="center"/>
        <w:rPr>
          <w:rFonts w:ascii="Times New Roman" w:hAnsi="Times New Roman" w:cs="Times New Roman"/>
          <w:sz w:val="20"/>
          <w:szCs w:val="20"/>
        </w:rPr>
      </w:pPr>
    </w:p>
    <w:p w14:paraId="523DB9C8" w14:textId="77777777" w:rsidR="00C92926" w:rsidRPr="003E32F7" w:rsidRDefault="00C92926" w:rsidP="00C92926">
      <w:pPr>
        <w:jc w:val="center"/>
        <w:rPr>
          <w:rFonts w:ascii="Times New Roman" w:hAnsi="Times New Roman" w:cs="Times New Roman"/>
          <w:sz w:val="20"/>
          <w:szCs w:val="20"/>
        </w:rPr>
      </w:pPr>
    </w:p>
    <w:p w14:paraId="0A17C4EE" w14:textId="77777777" w:rsidR="00EC74F2" w:rsidRDefault="00C92926" w:rsidP="001218E7">
      <w:pPr>
        <w:jc w:val="both"/>
        <w:rPr>
          <w:rFonts w:ascii="Times New Roman" w:hAnsi="Times New Roman" w:cs="Times New Roman"/>
          <w:sz w:val="20"/>
          <w:szCs w:val="20"/>
        </w:rPr>
        <w:sectPr w:rsidR="00EC74F2" w:rsidSect="00E009E5">
          <w:type w:val="continuous"/>
          <w:pgSz w:w="12240" w:h="15840"/>
          <w:pgMar w:top="1080" w:right="1080" w:bottom="1080" w:left="1440" w:header="720" w:footer="720" w:gutter="0"/>
          <w:cols w:space="720"/>
          <w:titlePg/>
          <w:docGrid w:linePitch="326"/>
        </w:sectPr>
      </w:pPr>
      <w:r w:rsidRPr="003E32F7">
        <w:rPr>
          <w:rFonts w:ascii="Times New Roman" w:hAnsi="Times New Roman" w:cs="Times New Roman"/>
          <w:sz w:val="20"/>
          <w:szCs w:val="20"/>
        </w:rPr>
        <w:t>AN ACT TO PROVIDE A SUPPLEMENTAL APPROPRIATION FOR THE FISCAL YEAR ENDING JUNE 30, 2020 TO THE DEPARTMENT OF GOVERNMENTAL GOINGS-ON FOR THE PURPOSE OF PROVIDING ADDITIONAL FUNDING FOR THIS AND THAT.</w:t>
      </w:r>
    </w:p>
    <w:p w14:paraId="73D5B173" w14:textId="1C589CBB" w:rsidR="00C92926" w:rsidRPr="003E32F7" w:rsidRDefault="00C92926" w:rsidP="00EC74F2">
      <w:pPr>
        <w:spacing w:before="240" w:line="480" w:lineRule="auto"/>
        <w:ind w:firstLine="720"/>
        <w:jc w:val="both"/>
        <w:rPr>
          <w:rFonts w:ascii="Times New Roman" w:hAnsi="Times New Roman" w:cs="Times New Roman"/>
          <w:sz w:val="20"/>
          <w:szCs w:val="20"/>
        </w:rPr>
      </w:pPr>
      <w:r w:rsidRPr="003E32F7">
        <w:rPr>
          <w:rFonts w:ascii="Times New Roman" w:hAnsi="Times New Roman" w:cs="Times New Roman"/>
          <w:sz w:val="20"/>
          <w:szCs w:val="20"/>
        </w:rPr>
        <w:t>Section 1. An amount equal to [percentage or specified amount] of [specified fund, such as the General Fund] is appropriated to the Department of Governmental Goings-On for the purpose of providing additional funding for This and That.</w:t>
      </w:r>
    </w:p>
    <w:p w14:paraId="280AAE41" w14:textId="15D60C8A" w:rsidR="00EC74F2" w:rsidRDefault="00C92926" w:rsidP="006361FC">
      <w:pPr>
        <w:spacing w:line="480" w:lineRule="auto"/>
        <w:ind w:firstLine="720"/>
        <w:jc w:val="both"/>
        <w:rPr>
          <w:rFonts w:ascii="Times New Roman" w:hAnsi="Times New Roman" w:cs="Times New Roman"/>
          <w:sz w:val="20"/>
          <w:szCs w:val="20"/>
        </w:rPr>
        <w:sectPr w:rsidR="00EC74F2" w:rsidSect="00E009E5">
          <w:type w:val="continuous"/>
          <w:pgSz w:w="12240" w:h="15840"/>
          <w:pgMar w:top="1080" w:right="1080" w:bottom="1080" w:left="1440" w:header="720" w:footer="720" w:gutter="0"/>
          <w:lnNumType w:countBy="1"/>
          <w:cols w:space="720"/>
          <w:titlePg/>
          <w:docGrid w:linePitch="326"/>
        </w:sectPr>
      </w:pPr>
      <w:r w:rsidRPr="003E32F7">
        <w:rPr>
          <w:rFonts w:ascii="Times New Roman" w:hAnsi="Times New Roman" w:cs="Times New Roman"/>
          <w:sz w:val="20"/>
          <w:szCs w:val="20"/>
        </w:rPr>
        <w:t xml:space="preserve">Section 2. The funds appropriated </w:t>
      </w:r>
      <w:r w:rsidR="009864E5">
        <w:rPr>
          <w:rFonts w:ascii="Times New Roman" w:hAnsi="Times New Roman" w:cs="Times New Roman"/>
          <w:sz w:val="20"/>
          <w:szCs w:val="20"/>
        </w:rPr>
        <w:t xml:space="preserve">by this Act </w:t>
      </w:r>
      <w:r w:rsidRPr="003E32F7">
        <w:rPr>
          <w:rFonts w:ascii="Times New Roman" w:hAnsi="Times New Roman" w:cs="Times New Roman"/>
          <w:sz w:val="20"/>
          <w:szCs w:val="20"/>
        </w:rPr>
        <w:t>which remain unencumbered on June 30, 2020</w:t>
      </w:r>
      <w:r w:rsidR="009864E5">
        <w:rPr>
          <w:rFonts w:ascii="Times New Roman" w:hAnsi="Times New Roman" w:cs="Times New Roman"/>
          <w:sz w:val="20"/>
          <w:szCs w:val="20"/>
        </w:rPr>
        <w:t>,</w:t>
      </w:r>
      <w:r w:rsidRPr="003E32F7">
        <w:rPr>
          <w:rFonts w:ascii="Times New Roman" w:hAnsi="Times New Roman" w:cs="Times New Roman"/>
          <w:sz w:val="20"/>
          <w:szCs w:val="20"/>
        </w:rPr>
        <w:t xml:space="preserve"> revert to the General Fund of the State of Delaware.</w:t>
      </w:r>
    </w:p>
    <w:p w14:paraId="60249B05" w14:textId="70D6C2BF" w:rsidR="00C92926" w:rsidRPr="003E32F7" w:rsidRDefault="00C92926" w:rsidP="00EC74F2">
      <w:pPr>
        <w:spacing w:line="480" w:lineRule="auto"/>
        <w:jc w:val="center"/>
        <w:rPr>
          <w:rFonts w:ascii="Times New Roman" w:hAnsi="Times New Roman" w:cs="Times New Roman"/>
          <w:sz w:val="20"/>
          <w:szCs w:val="20"/>
          <w:u w:val="single"/>
        </w:rPr>
      </w:pPr>
      <w:r w:rsidRPr="003E32F7">
        <w:rPr>
          <w:rFonts w:ascii="Times New Roman" w:hAnsi="Times New Roman" w:cs="Times New Roman"/>
          <w:sz w:val="20"/>
          <w:szCs w:val="20"/>
          <w:u w:val="single"/>
        </w:rPr>
        <w:t>SYNOPSIS</w:t>
      </w:r>
    </w:p>
    <w:p w14:paraId="775BF2B1" w14:textId="77777777" w:rsidR="00C92926" w:rsidRPr="003E32F7" w:rsidRDefault="00C92926" w:rsidP="00C92926">
      <w:pPr>
        <w:jc w:val="center"/>
        <w:rPr>
          <w:rFonts w:ascii="Times New Roman" w:hAnsi="Times New Roman" w:cs="Times New Roman"/>
          <w:sz w:val="20"/>
          <w:szCs w:val="20"/>
          <w:u w:val="single"/>
        </w:rPr>
      </w:pPr>
    </w:p>
    <w:p w14:paraId="1D7A7560" w14:textId="2B1974DF" w:rsidR="00C92926" w:rsidRPr="003E32F7" w:rsidRDefault="00C92926" w:rsidP="00C92926">
      <w:pPr>
        <w:ind w:firstLine="720"/>
        <w:jc w:val="both"/>
        <w:rPr>
          <w:rFonts w:ascii="Times New Roman" w:hAnsi="Times New Roman" w:cs="Times New Roman"/>
          <w:sz w:val="20"/>
          <w:szCs w:val="20"/>
        </w:rPr>
      </w:pPr>
      <w:r w:rsidRPr="003E32F7">
        <w:rPr>
          <w:rFonts w:ascii="Times New Roman" w:hAnsi="Times New Roman" w:cs="Times New Roman"/>
          <w:sz w:val="20"/>
          <w:szCs w:val="20"/>
        </w:rPr>
        <w:t>This Act provides a supplemental appropriation of up to [percentage or specified amount] of [specified fund, such as the General Fund] for This and That.  These funds are in addition to the budget appropriation and are intended to assist This and That, which lost such funding last year.</w:t>
      </w:r>
    </w:p>
    <w:p w14:paraId="7DF5AE20" w14:textId="77777777" w:rsidR="00C92926" w:rsidRPr="003E32F7" w:rsidRDefault="00C92926" w:rsidP="00C92926">
      <w:pPr>
        <w:jc w:val="both"/>
        <w:rPr>
          <w:rFonts w:ascii="Times New Roman" w:hAnsi="Times New Roman" w:cs="Times New Roman"/>
          <w:sz w:val="20"/>
          <w:szCs w:val="20"/>
        </w:rPr>
      </w:pPr>
    </w:p>
    <w:p w14:paraId="5526020D" w14:textId="77777777" w:rsidR="00C92926" w:rsidRPr="003E32F7" w:rsidRDefault="00C92926" w:rsidP="00C92926">
      <w:pPr>
        <w:jc w:val="both"/>
        <w:rPr>
          <w:rFonts w:ascii="Times New Roman" w:hAnsi="Times New Roman" w:cs="Times New Roman"/>
          <w:sz w:val="20"/>
          <w:szCs w:val="20"/>
        </w:rPr>
      </w:pPr>
    </w:p>
    <w:p w14:paraId="2E299373" w14:textId="77777777" w:rsidR="00C92926" w:rsidRPr="003E32F7" w:rsidRDefault="00C92926" w:rsidP="00C92926">
      <w:pPr>
        <w:jc w:val="both"/>
        <w:rPr>
          <w:rFonts w:ascii="Times New Roman" w:hAnsi="Times New Roman" w:cs="Times New Roman"/>
          <w:sz w:val="20"/>
          <w:szCs w:val="20"/>
        </w:rPr>
      </w:pPr>
    </w:p>
    <w:p w14:paraId="0C0A7DBE" w14:textId="77777777" w:rsidR="00C92926" w:rsidRPr="003E32F7" w:rsidRDefault="00C92926" w:rsidP="00C92926">
      <w:pPr>
        <w:jc w:val="both"/>
        <w:rPr>
          <w:rFonts w:ascii="Times New Roman" w:hAnsi="Times New Roman" w:cs="Times New Roman"/>
          <w:sz w:val="20"/>
          <w:szCs w:val="20"/>
        </w:rPr>
      </w:pPr>
    </w:p>
    <w:p w14:paraId="0986A922" w14:textId="77777777" w:rsidR="00C92926" w:rsidRPr="003E32F7" w:rsidRDefault="00C92926" w:rsidP="00C92926">
      <w:pPr>
        <w:jc w:val="both"/>
        <w:rPr>
          <w:rFonts w:ascii="Times New Roman" w:hAnsi="Times New Roman" w:cs="Times New Roman"/>
          <w:sz w:val="20"/>
          <w:szCs w:val="20"/>
        </w:rPr>
      </w:pPr>
    </w:p>
    <w:p w14:paraId="0B5151CA" w14:textId="1E615CC6" w:rsidR="00BE24C7" w:rsidRPr="003E32F7" w:rsidRDefault="00BE24C7" w:rsidP="00C92926">
      <w:pPr>
        <w:jc w:val="both"/>
        <w:rPr>
          <w:rFonts w:ascii="Times New Roman" w:hAnsi="Times New Roman" w:cs="Times New Roman"/>
          <w:sz w:val="20"/>
          <w:szCs w:val="20"/>
        </w:rPr>
      </w:pPr>
    </w:p>
    <w:p w14:paraId="1830E615" w14:textId="6ECDAEFA" w:rsidR="00BE24C7" w:rsidRPr="003E32F7" w:rsidRDefault="00BE24C7" w:rsidP="00C92926">
      <w:pPr>
        <w:jc w:val="both"/>
        <w:rPr>
          <w:rFonts w:ascii="Times New Roman" w:hAnsi="Times New Roman" w:cs="Times New Roman"/>
          <w:sz w:val="20"/>
          <w:szCs w:val="20"/>
        </w:rPr>
      </w:pPr>
    </w:p>
    <w:p w14:paraId="63BE9C63" w14:textId="19F9692A" w:rsidR="00BE24C7" w:rsidRPr="003E32F7" w:rsidRDefault="00BE24C7" w:rsidP="00C92926">
      <w:pPr>
        <w:jc w:val="both"/>
        <w:rPr>
          <w:rFonts w:ascii="Times New Roman" w:hAnsi="Times New Roman" w:cs="Times New Roman"/>
          <w:sz w:val="20"/>
          <w:szCs w:val="20"/>
        </w:rPr>
      </w:pPr>
    </w:p>
    <w:p w14:paraId="10443AAA" w14:textId="06B3136D" w:rsidR="00BE24C7" w:rsidRPr="003E32F7" w:rsidRDefault="00BE24C7" w:rsidP="00C92926">
      <w:pPr>
        <w:jc w:val="both"/>
        <w:rPr>
          <w:rFonts w:ascii="Times New Roman" w:hAnsi="Times New Roman" w:cs="Times New Roman"/>
          <w:sz w:val="20"/>
          <w:szCs w:val="20"/>
        </w:rPr>
      </w:pPr>
    </w:p>
    <w:p w14:paraId="1EFCF4DF" w14:textId="674EE49B" w:rsidR="00BE24C7" w:rsidRPr="003E32F7" w:rsidRDefault="00BE24C7" w:rsidP="00C92926">
      <w:pPr>
        <w:jc w:val="both"/>
        <w:rPr>
          <w:rFonts w:ascii="Times New Roman" w:hAnsi="Times New Roman" w:cs="Times New Roman"/>
          <w:sz w:val="20"/>
          <w:szCs w:val="20"/>
        </w:rPr>
      </w:pPr>
    </w:p>
    <w:p w14:paraId="58A4F3FC" w14:textId="27741367" w:rsidR="00BE24C7" w:rsidRPr="003E32F7" w:rsidRDefault="00BE24C7" w:rsidP="00C92926">
      <w:pPr>
        <w:jc w:val="both"/>
        <w:rPr>
          <w:rFonts w:ascii="Times New Roman" w:hAnsi="Times New Roman" w:cs="Times New Roman"/>
          <w:sz w:val="20"/>
          <w:szCs w:val="20"/>
        </w:rPr>
      </w:pPr>
    </w:p>
    <w:p w14:paraId="6EEF3785" w14:textId="77777777" w:rsidR="00BE24C7" w:rsidRPr="003E32F7" w:rsidRDefault="00BE24C7" w:rsidP="00C92926">
      <w:pPr>
        <w:jc w:val="both"/>
        <w:rPr>
          <w:rFonts w:ascii="Times New Roman" w:hAnsi="Times New Roman" w:cs="Times New Roman"/>
          <w:sz w:val="20"/>
          <w:szCs w:val="20"/>
        </w:rPr>
      </w:pPr>
    </w:p>
    <w:p w14:paraId="3E52C408" w14:textId="77777777" w:rsidR="00C92926" w:rsidRPr="003E32F7" w:rsidRDefault="00C92926" w:rsidP="00C92926">
      <w:pPr>
        <w:jc w:val="both"/>
        <w:rPr>
          <w:rFonts w:ascii="Times New Roman" w:hAnsi="Times New Roman" w:cs="Times New Roman"/>
          <w:sz w:val="20"/>
          <w:szCs w:val="20"/>
        </w:rPr>
      </w:pPr>
    </w:p>
    <w:p w14:paraId="08374F6F" w14:textId="77777777" w:rsidR="00C92926" w:rsidRPr="003E32F7" w:rsidRDefault="00C92926" w:rsidP="00C92926">
      <w:pPr>
        <w:pStyle w:val="Footer"/>
        <w:jc w:val="center"/>
        <w:rPr>
          <w:rFonts w:ascii="Times New Roman" w:hAnsi="Times New Roman" w:cs="Times New Roman"/>
          <w:snapToGrid w:val="0"/>
          <w:sz w:val="20"/>
          <w:szCs w:val="20"/>
        </w:rPr>
      </w:pPr>
      <w:r w:rsidRPr="003E32F7">
        <w:rPr>
          <w:rFonts w:ascii="Times New Roman" w:hAnsi="Times New Roman" w:cs="Times New Roman"/>
          <w:snapToGrid w:val="0"/>
          <w:sz w:val="20"/>
          <w:szCs w:val="20"/>
        </w:rPr>
        <w:t>Page 1 of 1</w:t>
      </w:r>
    </w:p>
    <w:p w14:paraId="4CEF17B6" w14:textId="4FAAC766" w:rsidR="00C92926" w:rsidRPr="003E32F7" w:rsidRDefault="00C92926" w:rsidP="00C92926">
      <w:pPr>
        <w:rPr>
          <w:rFonts w:ascii="Times New Roman" w:hAnsi="Times New Roman" w:cs="Times New Roman"/>
          <w:sz w:val="20"/>
          <w:szCs w:val="20"/>
        </w:rPr>
      </w:pPr>
      <w:r w:rsidRPr="003E32F7">
        <w:rPr>
          <w:rFonts w:ascii="Times New Roman" w:hAnsi="Times New Roman" w:cs="Times New Roman"/>
          <w:sz w:val="20"/>
          <w:szCs w:val="20"/>
        </w:rPr>
        <w:t xml:space="preserve">AB: CDE: </w:t>
      </w:r>
      <w:proofErr w:type="spellStart"/>
      <w:r w:rsidRPr="003E32F7">
        <w:rPr>
          <w:rFonts w:ascii="Times New Roman" w:hAnsi="Times New Roman" w:cs="Times New Roman"/>
          <w:sz w:val="20"/>
          <w:szCs w:val="20"/>
        </w:rPr>
        <w:t>FGH</w:t>
      </w:r>
      <w:proofErr w:type="spellEnd"/>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r>
      <w:r w:rsidRPr="003E32F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EC74F2">
        <w:rPr>
          <w:rFonts w:ascii="Times New Roman" w:hAnsi="Times New Roman" w:cs="Times New Roman"/>
          <w:sz w:val="20"/>
          <w:szCs w:val="20"/>
        </w:rPr>
        <w:tab/>
      </w:r>
      <w:r w:rsidR="00BE24C7" w:rsidRPr="003E32F7">
        <w:rPr>
          <w:rFonts w:ascii="Times New Roman" w:hAnsi="Times New Roman" w:cs="Times New Roman"/>
          <w:sz w:val="20"/>
          <w:szCs w:val="20"/>
        </w:rPr>
        <w:t>February 30, 210</w:t>
      </w:r>
      <w:r w:rsidRPr="003E32F7">
        <w:rPr>
          <w:rFonts w:ascii="Times New Roman" w:hAnsi="Times New Roman" w:cs="Times New Roman"/>
          <w:sz w:val="20"/>
          <w:szCs w:val="20"/>
        </w:rPr>
        <w:t>9</w:t>
      </w:r>
    </w:p>
    <w:p w14:paraId="1C1B3657" w14:textId="2FF66A0F" w:rsidR="006361FC" w:rsidRDefault="00C92926" w:rsidP="001218E7">
      <w:pPr>
        <w:jc w:val="both"/>
        <w:rPr>
          <w:rFonts w:ascii="Baskerville Old Face" w:hAnsi="Baskerville Old Face"/>
          <w:b/>
          <w:color w:val="000000" w:themeColor="text1"/>
          <w:sz w:val="28"/>
        </w:rPr>
      </w:pPr>
      <w:r w:rsidRPr="003E32F7">
        <w:rPr>
          <w:rFonts w:ascii="Times New Roman" w:hAnsi="Times New Roman" w:cs="Times New Roman"/>
          <w:sz w:val="20"/>
          <w:szCs w:val="20"/>
        </w:rPr>
        <w:t>55512345678</w:t>
      </w:r>
      <w:r w:rsidR="006361FC">
        <w:br w:type="page"/>
      </w:r>
    </w:p>
    <w:p w14:paraId="7B2C637E" w14:textId="65BE6B54" w:rsidR="00C92926" w:rsidRDefault="0033702D" w:rsidP="00F91E70">
      <w:pPr>
        <w:pStyle w:val="Heading2"/>
      </w:pPr>
      <w:bookmarkStart w:id="437" w:name="_APPENDIX_A-13:_SIMPLE"/>
      <w:bookmarkStart w:id="438" w:name="AppA13"/>
      <w:bookmarkStart w:id="439" w:name="_Toc177743477"/>
      <w:bookmarkEnd w:id="437"/>
      <w:r>
        <w:lastRenderedPageBreak/>
        <w:t>A</w:t>
      </w:r>
      <w:r w:rsidR="00962EED">
        <w:t xml:space="preserve">ppendix </w:t>
      </w:r>
      <w:r>
        <w:t>A-</w:t>
      </w:r>
      <w:r w:rsidR="00C70FC3">
        <w:t>13</w:t>
      </w:r>
      <w:r>
        <w:t xml:space="preserve">: </w:t>
      </w:r>
      <w:r w:rsidR="00962EED">
        <w:t>Simple Resolution Proclaiming a Week of Honor</w:t>
      </w:r>
      <w:bookmarkEnd w:id="438"/>
      <w:bookmarkEnd w:id="439"/>
    </w:p>
    <w:p w14:paraId="1C3A3B5F" w14:textId="01FEECF0" w:rsidR="008E3A04" w:rsidRPr="008E3A04" w:rsidRDefault="00405F61" w:rsidP="008E3A04">
      <w:r>
        <w:object w:dxaOrig="1440" w:dyaOrig="1440" w14:anchorId="6BACC1F3">
          <v:shape id="_x0000_s2103" type="#_x0000_t75" style="position:absolute;margin-left:194.5pt;margin-top:1.65pt;width:78.7pt;height:74.85pt;z-index:252237824;visibility:visible;mso-wrap-edited:f;mso-position-horizontal-relative:margin">
            <v:imagedata r:id="rId40" o:title=""/>
            <w10:wrap type="topAndBottom" anchorx="margin"/>
          </v:shape>
          <o:OLEObject Type="Embed" ProgID="Word.Picture.8" ShapeID="_x0000_s2103" DrawAspect="Content" ObjectID="_1794130088" r:id="rId55"/>
        </w:object>
      </w:r>
    </w:p>
    <w:tbl>
      <w:tblPr>
        <w:tblW w:w="4074" w:type="dxa"/>
        <w:tblInd w:w="5828" w:type="dxa"/>
        <w:tblLayout w:type="fixed"/>
        <w:tblLook w:val="04A0" w:firstRow="1" w:lastRow="0" w:firstColumn="1" w:lastColumn="0" w:noHBand="0" w:noVBand="1"/>
      </w:tblPr>
      <w:tblGrid>
        <w:gridCol w:w="1194"/>
        <w:gridCol w:w="2880"/>
      </w:tblGrid>
      <w:tr w:rsidR="00C92926" w:rsidRPr="00EE0D17" w14:paraId="39846094" w14:textId="77777777" w:rsidTr="006F4253">
        <w:trPr>
          <w:cantSplit/>
        </w:trPr>
        <w:tc>
          <w:tcPr>
            <w:tcW w:w="1194" w:type="dxa"/>
            <w:hideMark/>
          </w:tcPr>
          <w:p w14:paraId="70F1C02B" w14:textId="77777777" w:rsidR="00C92926" w:rsidRPr="00EE0D17" w:rsidRDefault="00C92926" w:rsidP="001B34F1">
            <w:pPr>
              <w:tabs>
                <w:tab w:val="left" w:pos="1152"/>
                <w:tab w:val="left" w:pos="5292"/>
              </w:tabs>
              <w:ind w:right="-108"/>
              <w:rPr>
                <w:rFonts w:ascii="Times New Roman" w:hAnsi="Times New Roman" w:cs="Times New Roman"/>
                <w:sz w:val="20"/>
                <w:szCs w:val="20"/>
              </w:rPr>
            </w:pPr>
            <w:r w:rsidRPr="00EE0D17">
              <w:rPr>
                <w:rFonts w:ascii="Times New Roman" w:hAnsi="Times New Roman" w:cs="Times New Roman"/>
                <w:sz w:val="20"/>
                <w:szCs w:val="20"/>
              </w:rPr>
              <w:t xml:space="preserve">SPONSOR: </w:t>
            </w:r>
          </w:p>
        </w:tc>
        <w:tc>
          <w:tcPr>
            <w:tcW w:w="2880" w:type="dxa"/>
            <w:hideMark/>
          </w:tcPr>
          <w:p w14:paraId="05661D72" w14:textId="77777777" w:rsidR="00C92926" w:rsidRPr="00EE0D17" w:rsidRDefault="00C92926" w:rsidP="001B34F1">
            <w:pPr>
              <w:tabs>
                <w:tab w:val="left" w:pos="3312"/>
                <w:tab w:val="left" w:pos="5292"/>
              </w:tabs>
              <w:ind w:left="-108"/>
              <w:rPr>
                <w:rFonts w:ascii="Times New Roman" w:hAnsi="Times New Roman" w:cs="Times New Roman"/>
                <w:sz w:val="20"/>
                <w:szCs w:val="20"/>
              </w:rPr>
            </w:pPr>
            <w:r w:rsidRPr="00EE0D17">
              <w:rPr>
                <w:rFonts w:ascii="Times New Roman" w:hAnsi="Times New Roman" w:cs="Times New Roman"/>
                <w:sz w:val="20"/>
                <w:szCs w:val="20"/>
              </w:rPr>
              <w:t xml:space="preserve">Rep. Fillmore &amp; Rep. Pierce </w:t>
            </w:r>
          </w:p>
        </w:tc>
      </w:tr>
    </w:tbl>
    <w:p w14:paraId="0B165CCD" w14:textId="77777777" w:rsidR="00C92926" w:rsidRPr="00EE0D17" w:rsidRDefault="00C92926" w:rsidP="00C92926">
      <w:pPr>
        <w:jc w:val="right"/>
        <w:rPr>
          <w:rFonts w:ascii="Times New Roman" w:hAnsi="Times New Roman" w:cs="Times New Roman"/>
          <w:sz w:val="20"/>
          <w:szCs w:val="20"/>
        </w:rPr>
      </w:pPr>
    </w:p>
    <w:p w14:paraId="73F2CA29"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OF REPRESENTATIVES</w:t>
      </w:r>
    </w:p>
    <w:p w14:paraId="44426EBF" w14:textId="77777777" w:rsidR="00C92926" w:rsidRPr="00EE0D17" w:rsidRDefault="00C92926" w:rsidP="00C92926">
      <w:pPr>
        <w:jc w:val="center"/>
        <w:rPr>
          <w:rFonts w:ascii="Times New Roman" w:hAnsi="Times New Roman" w:cs="Times New Roman"/>
          <w:sz w:val="20"/>
          <w:szCs w:val="20"/>
        </w:rPr>
      </w:pPr>
    </w:p>
    <w:p w14:paraId="439F65EF"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174</w:t>
      </w:r>
      <w:r w:rsidRPr="00EE0D17">
        <w:rPr>
          <w:rFonts w:ascii="Times New Roman" w:hAnsi="Times New Roman" w:cs="Times New Roman"/>
          <w:sz w:val="20"/>
          <w:szCs w:val="20"/>
          <w:vertAlign w:val="superscript"/>
        </w:rPr>
        <w:t xml:space="preserve">th </w:t>
      </w:r>
      <w:r w:rsidRPr="00EE0D17">
        <w:rPr>
          <w:rFonts w:ascii="Times New Roman" w:hAnsi="Times New Roman" w:cs="Times New Roman"/>
          <w:sz w:val="20"/>
          <w:szCs w:val="20"/>
        </w:rPr>
        <w:t>GENERAL ASSEMBLY</w:t>
      </w:r>
    </w:p>
    <w:p w14:paraId="551665C7" w14:textId="77777777" w:rsidR="00C92926" w:rsidRPr="00EE0D17" w:rsidRDefault="00C92926" w:rsidP="00C92926">
      <w:pPr>
        <w:jc w:val="center"/>
        <w:rPr>
          <w:rFonts w:ascii="Times New Roman" w:hAnsi="Times New Roman" w:cs="Times New Roman"/>
          <w:sz w:val="20"/>
          <w:szCs w:val="20"/>
        </w:rPr>
      </w:pPr>
    </w:p>
    <w:p w14:paraId="574B68F8"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RESOLUTION NO. 101</w:t>
      </w:r>
    </w:p>
    <w:p w14:paraId="0306DE98" w14:textId="77777777" w:rsidR="00C92926" w:rsidRPr="00EE0D17" w:rsidRDefault="00C92926" w:rsidP="00C92926">
      <w:pPr>
        <w:jc w:val="center"/>
        <w:rPr>
          <w:rFonts w:ascii="Times New Roman" w:hAnsi="Times New Roman" w:cs="Times New Roman"/>
          <w:sz w:val="20"/>
          <w:szCs w:val="20"/>
        </w:rPr>
      </w:pPr>
    </w:p>
    <w:p w14:paraId="3C7514D3" w14:textId="13B5D2A0" w:rsidR="00EC74F2" w:rsidRDefault="00C92926" w:rsidP="001218E7">
      <w:pPr>
        <w:jc w:val="both"/>
        <w:rPr>
          <w:rFonts w:ascii="Times New Roman" w:hAnsi="Times New Roman" w:cs="Times New Roman"/>
          <w:sz w:val="20"/>
          <w:szCs w:val="20"/>
        </w:rPr>
        <w:sectPr w:rsidR="00EC74F2" w:rsidSect="00E009E5">
          <w:type w:val="continuous"/>
          <w:pgSz w:w="12240" w:h="15840"/>
          <w:pgMar w:top="1080" w:right="1080" w:bottom="1080" w:left="1440" w:header="720" w:footer="720" w:gutter="0"/>
          <w:cols w:space="720"/>
          <w:titlePg/>
          <w:docGrid w:linePitch="326"/>
        </w:sectPr>
      </w:pPr>
      <w:r w:rsidRPr="00EE0D17">
        <w:rPr>
          <w:rFonts w:ascii="Times New Roman" w:hAnsi="Times New Roman" w:cs="Times New Roman"/>
          <w:sz w:val="20"/>
          <w:szCs w:val="20"/>
        </w:rPr>
        <w:t>PROCLAIMING THE WEEK OF FEBRUARY 30 THROUGH FEBRUARY 37 AS “IMPOSSIBLE BUT ILLUSTRATIVE WEEK”</w:t>
      </w:r>
      <w:r w:rsidR="00545819">
        <w:rPr>
          <w:rFonts w:ascii="Times New Roman" w:hAnsi="Times New Roman" w:cs="Times New Roman"/>
          <w:sz w:val="20"/>
          <w:szCs w:val="20"/>
        </w:rPr>
        <w:t>.</w:t>
      </w:r>
    </w:p>
    <w:p w14:paraId="2831E8FF" w14:textId="577CF56F" w:rsidR="00C92926" w:rsidRPr="00EE0D17" w:rsidRDefault="00C92926" w:rsidP="00EC74F2">
      <w:pPr>
        <w:spacing w:before="240"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purpose of this sample resolution is to demonstrate how to draft a simple resolution proclaiming a week of honor; and</w:t>
      </w:r>
    </w:p>
    <w:p w14:paraId="1DC45568" w14:textId="228EBDCC"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all “Whereas” clauses except the last one end with a semi-colon and the word “and”; and</w:t>
      </w:r>
    </w:p>
    <w:p w14:paraId="100D374C"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last “Whereas” clause ends with a period.</w:t>
      </w:r>
    </w:p>
    <w:p w14:paraId="660F2125"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 xml:space="preserve">NOW, THEREFORE:  </w:t>
      </w:r>
    </w:p>
    <w:p w14:paraId="6D776DAB" w14:textId="6C6B5CCF"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BE IT RESOLVED by the House of Representatives of the 174</w:t>
      </w:r>
      <w:r w:rsidRPr="00EE0D17">
        <w:rPr>
          <w:rFonts w:ascii="Times New Roman" w:eastAsia="Calibri" w:hAnsi="Times New Roman" w:cs="Times New Roman"/>
          <w:sz w:val="20"/>
          <w:szCs w:val="20"/>
          <w:vertAlign w:val="superscript"/>
        </w:rPr>
        <w:t>th</w:t>
      </w:r>
      <w:r w:rsidRPr="00EE0D17">
        <w:rPr>
          <w:rFonts w:ascii="Times New Roman" w:eastAsia="Calibri" w:hAnsi="Times New Roman" w:cs="Times New Roman"/>
          <w:sz w:val="20"/>
          <w:szCs w:val="20"/>
        </w:rPr>
        <w:t xml:space="preserve"> General Assembly of the State of Delaware that the week of February 30 through February 37 is proclaimed “Impossible but Illustrative Week”.</w:t>
      </w:r>
    </w:p>
    <w:p w14:paraId="12494623" w14:textId="77777777" w:rsidR="00EC74F2" w:rsidRDefault="00C92926" w:rsidP="00E5316B">
      <w:pPr>
        <w:spacing w:line="480" w:lineRule="auto"/>
        <w:ind w:firstLine="720"/>
        <w:jc w:val="both"/>
        <w:rPr>
          <w:rFonts w:ascii="Times New Roman" w:hAnsi="Times New Roman" w:cs="Times New Roman"/>
          <w:sz w:val="20"/>
          <w:szCs w:val="20"/>
        </w:rPr>
        <w:sectPr w:rsidR="00EC74F2" w:rsidSect="00E009E5">
          <w:type w:val="continuous"/>
          <w:pgSz w:w="12240" w:h="15840"/>
          <w:pgMar w:top="1080" w:right="1080" w:bottom="1080" w:left="1440" w:header="720" w:footer="720" w:gutter="0"/>
          <w:lnNumType w:countBy="1"/>
          <w:cols w:space="720"/>
          <w:titlePg/>
          <w:docGrid w:linePitch="326"/>
        </w:sectPr>
      </w:pPr>
      <w:r w:rsidRPr="00EE0D17">
        <w:rPr>
          <w:rFonts w:ascii="Times New Roman" w:hAnsi="Times New Roman" w:cs="Times New Roman"/>
          <w:sz w:val="20"/>
          <w:szCs w:val="20"/>
        </w:rPr>
        <w:t>BE IT FURTHER RESOLVED that there can be multiple “Be It Resolved” lines</w:t>
      </w:r>
      <w:r w:rsidR="00E662D9">
        <w:rPr>
          <w:rFonts w:ascii="Times New Roman" w:hAnsi="Times New Roman" w:cs="Times New Roman"/>
          <w:sz w:val="20"/>
          <w:szCs w:val="20"/>
        </w:rPr>
        <w:t>.</w:t>
      </w:r>
    </w:p>
    <w:p w14:paraId="14F7C592" w14:textId="2F4484CF" w:rsidR="00C92926" w:rsidRPr="00EE0D17" w:rsidRDefault="00C92926" w:rsidP="00EC74F2">
      <w:pPr>
        <w:spacing w:line="480" w:lineRule="auto"/>
        <w:jc w:val="center"/>
        <w:rPr>
          <w:rFonts w:ascii="Times New Roman" w:hAnsi="Times New Roman" w:cs="Times New Roman"/>
          <w:sz w:val="20"/>
          <w:szCs w:val="20"/>
          <w:u w:val="single"/>
        </w:rPr>
      </w:pPr>
      <w:r w:rsidRPr="00EE0D17">
        <w:rPr>
          <w:rFonts w:ascii="Times New Roman" w:hAnsi="Times New Roman" w:cs="Times New Roman"/>
          <w:sz w:val="20"/>
          <w:szCs w:val="20"/>
          <w:u w:val="single"/>
        </w:rPr>
        <w:t>SYNOPSIS</w:t>
      </w:r>
    </w:p>
    <w:p w14:paraId="0063375A" w14:textId="77777777" w:rsidR="00C92926" w:rsidRPr="00EE0D17" w:rsidRDefault="00C92926" w:rsidP="00C92926">
      <w:pPr>
        <w:ind w:firstLine="720"/>
        <w:jc w:val="both"/>
        <w:rPr>
          <w:rFonts w:ascii="Times New Roman" w:hAnsi="Times New Roman" w:cs="Times New Roman"/>
          <w:sz w:val="20"/>
          <w:szCs w:val="20"/>
        </w:rPr>
      </w:pPr>
      <w:r w:rsidRPr="00EE0D17">
        <w:rPr>
          <w:rFonts w:ascii="Times New Roman" w:hAnsi="Times New Roman" w:cs="Times New Roman"/>
          <w:sz w:val="20"/>
          <w:szCs w:val="20"/>
        </w:rPr>
        <w:t xml:space="preserve">This Resolution declares the week of </w:t>
      </w:r>
      <w:r w:rsidRPr="00EE0D17">
        <w:rPr>
          <w:rFonts w:ascii="Times New Roman" w:eastAsia="Calibri" w:hAnsi="Times New Roman" w:cs="Times New Roman"/>
          <w:sz w:val="20"/>
          <w:szCs w:val="20"/>
        </w:rPr>
        <w:t>February 30 through February 37 as “Impossible but Illustrative Week”</w:t>
      </w:r>
      <w:r w:rsidRPr="00EE0D17">
        <w:rPr>
          <w:rFonts w:ascii="Times New Roman" w:hAnsi="Times New Roman" w:cs="Times New Roman"/>
          <w:sz w:val="20"/>
          <w:szCs w:val="20"/>
        </w:rPr>
        <w:t>.</w:t>
      </w:r>
    </w:p>
    <w:p w14:paraId="794F2BD8" w14:textId="77777777" w:rsidR="00C92926" w:rsidRPr="00EE0D17" w:rsidRDefault="00C92926" w:rsidP="00C92926">
      <w:pPr>
        <w:rPr>
          <w:rFonts w:ascii="Times New Roman" w:hAnsi="Times New Roman" w:cs="Times New Roman"/>
          <w:sz w:val="20"/>
          <w:szCs w:val="20"/>
        </w:rPr>
      </w:pPr>
    </w:p>
    <w:p w14:paraId="6D51E77E" w14:textId="77777777" w:rsidR="00C92926" w:rsidRPr="00EE0D17" w:rsidRDefault="00C92926" w:rsidP="00C92926">
      <w:pPr>
        <w:pStyle w:val="Footer"/>
        <w:jc w:val="center"/>
        <w:rPr>
          <w:rFonts w:ascii="Times New Roman" w:hAnsi="Times New Roman" w:cs="Times New Roman"/>
          <w:snapToGrid w:val="0"/>
          <w:sz w:val="20"/>
          <w:szCs w:val="20"/>
        </w:rPr>
      </w:pPr>
    </w:p>
    <w:p w14:paraId="7A2AB5E5" w14:textId="77777777" w:rsidR="00C92926" w:rsidRPr="00EE0D17" w:rsidRDefault="00C92926" w:rsidP="00C92926">
      <w:pPr>
        <w:pStyle w:val="Footer"/>
        <w:jc w:val="center"/>
        <w:rPr>
          <w:rFonts w:ascii="Times New Roman" w:hAnsi="Times New Roman" w:cs="Times New Roman"/>
          <w:snapToGrid w:val="0"/>
          <w:sz w:val="20"/>
          <w:szCs w:val="20"/>
        </w:rPr>
      </w:pPr>
    </w:p>
    <w:p w14:paraId="53910C66" w14:textId="77777777" w:rsidR="00C92926" w:rsidRPr="00EE0D17" w:rsidRDefault="00C92926" w:rsidP="00C92926">
      <w:pPr>
        <w:pStyle w:val="Footer"/>
        <w:jc w:val="center"/>
        <w:rPr>
          <w:rFonts w:ascii="Times New Roman" w:hAnsi="Times New Roman" w:cs="Times New Roman"/>
          <w:snapToGrid w:val="0"/>
          <w:sz w:val="20"/>
          <w:szCs w:val="20"/>
        </w:rPr>
      </w:pPr>
    </w:p>
    <w:p w14:paraId="7E9588C8" w14:textId="77777777" w:rsidR="00C92926" w:rsidRPr="00EE0D17" w:rsidRDefault="00C92926" w:rsidP="00C92926">
      <w:pPr>
        <w:pStyle w:val="Footer"/>
        <w:jc w:val="center"/>
        <w:rPr>
          <w:rFonts w:ascii="Times New Roman" w:hAnsi="Times New Roman" w:cs="Times New Roman"/>
          <w:snapToGrid w:val="0"/>
          <w:sz w:val="20"/>
          <w:szCs w:val="20"/>
        </w:rPr>
      </w:pPr>
    </w:p>
    <w:p w14:paraId="49AD57CB" w14:textId="77777777" w:rsidR="00C92926" w:rsidRPr="00EE0D17" w:rsidRDefault="00C92926" w:rsidP="00C92926">
      <w:pPr>
        <w:pStyle w:val="Footer"/>
        <w:jc w:val="center"/>
        <w:rPr>
          <w:rFonts w:ascii="Times New Roman" w:hAnsi="Times New Roman" w:cs="Times New Roman"/>
          <w:snapToGrid w:val="0"/>
          <w:sz w:val="20"/>
          <w:szCs w:val="20"/>
        </w:rPr>
      </w:pPr>
    </w:p>
    <w:p w14:paraId="2D0AEB25" w14:textId="77777777" w:rsidR="00C92926" w:rsidRPr="00EE0D17" w:rsidRDefault="00C92926" w:rsidP="00C92926">
      <w:pPr>
        <w:pStyle w:val="Footer"/>
        <w:jc w:val="center"/>
        <w:rPr>
          <w:rFonts w:ascii="Times New Roman" w:hAnsi="Times New Roman" w:cs="Times New Roman"/>
          <w:snapToGrid w:val="0"/>
          <w:sz w:val="20"/>
          <w:szCs w:val="20"/>
        </w:rPr>
      </w:pPr>
    </w:p>
    <w:p w14:paraId="16EBBB11" w14:textId="77777777" w:rsidR="00C92926" w:rsidRPr="00EE0D17" w:rsidRDefault="00C92926" w:rsidP="00C92926">
      <w:pPr>
        <w:pStyle w:val="Footer"/>
        <w:jc w:val="center"/>
        <w:rPr>
          <w:rFonts w:ascii="Times New Roman" w:hAnsi="Times New Roman" w:cs="Times New Roman"/>
          <w:snapToGrid w:val="0"/>
          <w:sz w:val="20"/>
          <w:szCs w:val="20"/>
        </w:rPr>
      </w:pPr>
    </w:p>
    <w:p w14:paraId="355C00C3" w14:textId="77777777" w:rsidR="00C92926" w:rsidRPr="00EE0D17" w:rsidRDefault="00C92926" w:rsidP="00C92926">
      <w:pPr>
        <w:pStyle w:val="Footer"/>
        <w:jc w:val="center"/>
        <w:rPr>
          <w:rFonts w:ascii="Times New Roman" w:hAnsi="Times New Roman" w:cs="Times New Roman"/>
          <w:snapToGrid w:val="0"/>
          <w:sz w:val="20"/>
          <w:szCs w:val="20"/>
        </w:rPr>
      </w:pPr>
    </w:p>
    <w:p w14:paraId="2595F875" w14:textId="49E1D53B" w:rsidR="00C92926" w:rsidRDefault="00C92926" w:rsidP="00C92926">
      <w:pPr>
        <w:pStyle w:val="Footer"/>
        <w:jc w:val="center"/>
        <w:rPr>
          <w:rFonts w:ascii="Times New Roman" w:hAnsi="Times New Roman" w:cs="Times New Roman"/>
          <w:snapToGrid w:val="0"/>
          <w:sz w:val="20"/>
          <w:szCs w:val="20"/>
        </w:rPr>
      </w:pPr>
    </w:p>
    <w:p w14:paraId="77BE0B4D" w14:textId="1E341C15" w:rsidR="002C14E3" w:rsidRDefault="002C14E3" w:rsidP="00C92926">
      <w:pPr>
        <w:pStyle w:val="Footer"/>
        <w:jc w:val="center"/>
        <w:rPr>
          <w:rFonts w:ascii="Times New Roman" w:hAnsi="Times New Roman" w:cs="Times New Roman"/>
          <w:snapToGrid w:val="0"/>
          <w:sz w:val="20"/>
          <w:szCs w:val="20"/>
        </w:rPr>
      </w:pPr>
    </w:p>
    <w:p w14:paraId="502603FB" w14:textId="77777777" w:rsidR="002C14E3" w:rsidRPr="00EE0D17" w:rsidRDefault="002C14E3" w:rsidP="00C92926">
      <w:pPr>
        <w:pStyle w:val="Footer"/>
        <w:jc w:val="center"/>
        <w:rPr>
          <w:rFonts w:ascii="Times New Roman" w:hAnsi="Times New Roman" w:cs="Times New Roman"/>
          <w:snapToGrid w:val="0"/>
          <w:sz w:val="20"/>
          <w:szCs w:val="20"/>
        </w:rPr>
      </w:pPr>
    </w:p>
    <w:p w14:paraId="05695C27" w14:textId="77777777" w:rsidR="00C92926" w:rsidRPr="00EE0D17" w:rsidRDefault="00C92926" w:rsidP="00C92926">
      <w:pPr>
        <w:pStyle w:val="Footer"/>
        <w:jc w:val="center"/>
        <w:rPr>
          <w:rFonts w:ascii="Times New Roman" w:hAnsi="Times New Roman" w:cs="Times New Roman"/>
          <w:snapToGrid w:val="0"/>
          <w:sz w:val="20"/>
          <w:szCs w:val="20"/>
        </w:rPr>
      </w:pPr>
    </w:p>
    <w:p w14:paraId="3600E7C3" w14:textId="77777777" w:rsidR="00C92926" w:rsidRPr="00EE0D17" w:rsidRDefault="00C92926" w:rsidP="00C92926">
      <w:pPr>
        <w:pStyle w:val="Footer"/>
        <w:jc w:val="center"/>
        <w:rPr>
          <w:rFonts w:ascii="Times New Roman" w:hAnsi="Times New Roman" w:cs="Times New Roman"/>
          <w:snapToGrid w:val="0"/>
          <w:sz w:val="20"/>
          <w:szCs w:val="20"/>
        </w:rPr>
      </w:pPr>
      <w:r w:rsidRPr="00EE0D17">
        <w:rPr>
          <w:rFonts w:ascii="Times New Roman" w:hAnsi="Times New Roman" w:cs="Times New Roman"/>
          <w:snapToGrid w:val="0"/>
          <w:sz w:val="20"/>
          <w:szCs w:val="20"/>
        </w:rPr>
        <w:t>Page 1 of 1</w:t>
      </w:r>
    </w:p>
    <w:p w14:paraId="5BC7E207" w14:textId="0DC9B35F" w:rsidR="00C92926" w:rsidRPr="00EE0D17" w:rsidRDefault="00C92926" w:rsidP="00C92926">
      <w:pPr>
        <w:rPr>
          <w:rFonts w:ascii="Times New Roman" w:hAnsi="Times New Roman" w:cs="Times New Roman"/>
          <w:sz w:val="20"/>
          <w:szCs w:val="20"/>
        </w:rPr>
      </w:pPr>
      <w:r w:rsidRPr="00EE0D17">
        <w:rPr>
          <w:rFonts w:ascii="Times New Roman" w:hAnsi="Times New Roman" w:cs="Times New Roman"/>
          <w:sz w:val="20"/>
          <w:szCs w:val="20"/>
        </w:rPr>
        <w:t xml:space="preserve">AB: CDE: </w:t>
      </w:r>
      <w:proofErr w:type="spellStart"/>
      <w:r w:rsidRPr="00EE0D17">
        <w:rPr>
          <w:rFonts w:ascii="Times New Roman" w:hAnsi="Times New Roman" w:cs="Times New Roman"/>
          <w:sz w:val="20"/>
          <w:szCs w:val="20"/>
        </w:rPr>
        <w:t>FGH</w:t>
      </w:r>
      <w:proofErr w:type="spellEnd"/>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EC74F2">
        <w:rPr>
          <w:rFonts w:ascii="Times New Roman" w:hAnsi="Times New Roman" w:cs="Times New Roman"/>
          <w:sz w:val="20"/>
          <w:szCs w:val="20"/>
        </w:rPr>
        <w:tab/>
      </w:r>
      <w:r w:rsidRPr="00EE0D17">
        <w:rPr>
          <w:rFonts w:ascii="Times New Roman" w:hAnsi="Times New Roman" w:cs="Times New Roman"/>
          <w:sz w:val="20"/>
          <w:szCs w:val="20"/>
        </w:rPr>
        <w:t>February 30, 2</w:t>
      </w:r>
      <w:r w:rsidR="00BE24C7" w:rsidRPr="00EE0D17">
        <w:rPr>
          <w:rFonts w:ascii="Times New Roman" w:hAnsi="Times New Roman" w:cs="Times New Roman"/>
          <w:sz w:val="20"/>
          <w:szCs w:val="20"/>
        </w:rPr>
        <w:t>10</w:t>
      </w:r>
      <w:r w:rsidRPr="00EE0D17">
        <w:rPr>
          <w:rFonts w:ascii="Times New Roman" w:hAnsi="Times New Roman" w:cs="Times New Roman"/>
          <w:sz w:val="20"/>
          <w:szCs w:val="20"/>
        </w:rPr>
        <w:t>9</w:t>
      </w:r>
    </w:p>
    <w:p w14:paraId="3B80B944" w14:textId="48688218" w:rsidR="00AB494E" w:rsidRDefault="00C92926" w:rsidP="001218E7">
      <w:pPr>
        <w:jc w:val="both"/>
        <w:rPr>
          <w:rFonts w:ascii="Times New Roman" w:hAnsi="Times New Roman" w:cs="Times New Roman"/>
          <w:sz w:val="20"/>
          <w:szCs w:val="20"/>
        </w:rPr>
      </w:pPr>
      <w:r w:rsidRPr="00EE0D17">
        <w:rPr>
          <w:rFonts w:ascii="Times New Roman" w:hAnsi="Times New Roman" w:cs="Times New Roman"/>
          <w:sz w:val="20"/>
          <w:szCs w:val="20"/>
        </w:rPr>
        <w:t>55512345678</w:t>
      </w:r>
      <w:r w:rsidR="00AB494E">
        <w:rPr>
          <w:rFonts w:ascii="Times New Roman" w:hAnsi="Times New Roman" w:cs="Times New Roman"/>
          <w:sz w:val="20"/>
          <w:szCs w:val="20"/>
        </w:rPr>
        <w:br w:type="page"/>
      </w:r>
    </w:p>
    <w:p w14:paraId="5CAF852D" w14:textId="32EF6A6B" w:rsidR="00C92926" w:rsidRDefault="00405F61" w:rsidP="00F91E70">
      <w:pPr>
        <w:pStyle w:val="Heading2"/>
      </w:pPr>
      <w:bookmarkStart w:id="440" w:name="_APPENDIX_A-14:_SIMPLE"/>
      <w:bookmarkStart w:id="441" w:name="_Toc177743478"/>
      <w:bookmarkStart w:id="442" w:name="AppA14"/>
      <w:bookmarkEnd w:id="440"/>
      <w:r>
        <w:rPr>
          <w:noProof/>
        </w:rPr>
        <w:lastRenderedPageBreak/>
        <w:object w:dxaOrig="1440" w:dyaOrig="1440" w14:anchorId="5D99854E">
          <v:shape id="_x0000_s2111" type="#_x0000_t75" style="position:absolute;left:0;text-align:left;margin-left:189.5pt;margin-top:53.45pt;width:78.7pt;height:74.85pt;z-index:252252160;visibility:visible;mso-wrap-edited:f;mso-position-horizontal-relative:margin">
            <v:imagedata r:id="rId40" o:title=""/>
            <w10:wrap type="topAndBottom" anchorx="margin"/>
          </v:shape>
          <o:OLEObject Type="Embed" ProgID="Word.Picture.8" ShapeID="_x0000_s2111" DrawAspect="Content" ObjectID="_1794130089" r:id="rId56"/>
        </w:object>
      </w:r>
      <w:r w:rsidR="0033702D">
        <w:t>A</w:t>
      </w:r>
      <w:r w:rsidR="00962EED">
        <w:t xml:space="preserve">ppendix </w:t>
      </w:r>
      <w:r w:rsidR="0033702D">
        <w:t>A-</w:t>
      </w:r>
      <w:r w:rsidR="002665D0">
        <w:t>1</w:t>
      </w:r>
      <w:r w:rsidR="009E5980">
        <w:t>4</w:t>
      </w:r>
      <w:r w:rsidR="0033702D">
        <w:t xml:space="preserve">: </w:t>
      </w:r>
      <w:r w:rsidR="00962EED">
        <w:t>Simple Resolution Requesti</w:t>
      </w:r>
      <w:r w:rsidR="00E855F7">
        <w:t>ng</w:t>
      </w:r>
      <w:r w:rsidR="00962EED">
        <w:t xml:space="preserve"> a Government Body Act</w:t>
      </w:r>
      <w:bookmarkEnd w:id="441"/>
      <w:r w:rsidR="00962EED">
        <w:t xml:space="preserve"> </w:t>
      </w:r>
      <w:bookmarkEnd w:id="442"/>
    </w:p>
    <w:p w14:paraId="09715106" w14:textId="77777777" w:rsidR="00CA3012" w:rsidRPr="00CA3012" w:rsidRDefault="00CA3012" w:rsidP="00CA3012"/>
    <w:tbl>
      <w:tblPr>
        <w:tblW w:w="3252" w:type="dxa"/>
        <w:tblInd w:w="6126" w:type="dxa"/>
        <w:tblLayout w:type="fixed"/>
        <w:tblLook w:val="04A0" w:firstRow="1" w:lastRow="0" w:firstColumn="1" w:lastColumn="0" w:noHBand="0" w:noVBand="1"/>
      </w:tblPr>
      <w:tblGrid>
        <w:gridCol w:w="1164"/>
        <w:gridCol w:w="2088"/>
      </w:tblGrid>
      <w:tr w:rsidR="00C92926" w:rsidRPr="00EE0D17" w14:paraId="2AF5353F" w14:textId="77777777" w:rsidTr="006F4253">
        <w:trPr>
          <w:cantSplit/>
        </w:trPr>
        <w:tc>
          <w:tcPr>
            <w:tcW w:w="1164" w:type="dxa"/>
            <w:hideMark/>
          </w:tcPr>
          <w:p w14:paraId="5494FC98" w14:textId="77777777" w:rsidR="00C92926" w:rsidRPr="00EE0D17" w:rsidRDefault="00C92926" w:rsidP="001B34F1">
            <w:pPr>
              <w:tabs>
                <w:tab w:val="left" w:pos="1152"/>
                <w:tab w:val="left" w:pos="5292"/>
              </w:tabs>
              <w:ind w:right="-108"/>
              <w:rPr>
                <w:rFonts w:ascii="Times New Roman" w:hAnsi="Times New Roman" w:cs="Times New Roman"/>
                <w:sz w:val="20"/>
                <w:szCs w:val="20"/>
              </w:rPr>
            </w:pPr>
            <w:r w:rsidRPr="00EE0D17">
              <w:rPr>
                <w:rFonts w:ascii="Times New Roman" w:hAnsi="Times New Roman" w:cs="Times New Roman"/>
                <w:sz w:val="20"/>
                <w:szCs w:val="20"/>
              </w:rPr>
              <w:t xml:space="preserve">SPONSOR: </w:t>
            </w:r>
          </w:p>
        </w:tc>
        <w:tc>
          <w:tcPr>
            <w:tcW w:w="2088" w:type="dxa"/>
            <w:hideMark/>
          </w:tcPr>
          <w:p w14:paraId="72AB269C" w14:textId="77777777" w:rsidR="00C92926" w:rsidRPr="00EE0D17" w:rsidRDefault="00C92926" w:rsidP="001B34F1">
            <w:pPr>
              <w:tabs>
                <w:tab w:val="left" w:pos="3312"/>
                <w:tab w:val="left" w:pos="5292"/>
              </w:tabs>
              <w:ind w:left="-108"/>
              <w:rPr>
                <w:rFonts w:ascii="Times New Roman" w:hAnsi="Times New Roman" w:cs="Times New Roman"/>
                <w:sz w:val="20"/>
                <w:szCs w:val="20"/>
              </w:rPr>
            </w:pPr>
            <w:r w:rsidRPr="00EE0D17">
              <w:rPr>
                <w:rFonts w:ascii="Times New Roman" w:hAnsi="Times New Roman" w:cs="Times New Roman"/>
                <w:sz w:val="20"/>
                <w:szCs w:val="20"/>
              </w:rPr>
              <w:t>Rep. Buchanan</w:t>
            </w:r>
          </w:p>
        </w:tc>
      </w:tr>
    </w:tbl>
    <w:p w14:paraId="748CC735" w14:textId="77777777" w:rsidR="00C92926" w:rsidRPr="00EE0D17" w:rsidRDefault="00C92926" w:rsidP="00C92926">
      <w:pPr>
        <w:jc w:val="right"/>
        <w:rPr>
          <w:rFonts w:ascii="Times New Roman" w:hAnsi="Times New Roman" w:cs="Times New Roman"/>
          <w:sz w:val="20"/>
          <w:szCs w:val="20"/>
        </w:rPr>
      </w:pPr>
    </w:p>
    <w:p w14:paraId="57C335F0"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OF REPRESENTATIVES</w:t>
      </w:r>
    </w:p>
    <w:p w14:paraId="76F9116D" w14:textId="77777777" w:rsidR="00C92926" w:rsidRPr="00EE0D17" w:rsidRDefault="00C92926" w:rsidP="00C92926">
      <w:pPr>
        <w:jc w:val="center"/>
        <w:rPr>
          <w:rFonts w:ascii="Times New Roman" w:hAnsi="Times New Roman" w:cs="Times New Roman"/>
          <w:sz w:val="20"/>
          <w:szCs w:val="20"/>
        </w:rPr>
      </w:pPr>
    </w:p>
    <w:p w14:paraId="4C1E6940"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174</w:t>
      </w:r>
      <w:r w:rsidRPr="00EE0D17">
        <w:rPr>
          <w:rFonts w:ascii="Times New Roman" w:hAnsi="Times New Roman" w:cs="Times New Roman"/>
          <w:sz w:val="20"/>
          <w:szCs w:val="20"/>
          <w:vertAlign w:val="superscript"/>
        </w:rPr>
        <w:t xml:space="preserve">th </w:t>
      </w:r>
      <w:r w:rsidRPr="00EE0D17">
        <w:rPr>
          <w:rFonts w:ascii="Times New Roman" w:hAnsi="Times New Roman" w:cs="Times New Roman"/>
          <w:sz w:val="20"/>
          <w:szCs w:val="20"/>
        </w:rPr>
        <w:t>GENERAL ASSEMBLY</w:t>
      </w:r>
    </w:p>
    <w:p w14:paraId="45B89065" w14:textId="77777777" w:rsidR="00C92926" w:rsidRPr="00EE0D17" w:rsidRDefault="00C92926" w:rsidP="00C92926">
      <w:pPr>
        <w:jc w:val="center"/>
        <w:rPr>
          <w:rFonts w:ascii="Times New Roman" w:hAnsi="Times New Roman" w:cs="Times New Roman"/>
          <w:sz w:val="20"/>
          <w:szCs w:val="20"/>
        </w:rPr>
      </w:pPr>
    </w:p>
    <w:p w14:paraId="54884BDB"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RESOLUTION NO. 101</w:t>
      </w:r>
    </w:p>
    <w:p w14:paraId="0BD2F03F" w14:textId="77777777" w:rsidR="00C92926" w:rsidRPr="00EE0D17" w:rsidRDefault="00C92926" w:rsidP="00C92926">
      <w:pPr>
        <w:jc w:val="center"/>
        <w:rPr>
          <w:rFonts w:ascii="Times New Roman" w:hAnsi="Times New Roman" w:cs="Times New Roman"/>
          <w:sz w:val="20"/>
          <w:szCs w:val="20"/>
        </w:rPr>
      </w:pPr>
    </w:p>
    <w:p w14:paraId="62B0BA16" w14:textId="77777777" w:rsidR="002C14E3" w:rsidRDefault="00C92926" w:rsidP="001218E7">
      <w:pPr>
        <w:jc w:val="both"/>
        <w:rPr>
          <w:rFonts w:ascii="Times New Roman" w:hAnsi="Times New Roman" w:cs="Times New Roman"/>
          <w:sz w:val="20"/>
          <w:szCs w:val="20"/>
        </w:rPr>
        <w:sectPr w:rsidR="002C14E3" w:rsidSect="00E009E5">
          <w:type w:val="continuous"/>
          <w:pgSz w:w="12240" w:h="15840"/>
          <w:pgMar w:top="1080" w:right="1080" w:bottom="1080" w:left="1440" w:header="720" w:footer="720" w:gutter="0"/>
          <w:cols w:space="720"/>
          <w:titlePg/>
          <w:docGrid w:linePitch="326"/>
        </w:sectPr>
      </w:pPr>
      <w:r w:rsidRPr="00EE0D17">
        <w:rPr>
          <w:rFonts w:ascii="Times New Roman" w:hAnsi="Times New Roman" w:cs="Times New Roman"/>
          <w:sz w:val="20"/>
          <w:szCs w:val="20"/>
        </w:rPr>
        <w:t>REQUESTING THE SECRETARY OF DOODADS TO ISSUE A REPORT ASSESSING HOW THE OPENING OF A WIDGET FACTORY IN WHOVILLE WILL IMPACT THE WHOVILLE ECONOMY.</w:t>
      </w:r>
    </w:p>
    <w:p w14:paraId="389654C1" w14:textId="478D99E9" w:rsidR="00C92926" w:rsidRPr="00EE0D17" w:rsidRDefault="00C92926" w:rsidP="00440C28">
      <w:pPr>
        <w:spacing w:before="240"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 xml:space="preserve">WHEREAS, the purpose of this sample resolution is to demonstrate how to draft a simple resolution </w:t>
      </w:r>
      <w:r w:rsidR="00E70679">
        <w:rPr>
          <w:rFonts w:ascii="Times New Roman" w:eastAsia="Calibri" w:hAnsi="Times New Roman" w:cs="Times New Roman"/>
          <w:sz w:val="20"/>
          <w:szCs w:val="20"/>
        </w:rPr>
        <w:t xml:space="preserve">requestion </w:t>
      </w:r>
      <w:r w:rsidR="009D27E2">
        <w:rPr>
          <w:rFonts w:ascii="Times New Roman" w:eastAsia="Calibri" w:hAnsi="Times New Roman" w:cs="Times New Roman"/>
          <w:sz w:val="20"/>
          <w:szCs w:val="20"/>
        </w:rPr>
        <w:t>a government body to act</w:t>
      </w:r>
      <w:r w:rsidRPr="00EE0D17">
        <w:rPr>
          <w:rFonts w:ascii="Times New Roman" w:eastAsia="Calibri" w:hAnsi="Times New Roman" w:cs="Times New Roman"/>
          <w:sz w:val="20"/>
          <w:szCs w:val="20"/>
        </w:rPr>
        <w:t>; and</w:t>
      </w:r>
    </w:p>
    <w:p w14:paraId="7A3E4022" w14:textId="7C56CF5B"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all “Whereas” clauses except the last one end with a semi-colon and the word “and”; and</w:t>
      </w:r>
    </w:p>
    <w:p w14:paraId="412F5841"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last “Whereas” clause ends with a period.</w:t>
      </w:r>
    </w:p>
    <w:p w14:paraId="505991D9"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 xml:space="preserve">NOW, THEREFORE:  </w:t>
      </w:r>
    </w:p>
    <w:p w14:paraId="173D22AD" w14:textId="35D8870B" w:rsidR="00C92926" w:rsidRPr="00EE0D17" w:rsidRDefault="00C92926" w:rsidP="00C92926">
      <w:pPr>
        <w:spacing w:line="480" w:lineRule="auto"/>
        <w:ind w:firstLine="720"/>
        <w:jc w:val="both"/>
        <w:rPr>
          <w:rFonts w:ascii="Times New Roman" w:hAnsi="Times New Roman" w:cs="Times New Roman"/>
          <w:sz w:val="20"/>
          <w:szCs w:val="20"/>
        </w:rPr>
      </w:pPr>
      <w:r w:rsidRPr="00EE0D17">
        <w:rPr>
          <w:rFonts w:ascii="Times New Roman" w:hAnsi="Times New Roman" w:cs="Times New Roman"/>
          <w:bCs/>
          <w:sz w:val="20"/>
          <w:szCs w:val="20"/>
        </w:rPr>
        <w:t>BE IT RESOLVED by the House of Representatives of the 174th General Assembly of the State of Delaware that the Secretary of Doodads is requested to provide a report to the General Assembly by December 31, 2020, assessing how the opening of a widget factory in Whoville will impact the Whoville economy</w:t>
      </w:r>
      <w:r w:rsidRPr="00EE0D17">
        <w:rPr>
          <w:rFonts w:ascii="Times New Roman" w:eastAsia="Calibri" w:hAnsi="Times New Roman" w:cs="Times New Roman"/>
          <w:sz w:val="20"/>
          <w:szCs w:val="20"/>
        </w:rPr>
        <w:t>.</w:t>
      </w:r>
    </w:p>
    <w:p w14:paraId="79D95404" w14:textId="77777777" w:rsidR="002C14E3" w:rsidRDefault="00C92926" w:rsidP="00C92926">
      <w:pPr>
        <w:ind w:firstLine="720"/>
        <w:jc w:val="both"/>
        <w:rPr>
          <w:rFonts w:ascii="Times New Roman" w:hAnsi="Times New Roman" w:cs="Times New Roman"/>
          <w:sz w:val="20"/>
          <w:szCs w:val="20"/>
        </w:rPr>
        <w:sectPr w:rsidR="002C14E3" w:rsidSect="00E009E5">
          <w:type w:val="continuous"/>
          <w:pgSz w:w="12240" w:h="15840"/>
          <w:pgMar w:top="1080" w:right="1080" w:bottom="1080" w:left="1440" w:header="720" w:footer="720" w:gutter="0"/>
          <w:lnNumType w:countBy="1"/>
          <w:cols w:space="720"/>
          <w:titlePg/>
          <w:docGrid w:linePitch="326"/>
        </w:sectPr>
      </w:pPr>
      <w:r w:rsidRPr="00EE0D17">
        <w:rPr>
          <w:rFonts w:ascii="Times New Roman" w:hAnsi="Times New Roman" w:cs="Times New Roman"/>
          <w:sz w:val="20"/>
          <w:szCs w:val="20"/>
        </w:rPr>
        <w:t>BE IT FURTHER RESOLVED that there can be multiple “Be It Resolved” lines.</w:t>
      </w:r>
    </w:p>
    <w:p w14:paraId="2FA6B9C4" w14:textId="77777777" w:rsidR="00440C28" w:rsidRDefault="00440C28" w:rsidP="00C92926">
      <w:pPr>
        <w:spacing w:line="360" w:lineRule="auto"/>
        <w:jc w:val="center"/>
        <w:rPr>
          <w:rFonts w:ascii="Times New Roman" w:hAnsi="Times New Roman" w:cs="Times New Roman"/>
          <w:sz w:val="20"/>
          <w:szCs w:val="20"/>
          <w:u w:val="single"/>
        </w:rPr>
      </w:pPr>
    </w:p>
    <w:p w14:paraId="073F507B" w14:textId="167F6086" w:rsidR="00C92926" w:rsidRPr="00EE0D17" w:rsidRDefault="00C92926" w:rsidP="00C92926">
      <w:pPr>
        <w:spacing w:line="360" w:lineRule="auto"/>
        <w:jc w:val="center"/>
        <w:rPr>
          <w:rFonts w:ascii="Times New Roman" w:hAnsi="Times New Roman" w:cs="Times New Roman"/>
          <w:sz w:val="20"/>
          <w:szCs w:val="20"/>
          <w:u w:val="single"/>
        </w:rPr>
      </w:pPr>
      <w:r w:rsidRPr="00EE0D17">
        <w:rPr>
          <w:rFonts w:ascii="Times New Roman" w:hAnsi="Times New Roman" w:cs="Times New Roman"/>
          <w:sz w:val="20"/>
          <w:szCs w:val="20"/>
          <w:u w:val="single"/>
        </w:rPr>
        <w:t>SYNOPSIS</w:t>
      </w:r>
    </w:p>
    <w:p w14:paraId="22FF2F64" w14:textId="058DC608" w:rsidR="00C92926" w:rsidRPr="00EE0D17" w:rsidRDefault="00C92926" w:rsidP="00C92926">
      <w:pPr>
        <w:ind w:firstLine="720"/>
        <w:jc w:val="both"/>
        <w:rPr>
          <w:rFonts w:ascii="Times New Roman" w:hAnsi="Times New Roman" w:cs="Times New Roman"/>
          <w:sz w:val="20"/>
          <w:szCs w:val="20"/>
        </w:rPr>
      </w:pPr>
      <w:r w:rsidRPr="00EE0D17">
        <w:rPr>
          <w:rFonts w:ascii="Times New Roman" w:hAnsi="Times New Roman" w:cs="Times New Roman"/>
          <w:sz w:val="20"/>
          <w:szCs w:val="20"/>
        </w:rPr>
        <w:t>Whoville is planning to build a widget factory, which could have a significant financial impact on Whoville’s economy. This Resolution asks the Secretary of Doodads to provide a report assessing how building a widget factory in Whoville will impact the Whoville economy.</w:t>
      </w:r>
    </w:p>
    <w:p w14:paraId="32C9C55A" w14:textId="77777777" w:rsidR="00C92926" w:rsidRPr="00EE0D17" w:rsidRDefault="00C92926" w:rsidP="00C92926">
      <w:pPr>
        <w:ind w:firstLine="720"/>
        <w:jc w:val="both"/>
        <w:rPr>
          <w:rFonts w:ascii="Times New Roman" w:hAnsi="Times New Roman" w:cs="Times New Roman"/>
          <w:sz w:val="20"/>
          <w:szCs w:val="20"/>
        </w:rPr>
      </w:pPr>
    </w:p>
    <w:p w14:paraId="01A4E61D" w14:textId="77777777" w:rsidR="00C92926" w:rsidRPr="00EE0D17" w:rsidRDefault="00C92926" w:rsidP="00C92926">
      <w:pPr>
        <w:ind w:firstLine="720"/>
        <w:jc w:val="both"/>
        <w:rPr>
          <w:rFonts w:ascii="Times New Roman" w:hAnsi="Times New Roman" w:cs="Times New Roman"/>
          <w:sz w:val="20"/>
          <w:szCs w:val="20"/>
        </w:rPr>
      </w:pPr>
    </w:p>
    <w:p w14:paraId="2E1CA6E6" w14:textId="77777777" w:rsidR="00C92926" w:rsidRPr="00EE0D17" w:rsidRDefault="00C92926" w:rsidP="00C92926">
      <w:pPr>
        <w:pStyle w:val="Footer"/>
        <w:jc w:val="center"/>
        <w:rPr>
          <w:rFonts w:ascii="Times New Roman" w:hAnsi="Times New Roman" w:cs="Times New Roman"/>
          <w:snapToGrid w:val="0"/>
          <w:sz w:val="20"/>
          <w:szCs w:val="20"/>
        </w:rPr>
      </w:pPr>
    </w:p>
    <w:p w14:paraId="1C3BA085" w14:textId="77777777" w:rsidR="00C92926" w:rsidRPr="00EE0D17" w:rsidRDefault="00C92926" w:rsidP="00C92926">
      <w:pPr>
        <w:pStyle w:val="Footer"/>
        <w:jc w:val="center"/>
        <w:rPr>
          <w:rFonts w:ascii="Times New Roman" w:hAnsi="Times New Roman" w:cs="Times New Roman"/>
          <w:snapToGrid w:val="0"/>
          <w:sz w:val="20"/>
          <w:szCs w:val="20"/>
        </w:rPr>
      </w:pPr>
    </w:p>
    <w:p w14:paraId="0882E177" w14:textId="77777777" w:rsidR="00C92926" w:rsidRPr="00EE0D17" w:rsidRDefault="00C92926" w:rsidP="00C92926">
      <w:pPr>
        <w:pStyle w:val="Footer"/>
        <w:jc w:val="center"/>
        <w:rPr>
          <w:rFonts w:ascii="Times New Roman" w:hAnsi="Times New Roman" w:cs="Times New Roman"/>
          <w:snapToGrid w:val="0"/>
          <w:sz w:val="20"/>
          <w:szCs w:val="20"/>
        </w:rPr>
      </w:pPr>
    </w:p>
    <w:p w14:paraId="20105991" w14:textId="77777777" w:rsidR="00C92926" w:rsidRPr="00EE0D17" w:rsidRDefault="00C92926" w:rsidP="00C92926">
      <w:pPr>
        <w:pStyle w:val="Footer"/>
        <w:jc w:val="center"/>
        <w:rPr>
          <w:rFonts w:ascii="Times New Roman" w:hAnsi="Times New Roman" w:cs="Times New Roman"/>
          <w:snapToGrid w:val="0"/>
          <w:sz w:val="20"/>
          <w:szCs w:val="20"/>
        </w:rPr>
      </w:pPr>
    </w:p>
    <w:p w14:paraId="2E48C028" w14:textId="77777777" w:rsidR="00C92926" w:rsidRPr="00EE0D17" w:rsidRDefault="00C92926" w:rsidP="00C92926">
      <w:pPr>
        <w:pStyle w:val="Footer"/>
        <w:jc w:val="center"/>
        <w:rPr>
          <w:rFonts w:ascii="Times New Roman" w:hAnsi="Times New Roman" w:cs="Times New Roman"/>
          <w:snapToGrid w:val="0"/>
          <w:sz w:val="20"/>
          <w:szCs w:val="20"/>
        </w:rPr>
      </w:pPr>
    </w:p>
    <w:p w14:paraId="38008603" w14:textId="77777777" w:rsidR="00C92926" w:rsidRPr="00EE0D17" w:rsidRDefault="00C92926" w:rsidP="00C92926">
      <w:pPr>
        <w:pStyle w:val="Footer"/>
        <w:jc w:val="center"/>
        <w:rPr>
          <w:rFonts w:ascii="Times New Roman" w:hAnsi="Times New Roman" w:cs="Times New Roman"/>
          <w:snapToGrid w:val="0"/>
          <w:sz w:val="20"/>
          <w:szCs w:val="20"/>
        </w:rPr>
      </w:pPr>
    </w:p>
    <w:p w14:paraId="072205DF" w14:textId="77777777" w:rsidR="00C92926" w:rsidRPr="00EE0D17" w:rsidRDefault="00C92926" w:rsidP="00C92926">
      <w:pPr>
        <w:pStyle w:val="Footer"/>
        <w:jc w:val="center"/>
        <w:rPr>
          <w:rFonts w:ascii="Times New Roman" w:hAnsi="Times New Roman" w:cs="Times New Roman"/>
          <w:snapToGrid w:val="0"/>
          <w:sz w:val="20"/>
          <w:szCs w:val="20"/>
        </w:rPr>
      </w:pPr>
    </w:p>
    <w:p w14:paraId="3F47FB40" w14:textId="77777777" w:rsidR="00C92926" w:rsidRPr="00EE0D17" w:rsidRDefault="00C92926" w:rsidP="00C92926">
      <w:pPr>
        <w:pStyle w:val="Footer"/>
        <w:jc w:val="center"/>
        <w:rPr>
          <w:rFonts w:ascii="Times New Roman" w:hAnsi="Times New Roman" w:cs="Times New Roman"/>
          <w:snapToGrid w:val="0"/>
          <w:sz w:val="20"/>
          <w:szCs w:val="20"/>
        </w:rPr>
      </w:pPr>
      <w:r w:rsidRPr="00EE0D17">
        <w:rPr>
          <w:rFonts w:ascii="Times New Roman" w:hAnsi="Times New Roman" w:cs="Times New Roman"/>
          <w:snapToGrid w:val="0"/>
          <w:sz w:val="20"/>
          <w:szCs w:val="20"/>
        </w:rPr>
        <w:t>Page 1 of 1</w:t>
      </w:r>
    </w:p>
    <w:p w14:paraId="477EABC7" w14:textId="55BFF46A" w:rsidR="00C92926" w:rsidRPr="00EE0D17" w:rsidRDefault="00C92926" w:rsidP="00C92926">
      <w:pPr>
        <w:rPr>
          <w:rFonts w:ascii="Times New Roman" w:hAnsi="Times New Roman" w:cs="Times New Roman"/>
          <w:sz w:val="20"/>
          <w:szCs w:val="20"/>
        </w:rPr>
      </w:pPr>
      <w:r w:rsidRPr="00EE0D17">
        <w:rPr>
          <w:rFonts w:ascii="Times New Roman" w:hAnsi="Times New Roman" w:cs="Times New Roman"/>
          <w:sz w:val="20"/>
          <w:szCs w:val="20"/>
        </w:rPr>
        <w:t xml:space="preserve">AB: CDE: </w:t>
      </w:r>
      <w:proofErr w:type="spellStart"/>
      <w:r w:rsidRPr="00EE0D17">
        <w:rPr>
          <w:rFonts w:ascii="Times New Roman" w:hAnsi="Times New Roman" w:cs="Times New Roman"/>
          <w:sz w:val="20"/>
          <w:szCs w:val="20"/>
        </w:rPr>
        <w:t>FGH</w:t>
      </w:r>
      <w:proofErr w:type="spellEnd"/>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440C28">
        <w:rPr>
          <w:rFonts w:ascii="Times New Roman" w:hAnsi="Times New Roman" w:cs="Times New Roman"/>
          <w:sz w:val="20"/>
          <w:szCs w:val="20"/>
        </w:rPr>
        <w:tab/>
      </w:r>
      <w:r w:rsidRPr="00EE0D17">
        <w:rPr>
          <w:rFonts w:ascii="Times New Roman" w:hAnsi="Times New Roman" w:cs="Times New Roman"/>
          <w:sz w:val="20"/>
          <w:szCs w:val="20"/>
        </w:rPr>
        <w:t>February 30, 2</w:t>
      </w:r>
      <w:r w:rsidR="00BE24C7" w:rsidRPr="00EE0D17">
        <w:rPr>
          <w:rFonts w:ascii="Times New Roman" w:hAnsi="Times New Roman" w:cs="Times New Roman"/>
          <w:sz w:val="20"/>
          <w:szCs w:val="20"/>
        </w:rPr>
        <w:t>10</w:t>
      </w:r>
      <w:r w:rsidRPr="00EE0D17">
        <w:rPr>
          <w:rFonts w:ascii="Times New Roman" w:hAnsi="Times New Roman" w:cs="Times New Roman"/>
          <w:sz w:val="20"/>
          <w:szCs w:val="20"/>
        </w:rPr>
        <w:t>9</w:t>
      </w:r>
    </w:p>
    <w:p w14:paraId="322E33AF" w14:textId="32444AA7" w:rsidR="00C92926" w:rsidRPr="00EE0D17" w:rsidRDefault="00C92926" w:rsidP="0033702D">
      <w:pPr>
        <w:jc w:val="both"/>
        <w:rPr>
          <w:rFonts w:ascii="Times New Roman" w:hAnsi="Times New Roman" w:cs="Times New Roman"/>
          <w:sz w:val="20"/>
          <w:szCs w:val="20"/>
        </w:rPr>
      </w:pPr>
      <w:r w:rsidRPr="00EE0D17">
        <w:rPr>
          <w:rFonts w:ascii="Times New Roman" w:hAnsi="Times New Roman" w:cs="Times New Roman"/>
          <w:sz w:val="20"/>
          <w:szCs w:val="20"/>
        </w:rPr>
        <w:t>55512345678</w:t>
      </w:r>
      <w:r w:rsidRPr="00EE0D17">
        <w:rPr>
          <w:rFonts w:ascii="Times New Roman" w:hAnsi="Times New Roman" w:cs="Times New Roman"/>
          <w:sz w:val="20"/>
          <w:szCs w:val="20"/>
        </w:rPr>
        <w:br w:type="page"/>
      </w:r>
    </w:p>
    <w:p w14:paraId="3181800A" w14:textId="4FEDA86C" w:rsidR="00C92926" w:rsidRDefault="00405F61" w:rsidP="00F91E70">
      <w:pPr>
        <w:pStyle w:val="Heading2"/>
      </w:pPr>
      <w:bookmarkStart w:id="443" w:name="_APPENDIX_A-15:_CONCURRENT"/>
      <w:bookmarkStart w:id="444" w:name="AppA15"/>
      <w:bookmarkStart w:id="445" w:name="_Toc177743479"/>
      <w:bookmarkEnd w:id="443"/>
      <w:r>
        <w:lastRenderedPageBreak/>
        <w:object w:dxaOrig="1440" w:dyaOrig="1440" w14:anchorId="074DB6E8">
          <v:shape id="_x0000_s2104" type="#_x0000_t75" style="position:absolute;left:0;text-align:left;margin-left:198.35pt;margin-top:24.1pt;width:78.7pt;height:74.85pt;z-index:252239872;visibility:visible;mso-wrap-edited:f">
            <v:imagedata r:id="rId40" o:title=""/>
            <w10:wrap type="topAndBottom"/>
          </v:shape>
          <o:OLEObject Type="Embed" ProgID="Word.Picture.8" ShapeID="_x0000_s2104" DrawAspect="Content" ObjectID="_1794130090" r:id="rId57"/>
        </w:object>
      </w:r>
      <w:r w:rsidR="0033702D">
        <w:t>A</w:t>
      </w:r>
      <w:r w:rsidR="00641114">
        <w:t>ppendix</w:t>
      </w:r>
      <w:r w:rsidR="0033702D">
        <w:t xml:space="preserve"> A-</w:t>
      </w:r>
      <w:r w:rsidR="009E5980">
        <w:t>15</w:t>
      </w:r>
      <w:r w:rsidR="0033702D">
        <w:t xml:space="preserve">: </w:t>
      </w:r>
      <w:bookmarkEnd w:id="444"/>
      <w:r w:rsidR="00641114">
        <w:t>Concurrent Resolution</w:t>
      </w:r>
      <w:bookmarkEnd w:id="445"/>
    </w:p>
    <w:p w14:paraId="70804833" w14:textId="77777777" w:rsidR="00480432" w:rsidRPr="00480432" w:rsidRDefault="00480432" w:rsidP="00480432"/>
    <w:tbl>
      <w:tblPr>
        <w:tblpPr w:leftFromText="180" w:rightFromText="180" w:vertAnchor="text" w:horzAnchor="page" w:tblpX="6943" w:tblpY="125"/>
        <w:tblW w:w="5040" w:type="dxa"/>
        <w:tblLayout w:type="fixed"/>
        <w:tblLook w:val="04A0" w:firstRow="1" w:lastRow="0" w:firstColumn="1" w:lastColumn="0" w:noHBand="0" w:noVBand="1"/>
      </w:tblPr>
      <w:tblGrid>
        <w:gridCol w:w="1170"/>
        <w:gridCol w:w="3870"/>
      </w:tblGrid>
      <w:tr w:rsidR="001A6CA6" w:rsidRPr="00EE0D17" w14:paraId="7E192260" w14:textId="77777777" w:rsidTr="001A6CA6">
        <w:trPr>
          <w:cantSplit/>
        </w:trPr>
        <w:tc>
          <w:tcPr>
            <w:tcW w:w="1170" w:type="dxa"/>
            <w:hideMark/>
          </w:tcPr>
          <w:p w14:paraId="44F3DF73" w14:textId="77777777" w:rsidR="001A6CA6" w:rsidRPr="00EE0D17" w:rsidRDefault="001A6CA6" w:rsidP="001A6CA6">
            <w:pPr>
              <w:tabs>
                <w:tab w:val="left" w:pos="1152"/>
                <w:tab w:val="left" w:pos="5292"/>
              </w:tabs>
              <w:ind w:right="-108"/>
              <w:rPr>
                <w:rFonts w:ascii="Times New Roman" w:hAnsi="Times New Roman" w:cs="Times New Roman"/>
                <w:sz w:val="20"/>
                <w:szCs w:val="20"/>
              </w:rPr>
            </w:pPr>
            <w:r w:rsidRPr="00EE0D17">
              <w:rPr>
                <w:rFonts w:ascii="Times New Roman" w:hAnsi="Times New Roman" w:cs="Times New Roman"/>
                <w:sz w:val="20"/>
                <w:szCs w:val="20"/>
              </w:rPr>
              <w:t xml:space="preserve">SPONSOR: </w:t>
            </w:r>
          </w:p>
        </w:tc>
        <w:tc>
          <w:tcPr>
            <w:tcW w:w="3870" w:type="dxa"/>
            <w:hideMark/>
          </w:tcPr>
          <w:p w14:paraId="5AD0249B" w14:textId="77777777" w:rsidR="001A6CA6" w:rsidRPr="00EE0D17" w:rsidRDefault="001A6CA6" w:rsidP="001A6CA6">
            <w:pPr>
              <w:tabs>
                <w:tab w:val="left" w:pos="3312"/>
                <w:tab w:val="left" w:pos="5292"/>
              </w:tabs>
              <w:ind w:left="-108"/>
              <w:rPr>
                <w:rFonts w:ascii="Times New Roman" w:hAnsi="Times New Roman" w:cs="Times New Roman"/>
                <w:sz w:val="20"/>
                <w:szCs w:val="20"/>
              </w:rPr>
            </w:pPr>
            <w:r w:rsidRPr="00EE0D17">
              <w:rPr>
                <w:rFonts w:ascii="Times New Roman" w:hAnsi="Times New Roman" w:cs="Times New Roman"/>
                <w:sz w:val="20"/>
                <w:szCs w:val="20"/>
              </w:rPr>
              <w:t>Rep. Lincoln &amp; Sen. Johnson</w:t>
            </w:r>
          </w:p>
        </w:tc>
      </w:tr>
      <w:tr w:rsidR="001A6CA6" w:rsidRPr="00EE0D17" w14:paraId="55697499" w14:textId="77777777" w:rsidTr="001A6CA6">
        <w:trPr>
          <w:gridBefore w:val="1"/>
          <w:wBefore w:w="1170" w:type="dxa"/>
          <w:cantSplit/>
        </w:trPr>
        <w:tc>
          <w:tcPr>
            <w:tcW w:w="3870" w:type="dxa"/>
            <w:hideMark/>
          </w:tcPr>
          <w:p w14:paraId="2548B570" w14:textId="77777777" w:rsidR="001A6CA6" w:rsidRPr="00EE0D17" w:rsidRDefault="001A6CA6" w:rsidP="001A6CA6">
            <w:pPr>
              <w:ind w:left="-108"/>
              <w:rPr>
                <w:rFonts w:ascii="Times New Roman" w:hAnsi="Times New Roman" w:cs="Times New Roman"/>
                <w:sz w:val="20"/>
                <w:szCs w:val="20"/>
              </w:rPr>
            </w:pPr>
            <w:r w:rsidRPr="00EE0D17">
              <w:rPr>
                <w:rFonts w:ascii="Times New Roman" w:hAnsi="Times New Roman" w:cs="Times New Roman"/>
                <w:sz w:val="20"/>
                <w:szCs w:val="20"/>
              </w:rPr>
              <w:t>on behalf of all Representatives;</w:t>
            </w:r>
          </w:p>
          <w:p w14:paraId="71654733" w14:textId="77777777" w:rsidR="001A6CA6" w:rsidRPr="00EE0D17" w:rsidRDefault="001A6CA6" w:rsidP="001A6CA6">
            <w:pPr>
              <w:ind w:left="-108"/>
              <w:rPr>
                <w:rFonts w:ascii="Times New Roman" w:hAnsi="Times New Roman" w:cs="Times New Roman"/>
                <w:sz w:val="20"/>
                <w:szCs w:val="20"/>
              </w:rPr>
            </w:pPr>
            <w:r w:rsidRPr="00EE0D17">
              <w:rPr>
                <w:rFonts w:ascii="Times New Roman" w:hAnsi="Times New Roman" w:cs="Times New Roman"/>
                <w:sz w:val="20"/>
                <w:szCs w:val="20"/>
              </w:rPr>
              <w:t>on behalf of all Senators</w:t>
            </w:r>
          </w:p>
        </w:tc>
      </w:tr>
    </w:tbl>
    <w:p w14:paraId="5019D3B4" w14:textId="77777777" w:rsidR="00C92926" w:rsidRPr="00EE0D17" w:rsidRDefault="00C92926" w:rsidP="00C92926">
      <w:pPr>
        <w:pStyle w:val="Header"/>
        <w:tabs>
          <w:tab w:val="left" w:pos="720"/>
          <w:tab w:val="left" w:pos="1440"/>
          <w:tab w:val="left" w:pos="2160"/>
          <w:tab w:val="left" w:pos="2880"/>
          <w:tab w:val="left" w:pos="3600"/>
          <w:tab w:val="left" w:pos="4320"/>
          <w:tab w:val="left" w:pos="5040"/>
          <w:tab w:val="left" w:pos="5460"/>
        </w:tabs>
        <w:rPr>
          <w:rFonts w:ascii="Times New Roman" w:hAnsi="Times New Roman" w:cs="Times New Roman"/>
          <w:sz w:val="20"/>
          <w:szCs w:val="20"/>
        </w:rPr>
      </w:pPr>
    </w:p>
    <w:p w14:paraId="6FF45840" w14:textId="77777777" w:rsidR="00C92926" w:rsidRPr="00EE0D17" w:rsidRDefault="00C92926" w:rsidP="00C92926">
      <w:pPr>
        <w:jc w:val="center"/>
        <w:rPr>
          <w:rFonts w:ascii="Times New Roman" w:hAnsi="Times New Roman" w:cs="Times New Roman"/>
          <w:sz w:val="20"/>
          <w:szCs w:val="20"/>
        </w:rPr>
      </w:pPr>
    </w:p>
    <w:p w14:paraId="47548548" w14:textId="77777777" w:rsidR="00480432" w:rsidRDefault="00480432" w:rsidP="00C92926">
      <w:pPr>
        <w:jc w:val="center"/>
        <w:rPr>
          <w:rFonts w:ascii="Times New Roman" w:hAnsi="Times New Roman" w:cs="Times New Roman"/>
          <w:sz w:val="20"/>
          <w:szCs w:val="20"/>
        </w:rPr>
      </w:pPr>
    </w:p>
    <w:p w14:paraId="19E17148" w14:textId="77777777" w:rsidR="00480432" w:rsidRDefault="00480432" w:rsidP="00C92926">
      <w:pPr>
        <w:jc w:val="center"/>
        <w:rPr>
          <w:rFonts w:ascii="Times New Roman" w:hAnsi="Times New Roman" w:cs="Times New Roman"/>
          <w:sz w:val="20"/>
          <w:szCs w:val="20"/>
        </w:rPr>
      </w:pPr>
    </w:p>
    <w:p w14:paraId="0BEA8318" w14:textId="108A04A9"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OF REPRESENTATIVES</w:t>
      </w:r>
    </w:p>
    <w:p w14:paraId="3EB3DC4D" w14:textId="77777777" w:rsidR="00C92926" w:rsidRPr="00EE0D17" w:rsidRDefault="00C92926" w:rsidP="00C92926">
      <w:pPr>
        <w:jc w:val="center"/>
        <w:rPr>
          <w:rFonts w:ascii="Times New Roman" w:hAnsi="Times New Roman" w:cs="Times New Roman"/>
          <w:sz w:val="20"/>
          <w:szCs w:val="20"/>
        </w:rPr>
      </w:pPr>
    </w:p>
    <w:p w14:paraId="151752BD"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174</w:t>
      </w:r>
      <w:r w:rsidRPr="00EE0D17">
        <w:rPr>
          <w:rFonts w:ascii="Times New Roman" w:hAnsi="Times New Roman" w:cs="Times New Roman"/>
          <w:sz w:val="20"/>
          <w:szCs w:val="20"/>
          <w:vertAlign w:val="superscript"/>
        </w:rPr>
        <w:t xml:space="preserve">th </w:t>
      </w:r>
      <w:r w:rsidRPr="00EE0D17">
        <w:rPr>
          <w:rFonts w:ascii="Times New Roman" w:hAnsi="Times New Roman" w:cs="Times New Roman"/>
          <w:sz w:val="20"/>
          <w:szCs w:val="20"/>
        </w:rPr>
        <w:t>GENERAL ASSEMBLY</w:t>
      </w:r>
    </w:p>
    <w:p w14:paraId="3ACDCB31" w14:textId="77777777" w:rsidR="00C92926" w:rsidRPr="00EE0D17" w:rsidRDefault="00C92926" w:rsidP="00C92926">
      <w:pPr>
        <w:jc w:val="center"/>
        <w:rPr>
          <w:rFonts w:ascii="Times New Roman" w:hAnsi="Times New Roman" w:cs="Times New Roman"/>
          <w:sz w:val="20"/>
          <w:szCs w:val="20"/>
        </w:rPr>
      </w:pPr>
    </w:p>
    <w:p w14:paraId="03F8E8ED"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CONCURRENT RESOLUTION NO. 101</w:t>
      </w:r>
    </w:p>
    <w:p w14:paraId="7F0C8291" w14:textId="77777777" w:rsidR="00C92926" w:rsidRPr="00EE0D17" w:rsidRDefault="00C92926" w:rsidP="00C92926">
      <w:pPr>
        <w:jc w:val="right"/>
        <w:rPr>
          <w:rFonts w:ascii="Times New Roman" w:hAnsi="Times New Roman" w:cs="Times New Roman"/>
          <w:sz w:val="20"/>
          <w:szCs w:val="20"/>
        </w:rPr>
      </w:pPr>
    </w:p>
    <w:p w14:paraId="7C9E9153" w14:textId="77777777" w:rsidR="003052E0" w:rsidRDefault="00C92926" w:rsidP="001218E7">
      <w:pPr>
        <w:jc w:val="both"/>
        <w:rPr>
          <w:rFonts w:ascii="Times New Roman" w:hAnsi="Times New Roman" w:cs="Times New Roman"/>
          <w:sz w:val="20"/>
          <w:szCs w:val="20"/>
        </w:rPr>
        <w:sectPr w:rsidR="003052E0" w:rsidSect="00E009E5">
          <w:type w:val="continuous"/>
          <w:pgSz w:w="12240" w:h="15840"/>
          <w:pgMar w:top="1080" w:right="1080" w:bottom="1080" w:left="1440" w:header="720" w:footer="720" w:gutter="0"/>
          <w:cols w:space="720"/>
          <w:titlePg/>
          <w:docGrid w:linePitch="326"/>
        </w:sectPr>
      </w:pPr>
      <w:r w:rsidRPr="00EE0D17">
        <w:rPr>
          <w:rFonts w:ascii="Times New Roman" w:hAnsi="Times New Roman" w:cs="Times New Roman"/>
          <w:sz w:val="20"/>
          <w:szCs w:val="20"/>
        </w:rPr>
        <w:t xml:space="preserve">COMMENDING THE EFFORTS OF WHOVILLE’S CITIZENS FOR ALWAYS REMAINING POSITIVE. </w:t>
      </w:r>
    </w:p>
    <w:p w14:paraId="4A6B1540" w14:textId="298EAD1F" w:rsidR="00C92926" w:rsidRPr="00EE0D17" w:rsidRDefault="00C92926" w:rsidP="003052E0">
      <w:pPr>
        <w:spacing w:before="240"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purpose of this sample resolution is to demonstrate how to draft a concurrent resolution; and</w:t>
      </w:r>
    </w:p>
    <w:p w14:paraId="091B18C3" w14:textId="359F07CE"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all “Whereas” clauses except the last one end with a semi-colon and the word “and”; and</w:t>
      </w:r>
    </w:p>
    <w:p w14:paraId="6F91A284"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last “Whereas” clause ends with a period.</w:t>
      </w:r>
    </w:p>
    <w:p w14:paraId="41148C34" w14:textId="77777777" w:rsidR="00C92926" w:rsidRPr="00EE0D17" w:rsidRDefault="00C92926" w:rsidP="00C92926">
      <w:pPr>
        <w:spacing w:line="480" w:lineRule="auto"/>
        <w:ind w:firstLine="720"/>
        <w:jc w:val="both"/>
        <w:rPr>
          <w:rFonts w:ascii="Times New Roman" w:hAnsi="Times New Roman" w:cs="Times New Roman"/>
          <w:sz w:val="20"/>
          <w:szCs w:val="20"/>
        </w:rPr>
      </w:pPr>
      <w:r w:rsidRPr="00EE0D17">
        <w:rPr>
          <w:rFonts w:ascii="Times New Roman" w:hAnsi="Times New Roman" w:cs="Times New Roman"/>
          <w:sz w:val="20"/>
          <w:szCs w:val="20"/>
        </w:rPr>
        <w:t>NOW, THEREFORE:</w:t>
      </w:r>
    </w:p>
    <w:p w14:paraId="4C53703F" w14:textId="0BA097D2" w:rsidR="00C92926" w:rsidRPr="00EE0D17" w:rsidRDefault="00C92926" w:rsidP="00C92926">
      <w:pPr>
        <w:spacing w:line="480" w:lineRule="auto"/>
        <w:ind w:firstLine="720"/>
        <w:jc w:val="both"/>
        <w:rPr>
          <w:rFonts w:ascii="Times New Roman" w:hAnsi="Times New Roman" w:cs="Times New Roman"/>
          <w:sz w:val="20"/>
          <w:szCs w:val="20"/>
        </w:rPr>
      </w:pPr>
      <w:r w:rsidRPr="00EE0D17">
        <w:rPr>
          <w:rFonts w:ascii="Times New Roman" w:hAnsi="Times New Roman" w:cs="Times New Roman"/>
          <w:sz w:val="20"/>
          <w:szCs w:val="20"/>
        </w:rPr>
        <w:t>BE IT RESOLVED by the House of Representatives of the 174</w:t>
      </w:r>
      <w:r w:rsidRPr="00EE0D17">
        <w:rPr>
          <w:rFonts w:ascii="Times New Roman" w:hAnsi="Times New Roman" w:cs="Times New Roman"/>
          <w:sz w:val="20"/>
          <w:szCs w:val="20"/>
          <w:vertAlign w:val="superscript"/>
        </w:rPr>
        <w:t>th</w:t>
      </w:r>
      <w:r w:rsidRPr="00EE0D17">
        <w:rPr>
          <w:rFonts w:ascii="Times New Roman" w:hAnsi="Times New Roman" w:cs="Times New Roman"/>
          <w:sz w:val="20"/>
          <w:szCs w:val="20"/>
        </w:rPr>
        <w:t xml:space="preserve"> General Assembly of the State of Whoville, the Senate concurring therein, that citizens of Whoville are commended for always remaining positive.</w:t>
      </w:r>
    </w:p>
    <w:p w14:paraId="39033711" w14:textId="77777777" w:rsidR="003052E0" w:rsidRDefault="00C92926" w:rsidP="001218E7">
      <w:pPr>
        <w:spacing w:line="480" w:lineRule="auto"/>
        <w:ind w:firstLine="720"/>
        <w:jc w:val="both"/>
        <w:rPr>
          <w:rFonts w:ascii="Times New Roman" w:hAnsi="Times New Roman" w:cs="Times New Roman"/>
          <w:sz w:val="20"/>
          <w:szCs w:val="20"/>
        </w:rPr>
        <w:sectPr w:rsidR="003052E0" w:rsidSect="00E009E5">
          <w:type w:val="continuous"/>
          <w:pgSz w:w="12240" w:h="15840"/>
          <w:pgMar w:top="1080" w:right="1080" w:bottom="1080" w:left="1440" w:header="720" w:footer="720" w:gutter="0"/>
          <w:lnNumType w:countBy="1"/>
          <w:cols w:space="720"/>
          <w:titlePg/>
          <w:docGrid w:linePitch="326"/>
        </w:sectPr>
      </w:pPr>
      <w:r w:rsidRPr="00EE0D17">
        <w:rPr>
          <w:rFonts w:ascii="Times New Roman" w:hAnsi="Times New Roman" w:cs="Times New Roman"/>
          <w:sz w:val="20"/>
          <w:szCs w:val="20"/>
        </w:rPr>
        <w:t>BE IT FURTHER RESOLVED that there can be multiple “Be It Resolved” lines.</w:t>
      </w:r>
    </w:p>
    <w:p w14:paraId="18ECEAA6" w14:textId="27C6695D" w:rsidR="00C92926" w:rsidRPr="00EE0D17" w:rsidRDefault="00C92926" w:rsidP="003052E0">
      <w:pPr>
        <w:spacing w:line="480" w:lineRule="auto"/>
        <w:jc w:val="center"/>
        <w:rPr>
          <w:rFonts w:ascii="Times New Roman" w:hAnsi="Times New Roman" w:cs="Times New Roman"/>
          <w:sz w:val="20"/>
          <w:szCs w:val="20"/>
          <w:u w:val="single"/>
        </w:rPr>
      </w:pPr>
      <w:r w:rsidRPr="00EE0D17">
        <w:rPr>
          <w:rFonts w:ascii="Times New Roman" w:hAnsi="Times New Roman" w:cs="Times New Roman"/>
          <w:sz w:val="20"/>
          <w:szCs w:val="20"/>
          <w:u w:val="single"/>
        </w:rPr>
        <w:t>SYNOPSIS</w:t>
      </w:r>
    </w:p>
    <w:p w14:paraId="53F28F30" w14:textId="77777777" w:rsidR="00C92926" w:rsidRPr="00EE0D17" w:rsidRDefault="00C92926" w:rsidP="00C92926">
      <w:pPr>
        <w:ind w:firstLine="720"/>
        <w:jc w:val="both"/>
        <w:rPr>
          <w:rFonts w:ascii="Times New Roman" w:hAnsi="Times New Roman" w:cs="Times New Roman"/>
          <w:sz w:val="20"/>
          <w:szCs w:val="20"/>
        </w:rPr>
      </w:pPr>
      <w:r w:rsidRPr="00EE0D17">
        <w:rPr>
          <w:rFonts w:ascii="Times New Roman" w:hAnsi="Times New Roman" w:cs="Times New Roman"/>
          <w:sz w:val="20"/>
          <w:szCs w:val="20"/>
        </w:rPr>
        <w:t>This Concurrent Resolution commends Whoville’s citizens for always remaining positive.</w:t>
      </w:r>
    </w:p>
    <w:p w14:paraId="1B6BF6B6" w14:textId="77777777" w:rsidR="00C92926" w:rsidRPr="00EE0D17" w:rsidRDefault="00C92926" w:rsidP="00C92926">
      <w:pPr>
        <w:jc w:val="both"/>
        <w:rPr>
          <w:rFonts w:ascii="Times New Roman" w:hAnsi="Times New Roman" w:cs="Times New Roman"/>
          <w:sz w:val="20"/>
          <w:szCs w:val="20"/>
        </w:rPr>
      </w:pPr>
    </w:p>
    <w:p w14:paraId="17E46888" w14:textId="77777777" w:rsidR="00C92926" w:rsidRPr="00EE0D17" w:rsidRDefault="00C92926" w:rsidP="00C92926">
      <w:pPr>
        <w:pStyle w:val="Footer"/>
        <w:jc w:val="center"/>
        <w:rPr>
          <w:rFonts w:ascii="Times New Roman" w:hAnsi="Times New Roman" w:cs="Times New Roman"/>
          <w:snapToGrid w:val="0"/>
          <w:sz w:val="20"/>
          <w:szCs w:val="20"/>
        </w:rPr>
      </w:pPr>
    </w:p>
    <w:p w14:paraId="308AD6AA" w14:textId="77777777" w:rsidR="00C92926" w:rsidRPr="00EE0D17" w:rsidRDefault="00C92926" w:rsidP="00C92926">
      <w:pPr>
        <w:pStyle w:val="Footer"/>
        <w:jc w:val="center"/>
        <w:rPr>
          <w:rFonts w:ascii="Times New Roman" w:hAnsi="Times New Roman" w:cs="Times New Roman"/>
          <w:snapToGrid w:val="0"/>
          <w:sz w:val="20"/>
          <w:szCs w:val="20"/>
        </w:rPr>
      </w:pPr>
    </w:p>
    <w:p w14:paraId="595A0682" w14:textId="77777777" w:rsidR="00C92926" w:rsidRPr="00EE0D17" w:rsidRDefault="00C92926" w:rsidP="00C92926">
      <w:pPr>
        <w:pStyle w:val="Footer"/>
        <w:jc w:val="center"/>
        <w:rPr>
          <w:rFonts w:ascii="Times New Roman" w:hAnsi="Times New Roman" w:cs="Times New Roman"/>
          <w:snapToGrid w:val="0"/>
          <w:sz w:val="20"/>
          <w:szCs w:val="20"/>
        </w:rPr>
      </w:pPr>
    </w:p>
    <w:p w14:paraId="6DB87F64" w14:textId="77777777" w:rsidR="00C92926" w:rsidRPr="00EE0D17" w:rsidRDefault="00C92926" w:rsidP="00C92926">
      <w:pPr>
        <w:pStyle w:val="Footer"/>
        <w:jc w:val="center"/>
        <w:rPr>
          <w:rFonts w:ascii="Times New Roman" w:hAnsi="Times New Roman" w:cs="Times New Roman"/>
          <w:snapToGrid w:val="0"/>
          <w:sz w:val="20"/>
          <w:szCs w:val="20"/>
        </w:rPr>
      </w:pPr>
    </w:p>
    <w:p w14:paraId="59FC1B2F" w14:textId="77777777" w:rsidR="00C92926" w:rsidRPr="00EE0D17" w:rsidRDefault="00C92926" w:rsidP="00C92926">
      <w:pPr>
        <w:pStyle w:val="Footer"/>
        <w:jc w:val="center"/>
        <w:rPr>
          <w:rFonts w:ascii="Times New Roman" w:hAnsi="Times New Roman" w:cs="Times New Roman"/>
          <w:snapToGrid w:val="0"/>
          <w:sz w:val="20"/>
          <w:szCs w:val="20"/>
        </w:rPr>
      </w:pPr>
    </w:p>
    <w:p w14:paraId="1CD05764" w14:textId="77777777" w:rsidR="00C92926" w:rsidRPr="00EE0D17" w:rsidRDefault="00C92926" w:rsidP="00C92926">
      <w:pPr>
        <w:pStyle w:val="Footer"/>
        <w:jc w:val="center"/>
        <w:rPr>
          <w:rFonts w:ascii="Times New Roman" w:hAnsi="Times New Roman" w:cs="Times New Roman"/>
          <w:snapToGrid w:val="0"/>
          <w:sz w:val="20"/>
          <w:szCs w:val="20"/>
        </w:rPr>
      </w:pPr>
    </w:p>
    <w:p w14:paraId="7FB54987" w14:textId="77777777" w:rsidR="00C92926" w:rsidRPr="00EE0D17" w:rsidRDefault="00C92926" w:rsidP="00C92926">
      <w:pPr>
        <w:pStyle w:val="Footer"/>
        <w:jc w:val="center"/>
        <w:rPr>
          <w:rFonts w:ascii="Times New Roman" w:hAnsi="Times New Roman" w:cs="Times New Roman"/>
          <w:snapToGrid w:val="0"/>
          <w:sz w:val="20"/>
          <w:szCs w:val="20"/>
        </w:rPr>
      </w:pPr>
    </w:p>
    <w:p w14:paraId="68D2B4B4" w14:textId="77777777" w:rsidR="00C92926" w:rsidRPr="00EE0D17" w:rsidRDefault="00C92926" w:rsidP="00C92926">
      <w:pPr>
        <w:pStyle w:val="Footer"/>
        <w:jc w:val="center"/>
        <w:rPr>
          <w:rFonts w:ascii="Times New Roman" w:hAnsi="Times New Roman" w:cs="Times New Roman"/>
          <w:snapToGrid w:val="0"/>
          <w:sz w:val="20"/>
          <w:szCs w:val="20"/>
        </w:rPr>
      </w:pPr>
    </w:p>
    <w:p w14:paraId="766B568C" w14:textId="77777777" w:rsidR="00C92926" w:rsidRPr="00EE0D17" w:rsidRDefault="00C92926" w:rsidP="00C92926">
      <w:pPr>
        <w:pStyle w:val="Footer"/>
        <w:jc w:val="center"/>
        <w:rPr>
          <w:rFonts w:ascii="Times New Roman" w:hAnsi="Times New Roman" w:cs="Times New Roman"/>
          <w:snapToGrid w:val="0"/>
          <w:sz w:val="20"/>
          <w:szCs w:val="20"/>
        </w:rPr>
      </w:pPr>
    </w:p>
    <w:p w14:paraId="0EE42E0D" w14:textId="77777777" w:rsidR="00C92926" w:rsidRPr="00EE0D17" w:rsidRDefault="00C92926" w:rsidP="00C92926">
      <w:pPr>
        <w:pStyle w:val="Footer"/>
        <w:jc w:val="center"/>
        <w:rPr>
          <w:rFonts w:ascii="Times New Roman" w:hAnsi="Times New Roman" w:cs="Times New Roman"/>
          <w:snapToGrid w:val="0"/>
          <w:sz w:val="20"/>
          <w:szCs w:val="20"/>
        </w:rPr>
      </w:pPr>
    </w:p>
    <w:p w14:paraId="62C75F7E" w14:textId="0E8E6E5D" w:rsidR="00C92926" w:rsidRDefault="00C92926" w:rsidP="00C92926">
      <w:pPr>
        <w:pStyle w:val="Footer"/>
        <w:jc w:val="center"/>
        <w:rPr>
          <w:rFonts w:ascii="Times New Roman" w:hAnsi="Times New Roman" w:cs="Times New Roman"/>
          <w:snapToGrid w:val="0"/>
          <w:sz w:val="20"/>
          <w:szCs w:val="20"/>
        </w:rPr>
      </w:pPr>
    </w:p>
    <w:p w14:paraId="092C9C09" w14:textId="77777777" w:rsidR="000F4CF3" w:rsidRPr="00EE0D17" w:rsidRDefault="000F4CF3" w:rsidP="00C92926">
      <w:pPr>
        <w:pStyle w:val="Footer"/>
        <w:jc w:val="center"/>
        <w:rPr>
          <w:rFonts w:ascii="Times New Roman" w:hAnsi="Times New Roman" w:cs="Times New Roman"/>
          <w:snapToGrid w:val="0"/>
          <w:sz w:val="20"/>
          <w:szCs w:val="20"/>
        </w:rPr>
      </w:pPr>
    </w:p>
    <w:p w14:paraId="15A75C83" w14:textId="77777777" w:rsidR="00C92926" w:rsidRPr="00EE0D17" w:rsidRDefault="00C92926" w:rsidP="00C92926">
      <w:pPr>
        <w:pStyle w:val="Footer"/>
        <w:jc w:val="center"/>
        <w:rPr>
          <w:rFonts w:ascii="Times New Roman" w:hAnsi="Times New Roman" w:cs="Times New Roman"/>
          <w:snapToGrid w:val="0"/>
          <w:sz w:val="20"/>
          <w:szCs w:val="20"/>
        </w:rPr>
      </w:pPr>
    </w:p>
    <w:p w14:paraId="13369D1A" w14:textId="77777777" w:rsidR="00C92926" w:rsidRPr="00EE0D17" w:rsidRDefault="00C92926" w:rsidP="00C92926">
      <w:pPr>
        <w:pStyle w:val="Footer"/>
        <w:jc w:val="center"/>
        <w:rPr>
          <w:rFonts w:ascii="Times New Roman" w:hAnsi="Times New Roman" w:cs="Times New Roman"/>
          <w:snapToGrid w:val="0"/>
          <w:sz w:val="20"/>
          <w:szCs w:val="20"/>
        </w:rPr>
      </w:pPr>
    </w:p>
    <w:p w14:paraId="313597E2" w14:textId="77777777" w:rsidR="00C92926" w:rsidRPr="00EE0D17" w:rsidRDefault="00C92926" w:rsidP="00C92926">
      <w:pPr>
        <w:pStyle w:val="Footer"/>
        <w:jc w:val="center"/>
        <w:rPr>
          <w:rFonts w:ascii="Times New Roman" w:hAnsi="Times New Roman" w:cs="Times New Roman"/>
          <w:snapToGrid w:val="0"/>
          <w:sz w:val="20"/>
          <w:szCs w:val="20"/>
        </w:rPr>
      </w:pPr>
      <w:r w:rsidRPr="00EE0D17">
        <w:rPr>
          <w:rFonts w:ascii="Times New Roman" w:hAnsi="Times New Roman" w:cs="Times New Roman"/>
          <w:snapToGrid w:val="0"/>
          <w:sz w:val="20"/>
          <w:szCs w:val="20"/>
        </w:rPr>
        <w:t>Page 1 of 1</w:t>
      </w:r>
    </w:p>
    <w:p w14:paraId="70107DBC" w14:textId="1E0A5C94" w:rsidR="00C92926" w:rsidRPr="00EE0D17" w:rsidRDefault="00C92926" w:rsidP="00C92926">
      <w:pPr>
        <w:rPr>
          <w:rFonts w:ascii="Times New Roman" w:hAnsi="Times New Roman" w:cs="Times New Roman"/>
          <w:sz w:val="20"/>
          <w:szCs w:val="20"/>
        </w:rPr>
      </w:pPr>
      <w:r w:rsidRPr="00EE0D17">
        <w:rPr>
          <w:rFonts w:ascii="Times New Roman" w:hAnsi="Times New Roman" w:cs="Times New Roman"/>
          <w:sz w:val="20"/>
          <w:szCs w:val="20"/>
        </w:rPr>
        <w:t xml:space="preserve">AB: CDE: </w:t>
      </w:r>
      <w:proofErr w:type="spellStart"/>
      <w:r w:rsidRPr="00EE0D17">
        <w:rPr>
          <w:rFonts w:ascii="Times New Roman" w:hAnsi="Times New Roman" w:cs="Times New Roman"/>
          <w:sz w:val="20"/>
          <w:szCs w:val="20"/>
        </w:rPr>
        <w:t>FGH</w:t>
      </w:r>
      <w:proofErr w:type="spellEnd"/>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0F4CF3">
        <w:rPr>
          <w:rFonts w:ascii="Times New Roman" w:hAnsi="Times New Roman" w:cs="Times New Roman"/>
          <w:sz w:val="20"/>
          <w:szCs w:val="20"/>
        </w:rPr>
        <w:tab/>
      </w:r>
      <w:r w:rsidRPr="00EE0D17">
        <w:rPr>
          <w:rFonts w:ascii="Times New Roman" w:hAnsi="Times New Roman" w:cs="Times New Roman"/>
          <w:sz w:val="20"/>
          <w:szCs w:val="20"/>
        </w:rPr>
        <w:t>February 30, 2</w:t>
      </w:r>
      <w:r w:rsidR="00BE24C7" w:rsidRPr="00EE0D17">
        <w:rPr>
          <w:rFonts w:ascii="Times New Roman" w:hAnsi="Times New Roman" w:cs="Times New Roman"/>
          <w:sz w:val="20"/>
          <w:szCs w:val="20"/>
        </w:rPr>
        <w:t>10</w:t>
      </w:r>
      <w:r w:rsidRPr="00EE0D17">
        <w:rPr>
          <w:rFonts w:ascii="Times New Roman" w:hAnsi="Times New Roman" w:cs="Times New Roman"/>
          <w:sz w:val="20"/>
          <w:szCs w:val="20"/>
        </w:rPr>
        <w:t>9</w:t>
      </w:r>
    </w:p>
    <w:p w14:paraId="43531A60" w14:textId="2559E5E5" w:rsidR="001218E7" w:rsidRDefault="003221D1" w:rsidP="001218E7">
      <w:pPr>
        <w:jc w:val="both"/>
        <w:rPr>
          <w:rFonts w:ascii="Times New Roman" w:hAnsi="Times New Roman" w:cs="Times New Roman"/>
          <w:sz w:val="20"/>
          <w:szCs w:val="20"/>
        </w:rPr>
      </w:pPr>
      <w:r w:rsidRPr="00EE0D17">
        <w:rPr>
          <w:rFonts w:ascii="Times New Roman" w:hAnsi="Times New Roman" w:cs="Times New Roman"/>
          <w:sz w:val="20"/>
          <w:szCs w:val="20"/>
        </w:rPr>
        <w:t>5</w:t>
      </w:r>
      <w:r w:rsidR="00C92926" w:rsidRPr="00EE0D17">
        <w:rPr>
          <w:rFonts w:ascii="Times New Roman" w:hAnsi="Times New Roman" w:cs="Times New Roman"/>
          <w:sz w:val="20"/>
          <w:szCs w:val="20"/>
        </w:rPr>
        <w:t>5512345678</w:t>
      </w:r>
      <w:bookmarkStart w:id="446" w:name="_APPENDIX_A-16:_JOINT"/>
      <w:bookmarkEnd w:id="446"/>
      <w:r w:rsidR="001218E7">
        <w:rPr>
          <w:rFonts w:ascii="Times New Roman" w:hAnsi="Times New Roman" w:cs="Times New Roman"/>
          <w:sz w:val="20"/>
          <w:szCs w:val="20"/>
        </w:rPr>
        <w:br w:type="page"/>
      </w:r>
    </w:p>
    <w:p w14:paraId="3C9598CC" w14:textId="2F46B14F" w:rsidR="00C92926" w:rsidRDefault="00405F61" w:rsidP="00F91E70">
      <w:pPr>
        <w:pStyle w:val="Heading2"/>
      </w:pPr>
      <w:bookmarkStart w:id="447" w:name="_Appendix_A-16:_Joint_1"/>
      <w:bookmarkStart w:id="448" w:name="AppA16"/>
      <w:bookmarkStart w:id="449" w:name="_Toc177743480"/>
      <w:bookmarkEnd w:id="447"/>
      <w:r>
        <w:lastRenderedPageBreak/>
        <w:object w:dxaOrig="1440" w:dyaOrig="1440" w14:anchorId="284AD23B">
          <v:shape id="_x0000_s2105" type="#_x0000_t75" style="position:absolute;left:0;text-align:left;margin-left:196.25pt;margin-top:45.1pt;width:78.7pt;height:74.9pt;z-index:252241920;visibility:visible;mso-wrap-edited:f;mso-position-horizontal-relative:margin">
            <v:imagedata r:id="rId58" o:title=""/>
            <w10:wrap type="topAndBottom" anchorx="margin"/>
          </v:shape>
          <o:OLEObject Type="Embed" ProgID="Word.Picture.8" ShapeID="_x0000_s2105" DrawAspect="Content" ObjectID="_1794130091" r:id="rId59"/>
        </w:object>
      </w:r>
      <w:r w:rsidR="006804BC">
        <w:t>A</w:t>
      </w:r>
      <w:r w:rsidR="00641114">
        <w:t>ppendix</w:t>
      </w:r>
      <w:r w:rsidR="006804BC">
        <w:t xml:space="preserve"> A-</w:t>
      </w:r>
      <w:r w:rsidR="002C631F">
        <w:t>16</w:t>
      </w:r>
      <w:r w:rsidR="006804BC">
        <w:t xml:space="preserve">: </w:t>
      </w:r>
      <w:bookmarkEnd w:id="448"/>
      <w:r w:rsidR="00641114">
        <w:t>Joint Resolution</w:t>
      </w:r>
      <w:bookmarkEnd w:id="449"/>
    </w:p>
    <w:p w14:paraId="7A82823F" w14:textId="77777777" w:rsidR="00DD045D" w:rsidRPr="00DD045D" w:rsidRDefault="00DD045D" w:rsidP="00DD045D"/>
    <w:tbl>
      <w:tblPr>
        <w:tblW w:w="3518" w:type="dxa"/>
        <w:tblInd w:w="6344" w:type="dxa"/>
        <w:tblLayout w:type="fixed"/>
        <w:tblLook w:val="04A0" w:firstRow="1" w:lastRow="0" w:firstColumn="1" w:lastColumn="0" w:noHBand="0" w:noVBand="1"/>
      </w:tblPr>
      <w:tblGrid>
        <w:gridCol w:w="1126"/>
        <w:gridCol w:w="2392"/>
      </w:tblGrid>
      <w:tr w:rsidR="00C92926" w:rsidRPr="00EE0D17" w14:paraId="0ECF5441" w14:textId="77777777" w:rsidTr="00DD045D">
        <w:trPr>
          <w:cantSplit/>
          <w:trHeight w:val="288"/>
        </w:trPr>
        <w:tc>
          <w:tcPr>
            <w:tcW w:w="1126" w:type="dxa"/>
            <w:hideMark/>
          </w:tcPr>
          <w:p w14:paraId="52139111" w14:textId="77777777" w:rsidR="00C92926" w:rsidRPr="00EE0D17" w:rsidRDefault="00C92926" w:rsidP="001B34F1">
            <w:pPr>
              <w:tabs>
                <w:tab w:val="left" w:pos="1152"/>
                <w:tab w:val="left" w:pos="5292"/>
              </w:tabs>
              <w:ind w:right="-108"/>
              <w:rPr>
                <w:rFonts w:ascii="Times New Roman" w:hAnsi="Times New Roman" w:cs="Times New Roman"/>
                <w:sz w:val="20"/>
                <w:szCs w:val="20"/>
              </w:rPr>
            </w:pPr>
            <w:r w:rsidRPr="00EE0D17">
              <w:rPr>
                <w:rFonts w:ascii="Times New Roman" w:hAnsi="Times New Roman" w:cs="Times New Roman"/>
                <w:sz w:val="20"/>
                <w:szCs w:val="20"/>
              </w:rPr>
              <w:t xml:space="preserve">SPONSOR: </w:t>
            </w:r>
          </w:p>
        </w:tc>
        <w:tc>
          <w:tcPr>
            <w:tcW w:w="2392" w:type="dxa"/>
            <w:hideMark/>
          </w:tcPr>
          <w:p w14:paraId="53B1138A" w14:textId="77777777" w:rsidR="00C92926" w:rsidRPr="00EE0D17" w:rsidRDefault="00C92926" w:rsidP="001B34F1">
            <w:pPr>
              <w:tabs>
                <w:tab w:val="left" w:pos="3312"/>
                <w:tab w:val="left" w:pos="5292"/>
              </w:tabs>
              <w:ind w:left="-108"/>
              <w:rPr>
                <w:rFonts w:ascii="Times New Roman" w:hAnsi="Times New Roman" w:cs="Times New Roman"/>
                <w:sz w:val="20"/>
                <w:szCs w:val="20"/>
              </w:rPr>
            </w:pPr>
            <w:r w:rsidRPr="00EE0D17">
              <w:rPr>
                <w:rFonts w:ascii="Times New Roman" w:hAnsi="Times New Roman" w:cs="Times New Roman"/>
                <w:sz w:val="20"/>
                <w:szCs w:val="20"/>
              </w:rPr>
              <w:t>Sen. Grant &amp; Rep. Hayes</w:t>
            </w:r>
          </w:p>
          <w:p w14:paraId="4B477138" w14:textId="77777777" w:rsidR="00C92926" w:rsidRPr="00EE0D17" w:rsidRDefault="00C92926" w:rsidP="001B34F1">
            <w:pPr>
              <w:tabs>
                <w:tab w:val="left" w:pos="3312"/>
                <w:tab w:val="left" w:pos="5292"/>
              </w:tabs>
              <w:ind w:left="-108"/>
              <w:rPr>
                <w:rFonts w:ascii="Times New Roman" w:hAnsi="Times New Roman" w:cs="Times New Roman"/>
                <w:sz w:val="20"/>
                <w:szCs w:val="20"/>
              </w:rPr>
            </w:pPr>
          </w:p>
        </w:tc>
      </w:tr>
    </w:tbl>
    <w:p w14:paraId="42DFEC19" w14:textId="7FDB2CD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HOUSE OF REPRESENTATIVES</w:t>
      </w:r>
    </w:p>
    <w:p w14:paraId="2371548C" w14:textId="2C5F9D00" w:rsidR="00C92926" w:rsidRPr="00EE0D17" w:rsidRDefault="00C92926" w:rsidP="00C92926">
      <w:pPr>
        <w:jc w:val="center"/>
        <w:rPr>
          <w:rFonts w:ascii="Times New Roman" w:hAnsi="Times New Roman" w:cs="Times New Roman"/>
          <w:sz w:val="20"/>
          <w:szCs w:val="20"/>
        </w:rPr>
      </w:pPr>
    </w:p>
    <w:p w14:paraId="4DC5540D" w14:textId="77777777" w:rsidR="00C92926" w:rsidRPr="00EE0D17" w:rsidRDefault="00C92926" w:rsidP="00C92926">
      <w:pPr>
        <w:jc w:val="center"/>
        <w:rPr>
          <w:rFonts w:ascii="Times New Roman" w:hAnsi="Times New Roman" w:cs="Times New Roman"/>
          <w:sz w:val="20"/>
          <w:szCs w:val="20"/>
        </w:rPr>
      </w:pPr>
      <w:r w:rsidRPr="00EE0D17">
        <w:rPr>
          <w:rFonts w:ascii="Times New Roman" w:hAnsi="Times New Roman" w:cs="Times New Roman"/>
          <w:sz w:val="20"/>
          <w:szCs w:val="20"/>
        </w:rPr>
        <w:t>174</w:t>
      </w:r>
      <w:r w:rsidRPr="00EE0D17">
        <w:rPr>
          <w:rFonts w:ascii="Times New Roman" w:hAnsi="Times New Roman" w:cs="Times New Roman"/>
          <w:sz w:val="20"/>
          <w:szCs w:val="20"/>
          <w:vertAlign w:val="superscript"/>
        </w:rPr>
        <w:t xml:space="preserve">th </w:t>
      </w:r>
      <w:r w:rsidRPr="00EE0D17">
        <w:rPr>
          <w:rFonts w:ascii="Times New Roman" w:hAnsi="Times New Roman" w:cs="Times New Roman"/>
          <w:sz w:val="20"/>
          <w:szCs w:val="20"/>
        </w:rPr>
        <w:t>GENERAL ASSEMBLY</w:t>
      </w:r>
    </w:p>
    <w:p w14:paraId="263664B8" w14:textId="77777777" w:rsidR="00C92926" w:rsidRPr="00EE0D17" w:rsidRDefault="00C92926" w:rsidP="00C92926">
      <w:pPr>
        <w:jc w:val="center"/>
        <w:rPr>
          <w:rFonts w:ascii="Times New Roman" w:hAnsi="Times New Roman" w:cs="Times New Roman"/>
          <w:sz w:val="20"/>
          <w:szCs w:val="20"/>
        </w:rPr>
      </w:pPr>
    </w:p>
    <w:p w14:paraId="0FC2B333" w14:textId="77777777" w:rsidR="00C92926" w:rsidRPr="00EE0D17" w:rsidRDefault="00C92926" w:rsidP="00C92926">
      <w:pPr>
        <w:jc w:val="center"/>
        <w:rPr>
          <w:rFonts w:ascii="Times New Roman" w:hAnsi="Times New Roman" w:cs="Times New Roman"/>
          <w:sz w:val="20"/>
          <w:szCs w:val="20"/>
        </w:rPr>
      </w:pPr>
      <w:bookmarkStart w:id="450" w:name="AppA18"/>
      <w:r w:rsidRPr="00EE0D17">
        <w:rPr>
          <w:rFonts w:ascii="Times New Roman" w:hAnsi="Times New Roman" w:cs="Times New Roman"/>
          <w:sz w:val="20"/>
          <w:szCs w:val="20"/>
        </w:rPr>
        <w:t>SENATE JOINT RESOLUTION NO. 101</w:t>
      </w:r>
    </w:p>
    <w:bookmarkEnd w:id="450"/>
    <w:p w14:paraId="3B616286" w14:textId="77777777" w:rsidR="00C92926" w:rsidRPr="00EE0D17" w:rsidRDefault="00C92926" w:rsidP="00C92926">
      <w:pPr>
        <w:jc w:val="right"/>
        <w:rPr>
          <w:rFonts w:ascii="Times New Roman" w:hAnsi="Times New Roman" w:cs="Times New Roman"/>
          <w:sz w:val="20"/>
          <w:szCs w:val="20"/>
        </w:rPr>
      </w:pPr>
    </w:p>
    <w:p w14:paraId="2D7D08CE" w14:textId="77777777" w:rsidR="00AF512A" w:rsidRDefault="00C92926" w:rsidP="001218E7">
      <w:pPr>
        <w:jc w:val="both"/>
        <w:rPr>
          <w:rFonts w:ascii="Times New Roman" w:hAnsi="Times New Roman" w:cs="Times New Roman"/>
          <w:sz w:val="20"/>
          <w:szCs w:val="20"/>
        </w:rPr>
        <w:sectPr w:rsidR="00AF512A" w:rsidSect="00E009E5">
          <w:type w:val="continuous"/>
          <w:pgSz w:w="12240" w:h="15840"/>
          <w:pgMar w:top="1080" w:right="1080" w:bottom="1080" w:left="1440" w:header="720" w:footer="720" w:gutter="0"/>
          <w:cols w:space="720"/>
          <w:titlePg/>
          <w:docGrid w:linePitch="326"/>
        </w:sectPr>
      </w:pPr>
      <w:r w:rsidRPr="00EE0D17">
        <w:rPr>
          <w:rFonts w:ascii="Times New Roman" w:hAnsi="Times New Roman" w:cs="Times New Roman"/>
          <w:sz w:val="20"/>
          <w:szCs w:val="20"/>
        </w:rPr>
        <w:t>DIRECTING THE DEPARTMENT OF HAPPINESS TO ESTABLISH A PARTY COMMITTEE; DIRECTING THE DIVISION OF COFFEE TO ESTABLISH A FRAMEWORK FOR THE FREE DELIVERY OF COFFEE TO EVERY WHOVILLE CITIZEN; AND EXTENDING THE WORK OF THE KITTENS FOR EVERYONE TASK FORCE</w:t>
      </w:r>
    </w:p>
    <w:p w14:paraId="7E185284" w14:textId="0E46224C" w:rsidR="00C92926" w:rsidRPr="00EE0D17" w:rsidRDefault="00C92926" w:rsidP="00AF512A">
      <w:pPr>
        <w:spacing w:before="240"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purpose of this joint resolution is to demonstrate how to draft a joint resolution; and</w:t>
      </w:r>
    </w:p>
    <w:p w14:paraId="06229827" w14:textId="6BFF749F"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all “Whereas” clauses except the last one end with a semi-colon and the word “and”; and</w:t>
      </w:r>
    </w:p>
    <w:p w14:paraId="7833CFEE" w14:textId="77777777" w:rsidR="00C92926" w:rsidRPr="00EE0D17" w:rsidRDefault="00C92926" w:rsidP="00C92926">
      <w:pPr>
        <w:spacing w:line="480" w:lineRule="auto"/>
        <w:ind w:firstLine="720"/>
        <w:jc w:val="both"/>
        <w:rPr>
          <w:rFonts w:ascii="Times New Roman" w:eastAsia="Calibri" w:hAnsi="Times New Roman" w:cs="Times New Roman"/>
          <w:sz w:val="20"/>
          <w:szCs w:val="20"/>
        </w:rPr>
      </w:pPr>
      <w:r w:rsidRPr="00EE0D17">
        <w:rPr>
          <w:rFonts w:ascii="Times New Roman" w:eastAsia="Calibri" w:hAnsi="Times New Roman" w:cs="Times New Roman"/>
          <w:sz w:val="20"/>
          <w:szCs w:val="20"/>
        </w:rPr>
        <w:t>WHEREAS, the last “Whereas” clause ends with a period.</w:t>
      </w:r>
    </w:p>
    <w:p w14:paraId="76BCCD67" w14:textId="77777777" w:rsidR="00C92926" w:rsidRPr="00EE0D17" w:rsidRDefault="00C92926" w:rsidP="00C92926">
      <w:pPr>
        <w:spacing w:line="480" w:lineRule="auto"/>
        <w:ind w:firstLine="720"/>
        <w:jc w:val="both"/>
        <w:rPr>
          <w:rFonts w:ascii="Times New Roman" w:hAnsi="Times New Roman" w:cs="Times New Roman"/>
          <w:sz w:val="20"/>
          <w:szCs w:val="20"/>
        </w:rPr>
      </w:pPr>
      <w:r w:rsidRPr="00EE0D17">
        <w:rPr>
          <w:rFonts w:ascii="Times New Roman" w:hAnsi="Times New Roman" w:cs="Times New Roman"/>
          <w:sz w:val="20"/>
          <w:szCs w:val="20"/>
        </w:rPr>
        <w:t>NOW, THEREFORE:</w:t>
      </w:r>
    </w:p>
    <w:p w14:paraId="4420D0A5" w14:textId="64149E99" w:rsidR="00C92926" w:rsidRPr="00EE0D17" w:rsidRDefault="00C92926" w:rsidP="00200B26">
      <w:pPr>
        <w:spacing w:line="480" w:lineRule="auto"/>
        <w:ind w:firstLine="720"/>
        <w:jc w:val="both"/>
        <w:rPr>
          <w:rFonts w:ascii="Times New Roman" w:hAnsi="Times New Roman" w:cs="Times New Roman"/>
          <w:sz w:val="20"/>
          <w:szCs w:val="20"/>
        </w:rPr>
      </w:pPr>
      <w:r w:rsidRPr="00EE0D17">
        <w:rPr>
          <w:rFonts w:ascii="Times New Roman" w:hAnsi="Times New Roman" w:cs="Times New Roman"/>
          <w:sz w:val="20"/>
          <w:szCs w:val="20"/>
        </w:rPr>
        <w:t xml:space="preserve">BE IT RESOLVED by the </w:t>
      </w:r>
      <w:r w:rsidRPr="00200B26">
        <w:rPr>
          <w:rFonts w:ascii="Times New Roman" w:eastAsia="Calibri" w:hAnsi="Times New Roman" w:cs="Times New Roman"/>
          <w:sz w:val="20"/>
          <w:szCs w:val="20"/>
        </w:rPr>
        <w:t>Senate</w:t>
      </w:r>
      <w:r w:rsidRPr="00EE0D17">
        <w:rPr>
          <w:rFonts w:ascii="Times New Roman" w:hAnsi="Times New Roman" w:cs="Times New Roman"/>
          <w:sz w:val="20"/>
          <w:szCs w:val="20"/>
        </w:rPr>
        <w:t xml:space="preserve"> and the House of Representatives of the 174</w:t>
      </w:r>
      <w:r w:rsidRPr="00EE0D17">
        <w:rPr>
          <w:rFonts w:ascii="Times New Roman" w:hAnsi="Times New Roman" w:cs="Times New Roman"/>
          <w:sz w:val="20"/>
          <w:szCs w:val="20"/>
          <w:vertAlign w:val="superscript"/>
        </w:rPr>
        <w:t>th</w:t>
      </w:r>
      <w:r w:rsidRPr="00EE0D17">
        <w:rPr>
          <w:rFonts w:ascii="Times New Roman" w:hAnsi="Times New Roman" w:cs="Times New Roman"/>
          <w:sz w:val="20"/>
          <w:szCs w:val="20"/>
        </w:rPr>
        <w:t xml:space="preserve"> General Assembly of the State of Delaware, with the approval of the Governor, that the Department of Happiness shall establish a Party Committee, the Division of Coffee shall determine how best to implement a program to deliver coffee to every Whoville citizen free of charge, and the work of the Kittens for Everyone Task Force is extended to February 30, 2020.</w:t>
      </w:r>
    </w:p>
    <w:p w14:paraId="27884794" w14:textId="78B8B28C" w:rsidR="00AF512A" w:rsidRDefault="00C92926" w:rsidP="00200B26">
      <w:pPr>
        <w:spacing w:line="480" w:lineRule="auto"/>
        <w:ind w:firstLine="720"/>
        <w:jc w:val="both"/>
        <w:rPr>
          <w:rFonts w:ascii="Times New Roman" w:hAnsi="Times New Roman" w:cs="Times New Roman"/>
          <w:sz w:val="20"/>
          <w:szCs w:val="20"/>
        </w:rPr>
        <w:sectPr w:rsidR="00AF512A" w:rsidSect="00E009E5">
          <w:type w:val="continuous"/>
          <w:pgSz w:w="12240" w:h="15840"/>
          <w:pgMar w:top="1080" w:right="1080" w:bottom="1080" w:left="1440" w:header="720" w:footer="720" w:gutter="0"/>
          <w:lnNumType w:countBy="1"/>
          <w:cols w:space="720"/>
          <w:titlePg/>
          <w:docGrid w:linePitch="326"/>
        </w:sectPr>
      </w:pPr>
      <w:r w:rsidRPr="00EE0D17">
        <w:rPr>
          <w:rFonts w:ascii="Times New Roman" w:hAnsi="Times New Roman" w:cs="Times New Roman"/>
          <w:sz w:val="20"/>
          <w:szCs w:val="20"/>
        </w:rPr>
        <w:t>BE IT FURTHER RESOLVED that there can be multiple “Be It Resolved” lines.</w:t>
      </w:r>
      <w:r w:rsidR="00C04400" w:rsidRPr="00EE0D17">
        <w:rPr>
          <w:rFonts w:ascii="Times New Roman" w:hAnsi="Times New Roman" w:cs="Times New Roman"/>
          <w:sz w:val="20"/>
          <w:szCs w:val="20"/>
        </w:rPr>
        <w:t xml:space="preserve"> </w:t>
      </w:r>
    </w:p>
    <w:p w14:paraId="71081792" w14:textId="41118648" w:rsidR="00C92926" w:rsidRPr="00EE0D17" w:rsidRDefault="00C92926" w:rsidP="00AF512A">
      <w:pPr>
        <w:spacing w:after="240"/>
        <w:jc w:val="center"/>
        <w:rPr>
          <w:rFonts w:ascii="Times New Roman" w:hAnsi="Times New Roman" w:cs="Times New Roman"/>
          <w:sz w:val="20"/>
          <w:szCs w:val="20"/>
          <w:u w:val="single"/>
        </w:rPr>
      </w:pPr>
      <w:r w:rsidRPr="00EE0D17">
        <w:rPr>
          <w:rFonts w:ascii="Times New Roman" w:hAnsi="Times New Roman" w:cs="Times New Roman"/>
          <w:sz w:val="20"/>
          <w:szCs w:val="20"/>
          <w:u w:val="single"/>
        </w:rPr>
        <w:lastRenderedPageBreak/>
        <w:t>SYNOPSIS</w:t>
      </w:r>
    </w:p>
    <w:p w14:paraId="5E7D27B6" w14:textId="32A16A19" w:rsidR="00C92926" w:rsidRPr="00EE0D17" w:rsidRDefault="00C92926" w:rsidP="00C92926">
      <w:pPr>
        <w:ind w:firstLine="720"/>
        <w:jc w:val="both"/>
        <w:rPr>
          <w:rFonts w:ascii="Times New Roman" w:hAnsi="Times New Roman" w:cs="Times New Roman"/>
          <w:sz w:val="20"/>
          <w:szCs w:val="20"/>
        </w:rPr>
      </w:pPr>
      <w:r w:rsidRPr="00EE0D17">
        <w:rPr>
          <w:rFonts w:ascii="Times New Roman" w:hAnsi="Times New Roman" w:cs="Times New Roman"/>
          <w:sz w:val="20"/>
          <w:szCs w:val="20"/>
        </w:rPr>
        <w:t>This Joint Resolution directs the Department of Happiness to establish a Party Committee, in order to avoid further confusion over which state agency is responsible for the happiness of Whoville citizens; directs the Division of Coffee to determine how best to implement a program of free coffee delivery; and extends the authority of the Kittens for Everyone Task Force through February 30, 2</w:t>
      </w:r>
      <w:r w:rsidR="00E62B86">
        <w:rPr>
          <w:rFonts w:ascii="Times New Roman" w:hAnsi="Times New Roman" w:cs="Times New Roman"/>
          <w:sz w:val="20"/>
          <w:szCs w:val="20"/>
        </w:rPr>
        <w:t>1</w:t>
      </w:r>
      <w:r w:rsidRPr="00EE0D17">
        <w:rPr>
          <w:rFonts w:ascii="Times New Roman" w:hAnsi="Times New Roman" w:cs="Times New Roman"/>
          <w:sz w:val="20"/>
          <w:szCs w:val="20"/>
        </w:rPr>
        <w:t>20. In its last report to the General Assembly, it was revealed that 3 Whoville citizens still do not have kittens, as their pets have now grown into cats.</w:t>
      </w:r>
    </w:p>
    <w:p w14:paraId="02694BB6" w14:textId="77777777" w:rsidR="00C92926" w:rsidRPr="00EE0D17" w:rsidRDefault="00C92926" w:rsidP="00C92926">
      <w:pPr>
        <w:pStyle w:val="Footer"/>
        <w:jc w:val="center"/>
        <w:rPr>
          <w:rFonts w:ascii="Times New Roman" w:hAnsi="Times New Roman" w:cs="Times New Roman"/>
          <w:snapToGrid w:val="0"/>
          <w:sz w:val="20"/>
          <w:szCs w:val="20"/>
        </w:rPr>
      </w:pPr>
    </w:p>
    <w:p w14:paraId="1C8A2963" w14:textId="77777777" w:rsidR="00C92926" w:rsidRPr="00EE0D17" w:rsidRDefault="00C92926" w:rsidP="00C92926">
      <w:pPr>
        <w:pStyle w:val="Footer"/>
        <w:jc w:val="center"/>
        <w:rPr>
          <w:rFonts w:ascii="Times New Roman" w:hAnsi="Times New Roman" w:cs="Times New Roman"/>
          <w:snapToGrid w:val="0"/>
          <w:sz w:val="20"/>
          <w:szCs w:val="20"/>
        </w:rPr>
      </w:pPr>
    </w:p>
    <w:p w14:paraId="09B5536B" w14:textId="6B3F4638" w:rsidR="00C92926" w:rsidRDefault="00C92926" w:rsidP="00C92926">
      <w:pPr>
        <w:pStyle w:val="Footer"/>
        <w:jc w:val="center"/>
        <w:rPr>
          <w:rFonts w:ascii="Times New Roman" w:hAnsi="Times New Roman" w:cs="Times New Roman"/>
          <w:snapToGrid w:val="0"/>
          <w:sz w:val="20"/>
          <w:szCs w:val="20"/>
        </w:rPr>
      </w:pPr>
    </w:p>
    <w:p w14:paraId="7575CD00" w14:textId="77777777" w:rsidR="00F174BF" w:rsidRPr="00EE0D17" w:rsidRDefault="00F174BF" w:rsidP="00C92926">
      <w:pPr>
        <w:pStyle w:val="Footer"/>
        <w:jc w:val="center"/>
        <w:rPr>
          <w:rFonts w:ascii="Times New Roman" w:hAnsi="Times New Roman" w:cs="Times New Roman"/>
          <w:snapToGrid w:val="0"/>
          <w:sz w:val="20"/>
          <w:szCs w:val="20"/>
        </w:rPr>
      </w:pPr>
    </w:p>
    <w:p w14:paraId="0C4DF5C8" w14:textId="77777777" w:rsidR="00C92926" w:rsidRPr="00EE0D17" w:rsidRDefault="00C92926" w:rsidP="00C92926">
      <w:pPr>
        <w:pStyle w:val="Footer"/>
        <w:jc w:val="center"/>
        <w:rPr>
          <w:rFonts w:ascii="Times New Roman" w:hAnsi="Times New Roman" w:cs="Times New Roman"/>
          <w:snapToGrid w:val="0"/>
          <w:sz w:val="20"/>
          <w:szCs w:val="20"/>
        </w:rPr>
      </w:pPr>
    </w:p>
    <w:p w14:paraId="6AFD0241" w14:textId="77777777" w:rsidR="00FA386F" w:rsidRDefault="00FA386F" w:rsidP="00C92926">
      <w:pPr>
        <w:pStyle w:val="Footer"/>
        <w:jc w:val="center"/>
        <w:rPr>
          <w:rFonts w:ascii="Times New Roman" w:hAnsi="Times New Roman" w:cs="Times New Roman"/>
          <w:snapToGrid w:val="0"/>
          <w:sz w:val="20"/>
          <w:szCs w:val="20"/>
        </w:rPr>
      </w:pPr>
    </w:p>
    <w:p w14:paraId="2B8DCC8B" w14:textId="77777777" w:rsidR="00FA386F" w:rsidRDefault="00FA386F" w:rsidP="00C92926">
      <w:pPr>
        <w:pStyle w:val="Footer"/>
        <w:jc w:val="center"/>
        <w:rPr>
          <w:rFonts w:ascii="Times New Roman" w:hAnsi="Times New Roman" w:cs="Times New Roman"/>
          <w:snapToGrid w:val="0"/>
          <w:sz w:val="20"/>
          <w:szCs w:val="20"/>
        </w:rPr>
      </w:pPr>
    </w:p>
    <w:p w14:paraId="5092AE21" w14:textId="158507ED" w:rsidR="00C92926" w:rsidRPr="00EE0D17" w:rsidRDefault="00C92926" w:rsidP="00C92926">
      <w:pPr>
        <w:pStyle w:val="Footer"/>
        <w:jc w:val="center"/>
        <w:rPr>
          <w:rFonts w:ascii="Times New Roman" w:hAnsi="Times New Roman" w:cs="Times New Roman"/>
          <w:snapToGrid w:val="0"/>
          <w:sz w:val="20"/>
          <w:szCs w:val="20"/>
        </w:rPr>
      </w:pPr>
      <w:r w:rsidRPr="00EE0D17">
        <w:rPr>
          <w:rFonts w:ascii="Times New Roman" w:hAnsi="Times New Roman" w:cs="Times New Roman"/>
          <w:snapToGrid w:val="0"/>
          <w:sz w:val="20"/>
          <w:szCs w:val="20"/>
        </w:rPr>
        <w:t>Page 1 of 1</w:t>
      </w:r>
    </w:p>
    <w:p w14:paraId="262F1563" w14:textId="762FF910" w:rsidR="00C92926" w:rsidRPr="00EE0D17" w:rsidRDefault="00C92926" w:rsidP="00C92926">
      <w:pPr>
        <w:rPr>
          <w:rFonts w:ascii="Times New Roman" w:hAnsi="Times New Roman" w:cs="Times New Roman"/>
          <w:sz w:val="20"/>
          <w:szCs w:val="20"/>
        </w:rPr>
      </w:pPr>
      <w:r w:rsidRPr="00EE0D17">
        <w:rPr>
          <w:rFonts w:ascii="Times New Roman" w:hAnsi="Times New Roman" w:cs="Times New Roman"/>
          <w:sz w:val="20"/>
          <w:szCs w:val="20"/>
        </w:rPr>
        <w:t xml:space="preserve">AB: CDE: </w:t>
      </w:r>
      <w:proofErr w:type="spellStart"/>
      <w:r w:rsidRPr="00EE0D17">
        <w:rPr>
          <w:rFonts w:ascii="Times New Roman" w:hAnsi="Times New Roman" w:cs="Times New Roman"/>
          <w:sz w:val="20"/>
          <w:szCs w:val="20"/>
        </w:rPr>
        <w:t>FGH</w:t>
      </w:r>
      <w:proofErr w:type="spellEnd"/>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r>
      <w:r w:rsidRPr="00EE0D17">
        <w:rPr>
          <w:rFonts w:ascii="Times New Roman" w:hAnsi="Times New Roman" w:cs="Times New Roman"/>
          <w:sz w:val="20"/>
          <w:szCs w:val="20"/>
        </w:rPr>
        <w:tab/>
        <w:t xml:space="preserve">             </w:t>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7278F6">
        <w:rPr>
          <w:rFonts w:ascii="Times New Roman" w:hAnsi="Times New Roman" w:cs="Times New Roman"/>
          <w:sz w:val="20"/>
          <w:szCs w:val="20"/>
        </w:rPr>
        <w:tab/>
      </w:r>
      <w:r w:rsidR="00200B26">
        <w:rPr>
          <w:rFonts w:ascii="Times New Roman" w:hAnsi="Times New Roman" w:cs="Times New Roman"/>
          <w:sz w:val="20"/>
          <w:szCs w:val="20"/>
        </w:rPr>
        <w:tab/>
      </w:r>
      <w:r w:rsidRPr="00EE0D17">
        <w:rPr>
          <w:rFonts w:ascii="Times New Roman" w:hAnsi="Times New Roman" w:cs="Times New Roman"/>
          <w:sz w:val="20"/>
          <w:szCs w:val="20"/>
        </w:rPr>
        <w:t>February 30, 2</w:t>
      </w:r>
      <w:r w:rsidR="00BE24C7" w:rsidRPr="00EE0D17">
        <w:rPr>
          <w:rFonts w:ascii="Times New Roman" w:hAnsi="Times New Roman" w:cs="Times New Roman"/>
          <w:sz w:val="20"/>
          <w:szCs w:val="20"/>
        </w:rPr>
        <w:t>10</w:t>
      </w:r>
      <w:r w:rsidRPr="00EE0D17">
        <w:rPr>
          <w:rFonts w:ascii="Times New Roman" w:hAnsi="Times New Roman" w:cs="Times New Roman"/>
          <w:sz w:val="20"/>
          <w:szCs w:val="20"/>
        </w:rPr>
        <w:t>9</w:t>
      </w:r>
    </w:p>
    <w:p w14:paraId="735311D7" w14:textId="50D8321E" w:rsidR="003F25A5" w:rsidRDefault="00C92926" w:rsidP="000A43CE">
      <w:pPr>
        <w:jc w:val="both"/>
        <w:rPr>
          <w:rFonts w:ascii="Times New Roman" w:hAnsi="Times New Roman" w:cs="Times New Roman"/>
          <w:sz w:val="20"/>
          <w:szCs w:val="20"/>
        </w:rPr>
      </w:pPr>
      <w:r w:rsidRPr="00EE0D17">
        <w:rPr>
          <w:rFonts w:ascii="Times New Roman" w:hAnsi="Times New Roman" w:cs="Times New Roman"/>
          <w:sz w:val="20"/>
          <w:szCs w:val="20"/>
        </w:rPr>
        <w:t>55512345678</w:t>
      </w:r>
      <w:r w:rsidR="003F25A5">
        <w:rPr>
          <w:rFonts w:ascii="Times New Roman" w:hAnsi="Times New Roman" w:cs="Times New Roman"/>
          <w:sz w:val="20"/>
          <w:szCs w:val="20"/>
        </w:rPr>
        <w:br w:type="page"/>
      </w:r>
    </w:p>
    <w:p w14:paraId="4AC7E63F" w14:textId="5DF04F68" w:rsidR="00C30895" w:rsidRDefault="00641114" w:rsidP="00F91E70">
      <w:pPr>
        <w:pStyle w:val="Heading2"/>
      </w:pPr>
      <w:bookmarkStart w:id="451" w:name="_Appendix_A-17:_Frequently"/>
      <w:bookmarkStart w:id="452" w:name="AppA17"/>
      <w:bookmarkStart w:id="453" w:name="_Toc177743481"/>
      <w:bookmarkEnd w:id="451"/>
      <w:r>
        <w:lastRenderedPageBreak/>
        <w:t>Appendix</w:t>
      </w:r>
      <w:r w:rsidR="00CD0D0E" w:rsidRPr="00CD0D0E">
        <w:t xml:space="preserve"> A-17: </w:t>
      </w:r>
      <w:r>
        <w:t>Frequently</w:t>
      </w:r>
      <w:r w:rsidR="00E855F7">
        <w:t xml:space="preserve"> </w:t>
      </w:r>
      <w:r>
        <w:t>Used Boilerplate Language</w:t>
      </w:r>
      <w:bookmarkEnd w:id="452"/>
      <w:bookmarkEnd w:id="453"/>
    </w:p>
    <w:p w14:paraId="4ABBA4C4" w14:textId="027D5378"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Boxes to Check</w:t>
      </w:r>
      <w:r w:rsidR="00886222" w:rsidRPr="00577B1F">
        <w:rPr>
          <w:rFonts w:cs="Times New Roman"/>
          <w:b/>
          <w:sz w:val="28"/>
          <w:szCs w:val="28"/>
        </w:rPr>
        <w:t xml:space="preserve"> in DELIS</w:t>
      </w:r>
      <w:r w:rsidR="00FD6B80" w:rsidRPr="00577B1F">
        <w:rPr>
          <w:rFonts w:cs="Times New Roman"/>
          <w:b/>
          <w:sz w:val="28"/>
          <w:szCs w:val="28"/>
        </w:rPr>
        <w:t xml:space="preserve"> When Drafting Legislation</w:t>
      </w:r>
    </w:p>
    <w:p w14:paraId="1BACE2D9" w14:textId="40ED80F4" w:rsidR="00C30895" w:rsidRPr="00B00273" w:rsidRDefault="00C30895" w:rsidP="004A0EDF">
      <w:pPr>
        <w:jc w:val="both"/>
        <w:rPr>
          <w:rFonts w:cs="Times New Roman"/>
          <w:sz w:val="22"/>
          <w:szCs w:val="22"/>
        </w:rPr>
      </w:pPr>
      <w:r w:rsidRPr="00B00273">
        <w:rPr>
          <w:rFonts w:ascii="Times New Roman" w:eastAsia="Times New Roman" w:hAnsi="Times New Roman" w:cs="Times New Roman"/>
          <w:sz w:val="22"/>
          <w:szCs w:val="22"/>
        </w:rPr>
        <w:t>□</w:t>
      </w:r>
      <w:r w:rsidRPr="00B00273">
        <w:rPr>
          <w:rFonts w:eastAsia="Times New Roman" w:cs="Times New Roman"/>
          <w:sz w:val="22"/>
          <w:szCs w:val="22"/>
        </w:rPr>
        <w:t xml:space="preserve"> </w:t>
      </w:r>
      <w:r w:rsidR="00FD6B80" w:rsidRPr="00B00273">
        <w:rPr>
          <w:rFonts w:eastAsia="Times New Roman" w:cs="Times New Roman"/>
          <w:sz w:val="22"/>
          <w:szCs w:val="22"/>
        </w:rPr>
        <w:t>I</w:t>
      </w:r>
      <w:r w:rsidRPr="00B00273">
        <w:rPr>
          <w:rFonts w:eastAsia="Times New Roman" w:cs="Times New Roman"/>
          <w:sz w:val="22"/>
          <w:szCs w:val="22"/>
        </w:rPr>
        <w:t>f legislation creates an appointment.</w:t>
      </w:r>
    </w:p>
    <w:p w14:paraId="52876B09" w14:textId="1CF7E0B6" w:rsidR="00C30895" w:rsidRPr="00B00273" w:rsidRDefault="00C30895" w:rsidP="00F03D1D">
      <w:pPr>
        <w:spacing w:after="240"/>
        <w:jc w:val="both"/>
        <w:rPr>
          <w:rFonts w:cs="Times New Roman"/>
          <w:sz w:val="22"/>
          <w:szCs w:val="22"/>
        </w:rPr>
      </w:pPr>
      <w:r w:rsidRPr="00B00273">
        <w:rPr>
          <w:rFonts w:ascii="Times New Roman" w:eastAsia="Times New Roman" w:hAnsi="Times New Roman" w:cs="Times New Roman"/>
          <w:sz w:val="22"/>
          <w:szCs w:val="22"/>
        </w:rPr>
        <w:t>□</w:t>
      </w:r>
      <w:r w:rsidRPr="00B00273">
        <w:rPr>
          <w:rFonts w:eastAsia="Times New Roman" w:cs="Times New Roman"/>
          <w:sz w:val="22"/>
          <w:szCs w:val="22"/>
        </w:rPr>
        <w:t xml:space="preserve"> </w:t>
      </w:r>
      <w:r w:rsidR="00FD6B80" w:rsidRPr="00B00273">
        <w:rPr>
          <w:rFonts w:eastAsia="Times New Roman" w:cs="Times New Roman"/>
          <w:sz w:val="22"/>
          <w:szCs w:val="22"/>
        </w:rPr>
        <w:t xml:space="preserve">If </w:t>
      </w:r>
      <w:r w:rsidRPr="00B00273">
        <w:rPr>
          <w:rFonts w:eastAsia="Times New Roman" w:cs="Times New Roman"/>
          <w:sz w:val="22"/>
          <w:szCs w:val="22"/>
        </w:rPr>
        <w:t>legislation creates a report.</w:t>
      </w:r>
    </w:p>
    <w:p w14:paraId="302207B2" w14:textId="778596A8"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 xml:space="preserve">Prefatory </w:t>
      </w:r>
      <w:r w:rsidR="00CB722F" w:rsidRPr="00577B1F">
        <w:rPr>
          <w:rFonts w:cs="Times New Roman"/>
          <w:b/>
          <w:sz w:val="28"/>
          <w:szCs w:val="28"/>
        </w:rPr>
        <w:t xml:space="preserve">or </w:t>
      </w:r>
      <w:r w:rsidRPr="006C4611">
        <w:rPr>
          <w:rFonts w:cs="Times New Roman"/>
          <w:b/>
          <w:sz w:val="28"/>
          <w:szCs w:val="28"/>
        </w:rPr>
        <w:t>Instructional</w:t>
      </w:r>
      <w:r w:rsidRPr="00577B1F">
        <w:rPr>
          <w:rFonts w:cs="Times New Roman"/>
          <w:b/>
          <w:sz w:val="28"/>
          <w:szCs w:val="28"/>
        </w:rPr>
        <w:t xml:space="preserve"> Language</w:t>
      </w:r>
    </w:p>
    <w:p w14:paraId="248DFFD2" w14:textId="4FA95787" w:rsidR="00C30895" w:rsidRPr="00B00273" w:rsidRDefault="001B0FE6" w:rsidP="00454E5C">
      <w:pPr>
        <w:keepNext/>
        <w:spacing w:after="120"/>
        <w:jc w:val="both"/>
        <w:rPr>
          <w:rFonts w:cs="Times New Roman"/>
          <w:b/>
          <w:bCs/>
        </w:rPr>
      </w:pPr>
      <w:r>
        <w:rPr>
          <w:rFonts w:cs="Times New Roman"/>
          <w:b/>
          <w:bCs/>
        </w:rPr>
        <w:t>A</w:t>
      </w:r>
      <w:r w:rsidR="00C30895" w:rsidRPr="00B00273">
        <w:rPr>
          <w:rFonts w:cs="Times New Roman"/>
          <w:b/>
          <w:bCs/>
        </w:rPr>
        <w:t>mend existing Delaware Code section</w:t>
      </w:r>
    </w:p>
    <w:p w14:paraId="769BF20E" w14:textId="057102CF" w:rsidR="00C30895" w:rsidRDefault="00C30895" w:rsidP="00F03D1D">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Section [number]. Amend </w:t>
      </w:r>
      <w:r w:rsidRPr="00937686">
        <w:rPr>
          <w:rFonts w:ascii="Times New Roman" w:hAnsi="Times New Roman" w:cs="Times New Roman"/>
          <w:sz w:val="20"/>
          <w:szCs w:val="20"/>
        </w:rPr>
        <w:t>§</w:t>
      </w:r>
      <w:r>
        <w:rPr>
          <w:rFonts w:ascii="Times New Roman" w:hAnsi="Times New Roman" w:cs="Times New Roman"/>
          <w:sz w:val="20"/>
          <w:szCs w:val="20"/>
        </w:rPr>
        <w:t xml:space="preserve"> [number], Title [number] of the Delaware Code by making deletions as shown by strike through and insertions as shown by underline as follows:</w:t>
      </w:r>
    </w:p>
    <w:p w14:paraId="57A1E9F6" w14:textId="5B856FAD" w:rsidR="00C30895" w:rsidRPr="00B00273" w:rsidRDefault="001B0FE6" w:rsidP="00454E5C">
      <w:pPr>
        <w:keepNext/>
        <w:spacing w:after="120"/>
        <w:jc w:val="both"/>
        <w:rPr>
          <w:rFonts w:cs="Times New Roman"/>
          <w:b/>
          <w:bCs/>
        </w:rPr>
      </w:pPr>
      <w:r>
        <w:rPr>
          <w:rFonts w:cs="Times New Roman"/>
          <w:b/>
          <w:bCs/>
        </w:rPr>
        <w:t>A</w:t>
      </w:r>
      <w:r w:rsidR="00C30895" w:rsidRPr="00B00273">
        <w:rPr>
          <w:rFonts w:cs="Times New Roman"/>
          <w:b/>
          <w:bCs/>
        </w:rPr>
        <w:t>dd new Delaware Code section to existing subchapter</w:t>
      </w:r>
    </w:p>
    <w:p w14:paraId="79996B57" w14:textId="6468E22D" w:rsidR="00C30895" w:rsidRDefault="00C30895" w:rsidP="00896016">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w:t>
      </w:r>
      <w:r w:rsidRPr="009261DB">
        <w:rPr>
          <w:rFonts w:ascii="Times New Roman" w:hAnsi="Times New Roman" w:cs="Times New Roman"/>
          <w:sz w:val="20"/>
          <w:szCs w:val="20"/>
        </w:rPr>
        <w:t xml:space="preserve">. Amend </w:t>
      </w:r>
      <w:r>
        <w:rPr>
          <w:rFonts w:ascii="Times New Roman" w:hAnsi="Times New Roman" w:cs="Times New Roman"/>
          <w:sz w:val="20"/>
          <w:szCs w:val="20"/>
        </w:rPr>
        <w:t xml:space="preserve">Subchapter [number], </w:t>
      </w:r>
      <w:r w:rsidRPr="009261DB">
        <w:rPr>
          <w:rFonts w:ascii="Times New Roman" w:hAnsi="Times New Roman" w:cs="Times New Roman"/>
          <w:sz w:val="20"/>
          <w:szCs w:val="20"/>
        </w:rPr>
        <w:t xml:space="preserve">Chapter </w:t>
      </w:r>
      <w:r>
        <w:rPr>
          <w:rFonts w:ascii="Times New Roman" w:hAnsi="Times New Roman" w:cs="Times New Roman"/>
          <w:sz w:val="20"/>
          <w:szCs w:val="20"/>
        </w:rPr>
        <w:t>[number]</w:t>
      </w:r>
      <w:r w:rsidRPr="009261DB">
        <w:rPr>
          <w:rFonts w:ascii="Times New Roman" w:hAnsi="Times New Roman" w:cs="Times New Roman"/>
          <w:sz w:val="20"/>
          <w:szCs w:val="20"/>
        </w:rPr>
        <w:t>, Title</w:t>
      </w:r>
      <w:r>
        <w:rPr>
          <w:rFonts w:ascii="Times New Roman" w:hAnsi="Times New Roman" w:cs="Times New Roman"/>
          <w:sz w:val="20"/>
          <w:szCs w:val="20"/>
        </w:rPr>
        <w:t xml:space="preserve"> [number]</w:t>
      </w:r>
      <w:r w:rsidRPr="009261DB">
        <w:rPr>
          <w:rFonts w:ascii="Times New Roman" w:hAnsi="Times New Roman" w:cs="Times New Roman"/>
          <w:sz w:val="20"/>
          <w:szCs w:val="20"/>
        </w:rPr>
        <w:t xml:space="preserve"> of the Delaware Code by making deletions as shown by strike</w:t>
      </w:r>
      <w:r>
        <w:rPr>
          <w:rFonts w:ascii="Times New Roman" w:hAnsi="Times New Roman" w:cs="Times New Roman"/>
          <w:sz w:val="20"/>
          <w:szCs w:val="20"/>
        </w:rPr>
        <w:t xml:space="preserve"> </w:t>
      </w:r>
      <w:r w:rsidRPr="009261DB">
        <w:rPr>
          <w:rFonts w:ascii="Times New Roman" w:hAnsi="Times New Roman" w:cs="Times New Roman"/>
          <w:sz w:val="20"/>
          <w:szCs w:val="20"/>
        </w:rPr>
        <w:t>through</w:t>
      </w:r>
      <w:r>
        <w:rPr>
          <w:rFonts w:ascii="Times New Roman" w:hAnsi="Times New Roman" w:cs="Times New Roman"/>
          <w:sz w:val="20"/>
          <w:szCs w:val="20"/>
        </w:rPr>
        <w:t xml:space="preserve"> </w:t>
      </w:r>
      <w:r w:rsidRPr="009261DB">
        <w:rPr>
          <w:rFonts w:ascii="Times New Roman" w:hAnsi="Times New Roman" w:cs="Times New Roman"/>
          <w:sz w:val="20"/>
          <w:szCs w:val="20"/>
        </w:rPr>
        <w:t>and insertions as shown by underline as follows:</w:t>
      </w:r>
    </w:p>
    <w:p w14:paraId="0DB7D4CE" w14:textId="26B9B6FC" w:rsidR="00C30895" w:rsidRPr="00B00273" w:rsidRDefault="001B0FE6" w:rsidP="00454E5C">
      <w:pPr>
        <w:keepNext/>
        <w:spacing w:after="120"/>
        <w:jc w:val="both"/>
        <w:rPr>
          <w:rFonts w:cs="Times New Roman"/>
          <w:b/>
          <w:bCs/>
        </w:rPr>
      </w:pPr>
      <w:r>
        <w:rPr>
          <w:rFonts w:cs="Times New Roman"/>
          <w:b/>
          <w:bCs/>
        </w:rPr>
        <w:t>A</w:t>
      </w:r>
      <w:r w:rsidR="00C30895" w:rsidRPr="00B00273">
        <w:rPr>
          <w:rFonts w:cs="Times New Roman"/>
          <w:b/>
          <w:bCs/>
        </w:rPr>
        <w:t>dd new Delaware Code section to existing chapter</w:t>
      </w:r>
    </w:p>
    <w:p w14:paraId="606BA166" w14:textId="1BA74384" w:rsidR="00C30895" w:rsidRDefault="00C30895" w:rsidP="00896016">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w:t>
      </w:r>
      <w:r w:rsidRPr="009261DB">
        <w:rPr>
          <w:rFonts w:ascii="Times New Roman" w:hAnsi="Times New Roman" w:cs="Times New Roman"/>
          <w:sz w:val="20"/>
          <w:szCs w:val="20"/>
        </w:rPr>
        <w:t xml:space="preserve">. Amend Chapter </w:t>
      </w:r>
      <w:r>
        <w:rPr>
          <w:rFonts w:ascii="Times New Roman" w:hAnsi="Times New Roman" w:cs="Times New Roman"/>
          <w:sz w:val="20"/>
          <w:szCs w:val="20"/>
        </w:rPr>
        <w:t>[number]</w:t>
      </w:r>
      <w:r w:rsidRPr="009261DB">
        <w:rPr>
          <w:rFonts w:ascii="Times New Roman" w:hAnsi="Times New Roman" w:cs="Times New Roman"/>
          <w:sz w:val="20"/>
          <w:szCs w:val="20"/>
        </w:rPr>
        <w:t xml:space="preserve">, Title </w:t>
      </w:r>
      <w:r>
        <w:rPr>
          <w:rFonts w:ascii="Times New Roman" w:hAnsi="Times New Roman" w:cs="Times New Roman"/>
          <w:sz w:val="20"/>
          <w:szCs w:val="20"/>
        </w:rPr>
        <w:t>[number]</w:t>
      </w:r>
      <w:r w:rsidRPr="009261DB">
        <w:rPr>
          <w:rFonts w:ascii="Times New Roman" w:hAnsi="Times New Roman" w:cs="Times New Roman"/>
          <w:sz w:val="20"/>
          <w:szCs w:val="20"/>
        </w:rPr>
        <w:t xml:space="preserve"> of the Delaware Code by making deletions as shown by strike</w:t>
      </w:r>
      <w:r>
        <w:rPr>
          <w:rFonts w:ascii="Times New Roman" w:hAnsi="Times New Roman" w:cs="Times New Roman"/>
          <w:sz w:val="20"/>
          <w:szCs w:val="20"/>
        </w:rPr>
        <w:t xml:space="preserve"> </w:t>
      </w:r>
      <w:r w:rsidRPr="009261DB">
        <w:rPr>
          <w:rFonts w:ascii="Times New Roman" w:hAnsi="Times New Roman" w:cs="Times New Roman"/>
          <w:sz w:val="20"/>
          <w:szCs w:val="20"/>
        </w:rPr>
        <w:t>through</w:t>
      </w:r>
      <w:r>
        <w:rPr>
          <w:rFonts w:ascii="Times New Roman" w:hAnsi="Times New Roman" w:cs="Times New Roman"/>
          <w:sz w:val="20"/>
          <w:szCs w:val="20"/>
        </w:rPr>
        <w:t xml:space="preserve"> </w:t>
      </w:r>
      <w:r w:rsidRPr="009261DB">
        <w:rPr>
          <w:rFonts w:ascii="Times New Roman" w:hAnsi="Times New Roman" w:cs="Times New Roman"/>
          <w:sz w:val="20"/>
          <w:szCs w:val="20"/>
        </w:rPr>
        <w:t>and insertions as shown by underline as follows:</w:t>
      </w:r>
    </w:p>
    <w:p w14:paraId="1C1BB999" w14:textId="7AD5EF7F" w:rsidR="00C30895" w:rsidRPr="00B00273" w:rsidRDefault="001B0FE6" w:rsidP="00454E5C">
      <w:pPr>
        <w:keepNext/>
        <w:spacing w:after="120"/>
        <w:jc w:val="both"/>
        <w:rPr>
          <w:rFonts w:cs="Times New Roman"/>
          <w:b/>
          <w:bCs/>
        </w:rPr>
      </w:pPr>
      <w:r>
        <w:rPr>
          <w:rFonts w:cs="Times New Roman"/>
          <w:b/>
          <w:bCs/>
        </w:rPr>
        <w:t>A</w:t>
      </w:r>
      <w:r w:rsidR="00C30895" w:rsidRPr="00B00273">
        <w:rPr>
          <w:rFonts w:cs="Times New Roman"/>
          <w:b/>
          <w:bCs/>
        </w:rPr>
        <w:t>dd new Delaware Code chapter to existing title</w:t>
      </w:r>
    </w:p>
    <w:p w14:paraId="6EABD980" w14:textId="6119963D" w:rsidR="00C30895" w:rsidRDefault="00C30895" w:rsidP="00896016">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w:t>
      </w:r>
      <w:r w:rsidRPr="009261DB">
        <w:rPr>
          <w:rFonts w:ascii="Times New Roman" w:hAnsi="Times New Roman" w:cs="Times New Roman"/>
          <w:sz w:val="20"/>
          <w:szCs w:val="20"/>
        </w:rPr>
        <w:t xml:space="preserve">. Amend </w:t>
      </w:r>
      <w:r>
        <w:rPr>
          <w:rFonts w:ascii="Times New Roman" w:hAnsi="Times New Roman" w:cs="Times New Roman"/>
          <w:sz w:val="20"/>
          <w:szCs w:val="20"/>
        </w:rPr>
        <w:t>[Part [number],]</w:t>
      </w:r>
      <w:r w:rsidRPr="009261DB">
        <w:rPr>
          <w:rFonts w:ascii="Times New Roman" w:hAnsi="Times New Roman" w:cs="Times New Roman"/>
          <w:sz w:val="20"/>
          <w:szCs w:val="20"/>
        </w:rPr>
        <w:t xml:space="preserve"> Title </w:t>
      </w:r>
      <w:r>
        <w:rPr>
          <w:rFonts w:ascii="Times New Roman" w:hAnsi="Times New Roman" w:cs="Times New Roman"/>
          <w:sz w:val="20"/>
          <w:szCs w:val="20"/>
        </w:rPr>
        <w:t>[number]</w:t>
      </w:r>
      <w:r w:rsidRPr="009261DB">
        <w:rPr>
          <w:rFonts w:ascii="Times New Roman" w:hAnsi="Times New Roman" w:cs="Times New Roman"/>
          <w:sz w:val="20"/>
          <w:szCs w:val="20"/>
        </w:rPr>
        <w:t xml:space="preserve"> of the Delaware Code by making deletions as shown by strike</w:t>
      </w:r>
      <w:r>
        <w:rPr>
          <w:rFonts w:ascii="Times New Roman" w:hAnsi="Times New Roman" w:cs="Times New Roman"/>
          <w:sz w:val="20"/>
          <w:szCs w:val="20"/>
        </w:rPr>
        <w:t xml:space="preserve"> </w:t>
      </w:r>
      <w:r w:rsidRPr="009261DB">
        <w:rPr>
          <w:rFonts w:ascii="Times New Roman" w:hAnsi="Times New Roman" w:cs="Times New Roman"/>
          <w:sz w:val="20"/>
          <w:szCs w:val="20"/>
        </w:rPr>
        <w:t>through</w:t>
      </w:r>
      <w:r>
        <w:rPr>
          <w:rFonts w:ascii="Times New Roman" w:hAnsi="Times New Roman" w:cs="Times New Roman"/>
          <w:sz w:val="20"/>
          <w:szCs w:val="20"/>
        </w:rPr>
        <w:t xml:space="preserve"> </w:t>
      </w:r>
      <w:r w:rsidRPr="009261DB">
        <w:rPr>
          <w:rFonts w:ascii="Times New Roman" w:hAnsi="Times New Roman" w:cs="Times New Roman"/>
          <w:sz w:val="20"/>
          <w:szCs w:val="20"/>
        </w:rPr>
        <w:t>and insertions as shown by underline as follows:</w:t>
      </w:r>
    </w:p>
    <w:p w14:paraId="51C4092C" w14:textId="73C1AC70" w:rsidR="00C30895" w:rsidRPr="00B00273" w:rsidRDefault="00EF4919" w:rsidP="00454E5C">
      <w:pPr>
        <w:keepNext/>
        <w:spacing w:after="120"/>
        <w:jc w:val="both"/>
        <w:rPr>
          <w:rFonts w:cs="Times New Roman"/>
          <w:b/>
          <w:bCs/>
        </w:rPr>
      </w:pPr>
      <w:r>
        <w:rPr>
          <w:rFonts w:cs="Times New Roman"/>
          <w:b/>
          <w:bCs/>
        </w:rPr>
        <w:t>A</w:t>
      </w:r>
      <w:r w:rsidR="00C30895" w:rsidRPr="00B00273">
        <w:rPr>
          <w:rFonts w:cs="Times New Roman"/>
          <w:b/>
          <w:bCs/>
        </w:rPr>
        <w:t xml:space="preserve">mend existing </w:t>
      </w:r>
      <w:r>
        <w:rPr>
          <w:rFonts w:cs="Times New Roman"/>
          <w:b/>
          <w:bCs/>
        </w:rPr>
        <w:t xml:space="preserve">definition section in </w:t>
      </w:r>
      <w:r w:rsidR="00C30895" w:rsidRPr="00B00273">
        <w:rPr>
          <w:rFonts w:cs="Times New Roman"/>
          <w:b/>
          <w:bCs/>
        </w:rPr>
        <w:t>Delaware Code</w:t>
      </w:r>
    </w:p>
    <w:p w14:paraId="68A0B89F" w14:textId="1031A4A1" w:rsidR="00C30895" w:rsidRDefault="00C30895" w:rsidP="00896016">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w:t>
      </w:r>
      <w:r w:rsidRPr="009261DB">
        <w:rPr>
          <w:rFonts w:ascii="Times New Roman" w:hAnsi="Times New Roman" w:cs="Times New Roman"/>
          <w:sz w:val="20"/>
          <w:szCs w:val="20"/>
        </w:rPr>
        <w:t xml:space="preserve">. Amend </w:t>
      </w:r>
      <w:r w:rsidRPr="00937686">
        <w:rPr>
          <w:rFonts w:ascii="Times New Roman" w:hAnsi="Times New Roman" w:cs="Times New Roman"/>
          <w:sz w:val="20"/>
          <w:szCs w:val="20"/>
        </w:rPr>
        <w:t>§</w:t>
      </w:r>
      <w:r>
        <w:rPr>
          <w:rFonts w:ascii="Times New Roman" w:hAnsi="Times New Roman" w:cs="Times New Roman"/>
          <w:sz w:val="20"/>
          <w:szCs w:val="20"/>
        </w:rPr>
        <w:t xml:space="preserve"> [number], </w:t>
      </w:r>
      <w:r w:rsidRPr="009261DB">
        <w:rPr>
          <w:rFonts w:ascii="Times New Roman" w:hAnsi="Times New Roman" w:cs="Times New Roman"/>
          <w:sz w:val="20"/>
          <w:szCs w:val="20"/>
        </w:rPr>
        <w:t xml:space="preserve">Title </w:t>
      </w:r>
      <w:r>
        <w:rPr>
          <w:rFonts w:ascii="Times New Roman" w:hAnsi="Times New Roman" w:cs="Times New Roman"/>
          <w:sz w:val="20"/>
          <w:szCs w:val="20"/>
        </w:rPr>
        <w:t>[number]</w:t>
      </w:r>
      <w:r w:rsidRPr="009261DB">
        <w:rPr>
          <w:rFonts w:ascii="Times New Roman" w:hAnsi="Times New Roman" w:cs="Times New Roman"/>
          <w:sz w:val="20"/>
          <w:szCs w:val="20"/>
        </w:rPr>
        <w:t xml:space="preserve"> of the Delaware Code by making deletions as shown by strike</w:t>
      </w:r>
      <w:r>
        <w:rPr>
          <w:rFonts w:ascii="Times New Roman" w:hAnsi="Times New Roman" w:cs="Times New Roman"/>
          <w:sz w:val="20"/>
          <w:szCs w:val="20"/>
        </w:rPr>
        <w:t xml:space="preserve"> </w:t>
      </w:r>
      <w:r w:rsidRPr="009261DB">
        <w:rPr>
          <w:rFonts w:ascii="Times New Roman" w:hAnsi="Times New Roman" w:cs="Times New Roman"/>
          <w:sz w:val="20"/>
          <w:szCs w:val="20"/>
        </w:rPr>
        <w:t>through</w:t>
      </w:r>
      <w:r>
        <w:rPr>
          <w:rFonts w:ascii="Times New Roman" w:hAnsi="Times New Roman" w:cs="Times New Roman"/>
          <w:sz w:val="20"/>
          <w:szCs w:val="20"/>
        </w:rPr>
        <w:t xml:space="preserve"> </w:t>
      </w:r>
      <w:r w:rsidRPr="009261DB">
        <w:rPr>
          <w:rFonts w:ascii="Times New Roman" w:hAnsi="Times New Roman" w:cs="Times New Roman"/>
          <w:sz w:val="20"/>
          <w:szCs w:val="20"/>
        </w:rPr>
        <w:t>and insertions as shown by underline as follows</w:t>
      </w:r>
      <w:r>
        <w:rPr>
          <w:rFonts w:ascii="Times New Roman" w:hAnsi="Times New Roman" w:cs="Times New Roman"/>
          <w:sz w:val="20"/>
          <w:szCs w:val="20"/>
        </w:rPr>
        <w:t xml:space="preserve"> and by redesignating accordingly</w:t>
      </w:r>
      <w:r w:rsidRPr="009261DB">
        <w:rPr>
          <w:rFonts w:ascii="Times New Roman" w:hAnsi="Times New Roman" w:cs="Times New Roman"/>
          <w:sz w:val="20"/>
          <w:szCs w:val="20"/>
        </w:rPr>
        <w:t>:</w:t>
      </w:r>
    </w:p>
    <w:p w14:paraId="0004CCEC" w14:textId="5B85686A" w:rsidR="00C30895" w:rsidRDefault="00EF4919" w:rsidP="00BC0FC2">
      <w:pPr>
        <w:keepNext/>
        <w:spacing w:after="120"/>
        <w:jc w:val="both"/>
        <w:rPr>
          <w:rFonts w:ascii="Times New Roman" w:hAnsi="Times New Roman" w:cs="Times New Roman"/>
          <w:sz w:val="20"/>
          <w:szCs w:val="20"/>
        </w:rPr>
      </w:pPr>
      <w:r>
        <w:rPr>
          <w:rFonts w:cs="Times New Roman"/>
          <w:b/>
          <w:bCs/>
        </w:rPr>
        <w:t>R</w:t>
      </w:r>
      <w:r w:rsidR="00C30895" w:rsidRPr="00B00273">
        <w:rPr>
          <w:rFonts w:cs="Times New Roman"/>
          <w:b/>
          <w:bCs/>
        </w:rPr>
        <w:t>epeal existing portion of Delaware Code without using strike through</w:t>
      </w:r>
      <w:r w:rsidR="00DE5C84">
        <w:rPr>
          <w:rFonts w:cs="Times New Roman"/>
          <w:b/>
          <w:bCs/>
        </w:rPr>
        <w:t>; use only to repeal large</w:t>
      </w:r>
      <w:r w:rsidR="00C30895" w:rsidRPr="00B00273">
        <w:rPr>
          <w:rFonts w:cs="Times New Roman"/>
          <w:b/>
          <w:bCs/>
        </w:rPr>
        <w:t xml:space="preserve"> amount of text</w:t>
      </w:r>
    </w:p>
    <w:p w14:paraId="53362AA9" w14:textId="7FD91B56" w:rsidR="00C30895" w:rsidRDefault="00C30895" w:rsidP="00896016">
      <w:pPr>
        <w:spacing w:after="120" w:line="480" w:lineRule="auto"/>
        <w:ind w:firstLine="720"/>
        <w:jc w:val="both"/>
        <w:rPr>
          <w:rFonts w:ascii="Times New Roman" w:hAnsi="Times New Roman" w:cs="Times New Roman"/>
          <w:sz w:val="20"/>
          <w:szCs w:val="20"/>
        </w:rPr>
      </w:pPr>
      <w:bookmarkStart w:id="454" w:name="_Hlk22542878"/>
      <w:r>
        <w:rPr>
          <w:rFonts w:ascii="Times New Roman" w:hAnsi="Times New Roman" w:cs="Times New Roman"/>
          <w:sz w:val="20"/>
          <w:szCs w:val="20"/>
        </w:rPr>
        <w:t xml:space="preserve">Section [number]. [portion to be repealed], </w:t>
      </w:r>
      <w:r w:rsidRPr="007D0CF3">
        <w:rPr>
          <w:rFonts w:ascii="Times New Roman" w:hAnsi="Times New Roman" w:cs="Times New Roman"/>
          <w:sz w:val="20"/>
          <w:szCs w:val="20"/>
        </w:rPr>
        <w:t xml:space="preserve">Title </w:t>
      </w:r>
      <w:r>
        <w:rPr>
          <w:rFonts w:ascii="Times New Roman" w:hAnsi="Times New Roman" w:cs="Times New Roman"/>
          <w:sz w:val="20"/>
          <w:szCs w:val="20"/>
        </w:rPr>
        <w:t>[number]</w:t>
      </w:r>
      <w:r w:rsidRPr="007D0CF3">
        <w:rPr>
          <w:rFonts w:ascii="Times New Roman" w:hAnsi="Times New Roman" w:cs="Times New Roman"/>
          <w:sz w:val="20"/>
          <w:szCs w:val="20"/>
        </w:rPr>
        <w:t xml:space="preserve"> of the Delaware Code is repealed</w:t>
      </w:r>
      <w:r>
        <w:rPr>
          <w:rFonts w:ascii="Times New Roman" w:hAnsi="Times New Roman" w:cs="Times New Roman"/>
          <w:sz w:val="20"/>
          <w:szCs w:val="20"/>
        </w:rPr>
        <w:t xml:space="preserve"> in its entirety.</w:t>
      </w:r>
      <w:bookmarkEnd w:id="454"/>
    </w:p>
    <w:p w14:paraId="600F86B0" w14:textId="31601CA4" w:rsidR="00C30895" w:rsidRPr="00CB722F" w:rsidRDefault="00DE5C84" w:rsidP="00454E5C">
      <w:pPr>
        <w:keepNext/>
        <w:spacing w:after="120"/>
        <w:jc w:val="both"/>
        <w:rPr>
          <w:rFonts w:cs="Times New Roman"/>
          <w:b/>
          <w:bCs/>
          <w:sz w:val="20"/>
          <w:szCs w:val="20"/>
        </w:rPr>
      </w:pPr>
      <w:r>
        <w:rPr>
          <w:rFonts w:cs="Times New Roman"/>
          <w:b/>
          <w:bCs/>
        </w:rPr>
        <w:t>R</w:t>
      </w:r>
      <w:r w:rsidR="00C30895" w:rsidRPr="00CB722F">
        <w:rPr>
          <w:rFonts w:cs="Times New Roman"/>
          <w:b/>
          <w:bCs/>
        </w:rPr>
        <w:t>epeal existing provision of Delaware Code and make new additions</w:t>
      </w:r>
    </w:p>
    <w:p w14:paraId="4EAEE7DA" w14:textId="3A22604B" w:rsidR="00C30895" w:rsidRPr="00792AA3" w:rsidRDefault="00C30895" w:rsidP="00896016">
      <w:pPr>
        <w:spacing w:after="120" w:line="480" w:lineRule="auto"/>
        <w:ind w:firstLine="720"/>
        <w:jc w:val="both"/>
        <w:rPr>
          <w:rFonts w:ascii="Times New Roman" w:hAnsi="Times New Roman" w:cs="Times New Roman"/>
          <w:sz w:val="20"/>
          <w:szCs w:val="20"/>
        </w:rPr>
      </w:pPr>
      <w:r w:rsidRPr="00DB5B6B">
        <w:rPr>
          <w:rFonts w:ascii="Times New Roman" w:hAnsi="Times New Roman" w:cs="Times New Roman"/>
          <w:sz w:val="20"/>
          <w:szCs w:val="20"/>
        </w:rPr>
        <w:t xml:space="preserve">Section </w:t>
      </w:r>
      <w:r>
        <w:rPr>
          <w:rFonts w:ascii="Times New Roman" w:hAnsi="Times New Roman" w:cs="Times New Roman"/>
          <w:sz w:val="20"/>
          <w:szCs w:val="20"/>
        </w:rPr>
        <w:t>[number]</w:t>
      </w:r>
      <w:r w:rsidRPr="00DB5B6B">
        <w:rPr>
          <w:rFonts w:ascii="Times New Roman" w:hAnsi="Times New Roman" w:cs="Times New Roman"/>
          <w:sz w:val="20"/>
          <w:szCs w:val="20"/>
        </w:rPr>
        <w:t xml:space="preserve">. </w:t>
      </w:r>
      <w:r>
        <w:rPr>
          <w:rFonts w:ascii="Times New Roman" w:hAnsi="Times New Roman" w:cs="Times New Roman"/>
          <w:sz w:val="20"/>
          <w:szCs w:val="20"/>
        </w:rPr>
        <w:t>A</w:t>
      </w:r>
      <w:r w:rsidRPr="00DB5B6B">
        <w:rPr>
          <w:rFonts w:ascii="Times New Roman" w:hAnsi="Times New Roman" w:cs="Times New Roman"/>
          <w:sz w:val="20"/>
          <w:szCs w:val="20"/>
        </w:rPr>
        <w:t xml:space="preserve">mend </w:t>
      </w:r>
      <w:r>
        <w:rPr>
          <w:rFonts w:ascii="Times New Roman" w:hAnsi="Times New Roman" w:cs="Times New Roman"/>
          <w:sz w:val="20"/>
          <w:szCs w:val="20"/>
        </w:rPr>
        <w:t xml:space="preserve">Chapter [number], Title [number] of the Delaware Code </w:t>
      </w:r>
      <w:r w:rsidRPr="00DB5B6B">
        <w:rPr>
          <w:rFonts w:ascii="Times New Roman" w:hAnsi="Times New Roman" w:cs="Times New Roman"/>
          <w:sz w:val="20"/>
          <w:szCs w:val="20"/>
        </w:rPr>
        <w:t xml:space="preserve">by repealing </w:t>
      </w:r>
      <w:r>
        <w:rPr>
          <w:rFonts w:ascii="Times New Roman" w:hAnsi="Times New Roman" w:cs="Times New Roman"/>
          <w:sz w:val="20"/>
          <w:szCs w:val="20"/>
        </w:rPr>
        <w:t>[provision to be repealed]</w:t>
      </w:r>
      <w:r w:rsidRPr="00DB5B6B">
        <w:rPr>
          <w:rFonts w:ascii="Times New Roman" w:hAnsi="Times New Roman" w:cs="Times New Roman"/>
          <w:sz w:val="20"/>
          <w:szCs w:val="20"/>
        </w:rPr>
        <w:t xml:space="preserve"> in its entirety and </w:t>
      </w:r>
      <w:r>
        <w:rPr>
          <w:rFonts w:ascii="Times New Roman" w:hAnsi="Times New Roman" w:cs="Times New Roman"/>
          <w:sz w:val="20"/>
          <w:szCs w:val="20"/>
        </w:rPr>
        <w:t xml:space="preserve">by making </w:t>
      </w:r>
      <w:r w:rsidRPr="00DB5B6B">
        <w:rPr>
          <w:rFonts w:ascii="Times New Roman" w:hAnsi="Times New Roman" w:cs="Times New Roman"/>
          <w:sz w:val="20"/>
          <w:szCs w:val="20"/>
        </w:rPr>
        <w:t>insertions as shown by underline as follows:</w:t>
      </w:r>
    </w:p>
    <w:p w14:paraId="7D05DD02" w14:textId="036ABA49" w:rsidR="00C30895" w:rsidRPr="00287ED7" w:rsidRDefault="00C30895" w:rsidP="00454E5C">
      <w:pPr>
        <w:keepNext/>
        <w:spacing w:after="120"/>
        <w:jc w:val="both"/>
        <w:rPr>
          <w:rFonts w:cs="Times New Roman"/>
          <w:sz w:val="20"/>
          <w:szCs w:val="20"/>
        </w:rPr>
      </w:pPr>
      <w:r w:rsidRPr="00BC0FC2">
        <w:rPr>
          <w:rFonts w:cs="Times New Roman"/>
          <w:b/>
          <w:bCs/>
        </w:rPr>
        <w:lastRenderedPageBreak/>
        <w:t>Reorganiz</w:t>
      </w:r>
      <w:r w:rsidR="00E57AC5" w:rsidRPr="00BC0FC2">
        <w:rPr>
          <w:rFonts w:cs="Times New Roman"/>
          <w:b/>
          <w:bCs/>
        </w:rPr>
        <w:t>e</w:t>
      </w:r>
      <w:r w:rsidRPr="00CD5170">
        <w:rPr>
          <w:rFonts w:cs="Times New Roman"/>
          <w:b/>
        </w:rPr>
        <w:t xml:space="preserve"> the Delaware Code</w:t>
      </w:r>
    </w:p>
    <w:p w14:paraId="64FC8AB0" w14:textId="73E53C39" w:rsidR="00C30895" w:rsidRDefault="00C30895" w:rsidP="00896016">
      <w:pPr>
        <w:spacing w:after="120" w:line="480" w:lineRule="auto"/>
        <w:ind w:firstLine="720"/>
        <w:jc w:val="both"/>
        <w:rPr>
          <w:rFonts w:ascii="Times New Roman" w:hAnsi="Times New Roman" w:cs="Times New Roman"/>
          <w:sz w:val="20"/>
          <w:szCs w:val="20"/>
        </w:rPr>
      </w:pPr>
      <w:r w:rsidRPr="000B20C8">
        <w:rPr>
          <w:rFonts w:ascii="Times New Roman" w:hAnsi="Times New Roman" w:cs="Times New Roman"/>
          <w:sz w:val="20"/>
          <w:szCs w:val="20"/>
        </w:rPr>
        <w:t xml:space="preserve">Section </w:t>
      </w:r>
      <w:r>
        <w:rPr>
          <w:rFonts w:ascii="Times New Roman" w:hAnsi="Times New Roman" w:cs="Times New Roman"/>
          <w:sz w:val="20"/>
          <w:szCs w:val="20"/>
        </w:rPr>
        <w:t>[number]</w:t>
      </w:r>
      <w:r w:rsidRPr="000B20C8">
        <w:rPr>
          <w:rFonts w:ascii="Times New Roman" w:hAnsi="Times New Roman" w:cs="Times New Roman"/>
          <w:sz w:val="20"/>
          <w:szCs w:val="20"/>
        </w:rPr>
        <w:t xml:space="preserve">. Amend § </w:t>
      </w:r>
      <w:r>
        <w:rPr>
          <w:rFonts w:ascii="Times New Roman" w:hAnsi="Times New Roman" w:cs="Times New Roman"/>
          <w:sz w:val="20"/>
          <w:szCs w:val="20"/>
        </w:rPr>
        <w:t>[number]</w:t>
      </w:r>
      <w:r w:rsidRPr="000B20C8">
        <w:rPr>
          <w:rFonts w:ascii="Times New Roman" w:hAnsi="Times New Roman" w:cs="Times New Roman"/>
          <w:sz w:val="20"/>
          <w:szCs w:val="20"/>
        </w:rPr>
        <w:t xml:space="preserve">, Title </w:t>
      </w:r>
      <w:r>
        <w:rPr>
          <w:rFonts w:ascii="Times New Roman" w:hAnsi="Times New Roman" w:cs="Times New Roman"/>
          <w:sz w:val="20"/>
          <w:szCs w:val="20"/>
        </w:rPr>
        <w:t>[number]</w:t>
      </w:r>
      <w:r w:rsidRPr="000B20C8">
        <w:rPr>
          <w:rFonts w:ascii="Times New Roman" w:hAnsi="Times New Roman" w:cs="Times New Roman"/>
          <w:sz w:val="20"/>
          <w:szCs w:val="20"/>
        </w:rPr>
        <w:t xml:space="preserve"> of the Delaware Code by transferring § </w:t>
      </w:r>
      <w:r>
        <w:rPr>
          <w:rFonts w:ascii="Times New Roman" w:hAnsi="Times New Roman" w:cs="Times New Roman"/>
          <w:sz w:val="20"/>
          <w:szCs w:val="20"/>
        </w:rPr>
        <w:t>[number]</w:t>
      </w:r>
      <w:r w:rsidRPr="000B20C8">
        <w:rPr>
          <w:rFonts w:ascii="Times New Roman" w:hAnsi="Times New Roman" w:cs="Times New Roman"/>
          <w:sz w:val="20"/>
          <w:szCs w:val="20"/>
        </w:rPr>
        <w:t xml:space="preserve"> to </w:t>
      </w:r>
      <w:r w:rsidR="0057294B">
        <w:rPr>
          <w:rFonts w:ascii="Times New Roman" w:hAnsi="Times New Roman" w:cs="Times New Roman"/>
          <w:sz w:val="20"/>
          <w:szCs w:val="20"/>
        </w:rPr>
        <w:br w:type="textWrapping" w:clear="all"/>
      </w:r>
      <w:r w:rsidRPr="000B20C8">
        <w:rPr>
          <w:rFonts w:ascii="Times New Roman" w:hAnsi="Times New Roman" w:cs="Times New Roman"/>
          <w:sz w:val="20"/>
          <w:szCs w:val="20"/>
        </w:rPr>
        <w:t xml:space="preserve">§ </w:t>
      </w:r>
      <w:r>
        <w:rPr>
          <w:rFonts w:ascii="Times New Roman" w:hAnsi="Times New Roman" w:cs="Times New Roman"/>
          <w:sz w:val="20"/>
          <w:szCs w:val="20"/>
        </w:rPr>
        <w:t xml:space="preserve">[number] </w:t>
      </w:r>
      <w:r w:rsidRPr="000B20C8">
        <w:rPr>
          <w:rFonts w:ascii="Times New Roman" w:hAnsi="Times New Roman" w:cs="Times New Roman"/>
          <w:sz w:val="20"/>
          <w:szCs w:val="20"/>
        </w:rPr>
        <w:t xml:space="preserve">of Title </w:t>
      </w:r>
      <w:r>
        <w:rPr>
          <w:rFonts w:ascii="Times New Roman" w:hAnsi="Times New Roman" w:cs="Times New Roman"/>
          <w:sz w:val="20"/>
          <w:szCs w:val="20"/>
        </w:rPr>
        <w:t>[number]</w:t>
      </w:r>
      <w:r w:rsidRPr="000B20C8">
        <w:rPr>
          <w:rFonts w:ascii="Times New Roman" w:hAnsi="Times New Roman" w:cs="Times New Roman"/>
          <w:sz w:val="20"/>
          <w:szCs w:val="20"/>
        </w:rPr>
        <w:t xml:space="preserve"> and by making deletions as shown by strike through and insertions as shown by underline as follows:</w:t>
      </w:r>
    </w:p>
    <w:p w14:paraId="4761709B" w14:textId="77777777" w:rsidR="00C30895" w:rsidRPr="0029181D" w:rsidRDefault="00C30895" w:rsidP="00F03D1D">
      <w:pPr>
        <w:keepNext/>
        <w:spacing w:before="120" w:after="240"/>
        <w:ind w:left="-360"/>
        <w:jc w:val="both"/>
        <w:rPr>
          <w:rFonts w:cs="Times New Roman"/>
          <w:b/>
          <w:sz w:val="28"/>
          <w:szCs w:val="28"/>
        </w:rPr>
      </w:pPr>
      <w:r w:rsidRPr="0029181D">
        <w:rPr>
          <w:rFonts w:cs="Times New Roman"/>
          <w:b/>
          <w:sz w:val="28"/>
          <w:szCs w:val="28"/>
        </w:rPr>
        <w:t>Commonly Used Language</w:t>
      </w:r>
    </w:p>
    <w:p w14:paraId="0029CF04" w14:textId="3C4451E4" w:rsidR="00C30895" w:rsidRPr="00287ED7" w:rsidRDefault="0061625B" w:rsidP="00454E5C">
      <w:pPr>
        <w:keepNext/>
        <w:spacing w:after="120"/>
        <w:jc w:val="both"/>
        <w:rPr>
          <w:rFonts w:cs="Times New Roman"/>
          <w:b/>
          <w:bCs/>
        </w:rPr>
      </w:pPr>
      <w:r>
        <w:rPr>
          <w:rFonts w:cs="Times New Roman"/>
          <w:b/>
          <w:bCs/>
        </w:rPr>
        <w:t>Introductory language t</w:t>
      </w:r>
      <w:r w:rsidR="00C30895" w:rsidRPr="00287ED7">
        <w:rPr>
          <w:rFonts w:cs="Times New Roman"/>
          <w:b/>
          <w:bCs/>
        </w:rPr>
        <w:t>o create definition section or subsection</w:t>
      </w:r>
    </w:p>
    <w:p w14:paraId="5EF784B9" w14:textId="56E3FCEB" w:rsidR="00C30895" w:rsidRPr="00896016" w:rsidRDefault="00C30895" w:rsidP="00A73063">
      <w:pPr>
        <w:spacing w:after="120" w:line="480" w:lineRule="auto"/>
        <w:ind w:firstLine="720"/>
        <w:jc w:val="both"/>
        <w:rPr>
          <w:rFonts w:ascii="Times New Roman" w:hAnsi="Times New Roman" w:cs="Times New Roman"/>
          <w:sz w:val="20"/>
          <w:szCs w:val="20"/>
        </w:rPr>
      </w:pPr>
      <w:r w:rsidRPr="00896016">
        <w:rPr>
          <w:rFonts w:ascii="Times New Roman" w:hAnsi="Times New Roman" w:cs="Times New Roman"/>
          <w:sz w:val="20"/>
          <w:szCs w:val="20"/>
        </w:rPr>
        <w:t>For purposes of this [title/chapter/subchapter/section]:</w:t>
      </w:r>
    </w:p>
    <w:p w14:paraId="58AB96DB" w14:textId="3079401D" w:rsidR="00C30895" w:rsidRPr="00287ED7" w:rsidRDefault="0010357D" w:rsidP="00454E5C">
      <w:pPr>
        <w:keepNext/>
        <w:spacing w:after="120"/>
        <w:jc w:val="both"/>
        <w:rPr>
          <w:rFonts w:cs="Times New Roman"/>
          <w:b/>
          <w:bCs/>
        </w:rPr>
      </w:pPr>
      <w:r>
        <w:rPr>
          <w:rFonts w:cs="Times New Roman"/>
          <w:b/>
          <w:bCs/>
        </w:rPr>
        <w:t>G</w:t>
      </w:r>
      <w:r w:rsidR="00C30895" w:rsidRPr="00287ED7">
        <w:rPr>
          <w:rFonts w:cs="Times New Roman"/>
          <w:b/>
          <w:bCs/>
        </w:rPr>
        <w:t xml:space="preserve">ive Act specific name </w:t>
      </w:r>
      <w:r>
        <w:rPr>
          <w:rFonts w:cs="Times New Roman"/>
          <w:b/>
          <w:bCs/>
        </w:rPr>
        <w:t xml:space="preserve">or </w:t>
      </w:r>
      <w:r w:rsidR="00C30895" w:rsidRPr="00287ED7">
        <w:rPr>
          <w:rFonts w:cs="Times New Roman"/>
          <w:b/>
          <w:bCs/>
        </w:rPr>
        <w:t>short title</w:t>
      </w:r>
    </w:p>
    <w:p w14:paraId="49C73C21" w14:textId="77777777" w:rsidR="00C30895" w:rsidRDefault="00C30895" w:rsidP="00A73063">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This Act is known as “[name of Act]”.</w:t>
      </w:r>
    </w:p>
    <w:p w14:paraId="7B5A9F64" w14:textId="369D57DA" w:rsidR="00C30895" w:rsidRPr="00287ED7" w:rsidRDefault="0010357D" w:rsidP="00454E5C">
      <w:pPr>
        <w:keepNext/>
        <w:spacing w:after="120"/>
        <w:jc w:val="both"/>
        <w:rPr>
          <w:rFonts w:cs="Times New Roman"/>
          <w:b/>
          <w:bCs/>
        </w:rPr>
      </w:pPr>
      <w:r>
        <w:rPr>
          <w:rFonts w:cs="Times New Roman"/>
          <w:b/>
          <w:bCs/>
        </w:rPr>
        <w:t>C</w:t>
      </w:r>
      <w:r w:rsidR="00C30895" w:rsidRPr="00287ED7">
        <w:rPr>
          <w:rFonts w:cs="Times New Roman"/>
          <w:b/>
          <w:bCs/>
        </w:rPr>
        <w:t xml:space="preserve">reate </w:t>
      </w:r>
      <w:r>
        <w:rPr>
          <w:rFonts w:cs="Times New Roman"/>
          <w:b/>
          <w:bCs/>
        </w:rPr>
        <w:t xml:space="preserve">state agency’s </w:t>
      </w:r>
      <w:r w:rsidR="00C30895" w:rsidRPr="00287ED7">
        <w:rPr>
          <w:rFonts w:cs="Times New Roman"/>
          <w:b/>
          <w:bCs/>
        </w:rPr>
        <w:t>authority to regulate</w:t>
      </w:r>
    </w:p>
    <w:p w14:paraId="5EA1C4A0" w14:textId="240662FC" w:rsidR="00C30895" w:rsidRPr="00A73063" w:rsidRDefault="00C30895" w:rsidP="00A73063">
      <w:pPr>
        <w:spacing w:after="120" w:line="480" w:lineRule="auto"/>
        <w:ind w:firstLine="720"/>
        <w:jc w:val="both"/>
        <w:rPr>
          <w:rFonts w:ascii="Times New Roman" w:hAnsi="Times New Roman" w:cs="Times New Roman"/>
          <w:sz w:val="20"/>
          <w:szCs w:val="20"/>
        </w:rPr>
      </w:pPr>
      <w:r w:rsidRPr="00A73063">
        <w:rPr>
          <w:rFonts w:ascii="Times New Roman" w:hAnsi="Times New Roman" w:cs="Times New Roman"/>
          <w:sz w:val="20"/>
          <w:szCs w:val="20"/>
        </w:rPr>
        <w:t xml:space="preserve">The [Secretary/Other Highest Administrative Officer/Board/Commission] </w:t>
      </w:r>
      <w:bookmarkStart w:id="455" w:name="_Hlk22549622"/>
      <w:r w:rsidRPr="00A73063">
        <w:rPr>
          <w:rFonts w:ascii="Times New Roman" w:hAnsi="Times New Roman" w:cs="Times New Roman"/>
          <w:sz w:val="20"/>
          <w:szCs w:val="20"/>
        </w:rPr>
        <w:t>[shall/may] adopt regulations to implement this [chapter/subchapter/section</w:t>
      </w:r>
      <w:bookmarkEnd w:id="455"/>
      <w:r w:rsidRPr="00A73063">
        <w:rPr>
          <w:rFonts w:ascii="Times New Roman" w:hAnsi="Times New Roman" w:cs="Times New Roman"/>
          <w:sz w:val="20"/>
          <w:szCs w:val="20"/>
        </w:rPr>
        <w:t>].</w:t>
      </w:r>
    </w:p>
    <w:p w14:paraId="7F010D5B" w14:textId="1908EFA5" w:rsidR="00C30895" w:rsidRPr="00287ED7" w:rsidRDefault="00657F78" w:rsidP="00BC0FC2">
      <w:pPr>
        <w:keepNext/>
        <w:spacing w:after="120"/>
        <w:jc w:val="both"/>
        <w:rPr>
          <w:rFonts w:cs="Times New Roman"/>
          <w:b/>
          <w:bCs/>
        </w:rPr>
      </w:pPr>
      <w:r>
        <w:rPr>
          <w:rFonts w:cs="Times New Roman"/>
          <w:b/>
          <w:bCs/>
        </w:rPr>
        <w:t>Ages</w:t>
      </w:r>
    </w:p>
    <w:p w14:paraId="666A5717" w14:textId="24101825" w:rsidR="00C30895" w:rsidRPr="00A73063" w:rsidRDefault="00C30895" w:rsidP="004A0EDF">
      <w:pPr>
        <w:spacing w:line="480" w:lineRule="auto"/>
        <w:ind w:firstLine="720"/>
        <w:jc w:val="both"/>
        <w:rPr>
          <w:rFonts w:ascii="Times New Roman" w:hAnsi="Times New Roman" w:cs="Times New Roman"/>
          <w:sz w:val="20"/>
          <w:szCs w:val="20"/>
        </w:rPr>
      </w:pPr>
      <w:r w:rsidRPr="00A73063">
        <w:rPr>
          <w:rFonts w:ascii="Times New Roman" w:hAnsi="Times New Roman" w:cs="Times New Roman"/>
          <w:sz w:val="20"/>
          <w:szCs w:val="20"/>
        </w:rPr>
        <w:t>the individual is [number] years old or older.</w:t>
      </w:r>
    </w:p>
    <w:p w14:paraId="189BF116" w14:textId="187AF891" w:rsidR="00C30895" w:rsidRPr="00A73063" w:rsidRDefault="00C30895" w:rsidP="004A0EDF">
      <w:pPr>
        <w:spacing w:line="480" w:lineRule="auto"/>
        <w:ind w:firstLine="720"/>
        <w:jc w:val="both"/>
        <w:rPr>
          <w:rFonts w:ascii="Times New Roman" w:hAnsi="Times New Roman" w:cs="Times New Roman"/>
          <w:sz w:val="20"/>
          <w:szCs w:val="20"/>
        </w:rPr>
      </w:pPr>
      <w:r w:rsidRPr="00A73063">
        <w:rPr>
          <w:rFonts w:ascii="Times New Roman" w:hAnsi="Times New Roman" w:cs="Times New Roman"/>
          <w:sz w:val="20"/>
          <w:szCs w:val="20"/>
        </w:rPr>
        <w:t>the individual is under [number] years old.</w:t>
      </w:r>
    </w:p>
    <w:p w14:paraId="317CA9C4" w14:textId="409EA433" w:rsidR="00C30895" w:rsidRPr="00A73063" w:rsidRDefault="00C30895" w:rsidP="00A73063">
      <w:pPr>
        <w:spacing w:after="120" w:line="480" w:lineRule="auto"/>
        <w:ind w:firstLine="720"/>
        <w:jc w:val="both"/>
        <w:rPr>
          <w:rFonts w:ascii="Times New Roman" w:hAnsi="Times New Roman" w:cs="Times New Roman"/>
          <w:sz w:val="20"/>
          <w:szCs w:val="20"/>
        </w:rPr>
      </w:pPr>
      <w:r w:rsidRPr="00A73063">
        <w:rPr>
          <w:rFonts w:ascii="Times New Roman" w:hAnsi="Times New Roman" w:cs="Times New Roman"/>
          <w:sz w:val="20"/>
          <w:szCs w:val="20"/>
        </w:rPr>
        <w:t>the individual is [number] years old or under.</w:t>
      </w:r>
    </w:p>
    <w:p w14:paraId="168996B4" w14:textId="3C087A6A" w:rsidR="00C30895" w:rsidRPr="00287ED7" w:rsidRDefault="00EF491D" w:rsidP="00454E5C">
      <w:pPr>
        <w:keepNext/>
        <w:spacing w:after="120"/>
        <w:jc w:val="both"/>
        <w:rPr>
          <w:rFonts w:cs="Times New Roman"/>
          <w:b/>
          <w:bCs/>
        </w:rPr>
      </w:pPr>
      <w:r>
        <w:rPr>
          <w:rFonts w:cs="Times New Roman"/>
          <w:b/>
          <w:bCs/>
        </w:rPr>
        <w:t>C</w:t>
      </w:r>
      <w:r w:rsidR="00C30895" w:rsidRPr="00287ED7">
        <w:rPr>
          <w:rFonts w:cs="Times New Roman"/>
          <w:b/>
          <w:bCs/>
        </w:rPr>
        <w:t>ite to named federal law</w:t>
      </w:r>
    </w:p>
    <w:p w14:paraId="37672A58" w14:textId="31BB8AA7" w:rsidR="00C30895" w:rsidRPr="00123B15" w:rsidRDefault="00C30895" w:rsidP="000F266D">
      <w:pPr>
        <w:spacing w:after="120" w:line="480" w:lineRule="auto"/>
        <w:ind w:firstLine="720"/>
        <w:jc w:val="both"/>
        <w:rPr>
          <w:rFonts w:ascii="Times New Roman" w:hAnsi="Times New Roman" w:cs="Times New Roman"/>
          <w:sz w:val="20"/>
          <w:szCs w:val="20"/>
        </w:rPr>
      </w:pPr>
      <w:r w:rsidRPr="00123B15">
        <w:rPr>
          <w:rFonts w:ascii="Times New Roman" w:hAnsi="Times New Roman" w:cs="Times New Roman"/>
          <w:sz w:val="20"/>
          <w:szCs w:val="20"/>
        </w:rPr>
        <w:t>under the [name of Act], [number] USC §§ [number], et seq.,</w:t>
      </w:r>
    </w:p>
    <w:p w14:paraId="0BD0393B" w14:textId="22EA20FB" w:rsidR="00C30895" w:rsidRPr="00287ED7" w:rsidRDefault="00FA62F6" w:rsidP="00BC0FC2">
      <w:pPr>
        <w:keepNext/>
        <w:spacing w:after="120"/>
        <w:jc w:val="both"/>
        <w:rPr>
          <w:rFonts w:cs="Times New Roman"/>
          <w:b/>
          <w:bCs/>
        </w:rPr>
      </w:pPr>
      <w:r>
        <w:rPr>
          <w:rFonts w:cs="Times New Roman"/>
          <w:b/>
          <w:bCs/>
        </w:rPr>
        <w:t xml:space="preserve">Signal to </w:t>
      </w:r>
      <w:r w:rsidR="00C30895" w:rsidRPr="00287ED7">
        <w:rPr>
          <w:rFonts w:cs="Times New Roman"/>
          <w:b/>
          <w:bCs/>
        </w:rPr>
        <w:t xml:space="preserve">Code Revisors </w:t>
      </w:r>
      <w:r>
        <w:rPr>
          <w:rFonts w:cs="Times New Roman"/>
          <w:b/>
          <w:bCs/>
        </w:rPr>
        <w:t xml:space="preserve">to </w:t>
      </w:r>
      <w:r w:rsidR="00C30895" w:rsidRPr="00287ED7">
        <w:rPr>
          <w:rFonts w:cs="Times New Roman"/>
          <w:b/>
          <w:bCs/>
        </w:rPr>
        <w:t>insert a date into the law, once enacted</w:t>
      </w:r>
    </w:p>
    <w:p w14:paraId="6D3BD103" w14:textId="1A63D6AD" w:rsidR="00FA62F6" w:rsidRPr="00F80BAA" w:rsidRDefault="00FA62F6" w:rsidP="00F80BAA">
      <w:pPr>
        <w:spacing w:after="120"/>
        <w:ind w:left="720"/>
        <w:jc w:val="both"/>
        <w:rPr>
          <w:rFonts w:cs="Times New Roman"/>
          <w:b/>
          <w:bCs/>
          <w:u w:val="single"/>
        </w:rPr>
      </w:pPr>
      <w:r w:rsidRPr="00F80BAA">
        <w:rPr>
          <w:rFonts w:cs="Times New Roman"/>
          <w:b/>
          <w:bCs/>
        </w:rPr>
        <w:t xml:space="preserve">When </w:t>
      </w:r>
      <w:r w:rsidR="00011464" w:rsidRPr="00F80BAA">
        <w:rPr>
          <w:rFonts w:cs="Times New Roman"/>
          <w:b/>
          <w:bCs/>
        </w:rPr>
        <w:t xml:space="preserve">inserted date </w:t>
      </w:r>
      <w:r w:rsidR="007E7610">
        <w:rPr>
          <w:rFonts w:cs="Times New Roman"/>
          <w:b/>
          <w:bCs/>
        </w:rPr>
        <w:t xml:space="preserve">is </w:t>
      </w:r>
      <w:r w:rsidRPr="00F80BAA">
        <w:rPr>
          <w:rFonts w:cs="Times New Roman"/>
          <w:b/>
          <w:bCs/>
        </w:rPr>
        <w:t>date law is effective based on effective date or contingent effective date provision in bill</w:t>
      </w:r>
    </w:p>
    <w:p w14:paraId="4E3035F1" w14:textId="02C2F3AD" w:rsidR="00C30895" w:rsidRDefault="00C30895" w:rsidP="004A0EDF">
      <w:pPr>
        <w:ind w:left="720"/>
        <w:jc w:val="both"/>
        <w:rPr>
          <w:rFonts w:ascii="Times New Roman" w:hAnsi="Times New Roman" w:cs="Times New Roman"/>
          <w:sz w:val="20"/>
          <w:szCs w:val="20"/>
        </w:rPr>
      </w:pPr>
      <w:r w:rsidRPr="00F80BAA">
        <w:rPr>
          <w:rFonts w:ascii="Times New Roman" w:hAnsi="Times New Roman" w:cs="Times New Roman"/>
          <w:sz w:val="20"/>
          <w:szCs w:val="20"/>
        </w:rPr>
        <w:t>On or after [the effective date of this Act]</w:t>
      </w:r>
    </w:p>
    <w:p w14:paraId="2A925085" w14:textId="77777777" w:rsidR="00C30895" w:rsidRPr="00CB73F0" w:rsidRDefault="00C30895" w:rsidP="004A0EDF">
      <w:pPr>
        <w:ind w:firstLine="720"/>
        <w:jc w:val="both"/>
        <w:rPr>
          <w:rFonts w:ascii="Times New Roman" w:hAnsi="Times New Roman" w:cs="Times New Roman"/>
          <w:sz w:val="20"/>
          <w:szCs w:val="20"/>
        </w:rPr>
      </w:pPr>
    </w:p>
    <w:p w14:paraId="4AF45081" w14:textId="4EA55916" w:rsidR="00F80BAA" w:rsidRPr="00E8617D" w:rsidRDefault="00F80BAA" w:rsidP="00E8617D">
      <w:pPr>
        <w:spacing w:after="120"/>
        <w:ind w:left="720"/>
        <w:jc w:val="both"/>
        <w:rPr>
          <w:rFonts w:cs="Times New Roman"/>
          <w:b/>
          <w:bCs/>
        </w:rPr>
      </w:pPr>
      <w:r w:rsidRPr="00E8617D">
        <w:rPr>
          <w:rFonts w:cs="Times New Roman"/>
          <w:b/>
          <w:bCs/>
        </w:rPr>
        <w:t xml:space="preserve">When </w:t>
      </w:r>
      <w:r w:rsidR="00E8617D">
        <w:rPr>
          <w:rFonts w:cs="Times New Roman"/>
          <w:b/>
          <w:bCs/>
        </w:rPr>
        <w:t xml:space="preserve">inserted date </w:t>
      </w:r>
      <w:r w:rsidR="007E7610">
        <w:rPr>
          <w:rFonts w:cs="Times New Roman"/>
          <w:b/>
          <w:bCs/>
        </w:rPr>
        <w:t xml:space="preserve">is </w:t>
      </w:r>
      <w:r w:rsidRPr="00E8617D">
        <w:rPr>
          <w:rFonts w:cs="Times New Roman"/>
          <w:b/>
          <w:bCs/>
        </w:rPr>
        <w:t>date law is implemented based on implementation date provision in bill</w:t>
      </w:r>
    </w:p>
    <w:p w14:paraId="4A27BC5B" w14:textId="0C0AE082" w:rsidR="00C30895" w:rsidRPr="00E8617D" w:rsidRDefault="00C30895" w:rsidP="004A0EDF">
      <w:pPr>
        <w:ind w:left="720"/>
        <w:jc w:val="both"/>
        <w:rPr>
          <w:rFonts w:ascii="Times New Roman" w:hAnsi="Times New Roman" w:cs="Times New Roman"/>
          <w:sz w:val="20"/>
          <w:szCs w:val="20"/>
        </w:rPr>
      </w:pPr>
      <w:r w:rsidRPr="00E8617D">
        <w:rPr>
          <w:rFonts w:ascii="Times New Roman" w:hAnsi="Times New Roman" w:cs="Times New Roman"/>
          <w:sz w:val="20"/>
          <w:szCs w:val="20"/>
        </w:rPr>
        <w:t xml:space="preserve">On or after [the implementation date of this Act] </w:t>
      </w:r>
    </w:p>
    <w:p w14:paraId="7171D82E" w14:textId="77777777" w:rsidR="00C30895" w:rsidRDefault="00C30895" w:rsidP="004A0EDF">
      <w:pPr>
        <w:ind w:left="720"/>
        <w:jc w:val="both"/>
        <w:rPr>
          <w:rFonts w:ascii="Times New Roman" w:hAnsi="Times New Roman" w:cs="Times New Roman"/>
          <w:sz w:val="20"/>
          <w:szCs w:val="20"/>
        </w:rPr>
      </w:pPr>
    </w:p>
    <w:p w14:paraId="08C86C92" w14:textId="554BB1B5" w:rsidR="007E7610" w:rsidRPr="00A0407C" w:rsidRDefault="007E7610" w:rsidP="00A0407C">
      <w:pPr>
        <w:spacing w:after="120"/>
        <w:ind w:left="720"/>
        <w:jc w:val="both"/>
        <w:rPr>
          <w:rFonts w:cs="Times New Roman"/>
          <w:b/>
          <w:bCs/>
        </w:rPr>
      </w:pPr>
      <w:r w:rsidRPr="00A0407C">
        <w:rPr>
          <w:rFonts w:cs="Times New Roman"/>
          <w:b/>
          <w:bCs/>
        </w:rPr>
        <w:t xml:space="preserve">When </w:t>
      </w:r>
      <w:r w:rsidR="00A0407C">
        <w:rPr>
          <w:rFonts w:cs="Times New Roman"/>
          <w:b/>
          <w:bCs/>
        </w:rPr>
        <w:t xml:space="preserve">inserted date is </w:t>
      </w:r>
      <w:r w:rsidRPr="00A0407C">
        <w:rPr>
          <w:rFonts w:cs="Times New Roman"/>
          <w:b/>
          <w:bCs/>
        </w:rPr>
        <w:t>date the law is enacted</w:t>
      </w:r>
    </w:p>
    <w:p w14:paraId="38B701C8" w14:textId="18539899" w:rsidR="00DF790C" w:rsidRDefault="00C30895" w:rsidP="00DF790C">
      <w:pPr>
        <w:spacing w:after="120"/>
        <w:ind w:left="720"/>
        <w:jc w:val="both"/>
        <w:rPr>
          <w:rFonts w:cs="Times New Roman"/>
          <w:b/>
          <w:bCs/>
        </w:rPr>
      </w:pPr>
      <w:r w:rsidRPr="00A0407C">
        <w:rPr>
          <w:rFonts w:ascii="Times New Roman" w:hAnsi="Times New Roman" w:cs="Times New Roman"/>
          <w:sz w:val="20"/>
          <w:szCs w:val="20"/>
        </w:rPr>
        <w:t>On or after [the enactment date of this Act]</w:t>
      </w:r>
    </w:p>
    <w:p w14:paraId="236C519D" w14:textId="7BD73217" w:rsidR="00DF790C" w:rsidRPr="002A451C" w:rsidRDefault="00DF790C" w:rsidP="002A451C">
      <w:pPr>
        <w:spacing w:after="240"/>
        <w:ind w:left="1440"/>
        <w:jc w:val="both"/>
        <w:rPr>
          <w:rFonts w:ascii="Times New Roman" w:hAnsi="Times New Roman" w:cs="Times New Roman"/>
          <w:sz w:val="20"/>
          <w:szCs w:val="20"/>
        </w:rPr>
      </w:pPr>
      <w:r>
        <w:rPr>
          <w:rFonts w:cs="Times New Roman"/>
          <w:b/>
          <w:bCs/>
        </w:rPr>
        <w:t xml:space="preserve">Note: </w:t>
      </w:r>
      <w:r w:rsidR="002A451C" w:rsidRPr="002A451C">
        <w:rPr>
          <w:rFonts w:cs="Times New Roman"/>
        </w:rPr>
        <w:t xml:space="preserve">Indicating “implementation date” in brackets </w:t>
      </w:r>
      <w:r w:rsidRPr="002A451C">
        <w:rPr>
          <w:rFonts w:cs="Times New Roman"/>
        </w:rPr>
        <w:t xml:space="preserve">is usually sufficient; however, if the effective date is different than the enactment date it may be necessary to use </w:t>
      </w:r>
      <w:r w:rsidR="002A451C">
        <w:rPr>
          <w:rFonts w:cs="Times New Roman"/>
        </w:rPr>
        <w:t>”enactment date” instead</w:t>
      </w:r>
      <w:r w:rsidRPr="002A451C">
        <w:rPr>
          <w:rFonts w:cs="Times New Roman"/>
        </w:rPr>
        <w:t>.</w:t>
      </w:r>
    </w:p>
    <w:p w14:paraId="70C18132" w14:textId="40C50F68" w:rsidR="00C30895" w:rsidRPr="00287ED7" w:rsidRDefault="005E6E0C" w:rsidP="00454E5C">
      <w:pPr>
        <w:keepNext/>
        <w:spacing w:after="120"/>
        <w:jc w:val="both"/>
        <w:rPr>
          <w:rFonts w:cs="Times New Roman"/>
          <w:b/>
          <w:bCs/>
        </w:rPr>
      </w:pPr>
      <w:r>
        <w:rPr>
          <w:rFonts w:cs="Times New Roman"/>
          <w:b/>
          <w:bCs/>
        </w:rPr>
        <w:lastRenderedPageBreak/>
        <w:t xml:space="preserve">Create government official’s </w:t>
      </w:r>
      <w:r w:rsidR="00C30895" w:rsidRPr="00287ED7">
        <w:rPr>
          <w:rFonts w:cs="Times New Roman"/>
          <w:b/>
          <w:bCs/>
        </w:rPr>
        <w:t xml:space="preserve">authority to appoint member </w:t>
      </w:r>
      <w:r w:rsidR="000B232B">
        <w:rPr>
          <w:rFonts w:cs="Times New Roman"/>
          <w:b/>
          <w:bCs/>
        </w:rPr>
        <w:t>to</w:t>
      </w:r>
      <w:r w:rsidR="000B232B" w:rsidRPr="00287ED7">
        <w:rPr>
          <w:rFonts w:cs="Times New Roman"/>
          <w:b/>
          <w:bCs/>
        </w:rPr>
        <w:t xml:space="preserve"> </w:t>
      </w:r>
      <w:r w:rsidR="00C30895" w:rsidRPr="00287ED7">
        <w:rPr>
          <w:rFonts w:cs="Times New Roman"/>
          <w:b/>
          <w:bCs/>
        </w:rPr>
        <w:t>state entity based on list of names provided by nongovernmental entity</w:t>
      </w:r>
      <w:r w:rsidR="00D34A0A">
        <w:rPr>
          <w:rFonts w:cs="Times New Roman"/>
          <w:b/>
          <w:bCs/>
        </w:rPr>
        <w:fldChar w:fldCharType="begin"/>
      </w:r>
      <w:r w:rsidR="00D34A0A">
        <w:instrText xml:space="preserve"> XE "</w:instrText>
      </w:r>
      <w:r w:rsidR="00D34A0A" w:rsidRPr="00A67FA1">
        <w:rPr>
          <w:rFonts w:cs="Times New Roman"/>
          <w:b/>
          <w:bCs/>
        </w:rPr>
        <w:instrText>appointments:</w:instrText>
      </w:r>
      <w:r w:rsidR="00D34A0A" w:rsidRPr="00A67FA1">
        <w:instrText>nongovernmental entity</w:instrText>
      </w:r>
      <w:r w:rsidR="00D34A0A">
        <w:instrText xml:space="preserve">" </w:instrText>
      </w:r>
      <w:r w:rsidR="00D34A0A">
        <w:rPr>
          <w:rFonts w:cs="Times New Roman"/>
          <w:b/>
          <w:bCs/>
        </w:rPr>
        <w:fldChar w:fldCharType="end"/>
      </w:r>
    </w:p>
    <w:p w14:paraId="1DA5CB55" w14:textId="62ECE3AB" w:rsidR="00C30895" w:rsidRPr="00E675F7" w:rsidRDefault="003C6736" w:rsidP="00E675F7">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The Governor shall appoint [</w:t>
      </w:r>
      <w:r w:rsidR="00F67937">
        <w:rPr>
          <w:rFonts w:ascii="Times New Roman" w:hAnsi="Times New Roman" w:cs="Times New Roman"/>
          <w:sz w:val="20"/>
          <w:szCs w:val="20"/>
        </w:rPr>
        <w:t>number</w:t>
      </w:r>
      <w:r>
        <w:rPr>
          <w:rFonts w:ascii="Times New Roman" w:hAnsi="Times New Roman" w:cs="Times New Roman"/>
          <w:sz w:val="20"/>
          <w:szCs w:val="20"/>
        </w:rPr>
        <w:t>] members from the [nongovernmental entity]</w:t>
      </w:r>
      <w:r w:rsidR="00837AF4">
        <w:rPr>
          <w:rFonts w:ascii="Times New Roman" w:hAnsi="Times New Roman" w:cs="Times New Roman"/>
          <w:sz w:val="20"/>
          <w:szCs w:val="20"/>
        </w:rPr>
        <w:t>. The Governor may consider potential nominees from a list that the [specific person from the nongovernmental entity] provides.</w:t>
      </w:r>
    </w:p>
    <w:p w14:paraId="5DD55E4A" w14:textId="77777777" w:rsidR="00C30895" w:rsidRPr="0029181D" w:rsidRDefault="00C30895" w:rsidP="00F03D1D">
      <w:pPr>
        <w:keepNext/>
        <w:spacing w:before="120" w:after="240"/>
        <w:ind w:left="-360"/>
        <w:jc w:val="both"/>
        <w:rPr>
          <w:rFonts w:cs="Times New Roman"/>
          <w:b/>
          <w:sz w:val="28"/>
          <w:szCs w:val="28"/>
        </w:rPr>
      </w:pPr>
      <w:r w:rsidRPr="0029181D">
        <w:rPr>
          <w:rFonts w:cs="Times New Roman"/>
          <w:b/>
          <w:sz w:val="28"/>
          <w:szCs w:val="28"/>
        </w:rPr>
        <w:t>Delayed Effective Date, Delayed Implementation Date, Contingent Effective Date</w:t>
      </w:r>
    </w:p>
    <w:p w14:paraId="567CA339" w14:textId="60366B5E" w:rsidR="00E675F7" w:rsidRDefault="000141F4" w:rsidP="00E675F7">
      <w:pPr>
        <w:keepNext/>
        <w:spacing w:after="120"/>
        <w:jc w:val="both"/>
        <w:rPr>
          <w:rFonts w:cs="Times New Roman"/>
          <w:b/>
          <w:bCs/>
        </w:rPr>
      </w:pPr>
      <w:r>
        <w:rPr>
          <w:rFonts w:cs="Times New Roman"/>
          <w:b/>
          <w:bCs/>
        </w:rPr>
        <w:t>D</w:t>
      </w:r>
      <w:r w:rsidR="00C30895" w:rsidRPr="00551379">
        <w:rPr>
          <w:rFonts w:cs="Times New Roman"/>
          <w:b/>
          <w:bCs/>
        </w:rPr>
        <w:t xml:space="preserve">elay effect of bill or </w:t>
      </w:r>
      <w:r w:rsidR="00C80631">
        <w:rPr>
          <w:rFonts w:cs="Times New Roman"/>
          <w:b/>
          <w:bCs/>
        </w:rPr>
        <w:t xml:space="preserve">bill </w:t>
      </w:r>
      <w:r w:rsidR="00C30895" w:rsidRPr="00551379">
        <w:rPr>
          <w:rFonts w:cs="Times New Roman"/>
          <w:b/>
          <w:bCs/>
        </w:rPr>
        <w:t>Section for specific amount of time or until date certain</w:t>
      </w:r>
    </w:p>
    <w:p w14:paraId="3CE268D2" w14:textId="41CC2409" w:rsidR="00C30895" w:rsidRDefault="00C30895" w:rsidP="000E17CC">
      <w:pPr>
        <w:spacing w:after="120" w:line="480" w:lineRule="auto"/>
        <w:ind w:firstLine="720"/>
        <w:jc w:val="both"/>
        <w:rPr>
          <w:rFonts w:ascii="Times New Roman" w:hAnsi="Times New Roman" w:cs="Times New Roman"/>
          <w:sz w:val="20"/>
          <w:szCs w:val="20"/>
        </w:rPr>
      </w:pPr>
      <w:r w:rsidRPr="00685188">
        <w:rPr>
          <w:rFonts w:ascii="Times New Roman" w:hAnsi="Times New Roman" w:cs="Times New Roman"/>
          <w:sz w:val="20"/>
          <w:szCs w:val="20"/>
        </w:rPr>
        <w:t xml:space="preserve">Section </w:t>
      </w:r>
      <w:r>
        <w:rPr>
          <w:rFonts w:ascii="Times New Roman" w:hAnsi="Times New Roman" w:cs="Times New Roman"/>
          <w:sz w:val="20"/>
          <w:szCs w:val="20"/>
        </w:rPr>
        <w:t>[number]</w:t>
      </w:r>
      <w:r w:rsidRPr="00685188">
        <w:rPr>
          <w:rFonts w:ascii="Times New Roman" w:hAnsi="Times New Roman" w:cs="Times New Roman"/>
          <w:sz w:val="20"/>
          <w:szCs w:val="20"/>
        </w:rPr>
        <w:t xml:space="preserve">. </w:t>
      </w:r>
      <w:r>
        <w:rPr>
          <w:rFonts w:ascii="Times New Roman" w:hAnsi="Times New Roman" w:cs="Times New Roman"/>
          <w:sz w:val="20"/>
          <w:szCs w:val="20"/>
        </w:rPr>
        <w:t>[</w:t>
      </w:r>
      <w:r w:rsidRPr="00685188">
        <w:rPr>
          <w:rFonts w:ascii="Times New Roman" w:hAnsi="Times New Roman" w:cs="Times New Roman"/>
          <w:sz w:val="20"/>
          <w:szCs w:val="20"/>
        </w:rPr>
        <w:t>This Act</w:t>
      </w:r>
      <w:r>
        <w:rPr>
          <w:rFonts w:ascii="Times New Roman" w:hAnsi="Times New Roman" w:cs="Times New Roman"/>
          <w:sz w:val="20"/>
          <w:szCs w:val="20"/>
        </w:rPr>
        <w:t>] [Section [number] of this Act]</w:t>
      </w:r>
      <w:r w:rsidRPr="00685188">
        <w:rPr>
          <w:rFonts w:ascii="Times New Roman" w:hAnsi="Times New Roman" w:cs="Times New Roman"/>
          <w:sz w:val="20"/>
          <w:szCs w:val="20"/>
        </w:rPr>
        <w:t xml:space="preserve"> </w:t>
      </w:r>
      <w:r>
        <w:rPr>
          <w:rFonts w:ascii="Times New Roman" w:hAnsi="Times New Roman" w:cs="Times New Roman"/>
          <w:sz w:val="20"/>
          <w:szCs w:val="20"/>
        </w:rPr>
        <w:t>takes effect</w:t>
      </w:r>
      <w:r w:rsidRPr="00685188">
        <w:rPr>
          <w:rFonts w:ascii="Times New Roman" w:hAnsi="Times New Roman" w:cs="Times New Roman"/>
          <w:sz w:val="20"/>
          <w:szCs w:val="20"/>
        </w:rPr>
        <w:t xml:space="preserve"> </w:t>
      </w:r>
      <w:r>
        <w:rPr>
          <w:rFonts w:ascii="Times New Roman" w:hAnsi="Times New Roman" w:cs="Times New Roman"/>
          <w:sz w:val="20"/>
          <w:szCs w:val="20"/>
        </w:rPr>
        <w:t>[number]</w:t>
      </w:r>
      <w:r w:rsidRPr="00685188">
        <w:rPr>
          <w:rFonts w:ascii="Times New Roman" w:hAnsi="Times New Roman" w:cs="Times New Roman"/>
          <w:sz w:val="20"/>
          <w:szCs w:val="20"/>
        </w:rPr>
        <w:t xml:space="preserve"> </w:t>
      </w:r>
      <w:r>
        <w:rPr>
          <w:rFonts w:ascii="Times New Roman" w:hAnsi="Times New Roman" w:cs="Times New Roman"/>
          <w:sz w:val="20"/>
          <w:szCs w:val="20"/>
        </w:rPr>
        <w:t>[</w:t>
      </w:r>
      <w:r w:rsidRPr="00685188">
        <w:rPr>
          <w:rFonts w:ascii="Times New Roman" w:hAnsi="Times New Roman" w:cs="Times New Roman"/>
          <w:sz w:val="20"/>
          <w:szCs w:val="20"/>
        </w:rPr>
        <w:t>days</w:t>
      </w:r>
      <w:r>
        <w:rPr>
          <w:rFonts w:ascii="Times New Roman" w:hAnsi="Times New Roman" w:cs="Times New Roman"/>
          <w:sz w:val="20"/>
          <w:szCs w:val="20"/>
        </w:rPr>
        <w:t>, weeks, months, years]</w:t>
      </w:r>
      <w:r w:rsidRPr="00685188">
        <w:rPr>
          <w:rFonts w:ascii="Times New Roman" w:hAnsi="Times New Roman" w:cs="Times New Roman"/>
          <w:sz w:val="20"/>
          <w:szCs w:val="20"/>
        </w:rPr>
        <w:t xml:space="preserve"> after its enactment into law.</w:t>
      </w:r>
    </w:p>
    <w:p w14:paraId="511931DE" w14:textId="2CA3E5E2" w:rsidR="00B77FE0" w:rsidRDefault="00C30895" w:rsidP="009C398C">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 [This Act] [Section [number] of this Act] takes effect on [month and day] following its enactment into law.</w:t>
      </w:r>
    </w:p>
    <w:p w14:paraId="54DC049F" w14:textId="7075F730" w:rsidR="00C30895" w:rsidRPr="005D06EE" w:rsidRDefault="00C30895" w:rsidP="009C398C">
      <w:pPr>
        <w:spacing w:after="240"/>
        <w:ind w:left="1440"/>
        <w:jc w:val="both"/>
        <w:rPr>
          <w:rFonts w:cs="Times New Roman"/>
        </w:rPr>
      </w:pPr>
      <w:r w:rsidRPr="005D06EE">
        <w:rPr>
          <w:rFonts w:cs="Times New Roman"/>
          <w:b/>
          <w:bCs/>
        </w:rPr>
        <w:t>Note:</w:t>
      </w:r>
      <w:r w:rsidRPr="005D06EE">
        <w:rPr>
          <w:rFonts w:cs="Times New Roman"/>
        </w:rPr>
        <w:t xml:space="preserve"> Th</w:t>
      </w:r>
      <w:r w:rsidR="009C398C">
        <w:rPr>
          <w:rFonts w:cs="Times New Roman"/>
        </w:rPr>
        <w:t xml:space="preserve">e example </w:t>
      </w:r>
      <w:r w:rsidR="00B77FE0">
        <w:rPr>
          <w:rFonts w:cs="Times New Roman"/>
        </w:rPr>
        <w:t xml:space="preserve">immediately above </w:t>
      </w:r>
      <w:r w:rsidRPr="005D06EE">
        <w:rPr>
          <w:rFonts w:cs="Times New Roman"/>
        </w:rPr>
        <w:t xml:space="preserve">is useful if the legislation </w:t>
      </w:r>
      <w:r w:rsidR="00FB3219">
        <w:rPr>
          <w:rFonts w:cs="Times New Roman"/>
        </w:rPr>
        <w:t xml:space="preserve">should </w:t>
      </w:r>
      <w:r w:rsidRPr="005D06EE">
        <w:rPr>
          <w:rFonts w:cs="Times New Roman"/>
        </w:rPr>
        <w:t>take effect on the next calendar or tax year following enactment and it is unclear when the legislation will pass.</w:t>
      </w:r>
    </w:p>
    <w:p w14:paraId="17AA3AC8" w14:textId="26B6D589" w:rsidR="00C30895" w:rsidRPr="003B44E4" w:rsidRDefault="00C30895" w:rsidP="00CA63F8">
      <w:pPr>
        <w:spacing w:line="480" w:lineRule="auto"/>
        <w:ind w:firstLine="720"/>
        <w:jc w:val="both"/>
        <w:rPr>
          <w:rFonts w:ascii="Times New Roman" w:hAnsi="Times New Roman" w:cs="Times New Roman"/>
          <w:i/>
          <w:iCs/>
          <w:sz w:val="20"/>
          <w:szCs w:val="20"/>
        </w:rPr>
      </w:pPr>
      <w:r>
        <w:rPr>
          <w:rFonts w:ascii="Times New Roman" w:hAnsi="Times New Roman" w:cs="Times New Roman"/>
          <w:sz w:val="20"/>
          <w:szCs w:val="20"/>
        </w:rPr>
        <w:t>Section [number]. [This Act] [Section [number] of this Act] takes effect on [month, day, and year].</w:t>
      </w:r>
    </w:p>
    <w:p w14:paraId="789DB729" w14:textId="61C5E969" w:rsidR="00C30895" w:rsidRDefault="00C30895" w:rsidP="00CA63F8">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Section [number]. </w:t>
      </w:r>
      <w:r w:rsidRPr="000A4DE8">
        <w:rPr>
          <w:rFonts w:ascii="Times New Roman" w:hAnsi="Times New Roman" w:cs="Times New Roman"/>
          <w:sz w:val="20"/>
          <w:szCs w:val="20"/>
        </w:rPr>
        <w:t xml:space="preserve">If </w:t>
      </w:r>
      <w:r>
        <w:rPr>
          <w:rFonts w:ascii="Times New Roman" w:hAnsi="Times New Roman" w:cs="Times New Roman"/>
          <w:sz w:val="20"/>
          <w:szCs w:val="20"/>
        </w:rPr>
        <w:t xml:space="preserve">[this Act] [Section [number] of this Act] </w:t>
      </w:r>
      <w:r w:rsidRPr="000A4DE8">
        <w:rPr>
          <w:rFonts w:ascii="Times New Roman" w:hAnsi="Times New Roman" w:cs="Times New Roman"/>
          <w:sz w:val="20"/>
          <w:szCs w:val="20"/>
        </w:rPr>
        <w:t xml:space="preserve">is enacted before or on </w:t>
      </w:r>
      <w:r>
        <w:rPr>
          <w:rFonts w:ascii="Times New Roman" w:hAnsi="Times New Roman" w:cs="Times New Roman"/>
          <w:sz w:val="20"/>
          <w:szCs w:val="20"/>
        </w:rPr>
        <w:t>[month, day, and year]</w:t>
      </w:r>
      <w:r w:rsidRPr="000A4DE8">
        <w:rPr>
          <w:rFonts w:ascii="Times New Roman" w:hAnsi="Times New Roman" w:cs="Times New Roman"/>
          <w:sz w:val="20"/>
          <w:szCs w:val="20"/>
        </w:rPr>
        <w:t xml:space="preserve">, </w:t>
      </w:r>
      <w:r w:rsidRPr="00C372C8">
        <w:rPr>
          <w:rFonts w:ascii="Times New Roman" w:hAnsi="Times New Roman" w:cs="Times New Roman"/>
          <w:sz w:val="20"/>
          <w:szCs w:val="20"/>
        </w:rPr>
        <w:t>[</w:t>
      </w:r>
      <w:r>
        <w:rPr>
          <w:rFonts w:ascii="Times New Roman" w:hAnsi="Times New Roman" w:cs="Times New Roman"/>
          <w:sz w:val="20"/>
          <w:szCs w:val="20"/>
        </w:rPr>
        <w:t>t</w:t>
      </w:r>
      <w:r w:rsidRPr="00C372C8">
        <w:rPr>
          <w:rFonts w:ascii="Times New Roman" w:hAnsi="Times New Roman" w:cs="Times New Roman"/>
          <w:sz w:val="20"/>
          <w:szCs w:val="20"/>
        </w:rPr>
        <w:t>his Act] [Section [number] of this Act]</w:t>
      </w:r>
      <w:r>
        <w:rPr>
          <w:rFonts w:ascii="Times New Roman" w:hAnsi="Times New Roman" w:cs="Times New Roman"/>
          <w:sz w:val="20"/>
          <w:szCs w:val="20"/>
        </w:rPr>
        <w:t xml:space="preserve"> </w:t>
      </w:r>
      <w:r w:rsidRPr="000A4DE8">
        <w:rPr>
          <w:rFonts w:ascii="Times New Roman" w:hAnsi="Times New Roman" w:cs="Times New Roman"/>
          <w:sz w:val="20"/>
          <w:szCs w:val="20"/>
        </w:rPr>
        <w:t>takes effect on</w:t>
      </w:r>
      <w:r>
        <w:rPr>
          <w:rFonts w:ascii="Times New Roman" w:hAnsi="Times New Roman" w:cs="Times New Roman"/>
          <w:sz w:val="20"/>
          <w:szCs w:val="20"/>
        </w:rPr>
        <w:t xml:space="preserve"> [month and day]</w:t>
      </w:r>
      <w:r w:rsidRPr="000A4DE8">
        <w:rPr>
          <w:rFonts w:ascii="Times New Roman" w:hAnsi="Times New Roman" w:cs="Times New Roman"/>
          <w:sz w:val="20"/>
          <w:szCs w:val="20"/>
        </w:rPr>
        <w:t xml:space="preserve"> of the first full year following its enactment into law. If </w:t>
      </w:r>
      <w:r>
        <w:rPr>
          <w:rFonts w:ascii="Times New Roman" w:hAnsi="Times New Roman" w:cs="Times New Roman"/>
          <w:sz w:val="20"/>
          <w:szCs w:val="20"/>
        </w:rPr>
        <w:t xml:space="preserve">[this Act] [Section [number] of this Act] </w:t>
      </w:r>
      <w:r w:rsidRPr="000A4DE8">
        <w:rPr>
          <w:rFonts w:ascii="Times New Roman" w:hAnsi="Times New Roman" w:cs="Times New Roman"/>
          <w:sz w:val="20"/>
          <w:szCs w:val="20"/>
        </w:rPr>
        <w:t xml:space="preserve">is enacted after </w:t>
      </w:r>
      <w:r>
        <w:rPr>
          <w:rFonts w:ascii="Times New Roman" w:hAnsi="Times New Roman" w:cs="Times New Roman"/>
          <w:sz w:val="20"/>
          <w:szCs w:val="20"/>
        </w:rPr>
        <w:t>[month, day, and year]</w:t>
      </w:r>
      <w:r w:rsidRPr="000A4DE8">
        <w:rPr>
          <w:rFonts w:ascii="Times New Roman" w:hAnsi="Times New Roman" w:cs="Times New Roman"/>
          <w:sz w:val="20"/>
          <w:szCs w:val="20"/>
        </w:rPr>
        <w:t xml:space="preserve">, this Act takes effect on </w:t>
      </w:r>
      <w:r>
        <w:rPr>
          <w:rFonts w:ascii="Times New Roman" w:hAnsi="Times New Roman" w:cs="Times New Roman"/>
          <w:sz w:val="20"/>
          <w:szCs w:val="20"/>
        </w:rPr>
        <w:t>[month and day]</w:t>
      </w:r>
      <w:r w:rsidRPr="000A4DE8">
        <w:rPr>
          <w:rFonts w:ascii="Times New Roman" w:hAnsi="Times New Roman" w:cs="Times New Roman"/>
          <w:sz w:val="20"/>
          <w:szCs w:val="20"/>
        </w:rPr>
        <w:t xml:space="preserve"> following</w:t>
      </w:r>
      <w:r>
        <w:rPr>
          <w:rFonts w:ascii="Times New Roman" w:hAnsi="Times New Roman" w:cs="Times New Roman"/>
          <w:sz w:val="20"/>
          <w:szCs w:val="20"/>
        </w:rPr>
        <w:t xml:space="preserve"> </w:t>
      </w:r>
      <w:r w:rsidRPr="000A4DE8">
        <w:rPr>
          <w:rFonts w:ascii="Times New Roman" w:hAnsi="Times New Roman" w:cs="Times New Roman"/>
          <w:sz w:val="20"/>
          <w:szCs w:val="20"/>
        </w:rPr>
        <w:t>its enactment into law.</w:t>
      </w:r>
    </w:p>
    <w:p w14:paraId="55889C0D" w14:textId="00983A04" w:rsidR="00C30895" w:rsidRDefault="005269AE" w:rsidP="00454E5C">
      <w:pPr>
        <w:keepNext/>
        <w:spacing w:after="120"/>
        <w:jc w:val="both"/>
        <w:rPr>
          <w:rFonts w:cs="Times New Roman"/>
          <w:b/>
          <w:bCs/>
        </w:rPr>
      </w:pPr>
      <w:r>
        <w:rPr>
          <w:rFonts w:cs="Times New Roman"/>
          <w:b/>
          <w:bCs/>
        </w:rPr>
        <w:t>D</w:t>
      </w:r>
      <w:r w:rsidR="00C30895" w:rsidRPr="00551379">
        <w:rPr>
          <w:rFonts w:cs="Times New Roman"/>
          <w:b/>
          <w:bCs/>
        </w:rPr>
        <w:t xml:space="preserve">elay effect of bill or </w:t>
      </w:r>
      <w:r w:rsidR="00C80631">
        <w:rPr>
          <w:rFonts w:cs="Times New Roman"/>
          <w:b/>
          <w:bCs/>
        </w:rPr>
        <w:t xml:space="preserve">bill </w:t>
      </w:r>
      <w:r w:rsidR="00C30895" w:rsidRPr="00551379">
        <w:rPr>
          <w:rFonts w:cs="Times New Roman"/>
          <w:b/>
          <w:bCs/>
        </w:rPr>
        <w:t xml:space="preserve">Section to give </w:t>
      </w:r>
      <w:r w:rsidR="006A719E">
        <w:rPr>
          <w:rFonts w:cs="Times New Roman"/>
          <w:b/>
          <w:bCs/>
        </w:rPr>
        <w:t xml:space="preserve">state </w:t>
      </w:r>
      <w:r w:rsidR="00C30895" w:rsidRPr="00551379">
        <w:rPr>
          <w:rFonts w:cs="Times New Roman"/>
          <w:b/>
          <w:bCs/>
        </w:rPr>
        <w:t>agency time to create needed regulations</w:t>
      </w:r>
    </w:p>
    <w:p w14:paraId="74D777CF" w14:textId="0A0F3B6E" w:rsidR="00C30895" w:rsidRDefault="00C30895" w:rsidP="004A0EDF">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 [This Act] [Section [number] of this Act] is effective immediately and is to be implemented the earlier of the following:</w:t>
      </w:r>
    </w:p>
    <w:p w14:paraId="091C3F48" w14:textId="70A8F386" w:rsidR="00C30895" w:rsidRDefault="00C30895" w:rsidP="004A0EDF">
      <w:pPr>
        <w:spacing w:line="480" w:lineRule="auto"/>
        <w:ind w:left="360" w:firstLine="720"/>
        <w:jc w:val="both"/>
        <w:rPr>
          <w:rFonts w:ascii="Times New Roman" w:hAnsi="Times New Roman" w:cs="Times New Roman"/>
          <w:sz w:val="20"/>
          <w:szCs w:val="20"/>
        </w:rPr>
      </w:pPr>
      <w:r>
        <w:rPr>
          <w:rFonts w:ascii="Times New Roman" w:hAnsi="Times New Roman" w:cs="Times New Roman"/>
          <w:sz w:val="20"/>
          <w:szCs w:val="20"/>
        </w:rPr>
        <w:t>(1) [Insert maximum delay you want] from the date of the Act’s enactment.</w:t>
      </w:r>
    </w:p>
    <w:p w14:paraId="1BB46308" w14:textId="0FB951F9" w:rsidR="00C30895" w:rsidRDefault="00C30895" w:rsidP="00CA63F8">
      <w:pPr>
        <w:spacing w:after="120" w:line="480" w:lineRule="auto"/>
        <w:ind w:left="360" w:firstLine="720"/>
        <w:jc w:val="both"/>
        <w:rPr>
          <w:rFonts w:ascii="Times New Roman" w:hAnsi="Times New Roman" w:cs="Times New Roman"/>
          <w:sz w:val="20"/>
          <w:szCs w:val="20"/>
        </w:rPr>
      </w:pPr>
      <w:r>
        <w:rPr>
          <w:rFonts w:ascii="Times New Roman" w:hAnsi="Times New Roman" w:cs="Times New Roman"/>
          <w:sz w:val="20"/>
          <w:szCs w:val="20"/>
        </w:rPr>
        <w:t xml:space="preserve">(2) </w:t>
      </w:r>
      <w:bookmarkStart w:id="456" w:name="_Hlk32354914"/>
      <w:r>
        <w:rPr>
          <w:rFonts w:ascii="Times New Roman" w:hAnsi="Times New Roman" w:cs="Times New Roman"/>
          <w:sz w:val="20"/>
          <w:szCs w:val="20"/>
        </w:rPr>
        <w:t xml:space="preserve">Notice by </w:t>
      </w:r>
      <w:r w:rsidRPr="00602A76">
        <w:rPr>
          <w:rFonts w:ascii="Times New Roman" w:hAnsi="Times New Roman" w:cs="Times New Roman"/>
          <w:sz w:val="20"/>
          <w:szCs w:val="20"/>
        </w:rPr>
        <w:t>[Secretary/Other Highest Administrative Officer/Board/Commission]</w:t>
      </w:r>
      <w:r>
        <w:rPr>
          <w:rFonts w:ascii="Times New Roman" w:hAnsi="Times New Roman" w:cs="Times New Roman"/>
          <w:sz w:val="20"/>
          <w:szCs w:val="20"/>
        </w:rPr>
        <w:t xml:space="preserve"> published in the Register of Regulations that final regulations to implement this Act have been adopted.</w:t>
      </w:r>
      <w:bookmarkEnd w:id="456"/>
    </w:p>
    <w:p w14:paraId="7247F462" w14:textId="1F95B681" w:rsidR="00C30895" w:rsidRDefault="005269AE" w:rsidP="00454E5C">
      <w:pPr>
        <w:keepNext/>
        <w:spacing w:after="120"/>
        <w:jc w:val="both"/>
        <w:rPr>
          <w:rFonts w:cs="Times New Roman"/>
          <w:b/>
          <w:bCs/>
        </w:rPr>
      </w:pPr>
      <w:r>
        <w:rPr>
          <w:rFonts w:cs="Times New Roman"/>
          <w:b/>
          <w:bCs/>
        </w:rPr>
        <w:t>M</w:t>
      </w:r>
      <w:r w:rsidR="00C30895" w:rsidRPr="00551379">
        <w:rPr>
          <w:rFonts w:cs="Times New Roman"/>
          <w:b/>
          <w:bCs/>
        </w:rPr>
        <w:t xml:space="preserve">ake effective date of bill or </w:t>
      </w:r>
      <w:r w:rsidR="00C80631">
        <w:rPr>
          <w:rFonts w:cs="Times New Roman"/>
          <w:b/>
          <w:bCs/>
        </w:rPr>
        <w:t xml:space="preserve">bill </w:t>
      </w:r>
      <w:r w:rsidR="00C30895" w:rsidRPr="00551379">
        <w:rPr>
          <w:rFonts w:cs="Times New Roman"/>
          <w:b/>
          <w:bCs/>
        </w:rPr>
        <w:t>Section contingent on happening of future action or event</w:t>
      </w:r>
    </w:p>
    <w:p w14:paraId="7AF558DA" w14:textId="4AECF6E4" w:rsidR="00B66858" w:rsidRDefault="00C30895" w:rsidP="00CA63F8">
      <w:pPr>
        <w:autoSpaceDE w:val="0"/>
        <w:autoSpaceDN w:val="0"/>
        <w:adjustRightInd w:val="0"/>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 [This Act] [Section [number] of this Act]</w:t>
      </w:r>
      <w:r w:rsidRPr="00CA35F8">
        <w:rPr>
          <w:rFonts w:ascii="Times New Roman" w:hAnsi="Times New Roman" w:cs="Times New Roman"/>
          <w:sz w:val="20"/>
          <w:szCs w:val="20"/>
        </w:rPr>
        <w:t xml:space="preserve"> take</w:t>
      </w:r>
      <w:r>
        <w:rPr>
          <w:rFonts w:ascii="Times New Roman" w:hAnsi="Times New Roman" w:cs="Times New Roman"/>
          <w:sz w:val="20"/>
          <w:szCs w:val="20"/>
        </w:rPr>
        <w:t>s</w:t>
      </w:r>
      <w:r w:rsidRPr="00CA35F8">
        <w:rPr>
          <w:rFonts w:ascii="Times New Roman" w:hAnsi="Times New Roman" w:cs="Times New Roman"/>
          <w:sz w:val="20"/>
          <w:szCs w:val="20"/>
        </w:rPr>
        <w:t xml:space="preserve"> effect </w:t>
      </w:r>
      <w:r>
        <w:rPr>
          <w:rFonts w:ascii="Times New Roman" w:hAnsi="Times New Roman" w:cs="Times New Roman"/>
          <w:sz w:val="20"/>
          <w:szCs w:val="20"/>
        </w:rPr>
        <w:t>[number]</w:t>
      </w:r>
      <w:r w:rsidRPr="00685188">
        <w:rPr>
          <w:rFonts w:ascii="Times New Roman" w:hAnsi="Times New Roman" w:cs="Times New Roman"/>
          <w:sz w:val="20"/>
          <w:szCs w:val="20"/>
        </w:rPr>
        <w:t xml:space="preserve"> </w:t>
      </w:r>
      <w:r>
        <w:rPr>
          <w:rFonts w:ascii="Times New Roman" w:hAnsi="Times New Roman" w:cs="Times New Roman"/>
          <w:sz w:val="20"/>
          <w:szCs w:val="20"/>
        </w:rPr>
        <w:t>[</w:t>
      </w:r>
      <w:r w:rsidRPr="00685188">
        <w:rPr>
          <w:rFonts w:ascii="Times New Roman" w:hAnsi="Times New Roman" w:cs="Times New Roman"/>
          <w:sz w:val="20"/>
          <w:szCs w:val="20"/>
        </w:rPr>
        <w:t>days</w:t>
      </w:r>
      <w:r>
        <w:rPr>
          <w:rFonts w:ascii="Times New Roman" w:hAnsi="Times New Roman" w:cs="Times New Roman"/>
          <w:sz w:val="20"/>
          <w:szCs w:val="20"/>
        </w:rPr>
        <w:t xml:space="preserve">, weeks, months, years] </w:t>
      </w:r>
      <w:r w:rsidRPr="00CA35F8">
        <w:rPr>
          <w:rFonts w:ascii="Times New Roman" w:hAnsi="Times New Roman" w:cs="Times New Roman"/>
          <w:sz w:val="20"/>
          <w:szCs w:val="20"/>
        </w:rPr>
        <w:t>following the date of publication in the Register of Regulations of a notice</w:t>
      </w:r>
      <w:r>
        <w:rPr>
          <w:rFonts w:ascii="Times New Roman" w:hAnsi="Times New Roman" w:cs="Times New Roman"/>
          <w:sz w:val="20"/>
          <w:szCs w:val="20"/>
        </w:rPr>
        <w:t xml:space="preserve"> by the [name of person who would know when the future action or event has occurred]</w:t>
      </w:r>
      <w:r w:rsidRPr="00CA35F8">
        <w:rPr>
          <w:rFonts w:ascii="Times New Roman" w:hAnsi="Times New Roman" w:cs="Times New Roman"/>
          <w:sz w:val="20"/>
          <w:szCs w:val="20"/>
        </w:rPr>
        <w:t xml:space="preserve"> that </w:t>
      </w:r>
      <w:r>
        <w:rPr>
          <w:rFonts w:ascii="Times New Roman" w:hAnsi="Times New Roman" w:cs="Times New Roman"/>
          <w:sz w:val="20"/>
          <w:szCs w:val="20"/>
        </w:rPr>
        <w:t>[insert future action or event].</w:t>
      </w:r>
    </w:p>
    <w:p w14:paraId="7341B553" w14:textId="41212D9F" w:rsidR="00C30895" w:rsidRDefault="006A719E" w:rsidP="00454E5C">
      <w:pPr>
        <w:keepNext/>
        <w:spacing w:after="120"/>
        <w:jc w:val="both"/>
        <w:rPr>
          <w:rFonts w:cs="Times New Roman"/>
          <w:b/>
          <w:bCs/>
        </w:rPr>
      </w:pPr>
      <w:r>
        <w:rPr>
          <w:rFonts w:cs="Times New Roman"/>
          <w:b/>
          <w:bCs/>
        </w:rPr>
        <w:lastRenderedPageBreak/>
        <w:t>P</w:t>
      </w:r>
      <w:r w:rsidR="00C30895" w:rsidRPr="006A719E">
        <w:rPr>
          <w:rFonts w:cs="Times New Roman"/>
          <w:b/>
          <w:bCs/>
        </w:rPr>
        <w:t xml:space="preserve">ermit bill or </w:t>
      </w:r>
      <w:r w:rsidR="00C80631">
        <w:rPr>
          <w:rFonts w:cs="Times New Roman"/>
          <w:b/>
          <w:bCs/>
        </w:rPr>
        <w:t xml:space="preserve">bill </w:t>
      </w:r>
      <w:r w:rsidR="00C30895" w:rsidRPr="006A719E">
        <w:rPr>
          <w:rFonts w:cs="Times New Roman"/>
          <w:b/>
          <w:bCs/>
        </w:rPr>
        <w:t>Section to become effective when state agency is prepared for implementation</w:t>
      </w:r>
    </w:p>
    <w:p w14:paraId="3AD62CA3" w14:textId="31238C4B" w:rsidR="00C30895" w:rsidRDefault="00C30895" w:rsidP="00CA63F8">
      <w:pPr>
        <w:spacing w:after="120" w:line="480" w:lineRule="auto"/>
        <w:ind w:firstLine="720"/>
        <w:jc w:val="both"/>
        <w:rPr>
          <w:rFonts w:ascii="Times New Roman" w:hAnsi="Times New Roman" w:cs="Times New Roman"/>
          <w:sz w:val="20"/>
          <w:szCs w:val="20"/>
        </w:rPr>
      </w:pPr>
      <w:r w:rsidRPr="00DF0952">
        <w:rPr>
          <w:rFonts w:ascii="Times New Roman" w:hAnsi="Times New Roman" w:cs="Times New Roman"/>
          <w:sz w:val="20"/>
          <w:szCs w:val="20"/>
        </w:rPr>
        <w:t xml:space="preserve">Section </w:t>
      </w:r>
      <w:r>
        <w:rPr>
          <w:rFonts w:ascii="Times New Roman" w:hAnsi="Times New Roman" w:cs="Times New Roman"/>
          <w:sz w:val="20"/>
          <w:szCs w:val="20"/>
        </w:rPr>
        <w:t>[number]</w:t>
      </w:r>
      <w:r w:rsidRPr="00DF0952">
        <w:rPr>
          <w:rFonts w:ascii="Times New Roman" w:hAnsi="Times New Roman" w:cs="Times New Roman"/>
          <w:sz w:val="20"/>
          <w:szCs w:val="20"/>
        </w:rPr>
        <w:t xml:space="preserve">. </w:t>
      </w:r>
      <w:r>
        <w:rPr>
          <w:rFonts w:ascii="Times New Roman" w:hAnsi="Times New Roman" w:cs="Times New Roman"/>
          <w:sz w:val="20"/>
          <w:szCs w:val="20"/>
        </w:rPr>
        <w:t>[This Act] [Section [number] of this Act] is effective immediately</w:t>
      </w:r>
      <w:r w:rsidRPr="00DF0952">
        <w:rPr>
          <w:rFonts w:ascii="Times New Roman" w:hAnsi="Times New Roman" w:cs="Times New Roman"/>
          <w:sz w:val="20"/>
          <w:szCs w:val="20"/>
        </w:rPr>
        <w:t xml:space="preserve"> and is implemented on the</w:t>
      </w:r>
      <w:r>
        <w:rPr>
          <w:rFonts w:ascii="Times New Roman" w:hAnsi="Times New Roman" w:cs="Times New Roman"/>
          <w:sz w:val="20"/>
          <w:szCs w:val="20"/>
        </w:rPr>
        <w:t xml:space="preserve"> </w:t>
      </w:r>
      <w:r w:rsidRPr="00DF0952">
        <w:rPr>
          <w:rFonts w:ascii="Times New Roman" w:hAnsi="Times New Roman" w:cs="Times New Roman"/>
          <w:sz w:val="20"/>
          <w:szCs w:val="20"/>
        </w:rPr>
        <w:t xml:space="preserve">date </w:t>
      </w:r>
      <w:r>
        <w:rPr>
          <w:rFonts w:ascii="Times New Roman" w:hAnsi="Times New Roman" w:cs="Times New Roman"/>
          <w:sz w:val="20"/>
          <w:szCs w:val="20"/>
        </w:rPr>
        <w:t xml:space="preserve">of publication in </w:t>
      </w:r>
      <w:r w:rsidRPr="00DF0952">
        <w:rPr>
          <w:rFonts w:ascii="Times New Roman" w:hAnsi="Times New Roman" w:cs="Times New Roman"/>
          <w:sz w:val="20"/>
          <w:szCs w:val="20"/>
        </w:rPr>
        <w:t>the</w:t>
      </w:r>
      <w:r>
        <w:rPr>
          <w:rFonts w:ascii="Times New Roman" w:hAnsi="Times New Roman" w:cs="Times New Roman"/>
          <w:sz w:val="20"/>
          <w:szCs w:val="20"/>
        </w:rPr>
        <w:t xml:space="preserve"> </w:t>
      </w:r>
      <w:r w:rsidRPr="00DF0952">
        <w:rPr>
          <w:rFonts w:ascii="Times New Roman" w:hAnsi="Times New Roman" w:cs="Times New Roman"/>
          <w:sz w:val="20"/>
          <w:szCs w:val="20"/>
        </w:rPr>
        <w:t>Regist</w:t>
      </w:r>
      <w:r>
        <w:rPr>
          <w:rFonts w:ascii="Times New Roman" w:hAnsi="Times New Roman" w:cs="Times New Roman"/>
          <w:sz w:val="20"/>
          <w:szCs w:val="20"/>
        </w:rPr>
        <w:t>er</w:t>
      </w:r>
      <w:r w:rsidRPr="00DF0952">
        <w:rPr>
          <w:rFonts w:ascii="Times New Roman" w:hAnsi="Times New Roman" w:cs="Times New Roman"/>
          <w:sz w:val="20"/>
          <w:szCs w:val="20"/>
        </w:rPr>
        <w:t xml:space="preserve"> of Regulations</w:t>
      </w:r>
      <w:r>
        <w:rPr>
          <w:rFonts w:ascii="Times New Roman" w:hAnsi="Times New Roman" w:cs="Times New Roman"/>
          <w:sz w:val="20"/>
          <w:szCs w:val="20"/>
        </w:rPr>
        <w:t xml:space="preserve"> of a notice of implementation by [</w:t>
      </w:r>
      <w:r w:rsidRPr="00602A76">
        <w:rPr>
          <w:rFonts w:ascii="Times New Roman" w:hAnsi="Times New Roman" w:cs="Times New Roman"/>
          <w:sz w:val="20"/>
          <w:szCs w:val="20"/>
        </w:rPr>
        <w:t>Secretary/Other Highest Administrative Officer/Board/Commission</w:t>
      </w:r>
      <w:r>
        <w:rPr>
          <w:rFonts w:ascii="Times New Roman" w:hAnsi="Times New Roman" w:cs="Times New Roman"/>
          <w:sz w:val="20"/>
          <w:szCs w:val="20"/>
        </w:rPr>
        <w:t>].</w:t>
      </w:r>
    </w:p>
    <w:p w14:paraId="457B29E1" w14:textId="3BC9D93C" w:rsidR="00C30895" w:rsidRPr="00707108" w:rsidRDefault="00707108" w:rsidP="00320F59">
      <w:pPr>
        <w:keepNext/>
        <w:spacing w:after="120"/>
        <w:jc w:val="both"/>
        <w:rPr>
          <w:rFonts w:cs="Times New Roman"/>
          <w:b/>
          <w:bCs/>
        </w:rPr>
      </w:pPr>
      <w:r>
        <w:rPr>
          <w:rFonts w:cs="Times New Roman"/>
          <w:b/>
          <w:bCs/>
        </w:rPr>
        <w:t>D</w:t>
      </w:r>
      <w:r w:rsidR="00C30895" w:rsidRPr="00707108">
        <w:rPr>
          <w:rFonts w:cs="Times New Roman"/>
          <w:b/>
          <w:bCs/>
        </w:rPr>
        <w:t>elay implementation for specific amount of time or until date certain</w:t>
      </w:r>
    </w:p>
    <w:p w14:paraId="110145E8" w14:textId="51F195E0" w:rsidR="00B86CF3" w:rsidRDefault="00C30895" w:rsidP="008232DE">
      <w:pPr>
        <w:spacing w:after="120" w:line="480" w:lineRule="auto"/>
        <w:ind w:firstLine="720"/>
        <w:jc w:val="both"/>
        <w:rPr>
          <w:rFonts w:ascii="Times New Roman" w:hAnsi="Times New Roman" w:cs="Times New Roman"/>
          <w:sz w:val="20"/>
          <w:szCs w:val="20"/>
        </w:rPr>
      </w:pPr>
      <w:r w:rsidRPr="00DF0952">
        <w:rPr>
          <w:rFonts w:ascii="Times New Roman" w:hAnsi="Times New Roman" w:cs="Times New Roman"/>
          <w:sz w:val="20"/>
          <w:szCs w:val="20"/>
        </w:rPr>
        <w:t xml:space="preserve">Section </w:t>
      </w:r>
      <w:r>
        <w:rPr>
          <w:rFonts w:ascii="Times New Roman" w:hAnsi="Times New Roman" w:cs="Times New Roman"/>
          <w:sz w:val="20"/>
          <w:szCs w:val="20"/>
        </w:rPr>
        <w:t>[number]</w:t>
      </w:r>
      <w:r w:rsidRPr="00DF0952">
        <w:rPr>
          <w:rFonts w:ascii="Times New Roman" w:hAnsi="Times New Roman" w:cs="Times New Roman"/>
          <w:sz w:val="20"/>
          <w:szCs w:val="20"/>
        </w:rPr>
        <w:t xml:space="preserve">. </w:t>
      </w:r>
      <w:r>
        <w:rPr>
          <w:rFonts w:ascii="Times New Roman" w:hAnsi="Times New Roman" w:cs="Times New Roman"/>
          <w:sz w:val="20"/>
          <w:szCs w:val="20"/>
        </w:rPr>
        <w:t>[This Act] [Section [number] of this Act] is effective immediately</w:t>
      </w:r>
      <w:r w:rsidRPr="00DF0952">
        <w:rPr>
          <w:rFonts w:ascii="Times New Roman" w:hAnsi="Times New Roman" w:cs="Times New Roman"/>
          <w:sz w:val="20"/>
          <w:szCs w:val="20"/>
        </w:rPr>
        <w:t xml:space="preserve"> and is implemented </w:t>
      </w:r>
      <w:r>
        <w:rPr>
          <w:rFonts w:ascii="Times New Roman" w:hAnsi="Times New Roman" w:cs="Times New Roman"/>
          <w:sz w:val="20"/>
          <w:szCs w:val="20"/>
        </w:rPr>
        <w:t>[{number} days, weeks, months, years</w:t>
      </w:r>
      <w:r w:rsidRPr="00DF0952">
        <w:rPr>
          <w:rFonts w:ascii="Times New Roman" w:hAnsi="Times New Roman" w:cs="Times New Roman"/>
          <w:sz w:val="20"/>
          <w:szCs w:val="20"/>
        </w:rPr>
        <w:t xml:space="preserve"> after its enactment into law</w:t>
      </w:r>
      <w:r>
        <w:rPr>
          <w:rFonts w:ascii="Times New Roman" w:hAnsi="Times New Roman" w:cs="Times New Roman"/>
          <w:sz w:val="20"/>
          <w:szCs w:val="20"/>
        </w:rPr>
        <w:t>] [{</w:t>
      </w:r>
      <w:r w:rsidRPr="00423E63">
        <w:rPr>
          <w:rFonts w:ascii="Times New Roman" w:hAnsi="Times New Roman" w:cs="Times New Roman"/>
          <w:sz w:val="20"/>
          <w:szCs w:val="20"/>
        </w:rPr>
        <w:t>month and day</w:t>
      </w:r>
      <w:r>
        <w:rPr>
          <w:rFonts w:ascii="Times New Roman" w:hAnsi="Times New Roman" w:cs="Times New Roman"/>
          <w:sz w:val="20"/>
          <w:szCs w:val="20"/>
        </w:rPr>
        <w:t>}</w:t>
      </w:r>
      <w:r w:rsidRPr="00423E63">
        <w:rPr>
          <w:rFonts w:ascii="Times New Roman" w:hAnsi="Times New Roman" w:cs="Times New Roman"/>
          <w:sz w:val="20"/>
          <w:szCs w:val="20"/>
        </w:rPr>
        <w:t xml:space="preserve"> following its enactment into law</w:t>
      </w:r>
      <w:r>
        <w:rPr>
          <w:rFonts w:ascii="Times New Roman" w:hAnsi="Times New Roman" w:cs="Times New Roman"/>
          <w:sz w:val="20"/>
          <w:szCs w:val="20"/>
        </w:rPr>
        <w:t>] [</w:t>
      </w:r>
      <w:r w:rsidRPr="00423E63">
        <w:rPr>
          <w:rFonts w:ascii="Times New Roman" w:hAnsi="Times New Roman" w:cs="Times New Roman"/>
          <w:sz w:val="20"/>
          <w:szCs w:val="20"/>
        </w:rPr>
        <w:t xml:space="preserve">on </w:t>
      </w:r>
      <w:r>
        <w:rPr>
          <w:rFonts w:ascii="Times New Roman" w:hAnsi="Times New Roman" w:cs="Times New Roman"/>
          <w:sz w:val="20"/>
          <w:szCs w:val="20"/>
        </w:rPr>
        <w:t>{</w:t>
      </w:r>
      <w:r w:rsidRPr="00423E63">
        <w:rPr>
          <w:rFonts w:ascii="Times New Roman" w:hAnsi="Times New Roman" w:cs="Times New Roman"/>
          <w:sz w:val="20"/>
          <w:szCs w:val="20"/>
        </w:rPr>
        <w:t>month, day, and year</w:t>
      </w:r>
      <w:r>
        <w:rPr>
          <w:rFonts w:ascii="Times New Roman" w:hAnsi="Times New Roman" w:cs="Times New Roman"/>
          <w:sz w:val="20"/>
          <w:szCs w:val="20"/>
        </w:rPr>
        <w:t>}]</w:t>
      </w:r>
      <w:r w:rsidRPr="00DF0952">
        <w:rPr>
          <w:rFonts w:ascii="Times New Roman" w:hAnsi="Times New Roman" w:cs="Times New Roman"/>
          <w:sz w:val="20"/>
          <w:szCs w:val="20"/>
        </w:rPr>
        <w:t>.</w:t>
      </w:r>
    </w:p>
    <w:p w14:paraId="234BBC9E" w14:textId="0EAEB3AB" w:rsidR="003B49BD" w:rsidRPr="00C67CCE" w:rsidRDefault="0075563A" w:rsidP="00C67CCE">
      <w:pPr>
        <w:keepNext/>
        <w:spacing w:after="120"/>
        <w:jc w:val="both"/>
        <w:rPr>
          <w:rFonts w:cs="Times New Roman"/>
          <w:b/>
          <w:bCs/>
        </w:rPr>
      </w:pPr>
      <w:r w:rsidRPr="00C67CCE">
        <w:rPr>
          <w:rFonts w:cs="Times New Roman"/>
          <w:b/>
          <w:bCs/>
        </w:rPr>
        <w:t xml:space="preserve">Contingent effective date </w:t>
      </w:r>
      <w:r w:rsidR="0091585D" w:rsidRPr="00C67CCE">
        <w:rPr>
          <w:rFonts w:cs="Times New Roman"/>
          <w:b/>
          <w:bCs/>
        </w:rPr>
        <w:t xml:space="preserve">to address a conflict </w:t>
      </w:r>
      <w:r w:rsidR="00FC68B9" w:rsidRPr="00C67CCE">
        <w:rPr>
          <w:rFonts w:cs="Times New Roman"/>
          <w:b/>
          <w:bCs/>
        </w:rPr>
        <w:t xml:space="preserve">or intersection </w:t>
      </w:r>
      <w:r w:rsidR="0091585D" w:rsidRPr="00C67CCE">
        <w:rPr>
          <w:rFonts w:cs="Times New Roman"/>
          <w:b/>
          <w:bCs/>
        </w:rPr>
        <w:t xml:space="preserve">with </w:t>
      </w:r>
      <w:r w:rsidR="00112F52">
        <w:rPr>
          <w:rFonts w:cs="Times New Roman"/>
          <w:b/>
          <w:bCs/>
        </w:rPr>
        <w:t>another</w:t>
      </w:r>
      <w:r w:rsidR="0091585D" w:rsidRPr="00C67CCE">
        <w:rPr>
          <w:rFonts w:cs="Times New Roman"/>
          <w:b/>
          <w:bCs/>
        </w:rPr>
        <w:t xml:space="preserve"> bill</w:t>
      </w:r>
    </w:p>
    <w:p w14:paraId="27694243" w14:textId="77777777" w:rsidR="00B16B9B" w:rsidRDefault="00F510B3" w:rsidP="008232DE">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Section [number]. If [bill number] of the [number] General Assembly does pass both chambers of the General Assembly by [date], Section [number] of this Act takes effect [date or number of days </w:t>
      </w:r>
      <w:r w:rsidR="001C14CE">
        <w:rPr>
          <w:rFonts w:ascii="Times New Roman" w:hAnsi="Times New Roman" w:cs="Times New Roman"/>
          <w:sz w:val="20"/>
          <w:szCs w:val="20"/>
        </w:rPr>
        <w:t>after the referenced bill] of the [number] General Assembly takes effect.</w:t>
      </w:r>
    </w:p>
    <w:p w14:paraId="4E96FFEC" w14:textId="1A2D4165" w:rsidR="003B49BD" w:rsidRDefault="00F67937" w:rsidP="008232DE">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Section [number]. If </w:t>
      </w:r>
      <w:r w:rsidR="00FC68B9">
        <w:rPr>
          <w:rFonts w:ascii="Times New Roman" w:hAnsi="Times New Roman" w:cs="Times New Roman"/>
          <w:sz w:val="20"/>
          <w:szCs w:val="20"/>
        </w:rPr>
        <w:t xml:space="preserve">[bill number] of the [number] General Assembly does not pass both chambers of the General Assembly by [date], Section [number] of this Act does not take effect. </w:t>
      </w:r>
    </w:p>
    <w:p w14:paraId="36339078" w14:textId="7EF38F92" w:rsidR="00112F52" w:rsidRPr="005461DD" w:rsidRDefault="00B16B9B" w:rsidP="00112F52">
      <w:pPr>
        <w:spacing w:after="120" w:line="480" w:lineRule="auto"/>
        <w:ind w:firstLine="720"/>
        <w:jc w:val="both"/>
        <w:rPr>
          <w:rFonts w:ascii="Times New Roman" w:hAnsi="Times New Roman" w:cs="Times New Roman"/>
          <w:b/>
          <w:bCs/>
          <w:sz w:val="20"/>
          <w:szCs w:val="20"/>
        </w:rPr>
      </w:pPr>
      <w:r w:rsidRPr="005461DD">
        <w:rPr>
          <w:rFonts w:ascii="Times New Roman" w:hAnsi="Times New Roman" w:cs="Times New Roman"/>
          <w:b/>
          <w:bCs/>
          <w:sz w:val="20"/>
          <w:szCs w:val="20"/>
        </w:rPr>
        <w:t>OR</w:t>
      </w:r>
    </w:p>
    <w:p w14:paraId="60D7DD75" w14:textId="6BB52B0F" w:rsidR="00B16B9B" w:rsidRDefault="00B16B9B" w:rsidP="00112F52">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 If [bill number] of the [number] General Assembly is enacted into law, Section [number] of this Act takes effect [date or number of days after the referenced bill] of the [number] General Assembly takes effect.</w:t>
      </w:r>
    </w:p>
    <w:p w14:paraId="3C0FA2FE" w14:textId="7F342BC9" w:rsidR="00367365" w:rsidRPr="0052600E" w:rsidRDefault="00B16B9B" w:rsidP="008232DE">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Section [number]. If [bill number] of the [number] General Assembly is not enacted</w:t>
      </w:r>
      <w:r w:rsidR="007E2FF1">
        <w:rPr>
          <w:rFonts w:ascii="Times New Roman" w:hAnsi="Times New Roman" w:cs="Times New Roman"/>
          <w:sz w:val="20"/>
          <w:szCs w:val="20"/>
        </w:rPr>
        <w:t xml:space="preserve"> into law, Section [number] of this Act does not take effect.</w:t>
      </w:r>
    </w:p>
    <w:p w14:paraId="75248D9A" w14:textId="7DABD3CE"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Sunset Clause</w:t>
      </w:r>
    </w:p>
    <w:p w14:paraId="165936BF" w14:textId="449B8502" w:rsidR="00C30895" w:rsidRDefault="00C30895" w:rsidP="00320F59">
      <w:pPr>
        <w:spacing w:after="120" w:line="480" w:lineRule="auto"/>
        <w:ind w:firstLine="720"/>
        <w:jc w:val="both"/>
        <w:rPr>
          <w:rFonts w:ascii="Times New Roman" w:hAnsi="Times New Roman" w:cs="Times New Roman"/>
          <w:sz w:val="20"/>
          <w:szCs w:val="20"/>
        </w:rPr>
      </w:pPr>
      <w:r w:rsidRPr="006264A6">
        <w:rPr>
          <w:rFonts w:ascii="Times New Roman" w:hAnsi="Times New Roman" w:cs="Times New Roman"/>
          <w:sz w:val="20"/>
          <w:szCs w:val="20"/>
        </w:rPr>
        <w:t xml:space="preserve">Section </w:t>
      </w:r>
      <w:r>
        <w:rPr>
          <w:rFonts w:ascii="Times New Roman" w:hAnsi="Times New Roman" w:cs="Times New Roman"/>
          <w:sz w:val="20"/>
          <w:szCs w:val="20"/>
        </w:rPr>
        <w:t>[number]</w:t>
      </w:r>
      <w:r w:rsidRPr="006264A6">
        <w:rPr>
          <w:rFonts w:ascii="Times New Roman" w:hAnsi="Times New Roman" w:cs="Times New Roman"/>
          <w:sz w:val="20"/>
          <w:szCs w:val="20"/>
        </w:rPr>
        <w:t xml:space="preserve">. </w:t>
      </w:r>
      <w:r>
        <w:rPr>
          <w:rFonts w:ascii="Times New Roman" w:hAnsi="Times New Roman" w:cs="Times New Roman"/>
          <w:sz w:val="20"/>
          <w:szCs w:val="20"/>
        </w:rPr>
        <w:t>[This Act] [Section [number]; or, if necessary, citation for Delaware Code provision contained in the Act]</w:t>
      </w:r>
      <w:r w:rsidRPr="006264A6">
        <w:rPr>
          <w:rFonts w:ascii="Times New Roman" w:hAnsi="Times New Roman" w:cs="Times New Roman"/>
          <w:sz w:val="20"/>
          <w:szCs w:val="20"/>
        </w:rPr>
        <w:t xml:space="preserve"> of this Act</w:t>
      </w:r>
      <w:r>
        <w:rPr>
          <w:rFonts w:ascii="Times New Roman" w:hAnsi="Times New Roman" w:cs="Times New Roman"/>
          <w:sz w:val="20"/>
          <w:szCs w:val="20"/>
        </w:rPr>
        <w:t>]</w:t>
      </w:r>
      <w:r w:rsidRPr="006264A6">
        <w:rPr>
          <w:rFonts w:ascii="Times New Roman" w:hAnsi="Times New Roman" w:cs="Times New Roman"/>
          <w:sz w:val="20"/>
          <w:szCs w:val="20"/>
        </w:rPr>
        <w:t xml:space="preserve"> expires </w:t>
      </w:r>
      <w:r>
        <w:rPr>
          <w:rFonts w:ascii="Times New Roman" w:hAnsi="Times New Roman" w:cs="Times New Roman"/>
          <w:sz w:val="20"/>
          <w:szCs w:val="20"/>
        </w:rPr>
        <w:t>[amount of time]</w:t>
      </w:r>
      <w:r w:rsidRPr="006264A6">
        <w:rPr>
          <w:rFonts w:ascii="Times New Roman" w:hAnsi="Times New Roman" w:cs="Times New Roman"/>
          <w:sz w:val="20"/>
          <w:szCs w:val="20"/>
        </w:rPr>
        <w:t xml:space="preserve"> after the Act’s enactment into law, unless extended by subsequent action of the General Assembly.</w:t>
      </w:r>
    </w:p>
    <w:p w14:paraId="77960324" w14:textId="77777777"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Immunity</w:t>
      </w:r>
    </w:p>
    <w:p w14:paraId="51038067" w14:textId="1D4A868E" w:rsidR="00C30895" w:rsidRPr="00123B15" w:rsidRDefault="00C30895" w:rsidP="004A0EDF">
      <w:pPr>
        <w:spacing w:line="480" w:lineRule="auto"/>
        <w:ind w:firstLine="720"/>
        <w:jc w:val="both"/>
        <w:rPr>
          <w:rFonts w:ascii="Times New Roman" w:hAnsi="Times New Roman" w:cs="Times New Roman"/>
          <w:sz w:val="20"/>
          <w:szCs w:val="20"/>
        </w:rPr>
      </w:pPr>
      <w:r w:rsidRPr="00123B15">
        <w:rPr>
          <w:rFonts w:ascii="Times New Roman" w:hAnsi="Times New Roman" w:cs="Times New Roman"/>
          <w:sz w:val="20"/>
          <w:szCs w:val="20"/>
        </w:rPr>
        <w:t>A [noun] who [action] under this section must do so in good faith and with reasonable care. Unless it is established that the [noun] caused injuries or death as a result of unreasonable care, willfully, wantonly, or by gross negligence, a [noun] is not subject to any of the following as a result of [action]:</w:t>
      </w:r>
    </w:p>
    <w:p w14:paraId="0E61C0DE" w14:textId="77777777" w:rsidR="00C30895" w:rsidRPr="00123B15" w:rsidRDefault="00C30895" w:rsidP="004A0EDF">
      <w:pPr>
        <w:spacing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lastRenderedPageBreak/>
        <w:t>(1) Disciplinary or other adverse action under the professional licensing laws of this State.</w:t>
      </w:r>
    </w:p>
    <w:p w14:paraId="5730C922" w14:textId="77777777" w:rsidR="00C30895" w:rsidRPr="00123B15" w:rsidRDefault="00C30895" w:rsidP="004A0EDF">
      <w:pPr>
        <w:spacing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t>(2) Criminal liability.</w:t>
      </w:r>
    </w:p>
    <w:p w14:paraId="05A0F7F2" w14:textId="77777777" w:rsidR="00C30895" w:rsidRPr="00123B15" w:rsidRDefault="00C30895" w:rsidP="00320F59">
      <w:pPr>
        <w:spacing w:after="120"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t>(3) Civil liability for damages for injuries or death.</w:t>
      </w:r>
    </w:p>
    <w:p w14:paraId="0B54A32F" w14:textId="77777777"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Civil Penalties</w:t>
      </w:r>
    </w:p>
    <w:p w14:paraId="4904F241" w14:textId="0A5AE540" w:rsidR="00C30895" w:rsidRPr="00123B15" w:rsidRDefault="00C30895" w:rsidP="004A0EDF">
      <w:pPr>
        <w:spacing w:line="480" w:lineRule="auto"/>
        <w:ind w:firstLine="720"/>
        <w:jc w:val="both"/>
        <w:rPr>
          <w:rFonts w:ascii="Times New Roman" w:hAnsi="Times New Roman" w:cs="Times New Roman"/>
          <w:sz w:val="20"/>
          <w:szCs w:val="20"/>
        </w:rPr>
      </w:pPr>
      <w:r w:rsidRPr="00123B15">
        <w:rPr>
          <w:rFonts w:ascii="Times New Roman" w:hAnsi="Times New Roman" w:cs="Times New Roman"/>
          <w:sz w:val="20"/>
          <w:szCs w:val="20"/>
        </w:rPr>
        <w:t>A [noun] who refuses, fails, or neglects to comply with [Code citation reference] is subject to a civil penalty as follows:</w:t>
      </w:r>
    </w:p>
    <w:p w14:paraId="5DCE7995" w14:textId="5C198E4E" w:rsidR="00C30895" w:rsidRPr="00123B15" w:rsidRDefault="00C30895" w:rsidP="004A0EDF">
      <w:pPr>
        <w:spacing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t>(1) For a first occurrence, [specific amount or range of civil penalty], in addition to costs.</w:t>
      </w:r>
    </w:p>
    <w:p w14:paraId="551B3E64" w14:textId="5B75402B" w:rsidR="00C30895" w:rsidRPr="00123B15" w:rsidRDefault="00C30895" w:rsidP="004A0EDF">
      <w:pPr>
        <w:spacing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t>(2) For a second occurrence, [specific amount or range of civil penalty], in addition to costs.</w:t>
      </w:r>
    </w:p>
    <w:p w14:paraId="1135666F" w14:textId="3C2B98CC" w:rsidR="00C30895" w:rsidRPr="00123B15" w:rsidRDefault="00C30895" w:rsidP="00123B15">
      <w:pPr>
        <w:spacing w:after="120" w:line="480" w:lineRule="auto"/>
        <w:ind w:left="360" w:firstLine="720"/>
        <w:jc w:val="both"/>
        <w:rPr>
          <w:rFonts w:ascii="Times New Roman" w:hAnsi="Times New Roman" w:cs="Times New Roman"/>
          <w:sz w:val="20"/>
          <w:szCs w:val="20"/>
        </w:rPr>
      </w:pPr>
      <w:r w:rsidRPr="00123B15">
        <w:rPr>
          <w:rFonts w:ascii="Times New Roman" w:hAnsi="Times New Roman" w:cs="Times New Roman"/>
          <w:sz w:val="20"/>
          <w:szCs w:val="20"/>
        </w:rPr>
        <w:t>(3) For a third or subsequent occurrence, [specific amount or range of civil penalty], in addition to costs.</w:t>
      </w:r>
    </w:p>
    <w:p w14:paraId="48A77D93" w14:textId="2A8328B0"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Creating Crime</w:t>
      </w:r>
      <w:r w:rsidR="00FE7F0B">
        <w:rPr>
          <w:rFonts w:cs="Times New Roman"/>
          <w:b/>
          <w:sz w:val="28"/>
          <w:szCs w:val="28"/>
        </w:rPr>
        <w:t>s</w:t>
      </w:r>
      <w:r w:rsidRPr="00577B1F">
        <w:rPr>
          <w:rFonts w:cs="Times New Roman"/>
          <w:b/>
          <w:sz w:val="28"/>
          <w:szCs w:val="28"/>
        </w:rPr>
        <w:t xml:space="preserve"> </w:t>
      </w:r>
      <w:r w:rsidR="00FE7F0B">
        <w:rPr>
          <w:rFonts w:cs="Times New Roman"/>
          <w:b/>
          <w:sz w:val="28"/>
          <w:szCs w:val="28"/>
        </w:rPr>
        <w:t>or</w:t>
      </w:r>
      <w:r w:rsidR="00FE7F0B" w:rsidRPr="00577B1F">
        <w:rPr>
          <w:rFonts w:cs="Times New Roman"/>
          <w:b/>
          <w:sz w:val="28"/>
          <w:szCs w:val="28"/>
        </w:rPr>
        <w:t xml:space="preserve"> </w:t>
      </w:r>
      <w:r w:rsidRPr="00577B1F">
        <w:rPr>
          <w:rFonts w:cs="Times New Roman"/>
          <w:b/>
          <w:sz w:val="28"/>
          <w:szCs w:val="28"/>
        </w:rPr>
        <w:t xml:space="preserve">Criminal </w:t>
      </w:r>
      <w:r w:rsidR="00FE7F0B">
        <w:rPr>
          <w:rFonts w:cs="Times New Roman"/>
          <w:b/>
          <w:sz w:val="28"/>
          <w:szCs w:val="28"/>
        </w:rPr>
        <w:t>Penalties</w:t>
      </w:r>
    </w:p>
    <w:p w14:paraId="1B818C39" w14:textId="6F91A884" w:rsidR="00C30895" w:rsidRDefault="006B20B2" w:rsidP="00454E5C">
      <w:pPr>
        <w:keepNext/>
        <w:spacing w:after="120"/>
        <w:jc w:val="both"/>
        <w:rPr>
          <w:rFonts w:ascii="Times New Roman" w:hAnsi="Times New Roman" w:cs="Times New Roman"/>
          <w:sz w:val="20"/>
          <w:szCs w:val="20"/>
        </w:rPr>
      </w:pPr>
      <w:r>
        <w:rPr>
          <w:rFonts w:cs="Times New Roman"/>
          <w:b/>
          <w:bCs/>
        </w:rPr>
        <w:t>C</w:t>
      </w:r>
      <w:r w:rsidR="00C30895" w:rsidRPr="006B20B2">
        <w:rPr>
          <w:rFonts w:cs="Times New Roman"/>
          <w:b/>
          <w:bCs/>
        </w:rPr>
        <w:t xml:space="preserve">reate </w:t>
      </w:r>
      <w:r w:rsidR="006857E2">
        <w:rPr>
          <w:rFonts w:cs="Times New Roman"/>
          <w:b/>
          <w:bCs/>
        </w:rPr>
        <w:t xml:space="preserve">a </w:t>
      </w:r>
      <w:r w:rsidR="00C30895" w:rsidRPr="006B20B2">
        <w:rPr>
          <w:rFonts w:cs="Times New Roman"/>
          <w:b/>
          <w:bCs/>
        </w:rPr>
        <w:t>crime</w:t>
      </w:r>
    </w:p>
    <w:p w14:paraId="53ED1C5B" w14:textId="6D43C91A" w:rsidR="00C30895" w:rsidRDefault="00C30895" w:rsidP="001F4175">
      <w:pPr>
        <w:spacing w:after="120"/>
        <w:ind w:left="720"/>
        <w:jc w:val="both"/>
        <w:rPr>
          <w:rFonts w:ascii="Times New Roman" w:hAnsi="Times New Roman" w:cs="Times New Roman"/>
          <w:sz w:val="20"/>
          <w:szCs w:val="20"/>
        </w:rPr>
      </w:pPr>
      <w:r w:rsidRPr="00123B15">
        <w:rPr>
          <w:rFonts w:ascii="Times New Roman" w:hAnsi="Times New Roman" w:cs="Times New Roman"/>
          <w:sz w:val="20"/>
          <w:szCs w:val="20"/>
        </w:rPr>
        <w:t xml:space="preserve">It is unlawful to [adverbial </w:t>
      </w:r>
      <w:proofErr w:type="spellStart"/>
      <w:r w:rsidRPr="00123B15">
        <w:rPr>
          <w:rFonts w:ascii="Times New Roman" w:hAnsi="Times New Roman" w:cs="Times New Roman"/>
          <w:sz w:val="20"/>
          <w:szCs w:val="20"/>
        </w:rPr>
        <w:t>mens</w:t>
      </w:r>
      <w:proofErr w:type="spellEnd"/>
      <w:r w:rsidRPr="00123B15">
        <w:rPr>
          <w:rFonts w:ascii="Times New Roman" w:hAnsi="Times New Roman" w:cs="Times New Roman"/>
          <w:sz w:val="20"/>
          <w:szCs w:val="20"/>
        </w:rPr>
        <w:t xml:space="preserve"> rea] [actus reus]. </w:t>
      </w:r>
    </w:p>
    <w:tbl>
      <w:tblPr>
        <w:tblStyle w:val="TableGrid"/>
        <w:tblW w:w="0" w:type="auto"/>
        <w:tblInd w:w="985" w:type="dxa"/>
        <w:tblLook w:val="04A0" w:firstRow="1" w:lastRow="0" w:firstColumn="1" w:lastColumn="0" w:noHBand="0" w:noVBand="1"/>
      </w:tblPr>
      <w:tblGrid>
        <w:gridCol w:w="7380"/>
      </w:tblGrid>
      <w:tr w:rsidR="00AC26D0" w:rsidRPr="00AC26D0" w14:paraId="37833E0D" w14:textId="77777777" w:rsidTr="00B246E4">
        <w:tc>
          <w:tcPr>
            <w:tcW w:w="7380" w:type="dxa"/>
            <w:shd w:val="clear" w:color="auto" w:fill="C3E3C6"/>
          </w:tcPr>
          <w:p w14:paraId="3F68EE1A" w14:textId="30587AC3" w:rsidR="00AC26D0" w:rsidRPr="00AC26D0" w:rsidRDefault="00AC26D0" w:rsidP="00AC26D0">
            <w:pPr>
              <w:jc w:val="both"/>
              <w:rPr>
                <w:rFonts w:ascii="Times New Roman" w:hAnsi="Times New Roman"/>
                <w:bCs/>
                <w:iCs/>
              </w:rPr>
            </w:pPr>
            <w:r w:rsidRPr="0093742A">
              <w:rPr>
                <w:rFonts w:ascii="Times New Roman" w:hAnsi="Times New Roman"/>
              </w:rPr>
              <w:t>It is unlawful to knowingly push, shove, or otherwise touch another</w:t>
            </w:r>
            <w:r>
              <w:rPr>
                <w:rFonts w:ascii="Times New Roman" w:hAnsi="Times New Roman"/>
              </w:rPr>
              <w:t xml:space="preserve"> </w:t>
            </w:r>
            <w:r w:rsidRPr="0093742A">
              <w:rPr>
                <w:rFonts w:ascii="Times New Roman" w:hAnsi="Times New Roman"/>
              </w:rPr>
              <w:t>person in an offensive manner</w:t>
            </w:r>
          </w:p>
        </w:tc>
      </w:tr>
    </w:tbl>
    <w:p w14:paraId="1D9F4ACE" w14:textId="4D4CE912" w:rsidR="00C30895" w:rsidRPr="0093742A" w:rsidRDefault="006857E2" w:rsidP="001F4175">
      <w:pPr>
        <w:keepNext/>
        <w:spacing w:before="120" w:after="120"/>
        <w:jc w:val="both"/>
        <w:rPr>
          <w:rFonts w:ascii="Times New Roman" w:hAnsi="Times New Roman" w:cs="Times New Roman"/>
          <w:b/>
          <w:bCs/>
          <w:sz w:val="20"/>
          <w:szCs w:val="20"/>
        </w:rPr>
      </w:pPr>
      <w:r>
        <w:rPr>
          <w:rFonts w:cs="Times New Roman"/>
          <w:b/>
          <w:bCs/>
        </w:rPr>
        <w:t>C</w:t>
      </w:r>
      <w:r w:rsidR="00C30895" w:rsidRPr="00D80991">
        <w:rPr>
          <w:rFonts w:cs="Times New Roman"/>
          <w:b/>
          <w:bCs/>
        </w:rPr>
        <w:t>reate criminal penalty when reference to the class of offense is sufficient to provide the penalty</w:t>
      </w:r>
    </w:p>
    <w:p w14:paraId="03058B52" w14:textId="11ABA87D" w:rsidR="00C30895" w:rsidRPr="00AC26D0" w:rsidRDefault="00C30895" w:rsidP="001F4175">
      <w:pPr>
        <w:spacing w:after="120"/>
        <w:ind w:left="720"/>
        <w:jc w:val="both"/>
        <w:rPr>
          <w:rFonts w:ascii="Times New Roman" w:hAnsi="Times New Roman" w:cs="Times New Roman"/>
          <w:sz w:val="20"/>
          <w:szCs w:val="20"/>
        </w:rPr>
      </w:pPr>
      <w:r w:rsidRPr="00AC26D0">
        <w:rPr>
          <w:rFonts w:ascii="Times New Roman" w:hAnsi="Times New Roman" w:cs="Times New Roman"/>
          <w:sz w:val="20"/>
          <w:szCs w:val="20"/>
        </w:rPr>
        <w:t>Violation of [Code citation reference] is a [class of offense].</w:t>
      </w:r>
    </w:p>
    <w:p w14:paraId="3A9B4668" w14:textId="021D148F" w:rsidR="00C30895" w:rsidRPr="0093742A" w:rsidRDefault="005448D8" w:rsidP="001C47B6">
      <w:pPr>
        <w:keepNext/>
        <w:spacing w:after="120"/>
        <w:jc w:val="both"/>
        <w:rPr>
          <w:rFonts w:ascii="Times New Roman" w:hAnsi="Times New Roman" w:cs="Times New Roman"/>
          <w:b/>
          <w:sz w:val="20"/>
          <w:szCs w:val="20"/>
        </w:rPr>
      </w:pPr>
      <w:r>
        <w:rPr>
          <w:rFonts w:cs="Times New Roman"/>
          <w:b/>
          <w:bCs/>
        </w:rPr>
        <w:t>C</w:t>
      </w:r>
      <w:r w:rsidR="00C30895" w:rsidRPr="00D80991">
        <w:rPr>
          <w:rFonts w:cs="Times New Roman"/>
          <w:b/>
          <w:bCs/>
        </w:rPr>
        <w:t>reate criminal penalty when a specific penalty, different from the general penalty for a class of offense is needed</w:t>
      </w:r>
    </w:p>
    <w:p w14:paraId="0C7CBA98" w14:textId="7A18E2E5" w:rsidR="00C30895" w:rsidRPr="002C7D7F" w:rsidRDefault="00C30895" w:rsidP="004A0EDF">
      <w:pPr>
        <w:spacing w:line="480" w:lineRule="auto"/>
        <w:ind w:firstLine="720"/>
        <w:jc w:val="both"/>
        <w:rPr>
          <w:rFonts w:ascii="Times New Roman" w:hAnsi="Times New Roman" w:cs="Times New Roman"/>
          <w:bCs/>
          <w:sz w:val="20"/>
          <w:szCs w:val="20"/>
        </w:rPr>
      </w:pPr>
      <w:r w:rsidRPr="002C7D7F">
        <w:rPr>
          <w:rFonts w:ascii="Times New Roman" w:hAnsi="Times New Roman" w:cs="Times New Roman"/>
          <w:bCs/>
          <w:sz w:val="20"/>
          <w:szCs w:val="20"/>
        </w:rPr>
        <w:t>Violation of [Code citation reference] is a [class of offense] punishable by [some specific mandatory or minimum penalty within the range of the class of offense].</w:t>
      </w:r>
    </w:p>
    <w:p w14:paraId="280F0FFE" w14:textId="59364040" w:rsidR="00C30895" w:rsidRPr="002C7D7F" w:rsidRDefault="00C30895" w:rsidP="001F4175">
      <w:pPr>
        <w:spacing w:after="240"/>
        <w:ind w:firstLine="720"/>
        <w:jc w:val="both"/>
        <w:rPr>
          <w:rFonts w:ascii="Times New Roman" w:hAnsi="Times New Roman" w:cs="Times New Roman"/>
          <w:bCs/>
          <w:sz w:val="20"/>
          <w:szCs w:val="20"/>
        </w:rPr>
      </w:pPr>
      <w:r w:rsidRPr="002C7D7F">
        <w:rPr>
          <w:rFonts w:ascii="Times New Roman" w:hAnsi="Times New Roman" w:cs="Times New Roman"/>
          <w:bCs/>
          <w:sz w:val="20"/>
          <w:szCs w:val="20"/>
        </w:rPr>
        <w:t>Violation of [Code citation reference] is punishable by [specific amount or range of fine or incarceration].</w:t>
      </w:r>
    </w:p>
    <w:p w14:paraId="4CED21D2" w14:textId="20C4264C"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Citation to the Delaware Administrative Code</w:t>
      </w:r>
      <w:r w:rsidR="004076F0" w:rsidRPr="00577B1F">
        <w:rPr>
          <w:rFonts w:cs="Times New Roman"/>
          <w:b/>
          <w:sz w:val="28"/>
          <w:szCs w:val="28"/>
        </w:rPr>
        <w:t>,</w:t>
      </w:r>
      <w:r w:rsidRPr="00577B1F">
        <w:rPr>
          <w:rFonts w:cs="Times New Roman"/>
          <w:b/>
          <w:sz w:val="28"/>
          <w:szCs w:val="28"/>
        </w:rPr>
        <w:t xml:space="preserve"> in the Delaware Code</w:t>
      </w:r>
    </w:p>
    <w:p w14:paraId="40375400" w14:textId="1FFDE7DC" w:rsidR="00C30895" w:rsidRPr="00D80991" w:rsidRDefault="003E232A" w:rsidP="00454E5C">
      <w:pPr>
        <w:keepNext/>
        <w:spacing w:after="120"/>
        <w:jc w:val="both"/>
        <w:rPr>
          <w:rFonts w:cs="Times New Roman"/>
          <w:b/>
          <w:bCs/>
        </w:rPr>
      </w:pPr>
      <w:r>
        <w:rPr>
          <w:rFonts w:cs="Times New Roman"/>
          <w:b/>
          <w:bCs/>
        </w:rPr>
        <w:t>C</w:t>
      </w:r>
      <w:r w:rsidR="00C30895" w:rsidRPr="00D80991">
        <w:rPr>
          <w:rFonts w:cs="Times New Roman"/>
          <w:b/>
          <w:bCs/>
        </w:rPr>
        <w:t xml:space="preserve">itation </w:t>
      </w:r>
      <w:r>
        <w:rPr>
          <w:rFonts w:cs="Times New Roman"/>
          <w:b/>
          <w:bCs/>
        </w:rPr>
        <w:t xml:space="preserve">to </w:t>
      </w:r>
      <w:r w:rsidR="00C30895" w:rsidRPr="00D80991">
        <w:rPr>
          <w:rFonts w:cs="Times New Roman"/>
          <w:b/>
          <w:bCs/>
        </w:rPr>
        <w:t>a specific regulation as a whole</w:t>
      </w:r>
    </w:p>
    <w:p w14:paraId="259E4E42" w14:textId="1A52638A" w:rsidR="00C30895" w:rsidRPr="001A0BF7" w:rsidRDefault="00C30895" w:rsidP="001A0BF7">
      <w:pPr>
        <w:spacing w:line="480" w:lineRule="auto"/>
        <w:ind w:firstLine="720"/>
        <w:jc w:val="both"/>
        <w:rPr>
          <w:rFonts w:ascii="Times New Roman" w:hAnsi="Times New Roman" w:cs="Times New Roman"/>
          <w:bCs/>
          <w:sz w:val="20"/>
          <w:szCs w:val="20"/>
        </w:rPr>
      </w:pPr>
      <w:r w:rsidRPr="001A0BF7">
        <w:rPr>
          <w:rFonts w:ascii="Times New Roman" w:hAnsi="Times New Roman" w:cs="Times New Roman"/>
          <w:bCs/>
          <w:sz w:val="20"/>
          <w:szCs w:val="20"/>
        </w:rPr>
        <w:t>Regulation [number] of Title [number] of the Delaware Administrative Code</w:t>
      </w:r>
    </w:p>
    <w:tbl>
      <w:tblPr>
        <w:tblStyle w:val="TableGrid"/>
        <w:tblW w:w="0" w:type="auto"/>
        <w:tblInd w:w="985" w:type="dxa"/>
        <w:tblLook w:val="04A0" w:firstRow="1" w:lastRow="0" w:firstColumn="1" w:lastColumn="0" w:noHBand="0" w:noVBand="1"/>
      </w:tblPr>
      <w:tblGrid>
        <w:gridCol w:w="7380"/>
      </w:tblGrid>
      <w:tr w:rsidR="00480C30" w:rsidRPr="00480C30" w14:paraId="5B3FE40B" w14:textId="77777777" w:rsidTr="00B246E4">
        <w:tc>
          <w:tcPr>
            <w:tcW w:w="7380" w:type="dxa"/>
            <w:shd w:val="clear" w:color="auto" w:fill="C3E3C6"/>
          </w:tcPr>
          <w:p w14:paraId="7CDA3C15" w14:textId="242E577F" w:rsidR="00480C30" w:rsidRPr="00480C30" w:rsidRDefault="00480C30" w:rsidP="004A0EDF">
            <w:pPr>
              <w:jc w:val="both"/>
              <w:rPr>
                <w:rFonts w:ascii="Times New Roman" w:hAnsi="Times New Roman"/>
                <w:bCs/>
                <w:iCs/>
              </w:rPr>
            </w:pPr>
            <w:r w:rsidRPr="00EE042C">
              <w:rPr>
                <w:rFonts w:ascii="Times New Roman" w:hAnsi="Times New Roman"/>
                <w:bCs/>
              </w:rPr>
              <w:t>Regulation 1202 of Title 19 of the Delaware Administrative Code</w:t>
            </w:r>
          </w:p>
        </w:tc>
      </w:tr>
    </w:tbl>
    <w:p w14:paraId="1D542B53" w14:textId="77777777" w:rsidR="00BF76F5" w:rsidRDefault="00BF76F5" w:rsidP="004A0EDF">
      <w:pPr>
        <w:autoSpaceDE w:val="0"/>
        <w:autoSpaceDN w:val="0"/>
        <w:adjustRightInd w:val="0"/>
        <w:ind w:firstLine="720"/>
        <w:jc w:val="both"/>
        <w:rPr>
          <w:rFonts w:cs="Times New Roman"/>
          <w:b/>
          <w:bCs/>
        </w:rPr>
      </w:pPr>
    </w:p>
    <w:p w14:paraId="09C8DEA1" w14:textId="20DF6500" w:rsidR="00C30895" w:rsidRPr="00D80991" w:rsidRDefault="003E232A" w:rsidP="00454E5C">
      <w:pPr>
        <w:keepNext/>
        <w:spacing w:after="120"/>
        <w:jc w:val="both"/>
        <w:rPr>
          <w:rFonts w:cs="Times New Roman"/>
          <w:b/>
          <w:bCs/>
        </w:rPr>
      </w:pPr>
      <w:r>
        <w:rPr>
          <w:rFonts w:cs="Times New Roman"/>
          <w:b/>
          <w:bCs/>
        </w:rPr>
        <w:t>C</w:t>
      </w:r>
      <w:r w:rsidR="00C30895" w:rsidRPr="00D80991">
        <w:rPr>
          <w:rFonts w:cs="Times New Roman"/>
          <w:b/>
          <w:bCs/>
        </w:rPr>
        <w:t xml:space="preserve">itation </w:t>
      </w:r>
      <w:r>
        <w:rPr>
          <w:rFonts w:cs="Times New Roman"/>
          <w:b/>
          <w:bCs/>
        </w:rPr>
        <w:t xml:space="preserve">to </w:t>
      </w:r>
      <w:r w:rsidR="00C30895" w:rsidRPr="00D80991">
        <w:rPr>
          <w:rFonts w:cs="Times New Roman"/>
          <w:b/>
          <w:bCs/>
        </w:rPr>
        <w:t>a specific section of a specific regulation</w:t>
      </w:r>
    </w:p>
    <w:p w14:paraId="7A116F79" w14:textId="75E71A74" w:rsidR="00C30895" w:rsidRPr="001A0BF7" w:rsidRDefault="00C30895" w:rsidP="004A0EDF">
      <w:pPr>
        <w:spacing w:line="480" w:lineRule="auto"/>
        <w:ind w:firstLine="720"/>
        <w:jc w:val="both"/>
        <w:rPr>
          <w:rFonts w:ascii="Times New Roman" w:hAnsi="Times New Roman" w:cs="Times New Roman"/>
          <w:bCs/>
          <w:sz w:val="20"/>
          <w:szCs w:val="20"/>
        </w:rPr>
      </w:pPr>
      <w:r w:rsidRPr="001A0BF7">
        <w:rPr>
          <w:rFonts w:ascii="Times New Roman" w:hAnsi="Times New Roman" w:cs="Times New Roman"/>
          <w:bCs/>
          <w:sz w:val="20"/>
          <w:szCs w:val="20"/>
        </w:rPr>
        <w:t>Regulation [number of the regulation followed by a dash and the number of the specific section to be cited] of Title [number] of the Delaware Administrative Code</w:t>
      </w:r>
    </w:p>
    <w:tbl>
      <w:tblPr>
        <w:tblStyle w:val="TableGrid"/>
        <w:tblW w:w="0" w:type="auto"/>
        <w:tblInd w:w="985" w:type="dxa"/>
        <w:tblLook w:val="04A0" w:firstRow="1" w:lastRow="0" w:firstColumn="1" w:lastColumn="0" w:noHBand="0" w:noVBand="1"/>
      </w:tblPr>
      <w:tblGrid>
        <w:gridCol w:w="7380"/>
      </w:tblGrid>
      <w:tr w:rsidR="001A7AAB" w:rsidRPr="001A7AAB" w14:paraId="650D47E5" w14:textId="77777777" w:rsidTr="00B246E4">
        <w:tc>
          <w:tcPr>
            <w:tcW w:w="7380" w:type="dxa"/>
            <w:shd w:val="clear" w:color="auto" w:fill="C3E3C6"/>
          </w:tcPr>
          <w:p w14:paraId="6D0B4970" w14:textId="2ED7BB99" w:rsidR="001A7AAB" w:rsidRPr="001A7AAB" w:rsidRDefault="001A7AAB" w:rsidP="004A0EDF">
            <w:pPr>
              <w:ind w:left="-360" w:firstLine="360"/>
              <w:jc w:val="both"/>
              <w:rPr>
                <w:rFonts w:ascii="Times New Roman" w:hAnsi="Times New Roman"/>
                <w:bCs/>
                <w:iCs/>
                <w:u w:val="single"/>
              </w:rPr>
            </w:pPr>
            <w:r>
              <w:rPr>
                <w:rFonts w:ascii="Times New Roman" w:hAnsi="Times New Roman"/>
                <w:bCs/>
              </w:rPr>
              <w:t>Regulation 1202-18.0 of Title 19 of the Delaware Administrative Code</w:t>
            </w:r>
          </w:p>
        </w:tc>
      </w:tr>
    </w:tbl>
    <w:p w14:paraId="185FC244" w14:textId="77777777" w:rsidR="00C30895" w:rsidRPr="00EE042C" w:rsidRDefault="00C30895" w:rsidP="004A0EDF">
      <w:pPr>
        <w:jc w:val="both"/>
        <w:rPr>
          <w:rFonts w:ascii="Times New Roman" w:hAnsi="Times New Roman" w:cs="Times New Roman"/>
          <w:bCs/>
          <w:sz w:val="20"/>
          <w:szCs w:val="20"/>
        </w:rPr>
      </w:pPr>
    </w:p>
    <w:p w14:paraId="60ED1F45" w14:textId="08A78628" w:rsidR="006A2516" w:rsidRPr="00240915" w:rsidRDefault="00C30895" w:rsidP="005E63A2">
      <w:pPr>
        <w:autoSpaceDE w:val="0"/>
        <w:autoSpaceDN w:val="0"/>
        <w:adjustRightInd w:val="0"/>
        <w:spacing w:after="240"/>
        <w:jc w:val="both"/>
        <w:rPr>
          <w:rFonts w:cs="Times New Roman"/>
          <w:b/>
        </w:rPr>
      </w:pPr>
      <w:r w:rsidRPr="005E005E">
        <w:rPr>
          <w:rFonts w:cs="Times New Roman"/>
          <w:b/>
        </w:rPr>
        <w:lastRenderedPageBreak/>
        <w:t>Note:</w:t>
      </w:r>
      <w:r w:rsidRPr="005E005E">
        <w:rPr>
          <w:rFonts w:cs="Times New Roman"/>
          <w:bCs/>
        </w:rPr>
        <w:t xml:space="preserve"> Lexis will translate </w:t>
      </w:r>
      <w:r w:rsidR="005E005E">
        <w:rPr>
          <w:rFonts w:cs="Times New Roman"/>
          <w:bCs/>
        </w:rPr>
        <w:t xml:space="preserve">the drafted </w:t>
      </w:r>
      <w:r w:rsidRPr="005E005E">
        <w:rPr>
          <w:rFonts w:cs="Times New Roman"/>
          <w:bCs/>
        </w:rPr>
        <w:t>citation to the Delaware Code into a citation to the “</w:t>
      </w:r>
      <w:proofErr w:type="spellStart"/>
      <w:r w:rsidRPr="005E005E">
        <w:rPr>
          <w:rFonts w:cs="Times New Roman"/>
          <w:bCs/>
        </w:rPr>
        <w:t>CDR</w:t>
      </w:r>
      <w:proofErr w:type="spellEnd"/>
      <w:r w:rsidRPr="005E005E">
        <w:rPr>
          <w:rFonts w:cs="Times New Roman"/>
          <w:bCs/>
        </w:rPr>
        <w:t>” which is the Code of Delaware Regulations, a Lexis product</w:t>
      </w:r>
      <w:r w:rsidR="00710495">
        <w:rPr>
          <w:rFonts w:cs="Times New Roman"/>
          <w:bCs/>
        </w:rPr>
        <w:t>, making t</w:t>
      </w:r>
      <w:r w:rsidRPr="005E005E">
        <w:rPr>
          <w:rFonts w:cs="Times New Roman"/>
          <w:bCs/>
        </w:rPr>
        <w:t xml:space="preserve">he citation </w:t>
      </w:r>
      <w:r w:rsidR="00710495">
        <w:rPr>
          <w:rFonts w:cs="Times New Roman"/>
          <w:bCs/>
        </w:rPr>
        <w:t>read,</w:t>
      </w:r>
      <w:r w:rsidRPr="005E005E">
        <w:rPr>
          <w:rFonts w:cs="Times New Roman"/>
          <w:bCs/>
        </w:rPr>
        <w:t xml:space="preserve"> “</w:t>
      </w:r>
      <w:proofErr w:type="spellStart"/>
      <w:r w:rsidRPr="005E005E">
        <w:rPr>
          <w:rFonts w:cs="Times New Roman"/>
          <w:bCs/>
        </w:rPr>
        <w:t>CDR</w:t>
      </w:r>
      <w:proofErr w:type="spellEnd"/>
      <w:r w:rsidRPr="005E005E">
        <w:rPr>
          <w:rFonts w:cs="Times New Roman"/>
          <w:bCs/>
        </w:rPr>
        <w:t xml:space="preserve"> 19-1000-1202”. </w:t>
      </w:r>
      <w:r w:rsidR="002E7432">
        <w:rPr>
          <w:rFonts w:cs="Times New Roman"/>
          <w:bCs/>
        </w:rPr>
        <w:t xml:space="preserve">The correct way to draft </w:t>
      </w:r>
      <w:r w:rsidR="002A39C6">
        <w:rPr>
          <w:rFonts w:cs="Times New Roman"/>
          <w:bCs/>
        </w:rPr>
        <w:t xml:space="preserve">these </w:t>
      </w:r>
      <w:r w:rsidR="002E7432">
        <w:rPr>
          <w:rFonts w:cs="Times New Roman"/>
          <w:bCs/>
        </w:rPr>
        <w:t>citation</w:t>
      </w:r>
      <w:r w:rsidR="002A39C6">
        <w:rPr>
          <w:rFonts w:cs="Times New Roman"/>
          <w:bCs/>
        </w:rPr>
        <w:t>s</w:t>
      </w:r>
      <w:r w:rsidR="002E7432">
        <w:rPr>
          <w:rFonts w:cs="Times New Roman"/>
          <w:bCs/>
        </w:rPr>
        <w:t xml:space="preserve"> in a bill, however, </w:t>
      </w:r>
      <w:r w:rsidR="002A39C6">
        <w:rPr>
          <w:rFonts w:cs="Times New Roman"/>
          <w:bCs/>
        </w:rPr>
        <w:t xml:space="preserve">are </w:t>
      </w:r>
      <w:r w:rsidR="00FD5163">
        <w:rPr>
          <w:rFonts w:cs="Times New Roman"/>
          <w:bCs/>
        </w:rPr>
        <w:t>in the example</w:t>
      </w:r>
      <w:r w:rsidR="005E63A2">
        <w:rPr>
          <w:rFonts w:cs="Times New Roman"/>
          <w:bCs/>
        </w:rPr>
        <w:t>s</w:t>
      </w:r>
      <w:r w:rsidR="00FD5163">
        <w:rPr>
          <w:rFonts w:cs="Times New Roman"/>
          <w:bCs/>
        </w:rPr>
        <w:t xml:space="preserve"> </w:t>
      </w:r>
      <w:r w:rsidR="005E63A2">
        <w:rPr>
          <w:rFonts w:cs="Times New Roman"/>
          <w:bCs/>
        </w:rPr>
        <w:t>in this section.</w:t>
      </w:r>
    </w:p>
    <w:p w14:paraId="12C2C2C7" w14:textId="77777777" w:rsidR="008232DE" w:rsidRPr="008232DE" w:rsidRDefault="008232DE" w:rsidP="008232DE">
      <w:pPr>
        <w:keepNext/>
        <w:spacing w:before="120" w:after="240"/>
        <w:ind w:left="-360"/>
        <w:jc w:val="both"/>
        <w:rPr>
          <w:rFonts w:cs="Times New Roman"/>
          <w:b/>
          <w:sz w:val="28"/>
          <w:szCs w:val="28"/>
        </w:rPr>
      </w:pPr>
      <w:r w:rsidRPr="008232DE">
        <w:rPr>
          <w:rFonts w:cs="Times New Roman"/>
          <w:b/>
          <w:sz w:val="28"/>
          <w:szCs w:val="28"/>
        </w:rPr>
        <w:t xml:space="preserve">Report required </w:t>
      </w:r>
    </w:p>
    <w:p w14:paraId="54B6FB32" w14:textId="052F024F" w:rsidR="008232DE" w:rsidRDefault="008232DE" w:rsidP="008232DE">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(a) The </w:t>
      </w:r>
      <w:r w:rsidR="006965CC">
        <w:rPr>
          <w:rFonts w:ascii="Times New Roman" w:hAnsi="Times New Roman" w:cs="Times New Roman"/>
          <w:sz w:val="20"/>
          <w:szCs w:val="20"/>
        </w:rPr>
        <w:t>[</w:t>
      </w:r>
      <w:r>
        <w:rPr>
          <w:rFonts w:ascii="Times New Roman" w:hAnsi="Times New Roman" w:cs="Times New Roman"/>
          <w:sz w:val="20"/>
          <w:szCs w:val="20"/>
        </w:rPr>
        <w:t>Department</w:t>
      </w:r>
      <w:r w:rsidR="006965CC">
        <w:rPr>
          <w:rFonts w:ascii="Times New Roman" w:hAnsi="Times New Roman" w:cs="Times New Roman"/>
          <w:sz w:val="20"/>
          <w:szCs w:val="20"/>
        </w:rPr>
        <w:t>]</w:t>
      </w:r>
      <w:r>
        <w:rPr>
          <w:rFonts w:ascii="Times New Roman" w:hAnsi="Times New Roman" w:cs="Times New Roman"/>
          <w:sz w:val="20"/>
          <w:szCs w:val="20"/>
        </w:rPr>
        <w:t xml:space="preserve"> shall annually prepare a report detailing [or including] all of the following:</w:t>
      </w:r>
    </w:p>
    <w:p w14:paraId="0ACFA221" w14:textId="781AAE2F" w:rsidR="008232DE" w:rsidRDefault="00FB1D42"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sidRPr="00FE4B03">
        <w:rPr>
          <w:rFonts w:ascii="Times New Roman" w:hAnsi="Times New Roman" w:cs="Times New Roman"/>
          <w:sz w:val="20"/>
          <w:szCs w:val="20"/>
        </w:rPr>
        <w:t>(1</w:t>
      </w:r>
      <w:r w:rsidR="008232DE">
        <w:rPr>
          <w:rFonts w:ascii="Times New Roman" w:hAnsi="Times New Roman" w:cs="Times New Roman"/>
          <w:sz w:val="20"/>
          <w:szCs w:val="20"/>
        </w:rPr>
        <w:t>) [Required information].</w:t>
      </w:r>
    </w:p>
    <w:p w14:paraId="5A8B9438" w14:textId="7BB86E19" w:rsidR="008232DE" w:rsidRDefault="00B56D61"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(2) [Required information].</w:t>
      </w:r>
    </w:p>
    <w:p w14:paraId="37C20614" w14:textId="4D3ED521" w:rsidR="008232DE" w:rsidRDefault="008232DE" w:rsidP="008232DE">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(b) The </w:t>
      </w:r>
      <w:r w:rsidR="006965CC">
        <w:rPr>
          <w:rFonts w:ascii="Times New Roman" w:hAnsi="Times New Roman" w:cs="Times New Roman"/>
          <w:sz w:val="20"/>
          <w:szCs w:val="20"/>
        </w:rPr>
        <w:t>[Department]</w:t>
      </w:r>
      <w:r>
        <w:rPr>
          <w:rFonts w:ascii="Times New Roman" w:hAnsi="Times New Roman" w:cs="Times New Roman"/>
          <w:sz w:val="20"/>
          <w:szCs w:val="20"/>
        </w:rPr>
        <w:t xml:space="preserve"> shall submit the report to all of the following not later than [date] of each year:</w:t>
      </w:r>
    </w:p>
    <w:p w14:paraId="29701006" w14:textId="0CB1E9A2" w:rsidR="008232DE" w:rsidRDefault="00B56D61"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(1) The President Pro Tempore and Secretary of the Senate, for distribution to all Senators.</w:t>
      </w:r>
    </w:p>
    <w:p w14:paraId="4B237917" w14:textId="798D94FF" w:rsidR="008232DE" w:rsidRDefault="00B56D61"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(2) The Speaker and Chief Clerk of the House of Representatives, for distribution to all Representatives.</w:t>
      </w:r>
    </w:p>
    <w:p w14:paraId="2AE94910" w14:textId="50964566" w:rsidR="008232DE" w:rsidRDefault="00B56D61"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 xml:space="preserve">(3) The Director and Librarian of the Division of </w:t>
      </w:r>
      <w:r w:rsidR="006D1B95">
        <w:rPr>
          <w:rFonts w:ascii="Times New Roman" w:hAnsi="Times New Roman" w:cs="Times New Roman"/>
          <w:sz w:val="20"/>
          <w:szCs w:val="20"/>
        </w:rPr>
        <w:t>Legislative Services</w:t>
      </w:r>
      <w:r w:rsidR="008232DE">
        <w:rPr>
          <w:rFonts w:ascii="Times New Roman" w:hAnsi="Times New Roman" w:cs="Times New Roman"/>
          <w:sz w:val="20"/>
          <w:szCs w:val="20"/>
        </w:rPr>
        <w:t>.</w:t>
      </w:r>
    </w:p>
    <w:p w14:paraId="52A4BF42" w14:textId="4F4D8851" w:rsidR="008232DE" w:rsidRDefault="00B56D61" w:rsidP="008232DE">
      <w:pPr>
        <w:spacing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(4) The Director of the Delaware Public Archives.</w:t>
      </w:r>
    </w:p>
    <w:p w14:paraId="154A15A7" w14:textId="4A0F9CBB" w:rsidR="008232DE" w:rsidRDefault="00B56D61" w:rsidP="008232DE">
      <w:pPr>
        <w:spacing w:after="120" w:line="480" w:lineRule="auto"/>
        <w:ind w:left="864"/>
        <w:jc w:val="both"/>
        <w:rPr>
          <w:rFonts w:ascii="Times New Roman" w:hAnsi="Times New Roman" w:cs="Times New Roman"/>
          <w:sz w:val="20"/>
          <w:szCs w:val="20"/>
        </w:rPr>
      </w:pPr>
      <w:r>
        <w:rPr>
          <w:rFonts w:ascii="Times New Roman" w:hAnsi="Times New Roman" w:cs="Times New Roman"/>
          <w:sz w:val="20"/>
          <w:szCs w:val="20"/>
        </w:rPr>
        <w:t xml:space="preserve">   </w:t>
      </w:r>
      <w:r w:rsidR="008232DE">
        <w:rPr>
          <w:rFonts w:ascii="Times New Roman" w:hAnsi="Times New Roman" w:cs="Times New Roman"/>
          <w:sz w:val="20"/>
          <w:szCs w:val="20"/>
        </w:rPr>
        <w:t>(5) The Governor.</w:t>
      </w:r>
    </w:p>
    <w:p w14:paraId="562D76DE" w14:textId="77777777" w:rsidR="008232DE" w:rsidRPr="002D23A5" w:rsidRDefault="008232DE" w:rsidP="008232DE">
      <w:pPr>
        <w:spacing w:after="120" w:line="480" w:lineRule="auto"/>
        <w:ind w:left="864"/>
        <w:jc w:val="both"/>
        <w:rPr>
          <w:rFonts w:ascii="Times New Roman" w:hAnsi="Times New Roman" w:cs="Times New Roman"/>
          <w:b/>
          <w:bCs/>
          <w:sz w:val="20"/>
          <w:szCs w:val="20"/>
        </w:rPr>
      </w:pPr>
      <w:r w:rsidRPr="002D23A5">
        <w:rPr>
          <w:rFonts w:ascii="Times New Roman" w:hAnsi="Times New Roman" w:cs="Times New Roman"/>
          <w:b/>
          <w:bCs/>
          <w:sz w:val="20"/>
          <w:szCs w:val="20"/>
        </w:rPr>
        <w:t>OR</w:t>
      </w:r>
    </w:p>
    <w:p w14:paraId="703DDB36" w14:textId="4209F581" w:rsidR="008232DE" w:rsidRDefault="008232DE" w:rsidP="008232DE">
      <w:pPr>
        <w:spacing w:line="480" w:lineRule="auto"/>
        <w:ind w:firstLine="720"/>
        <w:jc w:val="both"/>
        <w:rPr>
          <w:rFonts w:cs="Times New Roman"/>
          <w:b/>
          <w:sz w:val="28"/>
          <w:szCs w:val="28"/>
        </w:rPr>
      </w:pPr>
      <w:r>
        <w:rPr>
          <w:rFonts w:ascii="Times New Roman" w:hAnsi="Times New Roman" w:cs="Times New Roman"/>
          <w:sz w:val="20"/>
          <w:szCs w:val="20"/>
        </w:rPr>
        <w:t xml:space="preserve">The </w:t>
      </w:r>
      <w:r w:rsidR="00632AD4">
        <w:rPr>
          <w:rFonts w:ascii="Times New Roman" w:hAnsi="Times New Roman" w:cs="Times New Roman"/>
          <w:sz w:val="20"/>
          <w:szCs w:val="20"/>
        </w:rPr>
        <w:t>[Department]</w:t>
      </w:r>
      <w:r>
        <w:rPr>
          <w:rFonts w:ascii="Times New Roman" w:hAnsi="Times New Roman" w:cs="Times New Roman"/>
          <w:sz w:val="20"/>
          <w:szCs w:val="20"/>
        </w:rPr>
        <w:t xml:space="preserve"> shall submit its annual report to the Governor, the General Assembly, and the Director and Librarian of the Division of </w:t>
      </w:r>
      <w:r w:rsidR="006D1B95">
        <w:rPr>
          <w:rFonts w:ascii="Times New Roman" w:hAnsi="Times New Roman" w:cs="Times New Roman"/>
          <w:sz w:val="20"/>
          <w:szCs w:val="20"/>
        </w:rPr>
        <w:t>Legislative Services</w:t>
      </w:r>
      <w:r>
        <w:rPr>
          <w:rFonts w:ascii="Times New Roman" w:hAnsi="Times New Roman" w:cs="Times New Roman"/>
          <w:sz w:val="20"/>
          <w:szCs w:val="20"/>
        </w:rPr>
        <w:t xml:space="preserve"> no later than [date].</w:t>
      </w:r>
    </w:p>
    <w:p w14:paraId="6FA24E78" w14:textId="2D2E9CB0"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t>Resolution “Be it Resolved” Boilerplate</w:t>
      </w:r>
    </w:p>
    <w:p w14:paraId="40A94C2D" w14:textId="55556A24" w:rsidR="00C30895" w:rsidRDefault="0001051F" w:rsidP="00577B1F">
      <w:pPr>
        <w:jc w:val="both"/>
        <w:rPr>
          <w:rFonts w:cs="Times New Roman"/>
          <w:bCs/>
        </w:rPr>
      </w:pPr>
      <w:r w:rsidRPr="0001051F">
        <w:rPr>
          <w:rFonts w:cs="Times New Roman"/>
          <w:b/>
        </w:rPr>
        <w:t>Note:</w:t>
      </w:r>
      <w:r>
        <w:rPr>
          <w:rFonts w:cs="Times New Roman"/>
          <w:bCs/>
        </w:rPr>
        <w:t xml:space="preserve"> </w:t>
      </w:r>
      <w:r w:rsidR="00C33CEC">
        <w:rPr>
          <w:rFonts w:cs="Times New Roman"/>
          <w:bCs/>
        </w:rPr>
        <w:t>U</w:t>
      </w:r>
      <w:r w:rsidR="00C30895" w:rsidRPr="005D7DB3">
        <w:rPr>
          <w:rFonts w:cs="Times New Roman"/>
          <w:bCs/>
        </w:rPr>
        <w:t>se</w:t>
      </w:r>
      <w:r>
        <w:rPr>
          <w:rFonts w:cs="Times New Roman"/>
          <w:bCs/>
        </w:rPr>
        <w:t xml:space="preserve"> </w:t>
      </w:r>
      <w:r w:rsidR="005E63A2">
        <w:rPr>
          <w:rFonts w:cs="Times New Roman"/>
          <w:bCs/>
        </w:rPr>
        <w:t xml:space="preserve">the </w:t>
      </w:r>
      <w:proofErr w:type="spellStart"/>
      <w:r>
        <w:rPr>
          <w:rFonts w:cs="Times New Roman"/>
          <w:bCs/>
        </w:rPr>
        <w:t>autopopulat</w:t>
      </w:r>
      <w:r w:rsidR="005E63A2">
        <w:rPr>
          <w:rFonts w:cs="Times New Roman"/>
          <w:bCs/>
        </w:rPr>
        <w:t>ing</w:t>
      </w:r>
      <w:proofErr w:type="spellEnd"/>
      <w:r w:rsidR="00C30895" w:rsidRPr="005D7DB3">
        <w:rPr>
          <w:rFonts w:cs="Times New Roman"/>
          <w:bCs/>
        </w:rPr>
        <w:t xml:space="preserve"> language </w:t>
      </w:r>
      <w:r w:rsidR="005E63A2">
        <w:rPr>
          <w:rFonts w:cs="Times New Roman"/>
          <w:bCs/>
        </w:rPr>
        <w:t xml:space="preserve">in DELIS </w:t>
      </w:r>
      <w:r w:rsidR="00C30895" w:rsidRPr="005D7DB3">
        <w:rPr>
          <w:rFonts w:cs="Times New Roman"/>
          <w:bCs/>
        </w:rPr>
        <w:t>by clicking the “Resolution Type” button. Based on the type of resolution selected on the “Draft Legislation” page, you should get the following:</w:t>
      </w:r>
    </w:p>
    <w:p w14:paraId="3CB193C9" w14:textId="77777777" w:rsidR="006D5D39" w:rsidRPr="005D7DB3" w:rsidRDefault="006D5D39" w:rsidP="00454E5C">
      <w:pPr>
        <w:jc w:val="both"/>
        <w:rPr>
          <w:rFonts w:cs="Times New Roman"/>
          <w:bCs/>
        </w:rPr>
      </w:pPr>
    </w:p>
    <w:p w14:paraId="39DC3A7B" w14:textId="2F3B411E" w:rsidR="00C30895" w:rsidRPr="00BC44ED" w:rsidRDefault="00C30895" w:rsidP="005E63A2">
      <w:pPr>
        <w:keepNext/>
        <w:spacing w:after="120"/>
        <w:ind w:left="720"/>
        <w:jc w:val="both"/>
        <w:rPr>
          <w:rFonts w:cs="Times New Roman"/>
          <w:b/>
          <w:bCs/>
        </w:rPr>
      </w:pPr>
      <w:r w:rsidRPr="00BC44ED">
        <w:rPr>
          <w:rFonts w:cs="Times New Roman"/>
          <w:b/>
          <w:bCs/>
        </w:rPr>
        <w:t>Simple resolution</w:t>
      </w:r>
    </w:p>
    <w:p w14:paraId="50BC5C3F" w14:textId="4B22EBB3" w:rsidR="00C30895" w:rsidRPr="009E747F" w:rsidRDefault="00C30895" w:rsidP="005E63A2">
      <w:pPr>
        <w:spacing w:after="120" w:line="480" w:lineRule="auto"/>
        <w:ind w:left="720" w:firstLine="720"/>
        <w:jc w:val="both"/>
        <w:rPr>
          <w:rFonts w:ascii="Times New Roman" w:hAnsi="Times New Roman" w:cs="Times New Roman"/>
          <w:bCs/>
          <w:sz w:val="20"/>
          <w:szCs w:val="20"/>
        </w:rPr>
      </w:pPr>
      <w:r w:rsidRPr="009E747F">
        <w:rPr>
          <w:rFonts w:ascii="Times New Roman" w:hAnsi="Times New Roman" w:cs="Times New Roman"/>
          <w:bCs/>
          <w:sz w:val="20"/>
          <w:szCs w:val="20"/>
        </w:rPr>
        <w:t xml:space="preserve">BE IT RESOLVED by the </w:t>
      </w:r>
      <w:r>
        <w:rPr>
          <w:rFonts w:ascii="Times New Roman" w:hAnsi="Times New Roman" w:cs="Times New Roman"/>
          <w:bCs/>
          <w:sz w:val="20"/>
          <w:szCs w:val="20"/>
        </w:rPr>
        <w:t>[</w:t>
      </w:r>
      <w:r w:rsidRPr="009E747F">
        <w:rPr>
          <w:rFonts w:ascii="Times New Roman" w:hAnsi="Times New Roman" w:cs="Times New Roman"/>
          <w:bCs/>
          <w:sz w:val="20"/>
          <w:szCs w:val="20"/>
        </w:rPr>
        <w:t xml:space="preserve">House of Representatives </w:t>
      </w:r>
      <w:r>
        <w:rPr>
          <w:rFonts w:ascii="Times New Roman" w:hAnsi="Times New Roman" w:cs="Times New Roman"/>
          <w:bCs/>
          <w:sz w:val="20"/>
          <w:szCs w:val="20"/>
        </w:rPr>
        <w:t xml:space="preserve">or Senate] </w:t>
      </w:r>
      <w:r w:rsidRPr="009E747F">
        <w:rPr>
          <w:rFonts w:ascii="Times New Roman" w:hAnsi="Times New Roman" w:cs="Times New Roman"/>
          <w:bCs/>
          <w:sz w:val="20"/>
          <w:szCs w:val="20"/>
        </w:rPr>
        <w:t xml:space="preserve">of the </w:t>
      </w:r>
      <w:r>
        <w:rPr>
          <w:rFonts w:ascii="Times New Roman" w:hAnsi="Times New Roman" w:cs="Times New Roman"/>
          <w:bCs/>
          <w:sz w:val="20"/>
          <w:szCs w:val="20"/>
        </w:rPr>
        <w:t>151st</w:t>
      </w:r>
      <w:r w:rsidRPr="009E747F">
        <w:rPr>
          <w:rFonts w:ascii="Times New Roman" w:hAnsi="Times New Roman" w:cs="Times New Roman"/>
          <w:bCs/>
          <w:sz w:val="20"/>
          <w:szCs w:val="20"/>
        </w:rPr>
        <w:t xml:space="preserve"> General Assembly of the State of Delaware that</w:t>
      </w:r>
      <w:r>
        <w:rPr>
          <w:rFonts w:ascii="Times New Roman" w:hAnsi="Times New Roman" w:cs="Times New Roman"/>
          <w:bCs/>
          <w:sz w:val="20"/>
          <w:szCs w:val="20"/>
        </w:rPr>
        <w:t xml:space="preserve"> . . .</w:t>
      </w:r>
    </w:p>
    <w:p w14:paraId="652BB560" w14:textId="0F3DF691" w:rsidR="00C30895" w:rsidRPr="00BC44ED" w:rsidRDefault="00C30895" w:rsidP="005E63A2">
      <w:pPr>
        <w:keepNext/>
        <w:spacing w:after="120"/>
        <w:ind w:left="720"/>
        <w:jc w:val="both"/>
        <w:rPr>
          <w:rFonts w:cs="Times New Roman"/>
          <w:b/>
          <w:bCs/>
        </w:rPr>
      </w:pPr>
      <w:r w:rsidRPr="00BC44ED">
        <w:rPr>
          <w:rFonts w:cs="Times New Roman"/>
          <w:b/>
          <w:bCs/>
        </w:rPr>
        <w:t>Concurrent resolution</w:t>
      </w:r>
    </w:p>
    <w:p w14:paraId="4D748597" w14:textId="13E7401F" w:rsidR="002E718A" w:rsidRDefault="00C30895" w:rsidP="005E63A2">
      <w:pPr>
        <w:spacing w:line="480" w:lineRule="auto"/>
        <w:ind w:left="720" w:firstLine="720"/>
        <w:jc w:val="both"/>
        <w:rPr>
          <w:rFonts w:ascii="Times New Roman" w:hAnsi="Times New Roman" w:cs="Times New Roman"/>
          <w:bCs/>
          <w:sz w:val="20"/>
          <w:szCs w:val="20"/>
        </w:rPr>
      </w:pPr>
      <w:r w:rsidRPr="009E747F">
        <w:rPr>
          <w:rFonts w:ascii="Times New Roman" w:hAnsi="Times New Roman" w:cs="Times New Roman"/>
          <w:bCs/>
          <w:sz w:val="20"/>
          <w:szCs w:val="20"/>
        </w:rPr>
        <w:t xml:space="preserve">BE IT RESOLVED by the </w:t>
      </w:r>
      <w:r>
        <w:rPr>
          <w:rFonts w:ascii="Times New Roman" w:hAnsi="Times New Roman" w:cs="Times New Roman"/>
          <w:bCs/>
          <w:sz w:val="20"/>
          <w:szCs w:val="20"/>
        </w:rPr>
        <w:t>[</w:t>
      </w:r>
      <w:r w:rsidRPr="009E747F">
        <w:rPr>
          <w:rFonts w:ascii="Times New Roman" w:hAnsi="Times New Roman" w:cs="Times New Roman"/>
          <w:bCs/>
          <w:sz w:val="20"/>
          <w:szCs w:val="20"/>
        </w:rPr>
        <w:t>House of Representatives</w:t>
      </w:r>
      <w:r>
        <w:rPr>
          <w:rFonts w:ascii="Times New Roman" w:hAnsi="Times New Roman" w:cs="Times New Roman"/>
          <w:bCs/>
          <w:sz w:val="20"/>
          <w:szCs w:val="20"/>
        </w:rPr>
        <w:t xml:space="preserve"> or Senate]</w:t>
      </w:r>
      <w:r w:rsidRPr="009E747F">
        <w:rPr>
          <w:rFonts w:ascii="Times New Roman" w:hAnsi="Times New Roman" w:cs="Times New Roman"/>
          <w:bCs/>
          <w:sz w:val="20"/>
          <w:szCs w:val="20"/>
        </w:rPr>
        <w:t xml:space="preserve"> of the </w:t>
      </w:r>
      <w:r>
        <w:rPr>
          <w:rFonts w:ascii="Times New Roman" w:hAnsi="Times New Roman" w:cs="Times New Roman"/>
          <w:bCs/>
          <w:sz w:val="20"/>
          <w:szCs w:val="20"/>
        </w:rPr>
        <w:t>151st</w:t>
      </w:r>
      <w:r w:rsidRPr="009E747F">
        <w:rPr>
          <w:rFonts w:ascii="Times New Roman" w:hAnsi="Times New Roman" w:cs="Times New Roman"/>
          <w:bCs/>
          <w:sz w:val="20"/>
          <w:szCs w:val="20"/>
        </w:rPr>
        <w:t xml:space="preserve"> General Assembly of the State of Delaware, the </w:t>
      </w:r>
      <w:r>
        <w:rPr>
          <w:rFonts w:ascii="Times New Roman" w:hAnsi="Times New Roman" w:cs="Times New Roman"/>
          <w:bCs/>
          <w:sz w:val="20"/>
          <w:szCs w:val="20"/>
        </w:rPr>
        <w:t>[</w:t>
      </w:r>
      <w:r w:rsidRPr="009E747F">
        <w:rPr>
          <w:rFonts w:ascii="Times New Roman" w:hAnsi="Times New Roman" w:cs="Times New Roman"/>
          <w:bCs/>
          <w:sz w:val="20"/>
          <w:szCs w:val="20"/>
        </w:rPr>
        <w:t>Senate</w:t>
      </w:r>
      <w:r>
        <w:rPr>
          <w:rFonts w:ascii="Times New Roman" w:hAnsi="Times New Roman" w:cs="Times New Roman"/>
          <w:bCs/>
          <w:sz w:val="20"/>
          <w:szCs w:val="20"/>
        </w:rPr>
        <w:t xml:space="preserve"> or House of Representatives]</w:t>
      </w:r>
      <w:r w:rsidRPr="009E747F">
        <w:rPr>
          <w:rFonts w:ascii="Times New Roman" w:hAnsi="Times New Roman" w:cs="Times New Roman"/>
          <w:bCs/>
          <w:sz w:val="20"/>
          <w:szCs w:val="20"/>
        </w:rPr>
        <w:t xml:space="preserve"> concurring therein, </w:t>
      </w:r>
      <w:r>
        <w:rPr>
          <w:rFonts w:ascii="Times New Roman" w:hAnsi="Times New Roman" w:cs="Times New Roman"/>
          <w:bCs/>
          <w:sz w:val="20"/>
          <w:szCs w:val="20"/>
        </w:rPr>
        <w:t>. . .</w:t>
      </w:r>
    </w:p>
    <w:p w14:paraId="0EB97996" w14:textId="5728C3E9" w:rsidR="00C30895" w:rsidRPr="00BC44ED" w:rsidRDefault="00C30895" w:rsidP="005E63A2">
      <w:pPr>
        <w:keepNext/>
        <w:spacing w:after="120"/>
        <w:ind w:left="720"/>
        <w:jc w:val="both"/>
        <w:rPr>
          <w:rFonts w:cs="Times New Roman"/>
          <w:b/>
          <w:bCs/>
        </w:rPr>
      </w:pPr>
      <w:r w:rsidRPr="00BC44ED">
        <w:rPr>
          <w:rFonts w:cs="Times New Roman"/>
          <w:b/>
          <w:bCs/>
        </w:rPr>
        <w:t xml:space="preserve">Joint resolution </w:t>
      </w:r>
    </w:p>
    <w:p w14:paraId="7C7A2DE7" w14:textId="5998B644" w:rsidR="00C30895" w:rsidRPr="009E747F" w:rsidRDefault="00C30895" w:rsidP="005E63A2">
      <w:pPr>
        <w:spacing w:after="120" w:line="480" w:lineRule="auto"/>
        <w:ind w:left="720" w:firstLine="720"/>
        <w:jc w:val="both"/>
        <w:rPr>
          <w:rFonts w:ascii="Times New Roman" w:hAnsi="Times New Roman" w:cs="Times New Roman"/>
          <w:bCs/>
          <w:sz w:val="20"/>
          <w:szCs w:val="20"/>
        </w:rPr>
      </w:pPr>
      <w:r w:rsidRPr="009E747F">
        <w:rPr>
          <w:rFonts w:ascii="Times New Roman" w:hAnsi="Times New Roman" w:cs="Times New Roman"/>
          <w:bCs/>
          <w:sz w:val="20"/>
          <w:szCs w:val="20"/>
        </w:rPr>
        <w:t xml:space="preserve">BE IT RESOLVED by the </w:t>
      </w:r>
      <w:r>
        <w:rPr>
          <w:rFonts w:ascii="Times New Roman" w:hAnsi="Times New Roman" w:cs="Times New Roman"/>
          <w:bCs/>
          <w:sz w:val="20"/>
          <w:szCs w:val="20"/>
        </w:rPr>
        <w:t>[</w:t>
      </w:r>
      <w:r w:rsidRPr="009E747F">
        <w:rPr>
          <w:rFonts w:ascii="Times New Roman" w:hAnsi="Times New Roman" w:cs="Times New Roman"/>
          <w:bCs/>
          <w:sz w:val="20"/>
          <w:szCs w:val="20"/>
        </w:rPr>
        <w:t xml:space="preserve">House of Representatives </w:t>
      </w:r>
      <w:r>
        <w:rPr>
          <w:rFonts w:ascii="Times New Roman" w:hAnsi="Times New Roman" w:cs="Times New Roman"/>
          <w:bCs/>
          <w:sz w:val="20"/>
          <w:szCs w:val="20"/>
        </w:rPr>
        <w:t xml:space="preserve">or Senate] </w:t>
      </w:r>
      <w:r w:rsidRPr="009E747F">
        <w:rPr>
          <w:rFonts w:ascii="Times New Roman" w:hAnsi="Times New Roman" w:cs="Times New Roman"/>
          <w:bCs/>
          <w:sz w:val="20"/>
          <w:szCs w:val="20"/>
        </w:rPr>
        <w:t xml:space="preserve">and the </w:t>
      </w:r>
      <w:r>
        <w:rPr>
          <w:rFonts w:ascii="Times New Roman" w:hAnsi="Times New Roman" w:cs="Times New Roman"/>
          <w:bCs/>
          <w:sz w:val="20"/>
          <w:szCs w:val="20"/>
        </w:rPr>
        <w:t>[</w:t>
      </w:r>
      <w:r w:rsidRPr="009E747F">
        <w:rPr>
          <w:rFonts w:ascii="Times New Roman" w:hAnsi="Times New Roman" w:cs="Times New Roman"/>
          <w:bCs/>
          <w:sz w:val="20"/>
          <w:szCs w:val="20"/>
        </w:rPr>
        <w:t xml:space="preserve">Senate </w:t>
      </w:r>
      <w:r>
        <w:rPr>
          <w:rFonts w:ascii="Times New Roman" w:hAnsi="Times New Roman" w:cs="Times New Roman"/>
          <w:bCs/>
          <w:sz w:val="20"/>
          <w:szCs w:val="20"/>
        </w:rPr>
        <w:t xml:space="preserve">or House of Representatives] </w:t>
      </w:r>
      <w:r w:rsidRPr="009E747F">
        <w:rPr>
          <w:rFonts w:ascii="Times New Roman" w:hAnsi="Times New Roman" w:cs="Times New Roman"/>
          <w:bCs/>
          <w:sz w:val="20"/>
          <w:szCs w:val="20"/>
        </w:rPr>
        <w:t xml:space="preserve">of the </w:t>
      </w:r>
      <w:r>
        <w:rPr>
          <w:rFonts w:ascii="Times New Roman" w:hAnsi="Times New Roman" w:cs="Times New Roman"/>
          <w:bCs/>
          <w:sz w:val="20"/>
          <w:szCs w:val="20"/>
        </w:rPr>
        <w:t>151st</w:t>
      </w:r>
      <w:r w:rsidRPr="009E747F">
        <w:rPr>
          <w:rFonts w:ascii="Times New Roman" w:hAnsi="Times New Roman" w:cs="Times New Roman"/>
          <w:bCs/>
          <w:sz w:val="20"/>
          <w:szCs w:val="20"/>
        </w:rPr>
        <w:t xml:space="preserve"> General Assembly of the State of Delaware, with the approval of the Governor, that</w:t>
      </w:r>
      <w:r>
        <w:rPr>
          <w:rFonts w:ascii="Times New Roman" w:hAnsi="Times New Roman" w:cs="Times New Roman"/>
          <w:bCs/>
          <w:sz w:val="20"/>
          <w:szCs w:val="20"/>
        </w:rPr>
        <w:t xml:space="preserve"> . . .</w:t>
      </w:r>
    </w:p>
    <w:p w14:paraId="764002E2" w14:textId="58671D14" w:rsidR="00C30895" w:rsidRPr="00577B1F" w:rsidRDefault="00C30895" w:rsidP="00F03D1D">
      <w:pPr>
        <w:keepNext/>
        <w:spacing w:before="120" w:after="240"/>
        <w:ind w:left="-360"/>
        <w:jc w:val="both"/>
        <w:rPr>
          <w:rFonts w:cs="Times New Roman"/>
          <w:b/>
          <w:sz w:val="28"/>
          <w:szCs w:val="28"/>
        </w:rPr>
      </w:pPr>
      <w:r w:rsidRPr="00577B1F">
        <w:rPr>
          <w:rFonts w:cs="Times New Roman"/>
          <w:b/>
          <w:sz w:val="28"/>
          <w:szCs w:val="28"/>
        </w:rPr>
        <w:lastRenderedPageBreak/>
        <w:t>Synopsis</w:t>
      </w:r>
    </w:p>
    <w:p w14:paraId="10BB7DA2" w14:textId="4F66807D" w:rsidR="00C30895" w:rsidRDefault="00884414" w:rsidP="003F0D91">
      <w:pPr>
        <w:keepNext/>
        <w:spacing w:after="120"/>
        <w:jc w:val="both"/>
        <w:rPr>
          <w:rFonts w:cs="Times New Roman"/>
          <w:b/>
          <w:bCs/>
        </w:rPr>
      </w:pPr>
      <w:r>
        <w:rPr>
          <w:rFonts w:cs="Times New Roman"/>
          <w:b/>
          <w:bCs/>
        </w:rPr>
        <w:t xml:space="preserve">When making </w:t>
      </w:r>
      <w:r w:rsidR="00C30895" w:rsidRPr="00C12539">
        <w:rPr>
          <w:rFonts w:cs="Times New Roman"/>
          <w:b/>
          <w:bCs/>
        </w:rPr>
        <w:t>changes to existing law to conform to the Drafting Manual</w:t>
      </w:r>
    </w:p>
    <w:p w14:paraId="03CF6820" w14:textId="2A5C2B21" w:rsidR="00C30895" w:rsidRDefault="00C30895" w:rsidP="003F0D91">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This </w:t>
      </w:r>
      <w:r w:rsidRPr="00726529">
        <w:rPr>
          <w:rFonts w:ascii="Times New Roman" w:hAnsi="Times New Roman" w:cs="Times New Roman"/>
          <w:bCs/>
          <w:sz w:val="20"/>
          <w:szCs w:val="20"/>
        </w:rPr>
        <w:t>Act</w:t>
      </w:r>
      <w:r>
        <w:rPr>
          <w:rFonts w:ascii="Times New Roman" w:hAnsi="Times New Roman" w:cs="Times New Roman"/>
          <w:sz w:val="20"/>
          <w:szCs w:val="20"/>
        </w:rPr>
        <w:t xml:space="preserve"> also makes technical corrections to conform existing law to the standards of the Delaware Legislative Drafting Manual.</w:t>
      </w:r>
    </w:p>
    <w:p w14:paraId="414506D4" w14:textId="6550379A" w:rsidR="00C30895" w:rsidRPr="00C12539" w:rsidRDefault="00884414" w:rsidP="00454E5C">
      <w:pPr>
        <w:keepNext/>
        <w:spacing w:after="120"/>
        <w:jc w:val="both"/>
        <w:rPr>
          <w:rFonts w:cs="Times New Roman"/>
          <w:b/>
          <w:bCs/>
        </w:rPr>
      </w:pPr>
      <w:r>
        <w:rPr>
          <w:rFonts w:cs="Times New Roman"/>
          <w:b/>
          <w:bCs/>
        </w:rPr>
        <w:t xml:space="preserve">When including </w:t>
      </w:r>
      <w:r w:rsidR="00C30895" w:rsidRPr="00C12539">
        <w:rPr>
          <w:rFonts w:cs="Times New Roman"/>
          <w:b/>
          <w:bCs/>
        </w:rPr>
        <w:t>a delayed effective date, delayed implementation date, or a contingent effective date, include similar language in the synopsis</w:t>
      </w:r>
    </w:p>
    <w:p w14:paraId="21F553C9" w14:textId="615F210E" w:rsidR="00C30895" w:rsidRDefault="00C30895" w:rsidP="003F0D91">
      <w:pPr>
        <w:spacing w:after="120" w:line="480" w:lineRule="auto"/>
        <w:ind w:firstLine="720"/>
        <w:jc w:val="both"/>
        <w:rPr>
          <w:rFonts w:ascii="Times New Roman" w:hAnsi="Times New Roman" w:cs="Times New Roman"/>
          <w:b/>
          <w:bCs/>
          <w:sz w:val="20"/>
          <w:szCs w:val="20"/>
        </w:rPr>
      </w:pPr>
      <w:r>
        <w:rPr>
          <w:rFonts w:ascii="Times New Roman" w:hAnsi="Times New Roman" w:cs="Times New Roman"/>
          <w:sz w:val="20"/>
          <w:szCs w:val="20"/>
        </w:rPr>
        <w:t>[</w:t>
      </w:r>
      <w:r w:rsidRPr="00685188">
        <w:rPr>
          <w:rFonts w:ascii="Times New Roman" w:hAnsi="Times New Roman" w:cs="Times New Roman"/>
          <w:sz w:val="20"/>
          <w:szCs w:val="20"/>
        </w:rPr>
        <w:t>This Act</w:t>
      </w:r>
      <w:r>
        <w:rPr>
          <w:rFonts w:ascii="Times New Roman" w:hAnsi="Times New Roman" w:cs="Times New Roman"/>
          <w:sz w:val="20"/>
          <w:szCs w:val="20"/>
        </w:rPr>
        <w:t>] [Section [number] of this Act]</w:t>
      </w:r>
      <w:r w:rsidRPr="00685188">
        <w:rPr>
          <w:rFonts w:ascii="Times New Roman" w:hAnsi="Times New Roman" w:cs="Times New Roman"/>
          <w:sz w:val="20"/>
          <w:szCs w:val="20"/>
        </w:rPr>
        <w:t xml:space="preserve"> </w:t>
      </w:r>
      <w:r>
        <w:rPr>
          <w:rFonts w:ascii="Times New Roman" w:hAnsi="Times New Roman" w:cs="Times New Roman"/>
          <w:sz w:val="20"/>
          <w:szCs w:val="20"/>
        </w:rPr>
        <w:t>takes effect</w:t>
      </w:r>
      <w:r w:rsidRPr="00685188">
        <w:rPr>
          <w:rFonts w:ascii="Times New Roman" w:hAnsi="Times New Roman" w:cs="Times New Roman"/>
          <w:sz w:val="20"/>
          <w:szCs w:val="20"/>
        </w:rPr>
        <w:t xml:space="preserve"> </w:t>
      </w:r>
      <w:r>
        <w:rPr>
          <w:rFonts w:ascii="Times New Roman" w:hAnsi="Times New Roman" w:cs="Times New Roman"/>
          <w:sz w:val="20"/>
          <w:szCs w:val="20"/>
        </w:rPr>
        <w:t>[number]</w:t>
      </w:r>
      <w:r w:rsidRPr="00685188">
        <w:rPr>
          <w:rFonts w:ascii="Times New Roman" w:hAnsi="Times New Roman" w:cs="Times New Roman"/>
          <w:sz w:val="20"/>
          <w:szCs w:val="20"/>
        </w:rPr>
        <w:t xml:space="preserve"> </w:t>
      </w:r>
      <w:r>
        <w:rPr>
          <w:rFonts w:ascii="Times New Roman" w:hAnsi="Times New Roman" w:cs="Times New Roman"/>
          <w:sz w:val="20"/>
          <w:szCs w:val="20"/>
        </w:rPr>
        <w:t>[</w:t>
      </w:r>
      <w:r w:rsidRPr="00685188">
        <w:rPr>
          <w:rFonts w:ascii="Times New Roman" w:hAnsi="Times New Roman" w:cs="Times New Roman"/>
          <w:sz w:val="20"/>
          <w:szCs w:val="20"/>
        </w:rPr>
        <w:t>days</w:t>
      </w:r>
      <w:r>
        <w:rPr>
          <w:rFonts w:ascii="Times New Roman" w:hAnsi="Times New Roman" w:cs="Times New Roman"/>
          <w:sz w:val="20"/>
          <w:szCs w:val="20"/>
        </w:rPr>
        <w:t>, weeks, months, years]</w:t>
      </w:r>
      <w:r w:rsidRPr="00685188">
        <w:rPr>
          <w:rFonts w:ascii="Times New Roman" w:hAnsi="Times New Roman" w:cs="Times New Roman"/>
          <w:sz w:val="20"/>
          <w:szCs w:val="20"/>
        </w:rPr>
        <w:t xml:space="preserve"> after its enactment into law.</w:t>
      </w:r>
    </w:p>
    <w:p w14:paraId="5B9C0555" w14:textId="1D54D228" w:rsidR="00C30895" w:rsidRPr="00C12539" w:rsidRDefault="00450DFC" w:rsidP="00454E5C">
      <w:pPr>
        <w:keepNext/>
        <w:spacing w:after="120"/>
        <w:jc w:val="both"/>
        <w:rPr>
          <w:rFonts w:cs="Times New Roman"/>
          <w:b/>
          <w:bCs/>
        </w:rPr>
      </w:pPr>
      <w:r>
        <w:rPr>
          <w:rFonts w:cs="Times New Roman"/>
          <w:b/>
          <w:bCs/>
        </w:rPr>
        <w:t xml:space="preserve">In a </w:t>
      </w:r>
      <w:r w:rsidR="00C30895" w:rsidRPr="00C12539">
        <w:rPr>
          <w:rFonts w:cs="Times New Roman"/>
          <w:b/>
          <w:bCs/>
        </w:rPr>
        <w:t>substitute to a bill, include the following to note what has changed:</w:t>
      </w:r>
    </w:p>
    <w:p w14:paraId="1BEAD31F" w14:textId="0E00489A" w:rsidR="00C30895" w:rsidRDefault="00C30895" w:rsidP="003F0D91">
      <w:pPr>
        <w:spacing w:after="120" w:line="480" w:lineRule="auto"/>
        <w:ind w:firstLine="720"/>
        <w:jc w:val="both"/>
        <w:rPr>
          <w:rFonts w:ascii="Times New Roman" w:hAnsi="Times New Roman" w:cs="Times New Roman"/>
          <w:b/>
          <w:bCs/>
          <w:sz w:val="20"/>
          <w:szCs w:val="20"/>
        </w:rPr>
      </w:pPr>
      <w:r w:rsidRPr="00E62CAF">
        <w:rPr>
          <w:rFonts w:ascii="Times New Roman" w:hAnsi="Times New Roman" w:cs="Times New Roman"/>
          <w:sz w:val="20"/>
          <w:szCs w:val="20"/>
        </w:rPr>
        <w:t xml:space="preserve">House Substitute No. </w:t>
      </w:r>
      <w:r>
        <w:rPr>
          <w:rFonts w:ascii="Times New Roman" w:hAnsi="Times New Roman" w:cs="Times New Roman"/>
          <w:sz w:val="20"/>
          <w:szCs w:val="20"/>
        </w:rPr>
        <w:t>[number]</w:t>
      </w:r>
      <w:r w:rsidRPr="00E62CAF">
        <w:rPr>
          <w:rFonts w:ascii="Times New Roman" w:hAnsi="Times New Roman" w:cs="Times New Roman"/>
          <w:sz w:val="20"/>
          <w:szCs w:val="20"/>
        </w:rPr>
        <w:t xml:space="preserve"> for House Bill No. </w:t>
      </w:r>
      <w:r>
        <w:rPr>
          <w:rFonts w:ascii="Times New Roman" w:hAnsi="Times New Roman" w:cs="Times New Roman"/>
          <w:sz w:val="20"/>
          <w:szCs w:val="20"/>
        </w:rPr>
        <w:t>[number]</w:t>
      </w:r>
      <w:r w:rsidRPr="00E62CAF">
        <w:rPr>
          <w:rFonts w:ascii="Times New Roman" w:hAnsi="Times New Roman" w:cs="Times New Roman"/>
          <w:sz w:val="20"/>
          <w:szCs w:val="20"/>
        </w:rPr>
        <w:t xml:space="preserve"> differs from House Bill No. </w:t>
      </w:r>
      <w:r>
        <w:rPr>
          <w:rFonts w:ascii="Times New Roman" w:hAnsi="Times New Roman" w:cs="Times New Roman"/>
          <w:sz w:val="20"/>
          <w:szCs w:val="20"/>
        </w:rPr>
        <w:t>[number] as follows:</w:t>
      </w:r>
    </w:p>
    <w:p w14:paraId="27CDB710" w14:textId="4B7C625D" w:rsidR="00B45D7B" w:rsidRDefault="00B45D7B" w:rsidP="00454E5C">
      <w:pPr>
        <w:keepNext/>
        <w:spacing w:after="120"/>
        <w:jc w:val="both"/>
        <w:rPr>
          <w:rFonts w:cs="Times New Roman"/>
          <w:b/>
          <w:bCs/>
        </w:rPr>
      </w:pPr>
      <w:r>
        <w:rPr>
          <w:rFonts w:cs="Times New Roman"/>
          <w:b/>
          <w:bCs/>
        </w:rPr>
        <w:t>First leg of an amendment to the Delaware Constitution</w:t>
      </w:r>
    </w:p>
    <w:p w14:paraId="7DD65875" w14:textId="6290A118" w:rsidR="002914D1" w:rsidRDefault="002914D1" w:rsidP="00FD6B63">
      <w:pPr>
        <w:spacing w:line="480" w:lineRule="auto"/>
        <w:ind w:firstLine="720"/>
        <w:jc w:val="both"/>
        <w:rPr>
          <w:rFonts w:ascii="Times New Roman" w:hAnsi="Times New Roman" w:cs="Times New Roman"/>
          <w:sz w:val="20"/>
          <w:szCs w:val="20"/>
        </w:rPr>
      </w:pPr>
      <w:r w:rsidRPr="002914D1">
        <w:rPr>
          <w:rFonts w:ascii="Times New Roman" w:hAnsi="Times New Roman" w:cs="Times New Roman"/>
          <w:sz w:val="20"/>
          <w:szCs w:val="20"/>
        </w:rPr>
        <w:t>This Act</w:t>
      </w:r>
      <w:r>
        <w:rPr>
          <w:rFonts w:ascii="Times New Roman" w:hAnsi="Times New Roman" w:cs="Times New Roman"/>
          <w:sz w:val="20"/>
          <w:szCs w:val="20"/>
        </w:rPr>
        <w:t xml:space="preserve"> is the first leg of a constitutional amendment</w:t>
      </w:r>
      <w:r w:rsidR="00D40F5B">
        <w:rPr>
          <w:rFonts w:ascii="Times New Roman" w:hAnsi="Times New Roman" w:cs="Times New Roman"/>
          <w:sz w:val="20"/>
          <w:szCs w:val="20"/>
        </w:rPr>
        <w:t xml:space="preserve"> that would [brief explanation of amendment].</w:t>
      </w:r>
    </w:p>
    <w:p w14:paraId="6180F134" w14:textId="491E814F" w:rsidR="00D40F5B" w:rsidRDefault="00D40F5B" w:rsidP="00C67249">
      <w:pPr>
        <w:spacing w:line="480" w:lineRule="auto"/>
        <w:ind w:firstLine="720"/>
        <w:jc w:val="both"/>
        <w:rPr>
          <w:rFonts w:ascii="Times New Roman" w:hAnsi="Times New Roman" w:cs="Times New Roman"/>
          <w:sz w:val="20"/>
          <w:szCs w:val="20"/>
        </w:rPr>
      </w:pPr>
      <w:r>
        <w:rPr>
          <w:rFonts w:ascii="Times New Roman" w:hAnsi="Times New Roman" w:cs="Times New Roman"/>
          <w:sz w:val="20"/>
          <w:szCs w:val="20"/>
        </w:rPr>
        <w:t>This Act requires a greater than ma</w:t>
      </w:r>
      <w:r w:rsidR="00FD6B63">
        <w:rPr>
          <w:rFonts w:ascii="Times New Roman" w:hAnsi="Times New Roman" w:cs="Times New Roman"/>
          <w:sz w:val="20"/>
          <w:szCs w:val="20"/>
        </w:rPr>
        <w:t>jority vote for passage because § 1 of Article XVI of the Delaware Constitution requires the affirmative vote of two-thirds of the members elected to each house of the General Assembly to amend the Delaware Constitution.</w:t>
      </w:r>
      <w:r w:rsidR="00C67249">
        <w:rPr>
          <w:rFonts w:ascii="Times New Roman" w:hAnsi="Times New Roman" w:cs="Times New Roman"/>
          <w:sz w:val="20"/>
          <w:szCs w:val="20"/>
        </w:rPr>
        <w:t xml:space="preserve"> </w:t>
      </w:r>
    </w:p>
    <w:p w14:paraId="3253824D" w14:textId="6EA164F9" w:rsidR="00C67249" w:rsidRPr="002914D1" w:rsidRDefault="00C67249" w:rsidP="002914D1">
      <w:pPr>
        <w:spacing w:after="120" w:line="480" w:lineRule="auto"/>
        <w:ind w:firstLine="720"/>
        <w:jc w:val="both"/>
        <w:rPr>
          <w:rFonts w:ascii="Times New Roman" w:hAnsi="Times New Roman" w:cs="Times New Roman"/>
          <w:sz w:val="20"/>
          <w:szCs w:val="20"/>
        </w:rPr>
      </w:pPr>
      <w:r>
        <w:rPr>
          <w:rFonts w:ascii="Times New Roman" w:hAnsi="Times New Roman" w:cs="Times New Roman"/>
          <w:sz w:val="20"/>
          <w:szCs w:val="20"/>
        </w:rPr>
        <w:t>Amending the Delaware Constitution requires not only the passing of the changes in this Act, but also passage of the same changes after the next general election by the next General Assembly.</w:t>
      </w:r>
    </w:p>
    <w:p w14:paraId="1AB204AF" w14:textId="73CD589F" w:rsidR="00C30895" w:rsidRPr="00C12539" w:rsidRDefault="00377010" w:rsidP="00454E5C">
      <w:pPr>
        <w:keepNext/>
        <w:spacing w:after="120"/>
        <w:jc w:val="both"/>
        <w:rPr>
          <w:rFonts w:cs="Times New Roman"/>
          <w:b/>
          <w:bCs/>
        </w:rPr>
      </w:pPr>
      <w:r>
        <w:rPr>
          <w:rFonts w:cs="Times New Roman"/>
          <w:b/>
          <w:bCs/>
        </w:rPr>
        <w:t>S</w:t>
      </w:r>
      <w:r w:rsidR="00C30895" w:rsidRPr="00C12539">
        <w:rPr>
          <w:rFonts w:cs="Times New Roman"/>
          <w:b/>
          <w:bCs/>
        </w:rPr>
        <w:t>econd leg of an amendment to the Delaware Constitution</w:t>
      </w:r>
    </w:p>
    <w:p w14:paraId="69E68FAC" w14:textId="311B1E83" w:rsidR="00C30895" w:rsidRDefault="00C30895" w:rsidP="003F0D91">
      <w:pPr>
        <w:spacing w:after="120" w:line="480" w:lineRule="auto"/>
        <w:ind w:firstLine="720"/>
        <w:jc w:val="both"/>
        <w:rPr>
          <w:rFonts w:ascii="Times New Roman" w:hAnsi="Times New Roman" w:cs="Times New Roman"/>
          <w:b/>
          <w:bCs/>
          <w:sz w:val="20"/>
          <w:szCs w:val="20"/>
        </w:rPr>
      </w:pPr>
      <w:r w:rsidRPr="004938AD">
        <w:rPr>
          <w:rFonts w:ascii="Times New Roman" w:hAnsi="Times New Roman" w:cs="Times New Roman"/>
          <w:sz w:val="20"/>
          <w:szCs w:val="20"/>
        </w:rPr>
        <w:t xml:space="preserve">This Act is the second leg of a constitutional amendment that would </w:t>
      </w:r>
      <w:r>
        <w:rPr>
          <w:rFonts w:ascii="Times New Roman" w:hAnsi="Times New Roman" w:cs="Times New Roman"/>
          <w:sz w:val="20"/>
          <w:szCs w:val="20"/>
        </w:rPr>
        <w:t>[brief statement on what amendment does]</w:t>
      </w:r>
      <w:r w:rsidRPr="004938AD">
        <w:rPr>
          <w:rFonts w:ascii="Times New Roman" w:hAnsi="Times New Roman" w:cs="Times New Roman"/>
          <w:sz w:val="20"/>
          <w:szCs w:val="20"/>
        </w:rPr>
        <w:t xml:space="preserve">. The first leg of this amendment, </w:t>
      </w:r>
      <w:r>
        <w:rPr>
          <w:rFonts w:ascii="Times New Roman" w:hAnsi="Times New Roman" w:cs="Times New Roman"/>
          <w:sz w:val="20"/>
          <w:szCs w:val="20"/>
        </w:rPr>
        <w:t>[bill number]</w:t>
      </w:r>
      <w:r w:rsidRPr="004938AD">
        <w:rPr>
          <w:rFonts w:ascii="Times New Roman" w:hAnsi="Times New Roman" w:cs="Times New Roman"/>
          <w:sz w:val="20"/>
          <w:szCs w:val="20"/>
        </w:rPr>
        <w:t xml:space="preserve"> of the </w:t>
      </w:r>
      <w:r>
        <w:rPr>
          <w:rFonts w:ascii="Times New Roman" w:hAnsi="Times New Roman" w:cs="Times New Roman"/>
          <w:sz w:val="20"/>
          <w:szCs w:val="20"/>
        </w:rPr>
        <w:t>[number]</w:t>
      </w:r>
      <w:r w:rsidRPr="004938AD">
        <w:rPr>
          <w:rFonts w:ascii="Times New Roman" w:hAnsi="Times New Roman" w:cs="Times New Roman"/>
          <w:sz w:val="20"/>
          <w:szCs w:val="20"/>
        </w:rPr>
        <w:t xml:space="preserve"> General Assembly, passed both Houses with the two-thirds vote required by, and was publicized in accordance with, the Delaware Constitution.</w:t>
      </w:r>
    </w:p>
    <w:p w14:paraId="4D22A95A" w14:textId="306544DC" w:rsidR="00C30895" w:rsidRPr="00C12539" w:rsidRDefault="00377010" w:rsidP="00BB48F3">
      <w:pPr>
        <w:keepNext/>
        <w:spacing w:after="120"/>
        <w:jc w:val="both"/>
        <w:rPr>
          <w:rFonts w:cs="Times New Roman"/>
          <w:b/>
          <w:bCs/>
        </w:rPr>
      </w:pPr>
      <w:r>
        <w:rPr>
          <w:rFonts w:cs="Times New Roman"/>
          <w:b/>
          <w:bCs/>
        </w:rPr>
        <w:t>B</w:t>
      </w:r>
      <w:r w:rsidR="00C30895" w:rsidRPr="00C12539">
        <w:rPr>
          <w:rFonts w:cs="Times New Roman"/>
          <w:b/>
          <w:bCs/>
        </w:rPr>
        <w:t>ill requir</w:t>
      </w:r>
      <w:r w:rsidR="00130F1E">
        <w:rPr>
          <w:rFonts w:cs="Times New Roman"/>
          <w:b/>
          <w:bCs/>
        </w:rPr>
        <w:t>ing</w:t>
      </w:r>
      <w:r w:rsidR="00C30895" w:rsidRPr="00C12539">
        <w:rPr>
          <w:rFonts w:cs="Times New Roman"/>
          <w:b/>
          <w:bCs/>
        </w:rPr>
        <w:t xml:space="preserve"> a super</w:t>
      </w:r>
      <w:r w:rsidR="00A16398">
        <w:rPr>
          <w:rFonts w:cs="Times New Roman"/>
          <w:b/>
          <w:bCs/>
        </w:rPr>
        <w:t>-</w:t>
      </w:r>
      <w:r w:rsidR="00C30895" w:rsidRPr="00C12539">
        <w:rPr>
          <w:rFonts w:cs="Times New Roman"/>
          <w:b/>
          <w:bCs/>
        </w:rPr>
        <w:t>majority vote</w:t>
      </w:r>
    </w:p>
    <w:p w14:paraId="1B891BE6" w14:textId="5BDEE1D2" w:rsidR="00C30895" w:rsidRPr="00D72DCA" w:rsidRDefault="00C30895" w:rsidP="003F0D91">
      <w:pPr>
        <w:keepNext/>
        <w:spacing w:after="120"/>
        <w:ind w:left="720"/>
        <w:jc w:val="both"/>
        <w:rPr>
          <w:rFonts w:cs="Times New Roman"/>
          <w:b/>
          <w:bCs/>
        </w:rPr>
      </w:pPr>
      <w:r w:rsidRPr="00D72DCA">
        <w:rPr>
          <w:rFonts w:cs="Times New Roman"/>
          <w:b/>
          <w:bCs/>
        </w:rPr>
        <w:t>General language to tailor to specific situation</w:t>
      </w:r>
    </w:p>
    <w:p w14:paraId="76000FD5" w14:textId="769F836E" w:rsidR="00C30895" w:rsidRDefault="00C30895" w:rsidP="003F0D91">
      <w:pPr>
        <w:spacing w:after="120" w:line="480" w:lineRule="auto"/>
        <w:ind w:left="720" w:firstLine="720"/>
        <w:jc w:val="both"/>
        <w:rPr>
          <w:rFonts w:ascii="Times New Roman" w:hAnsi="Times New Roman" w:cs="Times New Roman"/>
          <w:sz w:val="20"/>
          <w:szCs w:val="20"/>
        </w:rPr>
      </w:pPr>
      <w:r w:rsidRPr="0030741A">
        <w:rPr>
          <w:rFonts w:ascii="Times New Roman" w:hAnsi="Times New Roman" w:cs="Times New Roman"/>
          <w:sz w:val="20"/>
          <w:szCs w:val="20"/>
        </w:rPr>
        <w:t>This Act requires a greater than majority vote for passage because [cite to applicable provision of the Constitution] of the Delaware Constitution requires the affirmative vote of [the amount of the super</w:t>
      </w:r>
      <w:r w:rsidR="00A16398">
        <w:rPr>
          <w:rFonts w:ascii="Times New Roman" w:hAnsi="Times New Roman" w:cs="Times New Roman"/>
          <w:sz w:val="20"/>
          <w:szCs w:val="20"/>
        </w:rPr>
        <w:t>-</w:t>
      </w:r>
      <w:r w:rsidRPr="0030741A">
        <w:rPr>
          <w:rFonts w:ascii="Times New Roman" w:hAnsi="Times New Roman" w:cs="Times New Roman"/>
          <w:sz w:val="20"/>
          <w:szCs w:val="20"/>
        </w:rPr>
        <w:t>majority vote required] of the members elected to each house of the General Assembly</w:t>
      </w:r>
      <w:r>
        <w:rPr>
          <w:rFonts w:ascii="Times New Roman" w:hAnsi="Times New Roman" w:cs="Times New Roman"/>
          <w:sz w:val="20"/>
          <w:szCs w:val="20"/>
        </w:rPr>
        <w:t xml:space="preserve"> to </w:t>
      </w:r>
      <w:r w:rsidRPr="0030741A">
        <w:rPr>
          <w:rFonts w:ascii="Times New Roman" w:hAnsi="Times New Roman" w:cs="Times New Roman"/>
          <w:sz w:val="20"/>
          <w:szCs w:val="20"/>
        </w:rPr>
        <w:t xml:space="preserve">[the </w:t>
      </w:r>
      <w:r>
        <w:rPr>
          <w:rFonts w:ascii="Times New Roman" w:hAnsi="Times New Roman" w:cs="Times New Roman"/>
          <w:sz w:val="20"/>
          <w:szCs w:val="20"/>
        </w:rPr>
        <w:t>action which requires</w:t>
      </w:r>
      <w:r w:rsidRPr="0030741A">
        <w:rPr>
          <w:rFonts w:ascii="Times New Roman" w:hAnsi="Times New Roman" w:cs="Times New Roman"/>
          <w:sz w:val="20"/>
          <w:szCs w:val="20"/>
        </w:rPr>
        <w:t xml:space="preserve"> the super</w:t>
      </w:r>
      <w:r w:rsidR="00A16398">
        <w:rPr>
          <w:rFonts w:ascii="Times New Roman" w:hAnsi="Times New Roman" w:cs="Times New Roman"/>
          <w:sz w:val="20"/>
          <w:szCs w:val="20"/>
        </w:rPr>
        <w:t>-</w:t>
      </w:r>
      <w:r w:rsidRPr="0030741A">
        <w:rPr>
          <w:rFonts w:ascii="Times New Roman" w:hAnsi="Times New Roman" w:cs="Times New Roman"/>
          <w:sz w:val="20"/>
          <w:szCs w:val="20"/>
        </w:rPr>
        <w:t>majority vote].</w:t>
      </w:r>
    </w:p>
    <w:p w14:paraId="7006C15E" w14:textId="786E59A2" w:rsidR="00C30895" w:rsidRPr="00D72DCA" w:rsidRDefault="00377010" w:rsidP="003F0D91">
      <w:pPr>
        <w:keepNext/>
        <w:spacing w:after="120"/>
        <w:ind w:left="720"/>
        <w:jc w:val="both"/>
        <w:rPr>
          <w:rFonts w:cs="Times New Roman"/>
          <w:b/>
          <w:bCs/>
        </w:rPr>
      </w:pPr>
      <w:r>
        <w:rPr>
          <w:rFonts w:cs="Times New Roman"/>
          <w:b/>
          <w:bCs/>
        </w:rPr>
        <w:lastRenderedPageBreak/>
        <w:t xml:space="preserve">Create </w:t>
      </w:r>
      <w:r w:rsidR="00872208">
        <w:rPr>
          <w:rFonts w:cs="Times New Roman"/>
          <w:b/>
          <w:bCs/>
        </w:rPr>
        <w:t xml:space="preserve">a new </w:t>
      </w:r>
      <w:r w:rsidR="00C30895" w:rsidRPr="00D72DCA">
        <w:rPr>
          <w:rFonts w:cs="Times New Roman"/>
          <w:b/>
          <w:bCs/>
        </w:rPr>
        <w:t>crime o</w:t>
      </w:r>
      <w:r w:rsidR="00872208">
        <w:rPr>
          <w:rFonts w:cs="Times New Roman"/>
          <w:b/>
          <w:bCs/>
        </w:rPr>
        <w:t xml:space="preserve">r </w:t>
      </w:r>
      <w:r>
        <w:rPr>
          <w:rFonts w:cs="Times New Roman"/>
          <w:b/>
          <w:bCs/>
        </w:rPr>
        <w:t xml:space="preserve">expand </w:t>
      </w:r>
      <w:r w:rsidR="00C30895" w:rsidRPr="00D72DCA">
        <w:rPr>
          <w:rFonts w:cs="Times New Roman"/>
          <w:b/>
          <w:bCs/>
        </w:rPr>
        <w:t>an existing crime that is within the criminal jurisdiction of an inferior court</w:t>
      </w:r>
    </w:p>
    <w:p w14:paraId="062B52FD" w14:textId="428D9A81" w:rsidR="007E55DF" w:rsidRDefault="00C30895" w:rsidP="003F0D91">
      <w:pPr>
        <w:keepNext/>
        <w:spacing w:line="480" w:lineRule="auto"/>
        <w:ind w:left="720" w:firstLine="720"/>
        <w:jc w:val="both"/>
        <w:rPr>
          <w:rFonts w:ascii="Times New Roman" w:hAnsi="Times New Roman" w:cs="Times New Roman"/>
          <w:sz w:val="20"/>
          <w:szCs w:val="20"/>
        </w:rPr>
      </w:pPr>
      <w:bookmarkStart w:id="457" w:name="_Hlk32355816"/>
      <w:r w:rsidRPr="005D1691">
        <w:rPr>
          <w:rFonts w:ascii="Times New Roman" w:hAnsi="Times New Roman" w:cs="Times New Roman"/>
          <w:sz w:val="20"/>
          <w:szCs w:val="20"/>
        </w:rPr>
        <w:t>This Act requires a greater than majority vote for passage because § 28 of Article IV of the Delaware Constitution requires the affirmative vote of two-thirds of the members elected to each house of the General Assembly to [create a new crime within the jurisdiction of the Court of Common Pleas, Family Court, or Justice of the Peace Court] [expand the scope of an existing crime within the jurisdiction of the Court of Common Pleas, Family Court, or Justice of the Peace Court].</w:t>
      </w:r>
      <w:bookmarkEnd w:id="457"/>
    </w:p>
    <w:p w14:paraId="5EDF4722" w14:textId="4D6D19E2" w:rsidR="00013E73" w:rsidRDefault="00C30895" w:rsidP="003F0D91">
      <w:pPr>
        <w:spacing w:after="120"/>
        <w:ind w:left="1440"/>
        <w:jc w:val="both"/>
        <w:rPr>
          <w:rFonts w:ascii="Times New Roman" w:hAnsi="Times New Roman" w:cs="Times New Roman"/>
          <w:sz w:val="20"/>
          <w:szCs w:val="20"/>
        </w:rPr>
      </w:pPr>
      <w:r w:rsidRPr="003F0D91">
        <w:rPr>
          <w:rFonts w:cs="Times New Roman"/>
          <w:b/>
        </w:rPr>
        <w:t>Note</w:t>
      </w:r>
      <w:r w:rsidRPr="008B4FD6">
        <w:rPr>
          <w:rFonts w:cs="Times New Roman"/>
          <w:b/>
          <w:bCs/>
        </w:rPr>
        <w:t>:</w:t>
      </w:r>
      <w:r w:rsidRPr="008B4FD6">
        <w:rPr>
          <w:rFonts w:cs="Times New Roman"/>
        </w:rPr>
        <w:t xml:space="preserve"> These are 2 different actions requiring a 2/3 vote, set off </w:t>
      </w:r>
      <w:r w:rsidR="007E55DF">
        <w:rPr>
          <w:rFonts w:cs="Times New Roman"/>
        </w:rPr>
        <w:t xml:space="preserve">in this example </w:t>
      </w:r>
      <w:r w:rsidRPr="008B4FD6">
        <w:rPr>
          <w:rFonts w:cs="Times New Roman"/>
        </w:rPr>
        <w:t>by brackets.</w:t>
      </w:r>
    </w:p>
    <w:p w14:paraId="67206793" w14:textId="21BAFC8E" w:rsidR="00C30895" w:rsidRPr="00D72DCA" w:rsidRDefault="00F651DA" w:rsidP="00FF1D25">
      <w:pPr>
        <w:keepNext/>
        <w:spacing w:after="120"/>
        <w:ind w:left="720"/>
        <w:jc w:val="both"/>
        <w:rPr>
          <w:rFonts w:cs="Times New Roman"/>
          <w:b/>
          <w:bCs/>
        </w:rPr>
      </w:pPr>
      <w:r>
        <w:rPr>
          <w:rFonts w:cs="Times New Roman"/>
          <w:b/>
          <w:bCs/>
        </w:rPr>
        <w:t xml:space="preserve">Borrow </w:t>
      </w:r>
      <w:r w:rsidR="00C30895" w:rsidRPr="00D72DCA">
        <w:rPr>
          <w:rFonts w:cs="Times New Roman"/>
          <w:b/>
          <w:bCs/>
        </w:rPr>
        <w:t>money or</w:t>
      </w:r>
      <w:r w:rsidR="008B4FD6">
        <w:rPr>
          <w:rFonts w:cs="Times New Roman"/>
          <w:b/>
          <w:bCs/>
        </w:rPr>
        <w:t xml:space="preserve"> </w:t>
      </w:r>
      <w:r>
        <w:rPr>
          <w:rFonts w:cs="Times New Roman"/>
          <w:b/>
          <w:bCs/>
        </w:rPr>
        <w:t xml:space="preserve">create </w:t>
      </w:r>
      <w:r w:rsidR="00C30895" w:rsidRPr="00D72DCA">
        <w:rPr>
          <w:rFonts w:cs="Times New Roman"/>
          <w:b/>
          <w:bCs/>
        </w:rPr>
        <w:t>a debt</w:t>
      </w:r>
    </w:p>
    <w:p w14:paraId="0C48AAB4" w14:textId="6D86D6D4" w:rsidR="007E55DF" w:rsidRDefault="00C30895" w:rsidP="00FF1D25">
      <w:pPr>
        <w:keepNext/>
        <w:spacing w:line="480" w:lineRule="auto"/>
        <w:ind w:left="720" w:firstLine="720"/>
        <w:jc w:val="both"/>
        <w:rPr>
          <w:rFonts w:ascii="Times New Roman" w:hAnsi="Times New Roman" w:cs="Times New Roman"/>
          <w:sz w:val="20"/>
          <w:szCs w:val="20"/>
        </w:rPr>
      </w:pPr>
      <w:r w:rsidRPr="0030741A">
        <w:rPr>
          <w:rFonts w:ascii="Times New Roman" w:hAnsi="Times New Roman" w:cs="Times New Roman"/>
          <w:sz w:val="20"/>
          <w:szCs w:val="20"/>
        </w:rPr>
        <w:t xml:space="preserve">This Act requires a greater than majority vote for passage because </w:t>
      </w:r>
      <w:r>
        <w:rPr>
          <w:rFonts w:ascii="Times New Roman" w:hAnsi="Times New Roman" w:cs="Times New Roman"/>
          <w:sz w:val="20"/>
          <w:szCs w:val="20"/>
        </w:rPr>
        <w:t>§ 3 of Article VIII</w:t>
      </w:r>
      <w:r w:rsidRPr="0030741A">
        <w:rPr>
          <w:rFonts w:ascii="Times New Roman" w:hAnsi="Times New Roman" w:cs="Times New Roman"/>
          <w:sz w:val="20"/>
          <w:szCs w:val="20"/>
        </w:rPr>
        <w:t xml:space="preserve"> of the Delaware Constitution requires the affirmative vote of </w:t>
      </w:r>
      <w:r>
        <w:rPr>
          <w:rFonts w:ascii="Times New Roman" w:hAnsi="Times New Roman" w:cs="Times New Roman"/>
          <w:sz w:val="20"/>
          <w:szCs w:val="20"/>
        </w:rPr>
        <w:t>three-fourths</w:t>
      </w:r>
      <w:r w:rsidRPr="0030741A">
        <w:rPr>
          <w:rFonts w:ascii="Times New Roman" w:hAnsi="Times New Roman" w:cs="Times New Roman"/>
          <w:sz w:val="20"/>
          <w:szCs w:val="20"/>
        </w:rPr>
        <w:t xml:space="preserve"> of the members elected to each house of the General Assembly </w:t>
      </w:r>
      <w:r>
        <w:rPr>
          <w:rFonts w:ascii="Times New Roman" w:hAnsi="Times New Roman" w:cs="Times New Roman"/>
          <w:sz w:val="20"/>
          <w:szCs w:val="20"/>
        </w:rPr>
        <w:t>to borrow money or create a debt by or on behalf of the State</w:t>
      </w:r>
      <w:r w:rsidRPr="0030741A">
        <w:rPr>
          <w:rFonts w:ascii="Times New Roman" w:hAnsi="Times New Roman" w:cs="Times New Roman"/>
          <w:sz w:val="20"/>
          <w:szCs w:val="20"/>
        </w:rPr>
        <w:t>.</w:t>
      </w:r>
    </w:p>
    <w:p w14:paraId="19B99CE8" w14:textId="4D4A5E71" w:rsidR="00C30895" w:rsidRDefault="00C30895" w:rsidP="00B46B1E">
      <w:pPr>
        <w:spacing w:after="240"/>
        <w:ind w:left="1008"/>
        <w:jc w:val="both"/>
        <w:rPr>
          <w:rFonts w:ascii="Times New Roman" w:hAnsi="Times New Roman" w:cs="Times New Roman"/>
          <w:b/>
          <w:bCs/>
          <w:sz w:val="20"/>
          <w:szCs w:val="20"/>
        </w:rPr>
      </w:pPr>
      <w:r w:rsidRPr="003F0D91">
        <w:rPr>
          <w:rFonts w:cs="Times New Roman"/>
          <w:b/>
        </w:rPr>
        <w:t>Note</w:t>
      </w:r>
      <w:r w:rsidRPr="007E55DF">
        <w:rPr>
          <w:rFonts w:cs="Times New Roman"/>
          <w:b/>
          <w:bCs/>
        </w:rPr>
        <w:t>:</w:t>
      </w:r>
      <w:r w:rsidRPr="007E55DF">
        <w:rPr>
          <w:rFonts w:cs="Times New Roman"/>
        </w:rPr>
        <w:t xml:space="preserve"> The exception to </w:t>
      </w:r>
      <w:r w:rsidR="00726D35">
        <w:rPr>
          <w:rFonts w:cs="Times New Roman"/>
        </w:rPr>
        <w:t xml:space="preserve">the </w:t>
      </w:r>
      <w:r w:rsidRPr="007E55DF">
        <w:rPr>
          <w:rFonts w:cs="Times New Roman"/>
        </w:rPr>
        <w:t xml:space="preserve">requirement </w:t>
      </w:r>
      <w:r w:rsidR="00726D35">
        <w:rPr>
          <w:rFonts w:cs="Times New Roman"/>
        </w:rPr>
        <w:t xml:space="preserve">of using this language is when supplying </w:t>
      </w:r>
      <w:r w:rsidRPr="007E55DF">
        <w:rPr>
          <w:rFonts w:cs="Times New Roman"/>
        </w:rPr>
        <w:t xml:space="preserve">casual deficiencies of revenue, </w:t>
      </w:r>
      <w:r w:rsidR="00726D35">
        <w:rPr>
          <w:rFonts w:cs="Times New Roman"/>
        </w:rPr>
        <w:t xml:space="preserve">repelling </w:t>
      </w:r>
      <w:r w:rsidRPr="007E55DF">
        <w:rPr>
          <w:rFonts w:cs="Times New Roman"/>
        </w:rPr>
        <w:t xml:space="preserve">invasion, </w:t>
      </w:r>
      <w:r w:rsidR="00726D35">
        <w:rPr>
          <w:rFonts w:cs="Times New Roman"/>
        </w:rPr>
        <w:t xml:space="preserve">suppressing </w:t>
      </w:r>
      <w:r w:rsidRPr="007E55DF">
        <w:rPr>
          <w:rFonts w:cs="Times New Roman"/>
        </w:rPr>
        <w:t xml:space="preserve">insurrection, </w:t>
      </w:r>
      <w:r w:rsidR="00726D35">
        <w:rPr>
          <w:rFonts w:cs="Times New Roman"/>
        </w:rPr>
        <w:t xml:space="preserve">defending </w:t>
      </w:r>
      <w:r w:rsidRPr="007E55DF">
        <w:rPr>
          <w:rFonts w:cs="Times New Roman"/>
        </w:rPr>
        <w:t xml:space="preserve">the State in war, or </w:t>
      </w:r>
      <w:r w:rsidR="00726D35">
        <w:rPr>
          <w:rFonts w:cs="Times New Roman"/>
        </w:rPr>
        <w:t xml:space="preserve">paying </w:t>
      </w:r>
      <w:r w:rsidRPr="007E55DF">
        <w:rPr>
          <w:rFonts w:cs="Times New Roman"/>
        </w:rPr>
        <w:t>existing debts.</w:t>
      </w:r>
    </w:p>
    <w:p w14:paraId="00C523FC" w14:textId="24ACC250" w:rsidR="00C30895" w:rsidRPr="00D72DCA" w:rsidRDefault="00F651DA" w:rsidP="00FF1D25">
      <w:pPr>
        <w:keepNext/>
        <w:spacing w:after="120"/>
        <w:ind w:left="720"/>
        <w:jc w:val="both"/>
        <w:rPr>
          <w:rFonts w:cs="Times New Roman"/>
          <w:b/>
          <w:bCs/>
        </w:rPr>
      </w:pPr>
      <w:r>
        <w:rPr>
          <w:rFonts w:cs="Times New Roman"/>
          <w:b/>
          <w:bCs/>
        </w:rPr>
        <w:t xml:space="preserve">Appropriate </w:t>
      </w:r>
      <w:r w:rsidR="00C30895" w:rsidRPr="00D72DCA">
        <w:rPr>
          <w:rFonts w:cs="Times New Roman"/>
          <w:b/>
          <w:bCs/>
        </w:rPr>
        <w:t xml:space="preserve">money to or </w:t>
      </w:r>
      <w:r w:rsidR="005C6CEE">
        <w:rPr>
          <w:rFonts w:cs="Times New Roman"/>
          <w:b/>
          <w:bCs/>
        </w:rPr>
        <w:t xml:space="preserve">issue </w:t>
      </w:r>
      <w:r w:rsidR="00C30895" w:rsidRPr="00D72DCA">
        <w:rPr>
          <w:rFonts w:cs="Times New Roman"/>
          <w:b/>
          <w:bCs/>
        </w:rPr>
        <w:t xml:space="preserve">or </w:t>
      </w:r>
      <w:r w:rsidR="005C6CEE">
        <w:rPr>
          <w:rFonts w:cs="Times New Roman"/>
          <w:b/>
          <w:bCs/>
        </w:rPr>
        <w:t xml:space="preserve">loan </w:t>
      </w:r>
      <w:r w:rsidR="00C30895" w:rsidRPr="00D72DCA">
        <w:rPr>
          <w:rFonts w:cs="Times New Roman"/>
          <w:b/>
          <w:bCs/>
        </w:rPr>
        <w:t>bonds of this State to a county, municipality, or corporation</w:t>
      </w:r>
      <w:r w:rsidR="005A7DC4">
        <w:rPr>
          <w:rFonts w:cs="Times New Roman"/>
          <w:b/>
          <w:bCs/>
        </w:rPr>
        <w:t>,</w:t>
      </w:r>
      <w:r w:rsidR="00C30895" w:rsidRPr="00D72DCA">
        <w:rPr>
          <w:rFonts w:cs="Times New Roman"/>
          <w:b/>
          <w:bCs/>
        </w:rPr>
        <w:t xml:space="preserve"> or </w:t>
      </w:r>
      <w:r w:rsidR="007D6475">
        <w:rPr>
          <w:rFonts w:cs="Times New Roman"/>
          <w:b/>
          <w:bCs/>
        </w:rPr>
        <w:t xml:space="preserve">pledge </w:t>
      </w:r>
      <w:r w:rsidR="00C30895" w:rsidRPr="00D72DCA">
        <w:rPr>
          <w:rFonts w:cs="Times New Roman"/>
          <w:b/>
          <w:bCs/>
        </w:rPr>
        <w:t>the credit of this State to guarantee or endorse the bonds of a county, municipality, or corporation</w:t>
      </w:r>
    </w:p>
    <w:p w14:paraId="5416F6D7" w14:textId="68EC7A26" w:rsidR="00B46B1E" w:rsidRDefault="00C30895" w:rsidP="00FF1D25">
      <w:pPr>
        <w:keepNext/>
        <w:spacing w:line="480" w:lineRule="auto"/>
        <w:ind w:left="720" w:firstLine="720"/>
        <w:jc w:val="both"/>
        <w:rPr>
          <w:rFonts w:ascii="Times New Roman" w:hAnsi="Times New Roman" w:cs="Times New Roman"/>
          <w:sz w:val="20"/>
          <w:szCs w:val="20"/>
        </w:rPr>
      </w:pPr>
      <w:r w:rsidRPr="0030741A">
        <w:rPr>
          <w:rFonts w:ascii="Times New Roman" w:hAnsi="Times New Roman" w:cs="Times New Roman"/>
          <w:sz w:val="20"/>
          <w:szCs w:val="20"/>
        </w:rPr>
        <w:t xml:space="preserve">This Act requires a greater than majority vote for passage because </w:t>
      </w:r>
      <w:r>
        <w:rPr>
          <w:rFonts w:ascii="Times New Roman" w:hAnsi="Times New Roman" w:cs="Times New Roman"/>
          <w:sz w:val="20"/>
          <w:szCs w:val="20"/>
        </w:rPr>
        <w:t>§ 4 of Article VIII</w:t>
      </w:r>
      <w:r w:rsidRPr="0030741A">
        <w:rPr>
          <w:rFonts w:ascii="Times New Roman" w:hAnsi="Times New Roman" w:cs="Times New Roman"/>
          <w:sz w:val="20"/>
          <w:szCs w:val="20"/>
        </w:rPr>
        <w:t xml:space="preserve"> of the Delaware Constitution requires the affirmative vote of </w:t>
      </w:r>
      <w:r>
        <w:rPr>
          <w:rFonts w:ascii="Times New Roman" w:hAnsi="Times New Roman" w:cs="Times New Roman"/>
          <w:sz w:val="20"/>
          <w:szCs w:val="20"/>
        </w:rPr>
        <w:t xml:space="preserve">three-fourths </w:t>
      </w:r>
      <w:r w:rsidRPr="0030741A">
        <w:rPr>
          <w:rFonts w:ascii="Times New Roman" w:hAnsi="Times New Roman" w:cs="Times New Roman"/>
          <w:sz w:val="20"/>
          <w:szCs w:val="20"/>
        </w:rPr>
        <w:t>of the members elected to each house of the General Assembly</w:t>
      </w:r>
      <w:r>
        <w:rPr>
          <w:rFonts w:ascii="Times New Roman" w:hAnsi="Times New Roman" w:cs="Times New Roman"/>
          <w:sz w:val="20"/>
          <w:szCs w:val="20"/>
        </w:rPr>
        <w:t xml:space="preserve"> to</w:t>
      </w:r>
      <w:r w:rsidRPr="0030741A">
        <w:rPr>
          <w:rFonts w:ascii="Times New Roman" w:hAnsi="Times New Roman" w:cs="Times New Roman"/>
          <w:sz w:val="20"/>
          <w:szCs w:val="20"/>
        </w:rPr>
        <w:t xml:space="preserve"> </w:t>
      </w:r>
      <w:r>
        <w:rPr>
          <w:rFonts w:ascii="Times New Roman" w:hAnsi="Times New Roman" w:cs="Times New Roman"/>
          <w:sz w:val="20"/>
          <w:szCs w:val="20"/>
        </w:rPr>
        <w:t>[appropriate public money to a county, municipality, or corporation] [issue or loan bonds of this State to a county, municipality, or corporation] [pledge the credit of this State to guarantee or endorse the bonds or other undertakings of a county, municipality, or corporation].</w:t>
      </w:r>
    </w:p>
    <w:p w14:paraId="78C17A7F" w14:textId="5316FCD0" w:rsidR="00C30895" w:rsidRDefault="00C30895" w:rsidP="00B46B1E">
      <w:pPr>
        <w:spacing w:after="240"/>
        <w:ind w:left="1008"/>
        <w:jc w:val="both"/>
        <w:rPr>
          <w:rFonts w:ascii="Times New Roman" w:hAnsi="Times New Roman" w:cs="Times New Roman"/>
          <w:b/>
          <w:bCs/>
          <w:sz w:val="20"/>
          <w:szCs w:val="20"/>
        </w:rPr>
      </w:pPr>
      <w:r w:rsidRPr="00B46B1E">
        <w:rPr>
          <w:rFonts w:cs="Times New Roman"/>
          <w:b/>
          <w:bCs/>
        </w:rPr>
        <w:t>Note:</w:t>
      </w:r>
      <w:r w:rsidRPr="00B46B1E">
        <w:rPr>
          <w:rFonts w:cs="Times New Roman"/>
        </w:rPr>
        <w:t xml:space="preserve"> These are 3 different actions requiring a ¾ vote, set off here by bracketed phrases.</w:t>
      </w:r>
    </w:p>
    <w:p w14:paraId="0B4C55CC" w14:textId="11BC73D7" w:rsidR="00587396" w:rsidRDefault="00587396" w:rsidP="00FF1D25">
      <w:pPr>
        <w:keepNext/>
        <w:spacing w:after="120"/>
        <w:ind w:left="720"/>
        <w:jc w:val="both"/>
        <w:rPr>
          <w:rFonts w:cs="Times New Roman"/>
          <w:b/>
          <w:bCs/>
        </w:rPr>
      </w:pPr>
      <w:r>
        <w:rPr>
          <w:rFonts w:cs="Times New Roman"/>
          <w:b/>
          <w:bCs/>
        </w:rPr>
        <w:t>Appropriat</w:t>
      </w:r>
      <w:r w:rsidR="002C0B3A">
        <w:rPr>
          <w:rFonts w:cs="Times New Roman"/>
          <w:b/>
          <w:bCs/>
        </w:rPr>
        <w:t>ion</w:t>
      </w:r>
      <w:r w:rsidR="003278C6">
        <w:rPr>
          <w:rFonts w:cs="Times New Roman"/>
          <w:b/>
          <w:bCs/>
        </w:rPr>
        <w:t>,</w:t>
      </w:r>
      <w:r w:rsidR="002C0B3A">
        <w:rPr>
          <w:rFonts w:cs="Times New Roman"/>
          <w:b/>
          <w:bCs/>
        </w:rPr>
        <w:t xml:space="preserve"> money not reverting</w:t>
      </w:r>
    </w:p>
    <w:p w14:paraId="3155D07B" w14:textId="5F600E82" w:rsidR="00587396" w:rsidRDefault="002C0B3A" w:rsidP="003278C6">
      <w:pPr>
        <w:keepNext/>
        <w:spacing w:after="120" w:line="480" w:lineRule="auto"/>
        <w:ind w:left="864" w:firstLine="720"/>
        <w:jc w:val="both"/>
        <w:rPr>
          <w:rFonts w:ascii="Times New Roman" w:hAnsi="Times New Roman" w:cs="Times New Roman"/>
          <w:sz w:val="20"/>
          <w:szCs w:val="20"/>
        </w:rPr>
      </w:pPr>
      <w:r w:rsidRPr="002C0B3A">
        <w:rPr>
          <w:rFonts w:ascii="Times New Roman" w:hAnsi="Times New Roman" w:cs="Times New Roman"/>
          <w:sz w:val="20"/>
          <w:szCs w:val="20"/>
        </w:rPr>
        <w:t>Section [number]</w:t>
      </w:r>
      <w:r w:rsidR="008C62CA">
        <w:rPr>
          <w:rFonts w:ascii="Times New Roman" w:hAnsi="Times New Roman" w:cs="Times New Roman"/>
          <w:sz w:val="20"/>
          <w:szCs w:val="20"/>
        </w:rPr>
        <w:t>. The General Assembly appropriates [dollar amount] from the General Fund in Fiscal Year [number]</w:t>
      </w:r>
      <w:r w:rsidR="003278C6">
        <w:rPr>
          <w:rFonts w:ascii="Times New Roman" w:hAnsi="Times New Roman" w:cs="Times New Roman"/>
          <w:sz w:val="20"/>
          <w:szCs w:val="20"/>
        </w:rPr>
        <w:t xml:space="preserve"> to fund the [name of fund] created by the Act. Notwithstanding another law of this State to the contrary, money in the [name of fund] that is unencumbered on [date], or [month, day] of a subsequent year, does not revert to the State’s General Fund.</w:t>
      </w:r>
    </w:p>
    <w:p w14:paraId="03198C30" w14:textId="192C4511" w:rsidR="000E22A9" w:rsidRPr="000E22A9" w:rsidRDefault="000E22A9" w:rsidP="000E22A9">
      <w:pPr>
        <w:spacing w:after="240"/>
        <w:ind w:left="1008"/>
        <w:jc w:val="both"/>
        <w:rPr>
          <w:rFonts w:cs="Times New Roman"/>
        </w:rPr>
      </w:pPr>
      <w:r w:rsidRPr="000E22A9">
        <w:rPr>
          <w:rFonts w:cs="Times New Roman"/>
          <w:b/>
          <w:bCs/>
        </w:rPr>
        <w:t>Note:</w:t>
      </w:r>
      <w:r w:rsidRPr="000E22A9">
        <w:rPr>
          <w:rFonts w:cs="Times New Roman"/>
        </w:rPr>
        <w:t xml:space="preserve"> Avoid specifying </w:t>
      </w:r>
      <w:r>
        <w:rPr>
          <w:rFonts w:cs="Times New Roman"/>
        </w:rPr>
        <w:t>a</w:t>
      </w:r>
      <w:r w:rsidRPr="000E22A9">
        <w:rPr>
          <w:rFonts w:cs="Times New Roman"/>
        </w:rPr>
        <w:t xml:space="preserve"> dollar amount</w:t>
      </w:r>
      <w:r>
        <w:rPr>
          <w:rFonts w:cs="Times New Roman"/>
        </w:rPr>
        <w:t>,</w:t>
      </w:r>
      <w:r w:rsidRPr="000E22A9">
        <w:rPr>
          <w:rFonts w:cs="Times New Roman"/>
        </w:rPr>
        <w:t xml:space="preserve"> if possible.</w:t>
      </w:r>
    </w:p>
    <w:p w14:paraId="31855060" w14:textId="7F45BC4D" w:rsidR="00C30895" w:rsidRPr="00D72DCA" w:rsidRDefault="007D6475" w:rsidP="00FF1D25">
      <w:pPr>
        <w:keepNext/>
        <w:spacing w:after="120"/>
        <w:ind w:left="720"/>
        <w:jc w:val="both"/>
        <w:rPr>
          <w:rFonts w:cs="Times New Roman"/>
          <w:b/>
          <w:bCs/>
        </w:rPr>
      </w:pPr>
      <w:r>
        <w:rPr>
          <w:rFonts w:cs="Times New Roman"/>
          <w:b/>
          <w:bCs/>
        </w:rPr>
        <w:lastRenderedPageBreak/>
        <w:t xml:space="preserve">Increase </w:t>
      </w:r>
      <w:r w:rsidR="00C30895" w:rsidRPr="00D72DCA">
        <w:rPr>
          <w:rFonts w:cs="Times New Roman"/>
          <w:b/>
          <w:bCs/>
        </w:rPr>
        <w:t>existing tax or license fee</w:t>
      </w:r>
    </w:p>
    <w:p w14:paraId="2BF8201D" w14:textId="4B5170FF" w:rsidR="00C30895" w:rsidRDefault="00C30895" w:rsidP="00FF1D25">
      <w:pPr>
        <w:spacing w:line="480" w:lineRule="auto"/>
        <w:ind w:left="720" w:firstLine="720"/>
        <w:jc w:val="both"/>
        <w:rPr>
          <w:rFonts w:ascii="Times New Roman" w:hAnsi="Times New Roman" w:cs="Times New Roman"/>
          <w:b/>
          <w:bCs/>
          <w:sz w:val="20"/>
          <w:szCs w:val="20"/>
        </w:rPr>
      </w:pPr>
      <w:r w:rsidRPr="0030741A">
        <w:rPr>
          <w:rFonts w:ascii="Times New Roman" w:hAnsi="Times New Roman" w:cs="Times New Roman"/>
          <w:sz w:val="20"/>
          <w:szCs w:val="20"/>
        </w:rPr>
        <w:t xml:space="preserve">This Act requires a greater than majority vote for passage because </w:t>
      </w:r>
      <w:r>
        <w:rPr>
          <w:rFonts w:ascii="Times New Roman" w:hAnsi="Times New Roman" w:cs="Times New Roman"/>
          <w:sz w:val="20"/>
          <w:szCs w:val="20"/>
        </w:rPr>
        <w:t>§ 10 of Article VIII</w:t>
      </w:r>
      <w:r w:rsidRPr="0030741A">
        <w:rPr>
          <w:rFonts w:ascii="Times New Roman" w:hAnsi="Times New Roman" w:cs="Times New Roman"/>
          <w:sz w:val="20"/>
          <w:szCs w:val="20"/>
        </w:rPr>
        <w:t xml:space="preserve"> of the Delaware Constitution requires the affirmative vote of </w:t>
      </w:r>
      <w:r>
        <w:rPr>
          <w:rFonts w:ascii="Times New Roman" w:hAnsi="Times New Roman" w:cs="Times New Roman"/>
          <w:sz w:val="20"/>
          <w:szCs w:val="20"/>
        </w:rPr>
        <w:t>three-fifths</w:t>
      </w:r>
      <w:r w:rsidRPr="0030741A">
        <w:rPr>
          <w:rFonts w:ascii="Times New Roman" w:hAnsi="Times New Roman" w:cs="Times New Roman"/>
          <w:sz w:val="20"/>
          <w:szCs w:val="20"/>
        </w:rPr>
        <w:t xml:space="preserve"> of the members elected to each house of the General Assembly </w:t>
      </w:r>
      <w:r>
        <w:rPr>
          <w:rFonts w:ascii="Times New Roman" w:hAnsi="Times New Roman" w:cs="Times New Roman"/>
          <w:sz w:val="20"/>
          <w:szCs w:val="20"/>
        </w:rPr>
        <w:t>to increase the effective rate of any tax levied or license fee imposed.</w:t>
      </w:r>
    </w:p>
    <w:p w14:paraId="68F4CD21" w14:textId="6158DAFC" w:rsidR="00C30895" w:rsidRPr="00D72DCA" w:rsidRDefault="007D6475" w:rsidP="00FF1D25">
      <w:pPr>
        <w:keepNext/>
        <w:spacing w:after="120"/>
        <w:ind w:left="720"/>
        <w:jc w:val="both"/>
        <w:rPr>
          <w:rFonts w:cs="Times New Roman"/>
          <w:b/>
          <w:bCs/>
        </w:rPr>
      </w:pPr>
      <w:r>
        <w:rPr>
          <w:rFonts w:cs="Times New Roman"/>
          <w:b/>
          <w:bCs/>
        </w:rPr>
        <w:t xml:space="preserve">Create </w:t>
      </w:r>
      <w:r w:rsidR="00C30895" w:rsidRPr="00D72DCA">
        <w:rPr>
          <w:rFonts w:cs="Times New Roman"/>
          <w:b/>
          <w:bCs/>
        </w:rPr>
        <w:t>new tax or license fee</w:t>
      </w:r>
    </w:p>
    <w:p w14:paraId="2BBDA5E7" w14:textId="39AABC45" w:rsidR="00C30895" w:rsidRDefault="00C30895" w:rsidP="00FF1D25">
      <w:pPr>
        <w:spacing w:line="480" w:lineRule="auto"/>
        <w:ind w:left="720" w:firstLine="720"/>
        <w:jc w:val="both"/>
        <w:rPr>
          <w:rFonts w:ascii="Times New Roman" w:hAnsi="Times New Roman" w:cs="Times New Roman"/>
          <w:sz w:val="20"/>
          <w:szCs w:val="20"/>
        </w:rPr>
      </w:pPr>
      <w:r w:rsidRPr="0030741A">
        <w:rPr>
          <w:rFonts w:ascii="Times New Roman" w:hAnsi="Times New Roman" w:cs="Times New Roman"/>
          <w:sz w:val="20"/>
          <w:szCs w:val="20"/>
        </w:rPr>
        <w:t xml:space="preserve">This Act requires a greater than majority vote for passage because </w:t>
      </w:r>
      <w:r>
        <w:rPr>
          <w:rFonts w:ascii="Times New Roman" w:hAnsi="Times New Roman" w:cs="Times New Roman"/>
          <w:sz w:val="20"/>
          <w:szCs w:val="20"/>
        </w:rPr>
        <w:t>§ 11 of Article VIII</w:t>
      </w:r>
      <w:r w:rsidRPr="0030741A">
        <w:rPr>
          <w:rFonts w:ascii="Times New Roman" w:hAnsi="Times New Roman" w:cs="Times New Roman"/>
          <w:sz w:val="20"/>
          <w:szCs w:val="20"/>
        </w:rPr>
        <w:t xml:space="preserve"> of the Delaware Constitution requires the affirmative vote of </w:t>
      </w:r>
      <w:r>
        <w:rPr>
          <w:rFonts w:ascii="Times New Roman" w:hAnsi="Times New Roman" w:cs="Times New Roman"/>
          <w:sz w:val="20"/>
          <w:szCs w:val="20"/>
        </w:rPr>
        <w:t>three-fifths</w:t>
      </w:r>
      <w:r w:rsidRPr="0030741A">
        <w:rPr>
          <w:rFonts w:ascii="Times New Roman" w:hAnsi="Times New Roman" w:cs="Times New Roman"/>
          <w:sz w:val="20"/>
          <w:szCs w:val="20"/>
        </w:rPr>
        <w:t xml:space="preserve"> of the members elected to each house of the General Assembly </w:t>
      </w:r>
      <w:r>
        <w:rPr>
          <w:rFonts w:ascii="Times New Roman" w:hAnsi="Times New Roman" w:cs="Times New Roman"/>
          <w:sz w:val="20"/>
          <w:szCs w:val="20"/>
        </w:rPr>
        <w:t>to impose or levy a tax or license fee</w:t>
      </w:r>
      <w:r w:rsidRPr="0030741A">
        <w:rPr>
          <w:rFonts w:ascii="Times New Roman" w:hAnsi="Times New Roman" w:cs="Times New Roman"/>
          <w:sz w:val="20"/>
          <w:szCs w:val="20"/>
        </w:rPr>
        <w:t>.</w:t>
      </w:r>
    </w:p>
    <w:p w14:paraId="7CDDCB3D" w14:textId="6605665A" w:rsidR="00C30895" w:rsidRPr="00D72DCA" w:rsidRDefault="007D6475" w:rsidP="00FF1D25">
      <w:pPr>
        <w:keepNext/>
        <w:spacing w:after="120"/>
        <w:ind w:left="720"/>
        <w:jc w:val="both"/>
        <w:rPr>
          <w:rFonts w:cs="Times New Roman"/>
          <w:b/>
          <w:bCs/>
        </w:rPr>
      </w:pPr>
      <w:r>
        <w:rPr>
          <w:rFonts w:cs="Times New Roman"/>
          <w:b/>
          <w:bCs/>
        </w:rPr>
        <w:t xml:space="preserve">Amend </w:t>
      </w:r>
      <w:r w:rsidR="00C30895" w:rsidRPr="00D72DCA">
        <w:rPr>
          <w:rFonts w:cs="Times New Roman"/>
          <w:b/>
          <w:bCs/>
        </w:rPr>
        <w:t>general corporation law</w:t>
      </w:r>
    </w:p>
    <w:p w14:paraId="7ADD08CE" w14:textId="059E4CF3" w:rsidR="00C30895" w:rsidRDefault="00C30895" w:rsidP="00FF1D25">
      <w:pPr>
        <w:spacing w:line="480" w:lineRule="auto"/>
        <w:ind w:left="720" w:firstLine="720"/>
        <w:jc w:val="both"/>
        <w:rPr>
          <w:rFonts w:ascii="Times New Roman" w:hAnsi="Times New Roman" w:cs="Times New Roman"/>
          <w:sz w:val="20"/>
          <w:szCs w:val="20"/>
        </w:rPr>
      </w:pPr>
      <w:r w:rsidRPr="00016F9A">
        <w:rPr>
          <w:rFonts w:ascii="Times New Roman" w:hAnsi="Times New Roman" w:cs="Times New Roman"/>
          <w:sz w:val="20"/>
          <w:szCs w:val="20"/>
        </w:rPr>
        <w:t xml:space="preserve">This Act requires a greater than majority vote for passage because § 1 of Article IX of the Delaware Constitution requires the affirmative vote of two-thirds of the members elected to each house of the General Assembly to amend </w:t>
      </w:r>
      <w:r>
        <w:rPr>
          <w:rFonts w:ascii="Times New Roman" w:hAnsi="Times New Roman" w:cs="Times New Roman"/>
          <w:sz w:val="20"/>
          <w:szCs w:val="20"/>
        </w:rPr>
        <w:t>the</w:t>
      </w:r>
      <w:r w:rsidRPr="00016F9A">
        <w:rPr>
          <w:rFonts w:ascii="Times New Roman" w:hAnsi="Times New Roman" w:cs="Times New Roman"/>
          <w:sz w:val="20"/>
          <w:szCs w:val="20"/>
        </w:rPr>
        <w:t xml:space="preserve"> general corporation law.</w:t>
      </w:r>
    </w:p>
    <w:p w14:paraId="1B7D3D1B" w14:textId="6D671F66" w:rsidR="00C30895" w:rsidRPr="00D72DCA" w:rsidRDefault="007D6475" w:rsidP="00FF1D25">
      <w:pPr>
        <w:keepNext/>
        <w:spacing w:after="120"/>
        <w:ind w:left="720"/>
        <w:jc w:val="both"/>
        <w:rPr>
          <w:rFonts w:cs="Times New Roman"/>
          <w:b/>
          <w:bCs/>
        </w:rPr>
      </w:pPr>
      <w:r>
        <w:rPr>
          <w:rFonts w:cs="Times New Roman"/>
          <w:b/>
          <w:bCs/>
        </w:rPr>
        <w:t xml:space="preserve">Amend </w:t>
      </w:r>
      <w:r w:rsidR="00C30895" w:rsidRPr="00D72DCA">
        <w:rPr>
          <w:rFonts w:cs="Times New Roman"/>
          <w:b/>
          <w:bCs/>
        </w:rPr>
        <w:t>municipal charter</w:t>
      </w:r>
      <w:r w:rsidR="005825C6">
        <w:rPr>
          <w:rFonts w:cs="Times New Roman"/>
          <w:b/>
          <w:bCs/>
        </w:rPr>
        <w:t xml:space="preserve"> directly</w:t>
      </w:r>
    </w:p>
    <w:p w14:paraId="32173F6C" w14:textId="6788BC62" w:rsidR="00C30895" w:rsidRDefault="00C30895" w:rsidP="00FF1D25">
      <w:pPr>
        <w:spacing w:line="480" w:lineRule="auto"/>
        <w:ind w:left="720" w:firstLine="720"/>
        <w:jc w:val="both"/>
        <w:rPr>
          <w:rFonts w:ascii="Times New Roman" w:hAnsi="Times New Roman" w:cs="Times New Roman"/>
          <w:sz w:val="20"/>
          <w:szCs w:val="20"/>
        </w:rPr>
      </w:pPr>
      <w:r w:rsidRPr="00016F9A">
        <w:rPr>
          <w:rFonts w:ascii="Times New Roman" w:hAnsi="Times New Roman" w:cs="Times New Roman"/>
          <w:sz w:val="20"/>
          <w:szCs w:val="20"/>
        </w:rPr>
        <w:t>This Act requires a greater than majority vote for passage because § 1 of Article IX of the Delaware Constitution requires the affirmative vote of two-thirds of the members elected to each house of the General Assembly to amend a municipal charter</w:t>
      </w:r>
      <w:r>
        <w:rPr>
          <w:rFonts w:ascii="Times New Roman" w:hAnsi="Times New Roman" w:cs="Times New Roman"/>
          <w:sz w:val="20"/>
          <w:szCs w:val="20"/>
        </w:rPr>
        <w:t>.</w:t>
      </w:r>
    </w:p>
    <w:p w14:paraId="40E8F178" w14:textId="0706204C" w:rsidR="00C30895" w:rsidRPr="00D72DCA" w:rsidRDefault="007D6475" w:rsidP="00FF1D25">
      <w:pPr>
        <w:keepNext/>
        <w:spacing w:after="120"/>
        <w:ind w:left="720"/>
        <w:jc w:val="both"/>
        <w:rPr>
          <w:rFonts w:cs="Times New Roman"/>
          <w:b/>
          <w:bCs/>
        </w:rPr>
      </w:pPr>
      <w:r>
        <w:rPr>
          <w:rFonts w:cs="Times New Roman"/>
          <w:b/>
          <w:bCs/>
        </w:rPr>
        <w:t xml:space="preserve">Amend </w:t>
      </w:r>
      <w:r w:rsidR="00C30895" w:rsidRPr="00D72DCA">
        <w:rPr>
          <w:rFonts w:cs="Times New Roman"/>
          <w:b/>
          <w:bCs/>
        </w:rPr>
        <w:t>municipal charter</w:t>
      </w:r>
      <w:r w:rsidR="005825C6">
        <w:rPr>
          <w:rFonts w:cs="Times New Roman"/>
          <w:b/>
          <w:bCs/>
        </w:rPr>
        <w:t xml:space="preserve"> indirectly</w:t>
      </w:r>
    </w:p>
    <w:p w14:paraId="78483E91" w14:textId="33ED9ED1" w:rsidR="00C30895" w:rsidRDefault="00C30895" w:rsidP="00FF1D25">
      <w:pPr>
        <w:spacing w:line="480" w:lineRule="auto"/>
        <w:ind w:left="720" w:firstLine="720"/>
        <w:jc w:val="both"/>
        <w:rPr>
          <w:rFonts w:ascii="Times New Roman" w:hAnsi="Times New Roman" w:cs="Times New Roman"/>
          <w:sz w:val="20"/>
          <w:szCs w:val="20"/>
        </w:rPr>
      </w:pPr>
      <w:r w:rsidRPr="00016F9A">
        <w:rPr>
          <w:rFonts w:ascii="Times New Roman" w:hAnsi="Times New Roman" w:cs="Times New Roman"/>
          <w:sz w:val="20"/>
          <w:szCs w:val="20"/>
        </w:rPr>
        <w:t>This Act requires a greater than majority vote for passage because § 1 of Article IX of the Delaware Constitution requires the affirmative vote of two-thirds of the members elected to each house of the General Assembly to amend a municipal charter, whether directly, by amendment to a specific municipality’s charter, or, as in this Act, indirectly, by a general law.</w:t>
      </w:r>
    </w:p>
    <w:p w14:paraId="270947EF" w14:textId="26816F30" w:rsidR="00C30895" w:rsidRDefault="007D6475" w:rsidP="00FF1D25">
      <w:pPr>
        <w:keepNext/>
        <w:spacing w:after="120"/>
        <w:ind w:left="720"/>
        <w:jc w:val="both"/>
        <w:rPr>
          <w:rFonts w:cs="Times New Roman"/>
          <w:b/>
          <w:bCs/>
        </w:rPr>
      </w:pPr>
      <w:r>
        <w:rPr>
          <w:rFonts w:cs="Times New Roman"/>
          <w:b/>
          <w:bCs/>
        </w:rPr>
        <w:t xml:space="preserve">Amend </w:t>
      </w:r>
      <w:r w:rsidR="00C30895" w:rsidRPr="00D72DCA">
        <w:rPr>
          <w:rFonts w:cs="Times New Roman"/>
          <w:b/>
          <w:bCs/>
        </w:rPr>
        <w:t>Delaware Constitution</w:t>
      </w:r>
    </w:p>
    <w:p w14:paraId="6B638AFE" w14:textId="1C28080E" w:rsidR="00933877" w:rsidRDefault="00C30895" w:rsidP="00FF1D25">
      <w:pPr>
        <w:spacing w:line="480" w:lineRule="auto"/>
        <w:ind w:left="720" w:firstLine="720"/>
        <w:jc w:val="both"/>
        <w:rPr>
          <w:rFonts w:ascii="Times New Roman" w:hAnsi="Times New Roman" w:cs="Times New Roman"/>
          <w:sz w:val="20"/>
          <w:szCs w:val="20"/>
        </w:rPr>
      </w:pPr>
      <w:r w:rsidRPr="00016F9A">
        <w:rPr>
          <w:rFonts w:ascii="Times New Roman" w:hAnsi="Times New Roman" w:cs="Times New Roman"/>
          <w:sz w:val="20"/>
          <w:szCs w:val="20"/>
        </w:rPr>
        <w:t xml:space="preserve">This Act requires a greater than majority vote for passage because </w:t>
      </w:r>
      <w:r>
        <w:rPr>
          <w:rFonts w:ascii="Times New Roman" w:hAnsi="Times New Roman" w:cs="Times New Roman"/>
          <w:sz w:val="20"/>
          <w:szCs w:val="20"/>
        </w:rPr>
        <w:t xml:space="preserve">§ 1 of </w:t>
      </w:r>
      <w:r w:rsidRPr="00016F9A">
        <w:rPr>
          <w:rFonts w:ascii="Times New Roman" w:hAnsi="Times New Roman" w:cs="Times New Roman"/>
          <w:sz w:val="20"/>
          <w:szCs w:val="20"/>
        </w:rPr>
        <w:t xml:space="preserve">Article XVI of the Delaware Constitution requires the affirmative vote of two-thirds of the members elected to each house of the General Assembly </w:t>
      </w:r>
      <w:r>
        <w:rPr>
          <w:rFonts w:ascii="Times New Roman" w:hAnsi="Times New Roman" w:cs="Times New Roman"/>
          <w:sz w:val="20"/>
          <w:szCs w:val="20"/>
        </w:rPr>
        <w:t>to amend</w:t>
      </w:r>
      <w:r w:rsidRPr="00016F9A">
        <w:rPr>
          <w:rFonts w:ascii="Times New Roman" w:hAnsi="Times New Roman" w:cs="Times New Roman"/>
          <w:sz w:val="20"/>
          <w:szCs w:val="20"/>
        </w:rPr>
        <w:t xml:space="preserve"> the Delaware Constitution.</w:t>
      </w:r>
    </w:p>
    <w:p w14:paraId="6B19B0FA" w14:textId="77777777" w:rsidR="00043E67" w:rsidRDefault="00043E67" w:rsidP="00FF1D25">
      <w:pPr>
        <w:spacing w:line="480" w:lineRule="auto"/>
        <w:ind w:left="720" w:firstLine="720"/>
        <w:jc w:val="both"/>
        <w:rPr>
          <w:rFonts w:ascii="Times New Roman" w:hAnsi="Times New Roman" w:cs="Times New Roman"/>
          <w:sz w:val="20"/>
          <w:szCs w:val="20"/>
        </w:rPr>
      </w:pPr>
    </w:p>
    <w:p w14:paraId="452662AF" w14:textId="77777777" w:rsidR="00AF313B" w:rsidRDefault="00AF313B">
      <w:pPr>
        <w:spacing w:after="200" w:line="276" w:lineRule="auto"/>
        <w:rPr>
          <w:rFonts w:cs="Times New Roman"/>
          <w:b/>
          <w:sz w:val="28"/>
          <w:szCs w:val="28"/>
        </w:rPr>
      </w:pPr>
      <w:r>
        <w:rPr>
          <w:rFonts w:cs="Times New Roman"/>
          <w:b/>
          <w:sz w:val="28"/>
          <w:szCs w:val="28"/>
        </w:rPr>
        <w:br w:type="page"/>
      </w:r>
    </w:p>
    <w:p w14:paraId="2DF39E34" w14:textId="1C06229C" w:rsidR="00043E67" w:rsidRDefault="00F91E70" w:rsidP="00F91E70">
      <w:pPr>
        <w:pStyle w:val="Heading2"/>
        <w:rPr>
          <w:rFonts w:cs="Times New Roman"/>
          <w:sz w:val="28"/>
        </w:rPr>
      </w:pPr>
      <w:bookmarkStart w:id="458" w:name="_Appendix_A-17.2:_Language"/>
      <w:bookmarkStart w:id="459" w:name="_Toc177743482"/>
      <w:bookmarkEnd w:id="458"/>
      <w:r>
        <w:lastRenderedPageBreak/>
        <w:t>Appendix A-17.</w:t>
      </w:r>
      <w:r w:rsidR="009F6C95">
        <w:t>1</w:t>
      </w:r>
      <w:r>
        <w:t xml:space="preserve">: </w:t>
      </w:r>
      <w:r w:rsidR="00286F9D">
        <w:t>Frequently</w:t>
      </w:r>
      <w:r w:rsidR="00E855F7">
        <w:t xml:space="preserve"> </w:t>
      </w:r>
      <w:r w:rsidR="00286F9D">
        <w:t xml:space="preserve">Used Boilerplate Language for </w:t>
      </w:r>
      <w:r w:rsidR="00DE37FC" w:rsidRPr="007D70B4">
        <w:t>Provisions Common to Updat</w:t>
      </w:r>
      <w:r w:rsidR="00C073C7">
        <w:t>ing</w:t>
      </w:r>
      <w:r w:rsidR="00DE37FC" w:rsidRPr="007D70B4">
        <w:t xml:space="preserve"> or </w:t>
      </w:r>
      <w:r w:rsidR="00C073C7">
        <w:t xml:space="preserve">Creating </w:t>
      </w:r>
      <w:r w:rsidR="00DE37FC" w:rsidRPr="007D70B4">
        <w:t>a Board, Commission, Council, or Similar Entity.</w:t>
      </w:r>
      <w:r w:rsidR="004D55EC" w:rsidRPr="004D55EC">
        <w:rPr>
          <w:rFonts w:cs="Times New Roman"/>
          <w:vertAlign w:val="superscript"/>
        </w:rPr>
        <w:t xml:space="preserve"> </w:t>
      </w:r>
      <w:r w:rsidR="004D55EC" w:rsidRPr="004D55EC">
        <w:rPr>
          <w:rFonts w:cs="Times New Roman"/>
          <w:b w:val="0"/>
          <w:bCs w:val="0"/>
          <w:vertAlign w:val="superscript"/>
        </w:rPr>
        <w:footnoteReference w:id="251"/>
      </w:r>
      <w:bookmarkEnd w:id="459"/>
    </w:p>
    <w:p w14:paraId="5AA118EB" w14:textId="77777777" w:rsidR="00AF313B" w:rsidRDefault="00AF313B" w:rsidP="00F231DA">
      <w:pPr>
        <w:keepNext/>
        <w:spacing w:after="120"/>
        <w:jc w:val="both"/>
      </w:pPr>
      <w:r>
        <w:rPr>
          <w:b/>
          <w:bCs/>
        </w:rPr>
        <w:t xml:space="preserve">APPOINTMENTS WITH INPUT FROM NON-GOVERNMENTAL ENTITIES </w:t>
      </w:r>
    </w:p>
    <w:p w14:paraId="7145C3AA" w14:textId="77777777" w:rsidR="00AF313B" w:rsidRPr="00BC690C" w:rsidRDefault="00AF313B" w:rsidP="00AF313B">
      <w:pPr>
        <w:ind w:firstLine="720"/>
        <w:jc w:val="both"/>
        <w:rPr>
          <w:rFonts w:ascii="Times New Roman" w:hAnsi="Times New Roman" w:cs="Times New Roman"/>
          <w:sz w:val="20"/>
          <w:szCs w:val="20"/>
        </w:rPr>
      </w:pPr>
      <w:r w:rsidRPr="00BC690C">
        <w:rPr>
          <w:rFonts w:ascii="Times New Roman" w:hAnsi="Times New Roman" w:cs="Times New Roman"/>
          <w:sz w:val="20"/>
          <w:szCs w:val="20"/>
        </w:rPr>
        <w:t>The Governor shall appoint 2 members from the [name of organization]. The Governor may consider potential nominees from a list that [name of person in organization] provides.</w:t>
      </w:r>
    </w:p>
    <w:p w14:paraId="1C7037DD" w14:textId="77777777" w:rsidR="00AF313B" w:rsidRDefault="00AF313B" w:rsidP="00AF313B">
      <w:pPr>
        <w:ind w:left="360" w:firstLine="720"/>
        <w:jc w:val="both"/>
        <w:rPr>
          <w:u w:val="single"/>
        </w:rPr>
      </w:pPr>
    </w:p>
    <w:p w14:paraId="77C9C315" w14:textId="77777777" w:rsidR="00C45560" w:rsidRPr="007456D7" w:rsidRDefault="00C45560" w:rsidP="00F231DA">
      <w:pPr>
        <w:keepNext/>
        <w:spacing w:after="120"/>
        <w:jc w:val="both"/>
        <w:rPr>
          <w:b/>
        </w:rPr>
      </w:pPr>
      <w:r w:rsidRPr="007456D7">
        <w:rPr>
          <w:b/>
        </w:rPr>
        <w:t>COMPENSATION/REIMBURSEMENT</w:t>
      </w:r>
    </w:p>
    <w:p w14:paraId="124DFE55" w14:textId="77777777" w:rsidR="00C45560" w:rsidRPr="00BC690C" w:rsidRDefault="00C45560"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A member receives no compensation but may be reimbursed for the member’s actual and necessary expenses incurred in the performance of the member’s official duties.</w:t>
      </w:r>
    </w:p>
    <w:p w14:paraId="5522C68A" w14:textId="77777777" w:rsidR="00C45560" w:rsidRDefault="00C45560" w:rsidP="00F231DA">
      <w:pPr>
        <w:keepNext/>
        <w:ind w:firstLine="720"/>
        <w:jc w:val="both"/>
        <w:rPr>
          <w:rFonts w:ascii="Times New Roman" w:hAnsi="Times New Roman" w:cs="Times New Roman"/>
          <w:sz w:val="20"/>
          <w:szCs w:val="20"/>
          <w:u w:val="single"/>
        </w:rPr>
      </w:pPr>
    </w:p>
    <w:p w14:paraId="322776CC" w14:textId="77777777" w:rsidR="00C45560" w:rsidRPr="00BC690C" w:rsidRDefault="00C45560" w:rsidP="00C45560">
      <w:pPr>
        <w:ind w:firstLine="720"/>
        <w:jc w:val="both"/>
        <w:rPr>
          <w:rFonts w:ascii="Times New Roman" w:hAnsi="Times New Roman" w:cs="Times New Roman"/>
          <w:b/>
          <w:bCs/>
          <w:sz w:val="20"/>
          <w:szCs w:val="20"/>
        </w:rPr>
      </w:pPr>
      <w:r w:rsidRPr="00BC690C">
        <w:rPr>
          <w:rFonts w:ascii="Times New Roman" w:hAnsi="Times New Roman" w:cs="Times New Roman"/>
          <w:b/>
          <w:bCs/>
          <w:sz w:val="20"/>
          <w:szCs w:val="20"/>
        </w:rPr>
        <w:t>OR</w:t>
      </w:r>
    </w:p>
    <w:p w14:paraId="2F0541B5" w14:textId="77777777" w:rsidR="00C45560" w:rsidRPr="00BC690C" w:rsidRDefault="00C45560" w:rsidP="00C45560">
      <w:pPr>
        <w:ind w:firstLine="720"/>
        <w:jc w:val="both"/>
        <w:rPr>
          <w:rFonts w:ascii="Times New Roman" w:hAnsi="Times New Roman" w:cs="Times New Roman"/>
          <w:sz w:val="20"/>
          <w:szCs w:val="20"/>
        </w:rPr>
      </w:pPr>
    </w:p>
    <w:p w14:paraId="77B68F2C" w14:textId="77777777" w:rsidR="00C45560" w:rsidRPr="00BC690C" w:rsidRDefault="00C45560"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Each member of the Board must be reimbursed for all expenses involved in each meeting, including travel, and in addition must receive compensation per meeting attended in an ament determined by the Division under Section 9 of Article III of the Delaware Constitution.</w:t>
      </w:r>
    </w:p>
    <w:p w14:paraId="319F83B2" w14:textId="77777777" w:rsidR="00C45560" w:rsidRDefault="00C45560" w:rsidP="00F231DA">
      <w:pPr>
        <w:keepNext/>
        <w:ind w:firstLine="720"/>
        <w:jc w:val="both"/>
        <w:rPr>
          <w:u w:val="single"/>
        </w:rPr>
      </w:pPr>
    </w:p>
    <w:p w14:paraId="4F8C0F1E" w14:textId="77777777" w:rsidR="00C45560" w:rsidRDefault="00C45560" w:rsidP="00F231DA">
      <w:pPr>
        <w:ind w:left="432" w:firstLine="720"/>
        <w:jc w:val="both"/>
        <w:rPr>
          <w:u w:val="single"/>
        </w:rPr>
      </w:pPr>
      <w:r>
        <w:rPr>
          <w:b/>
        </w:rPr>
        <w:t>NOTE:</w:t>
      </w:r>
      <w:r>
        <w:t xml:space="preserve"> Senate confirmation for a Governor’s appointment is needed only if the salary exceeds $1500 per year. See Sec. 9 of Article III of the Delaware Constitution.</w:t>
      </w:r>
    </w:p>
    <w:p w14:paraId="17AB7212" w14:textId="77777777" w:rsidR="00C45560" w:rsidRDefault="00C45560" w:rsidP="00F870D6">
      <w:pPr>
        <w:keepNext/>
        <w:spacing w:after="120"/>
        <w:jc w:val="both"/>
        <w:rPr>
          <w:rFonts w:cs="Times New Roman"/>
          <w:b/>
          <w:bCs/>
        </w:rPr>
      </w:pPr>
    </w:p>
    <w:p w14:paraId="23FD4862" w14:textId="62EA1DB8" w:rsidR="00DD10E3" w:rsidRPr="00F870D6" w:rsidRDefault="00DD10E3" w:rsidP="001D3ABF">
      <w:pPr>
        <w:keepNext/>
        <w:spacing w:after="120"/>
        <w:jc w:val="both"/>
        <w:rPr>
          <w:rFonts w:cs="Times New Roman"/>
          <w:b/>
          <w:bCs/>
        </w:rPr>
      </w:pPr>
      <w:r w:rsidRPr="00502924">
        <w:rPr>
          <w:rFonts w:cs="Times New Roman"/>
          <w:b/>
          <w:bCs/>
        </w:rPr>
        <w:t>COUNCIL MAKEUP</w:t>
      </w:r>
    </w:p>
    <w:p w14:paraId="46CE957E" w14:textId="77777777" w:rsidR="00DD10E3" w:rsidRPr="00BC690C" w:rsidRDefault="00DD10E3"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The Board consists of 7 members who are appointed by the Governor and meet the following qualifications:</w:t>
      </w:r>
    </w:p>
    <w:p w14:paraId="619084E8" w14:textId="77777777" w:rsidR="0095459D" w:rsidRPr="00BC690C" w:rsidRDefault="0095459D" w:rsidP="00F231DA">
      <w:pPr>
        <w:keepNext/>
        <w:ind w:firstLine="720"/>
        <w:jc w:val="both"/>
        <w:rPr>
          <w:rFonts w:ascii="Times New Roman" w:hAnsi="Times New Roman" w:cs="Times New Roman"/>
          <w:sz w:val="20"/>
          <w:szCs w:val="20"/>
        </w:rPr>
      </w:pPr>
    </w:p>
    <w:p w14:paraId="6FFE1C4F" w14:textId="54B91303" w:rsidR="0095459D" w:rsidRPr="00BC690C" w:rsidRDefault="0095459D" w:rsidP="00DD10E3">
      <w:pPr>
        <w:ind w:firstLine="720"/>
        <w:jc w:val="both"/>
        <w:rPr>
          <w:rFonts w:ascii="Times New Roman" w:hAnsi="Times New Roman" w:cs="Times New Roman"/>
          <w:b/>
          <w:bCs/>
          <w:sz w:val="20"/>
          <w:szCs w:val="20"/>
        </w:rPr>
      </w:pPr>
      <w:r w:rsidRPr="00BC690C">
        <w:rPr>
          <w:rFonts w:ascii="Times New Roman" w:hAnsi="Times New Roman" w:cs="Times New Roman"/>
          <w:b/>
          <w:bCs/>
          <w:sz w:val="20"/>
          <w:szCs w:val="20"/>
        </w:rPr>
        <w:t>OR</w:t>
      </w:r>
    </w:p>
    <w:p w14:paraId="7E49DDF5" w14:textId="77777777" w:rsidR="00DD10E3" w:rsidRPr="00BC690C" w:rsidRDefault="00DD10E3" w:rsidP="00DD10E3">
      <w:pPr>
        <w:ind w:firstLine="720"/>
        <w:jc w:val="both"/>
        <w:rPr>
          <w:rFonts w:ascii="Times New Roman" w:hAnsi="Times New Roman" w:cs="Times New Roman"/>
          <w:sz w:val="20"/>
          <w:szCs w:val="20"/>
        </w:rPr>
      </w:pPr>
    </w:p>
    <w:p w14:paraId="72D50260" w14:textId="77777777" w:rsidR="00DD10E3" w:rsidRPr="00BC690C" w:rsidRDefault="00DD10E3" w:rsidP="00DD10E3">
      <w:pPr>
        <w:ind w:firstLine="720"/>
        <w:jc w:val="both"/>
        <w:rPr>
          <w:rFonts w:ascii="Times New Roman" w:hAnsi="Times New Roman" w:cs="Times New Roman"/>
          <w:sz w:val="20"/>
          <w:szCs w:val="20"/>
        </w:rPr>
      </w:pPr>
      <w:r w:rsidRPr="00BC690C">
        <w:rPr>
          <w:rFonts w:ascii="Times New Roman" w:hAnsi="Times New Roman" w:cs="Times New Roman"/>
          <w:sz w:val="20"/>
          <w:szCs w:val="20"/>
        </w:rPr>
        <w:t>The Advisory Council (“Council”) consists of 19 members. Membership is composed as follows:</w:t>
      </w:r>
    </w:p>
    <w:p w14:paraId="70C91F2C" w14:textId="77777777" w:rsidR="00DD10E3" w:rsidRPr="00BC690C" w:rsidRDefault="00DD10E3" w:rsidP="00DD10E3">
      <w:pPr>
        <w:ind w:left="360" w:firstLine="720"/>
        <w:jc w:val="both"/>
        <w:rPr>
          <w:rFonts w:ascii="Times New Roman" w:hAnsi="Times New Roman" w:cs="Times New Roman"/>
          <w:sz w:val="20"/>
          <w:szCs w:val="20"/>
        </w:rPr>
      </w:pPr>
      <w:r w:rsidRPr="00BC690C">
        <w:rPr>
          <w:rFonts w:ascii="Times New Roman" w:hAnsi="Times New Roman" w:cs="Times New Roman"/>
          <w:sz w:val="20"/>
          <w:szCs w:val="20"/>
        </w:rPr>
        <w:t>(1)</w:t>
      </w:r>
      <w:r w:rsidRPr="00BC690C">
        <w:rPr>
          <w:rFonts w:ascii="Times New Roman" w:hAnsi="Times New Roman" w:cs="Times New Roman"/>
          <w:sz w:val="20"/>
          <w:szCs w:val="20"/>
        </w:rPr>
        <w:t> </w:t>
      </w:r>
      <w:r w:rsidRPr="00BC690C">
        <w:rPr>
          <w:rFonts w:ascii="Times New Roman" w:hAnsi="Times New Roman" w:cs="Times New Roman"/>
          <w:sz w:val="20"/>
          <w:szCs w:val="20"/>
        </w:rPr>
        <w:t>The Governor shall appoint 3 members of the public who are residents of this State, 1 from each county.</w:t>
      </w:r>
    </w:p>
    <w:p w14:paraId="6EBDD664" w14:textId="77777777" w:rsidR="00DD10E3" w:rsidRPr="00BC690C" w:rsidRDefault="00DD10E3" w:rsidP="00DD10E3">
      <w:pPr>
        <w:ind w:left="360" w:firstLine="720"/>
        <w:jc w:val="both"/>
        <w:rPr>
          <w:rFonts w:ascii="Times New Roman" w:hAnsi="Times New Roman" w:cs="Times New Roman"/>
          <w:sz w:val="20"/>
          <w:szCs w:val="20"/>
        </w:rPr>
      </w:pPr>
      <w:r w:rsidRPr="00BC690C">
        <w:rPr>
          <w:rFonts w:ascii="Times New Roman" w:hAnsi="Times New Roman" w:cs="Times New Roman"/>
          <w:sz w:val="20"/>
          <w:szCs w:val="20"/>
        </w:rPr>
        <w:t>(2)</w:t>
      </w:r>
      <w:r w:rsidRPr="00BC690C">
        <w:rPr>
          <w:rFonts w:ascii="Times New Roman" w:hAnsi="Times New Roman" w:cs="Times New Roman"/>
          <w:sz w:val="20"/>
          <w:szCs w:val="20"/>
        </w:rPr>
        <w:t> </w:t>
      </w:r>
      <w:r w:rsidRPr="00BC690C">
        <w:rPr>
          <w:rFonts w:ascii="Times New Roman" w:hAnsi="Times New Roman" w:cs="Times New Roman"/>
          <w:sz w:val="20"/>
          <w:szCs w:val="20"/>
        </w:rPr>
        <w:t>The Mayor of the City of Wilmington.</w:t>
      </w:r>
    </w:p>
    <w:p w14:paraId="03D69A77" w14:textId="77777777" w:rsidR="00DD10E3" w:rsidRPr="00BC690C" w:rsidRDefault="00DD10E3" w:rsidP="00DD10E3">
      <w:pPr>
        <w:ind w:left="360" w:firstLine="720"/>
        <w:jc w:val="both"/>
        <w:rPr>
          <w:rFonts w:ascii="Times New Roman" w:hAnsi="Times New Roman" w:cs="Times New Roman"/>
          <w:sz w:val="20"/>
          <w:szCs w:val="20"/>
        </w:rPr>
      </w:pPr>
      <w:r w:rsidRPr="00BC690C">
        <w:rPr>
          <w:rFonts w:ascii="Times New Roman" w:hAnsi="Times New Roman" w:cs="Times New Roman"/>
          <w:sz w:val="20"/>
          <w:szCs w:val="20"/>
        </w:rPr>
        <w:t>(3)</w:t>
      </w:r>
      <w:r w:rsidRPr="00BC690C">
        <w:rPr>
          <w:rFonts w:ascii="Times New Roman" w:hAnsi="Times New Roman" w:cs="Times New Roman"/>
          <w:sz w:val="20"/>
          <w:szCs w:val="20"/>
        </w:rPr>
        <w:t> </w:t>
      </w:r>
      <w:r w:rsidRPr="00BC690C">
        <w:rPr>
          <w:rFonts w:ascii="Times New Roman" w:hAnsi="Times New Roman" w:cs="Times New Roman"/>
          <w:sz w:val="20"/>
          <w:szCs w:val="20"/>
        </w:rPr>
        <w:t>The Speaker of the House of Representatives shall appoint 3 members.</w:t>
      </w:r>
    </w:p>
    <w:p w14:paraId="5AF07C81" w14:textId="77777777" w:rsidR="00DD10E3" w:rsidRDefault="00DD10E3" w:rsidP="00DD10E3">
      <w:pPr>
        <w:jc w:val="both"/>
        <w:rPr>
          <w:u w:val="single"/>
        </w:rPr>
      </w:pPr>
    </w:p>
    <w:p w14:paraId="683B8052" w14:textId="77777777" w:rsidR="00DD10E3" w:rsidRDefault="00DD10E3" w:rsidP="00F231DA">
      <w:pPr>
        <w:keepNext/>
        <w:spacing w:after="120"/>
        <w:jc w:val="both"/>
        <w:rPr>
          <w:b/>
        </w:rPr>
      </w:pPr>
      <w:r w:rsidRPr="00921713">
        <w:rPr>
          <w:b/>
          <w:bCs/>
        </w:rPr>
        <w:t>DESIGNEES</w:t>
      </w:r>
    </w:p>
    <w:p w14:paraId="4DB6C066" w14:textId="77777777" w:rsidR="00DD10E3" w:rsidRPr="00BC690C" w:rsidRDefault="00DD10E3"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A member who serves on the Council by virtue of position may select a designee from the organization that the member represents to serve in their stead and at their pleasure. A member must provide the designation to the chair in writing. A designee has the same duties and rights as the member the designee represents.</w:t>
      </w:r>
    </w:p>
    <w:p w14:paraId="76FFF77F" w14:textId="77777777" w:rsidR="00DD10E3" w:rsidRDefault="00DD10E3" w:rsidP="00F231DA">
      <w:pPr>
        <w:keepNext/>
        <w:ind w:firstLine="720"/>
        <w:jc w:val="both"/>
        <w:rPr>
          <w:u w:val="single"/>
        </w:rPr>
      </w:pPr>
    </w:p>
    <w:p w14:paraId="54C6B94C" w14:textId="238AE894" w:rsidR="00DD10E3" w:rsidRDefault="00DD10E3" w:rsidP="00F231DA">
      <w:pPr>
        <w:ind w:left="432" w:firstLine="720"/>
        <w:jc w:val="both"/>
      </w:pPr>
      <w:r w:rsidRPr="001D4DCA">
        <w:rPr>
          <w:b/>
        </w:rPr>
        <w:t>NOTE</w:t>
      </w:r>
      <w:r w:rsidR="008F4633">
        <w:rPr>
          <w:b/>
        </w:rPr>
        <w:t>S</w:t>
      </w:r>
      <w:r w:rsidRPr="001D4DCA">
        <w:rPr>
          <w:b/>
        </w:rPr>
        <w:t>:</w:t>
      </w:r>
      <w:r>
        <w:rPr>
          <w:b/>
        </w:rPr>
        <w:t xml:space="preserve"> </w:t>
      </w:r>
      <w:r w:rsidR="00994703">
        <w:rPr>
          <w:bCs/>
        </w:rPr>
        <w:t xml:space="preserve">A Governor’s </w:t>
      </w:r>
      <w:r>
        <w:t xml:space="preserve">appointee may not send a designee. </w:t>
      </w:r>
    </w:p>
    <w:p w14:paraId="66BF83AE" w14:textId="328F92A7" w:rsidR="00DD10E3" w:rsidRPr="00BE13B9" w:rsidRDefault="00130279" w:rsidP="00F231DA">
      <w:pPr>
        <w:ind w:left="1152" w:firstLine="720"/>
        <w:jc w:val="both"/>
        <w:rPr>
          <w:b/>
        </w:rPr>
      </w:pPr>
      <w:r>
        <w:t>S</w:t>
      </w:r>
      <w:r w:rsidR="00DD10E3">
        <w:t>tate if</w:t>
      </w:r>
      <w:r w:rsidR="00994703">
        <w:t xml:space="preserve"> a member’s</w:t>
      </w:r>
      <w:r w:rsidR="00DD10E3">
        <w:t xml:space="preserve"> designee </w:t>
      </w:r>
      <w:r w:rsidR="00994703">
        <w:t xml:space="preserve">does not </w:t>
      </w:r>
      <w:r w:rsidR="00DD10E3">
        <w:t xml:space="preserve">receive </w:t>
      </w:r>
      <w:r w:rsidR="00994703">
        <w:t xml:space="preserve">the </w:t>
      </w:r>
      <w:r w:rsidR="00DD10E3">
        <w:t>compensation</w:t>
      </w:r>
      <w:r w:rsidR="00994703">
        <w:t xml:space="preserve"> or </w:t>
      </w:r>
      <w:r w:rsidR="00DD10E3">
        <w:t>reimbursement</w:t>
      </w:r>
      <w:r w:rsidR="00994703">
        <w:t xml:space="preserve"> that the member would receive</w:t>
      </w:r>
      <w:r w:rsidR="00DD10E3">
        <w:t>.</w:t>
      </w:r>
      <w:r w:rsidR="00DD10E3">
        <w:rPr>
          <w:b/>
        </w:rPr>
        <w:t xml:space="preserve"> </w:t>
      </w:r>
    </w:p>
    <w:p w14:paraId="5C2B99B4" w14:textId="77777777" w:rsidR="00DD10E3" w:rsidRDefault="00DD10E3" w:rsidP="00DD10E3">
      <w:pPr>
        <w:ind w:left="720" w:firstLine="720"/>
        <w:jc w:val="both"/>
        <w:rPr>
          <w:u w:val="single"/>
        </w:rPr>
      </w:pPr>
    </w:p>
    <w:p w14:paraId="0DA28336" w14:textId="5FCA0219" w:rsidR="0075626D" w:rsidRDefault="0075626D" w:rsidP="00F231DA">
      <w:pPr>
        <w:keepNext/>
        <w:spacing w:after="120"/>
        <w:jc w:val="both"/>
      </w:pPr>
      <w:r>
        <w:rPr>
          <w:b/>
        </w:rPr>
        <w:t xml:space="preserve">GEOGRAPHIC AND OTHER DIVERSITIES </w:t>
      </w:r>
      <w:r w:rsidR="00A00DE4">
        <w:rPr>
          <w:b/>
        </w:rPr>
        <w:t xml:space="preserve">AS A </w:t>
      </w:r>
      <w:r>
        <w:rPr>
          <w:b/>
        </w:rPr>
        <w:t>PRIORITY</w:t>
      </w:r>
    </w:p>
    <w:p w14:paraId="3846BE41" w14:textId="60A4A237" w:rsidR="001D3ABF" w:rsidRPr="00BC690C" w:rsidRDefault="0075626D" w:rsidP="001D3ABF">
      <w:pPr>
        <w:jc w:val="both"/>
        <w:rPr>
          <w:rFonts w:ascii="Times New Roman" w:hAnsi="Times New Roman" w:cs="Times New Roman"/>
          <w:sz w:val="20"/>
          <w:szCs w:val="20"/>
        </w:rPr>
      </w:pPr>
      <w:r w:rsidRPr="00BC690C">
        <w:rPr>
          <w:rFonts w:ascii="Times New Roman" w:hAnsi="Times New Roman" w:cs="Times New Roman"/>
          <w:sz w:val="20"/>
          <w:szCs w:val="20"/>
        </w:rPr>
        <w:t>The Governor shall consider geographical and other diversities when appointing a member to the Council.</w:t>
      </w:r>
    </w:p>
    <w:p w14:paraId="1789AA76" w14:textId="77777777" w:rsidR="00A00DE4" w:rsidRDefault="00A00DE4" w:rsidP="001D3ABF">
      <w:pPr>
        <w:keepNext/>
        <w:spacing w:after="120"/>
        <w:jc w:val="both"/>
        <w:rPr>
          <w:b/>
        </w:rPr>
      </w:pPr>
      <w:r w:rsidRPr="00AE5EF2">
        <w:rPr>
          <w:b/>
        </w:rPr>
        <w:lastRenderedPageBreak/>
        <w:t>PARTY BALANCE</w:t>
      </w:r>
      <w:r>
        <w:rPr>
          <w:b/>
        </w:rPr>
        <w:t xml:space="preserve">   </w:t>
      </w:r>
    </w:p>
    <w:p w14:paraId="175D1D4D" w14:textId="77777777" w:rsidR="00A00DE4" w:rsidRPr="00BC690C" w:rsidRDefault="00A00DE4" w:rsidP="001D3ABF">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The Governor-appointed members must be balanced so that no more than [4] members are from 1 political party. An individual who declines to announce a political affiliation is eligible for appointment as a member of the Council.</w:t>
      </w:r>
    </w:p>
    <w:p w14:paraId="6A39E1CC" w14:textId="77777777" w:rsidR="00A00DE4" w:rsidRDefault="00A00DE4" w:rsidP="00F231DA">
      <w:pPr>
        <w:keepNext/>
        <w:jc w:val="both"/>
      </w:pPr>
    </w:p>
    <w:p w14:paraId="49982C3F" w14:textId="77777777" w:rsidR="00A00DE4" w:rsidRDefault="00A00DE4" w:rsidP="00F231DA">
      <w:pPr>
        <w:ind w:left="432" w:firstLine="720"/>
        <w:jc w:val="both"/>
      </w:pPr>
      <w:r>
        <w:rPr>
          <w:b/>
        </w:rPr>
        <w:t xml:space="preserve">NOTE:  </w:t>
      </w:r>
      <w:r w:rsidRPr="00AE5EF2">
        <w:t xml:space="preserve">Remove </w:t>
      </w:r>
      <w:r>
        <w:t xml:space="preserve">reference to party balance if possible. Most boards, commissions, or councils do not need political balance. </w:t>
      </w:r>
    </w:p>
    <w:p w14:paraId="6EE42D09" w14:textId="77777777" w:rsidR="0084152E" w:rsidRDefault="0084152E" w:rsidP="00F231DA">
      <w:pPr>
        <w:keepNext/>
        <w:spacing w:after="120"/>
        <w:jc w:val="both"/>
        <w:rPr>
          <w:b/>
        </w:rPr>
      </w:pPr>
      <w:r w:rsidRPr="008D7FB6">
        <w:rPr>
          <w:b/>
        </w:rPr>
        <w:t>POWERS</w:t>
      </w:r>
    </w:p>
    <w:p w14:paraId="198A333E" w14:textId="77777777" w:rsidR="0084152E" w:rsidRPr="00BC690C" w:rsidRDefault="0084152E" w:rsidP="00DB4BC1">
      <w:pPr>
        <w:jc w:val="both"/>
        <w:rPr>
          <w:rFonts w:ascii="Times New Roman" w:hAnsi="Times New Roman" w:cs="Times New Roman"/>
          <w:sz w:val="20"/>
          <w:szCs w:val="20"/>
        </w:rPr>
      </w:pPr>
      <w:r w:rsidRPr="00BC690C">
        <w:rPr>
          <w:rFonts w:ascii="Times New Roman" w:hAnsi="Times New Roman" w:cs="Times New Roman"/>
          <w:sz w:val="20"/>
          <w:szCs w:val="20"/>
        </w:rPr>
        <w:t>The Board may adopt procedural rules to carry out its functions under this chapter.</w:t>
      </w:r>
    </w:p>
    <w:p w14:paraId="57565DA1" w14:textId="77777777" w:rsidR="00DB4BC1" w:rsidRDefault="00DB4BC1" w:rsidP="00DB4BC1">
      <w:pPr>
        <w:jc w:val="both"/>
        <w:rPr>
          <w:rFonts w:ascii="Times New Roman" w:hAnsi="Times New Roman" w:cs="Times New Roman"/>
          <w:sz w:val="20"/>
          <w:szCs w:val="20"/>
          <w:u w:val="single"/>
        </w:rPr>
      </w:pPr>
    </w:p>
    <w:p w14:paraId="6E815EB0" w14:textId="24FD03DE" w:rsidR="00BC2906" w:rsidRPr="007456D7" w:rsidRDefault="00BC2906" w:rsidP="00F231DA">
      <w:pPr>
        <w:keepNext/>
        <w:spacing w:after="120"/>
        <w:jc w:val="both"/>
        <w:rPr>
          <w:b/>
        </w:rPr>
      </w:pPr>
      <w:r w:rsidRPr="007456D7">
        <w:rPr>
          <w:b/>
        </w:rPr>
        <w:t>QUORUM</w:t>
      </w:r>
    </w:p>
    <w:p w14:paraId="741A6BE0" w14:textId="01F1E8B1" w:rsidR="00BC2906" w:rsidRPr="00BC690C" w:rsidRDefault="00BC2906"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A majority of the </w:t>
      </w:r>
      <w:r w:rsidR="00A42B74">
        <w:rPr>
          <w:rFonts w:ascii="Times New Roman" w:hAnsi="Times New Roman" w:cs="Times New Roman"/>
          <w:sz w:val="20"/>
          <w:szCs w:val="20"/>
        </w:rPr>
        <w:t xml:space="preserve">[voting] </w:t>
      </w:r>
      <w:r w:rsidRPr="00BC690C">
        <w:rPr>
          <w:rFonts w:ascii="Times New Roman" w:hAnsi="Times New Roman" w:cs="Times New Roman"/>
          <w:sz w:val="20"/>
          <w:szCs w:val="20"/>
        </w:rPr>
        <w:t>members must be present at a Council meeting in order to have a quorum</w:t>
      </w:r>
      <w:r w:rsidR="0088767B" w:rsidRPr="00BC690C">
        <w:rPr>
          <w:rFonts w:ascii="Times New Roman" w:hAnsi="Times New Roman" w:cs="Times New Roman"/>
          <w:sz w:val="20"/>
          <w:szCs w:val="20"/>
        </w:rPr>
        <w:fldChar w:fldCharType="begin"/>
      </w:r>
      <w:r w:rsidR="0088767B" w:rsidRPr="00BC690C">
        <w:instrText xml:space="preserve"> XE "</w:instrText>
      </w:r>
      <w:r w:rsidR="0088767B" w:rsidRPr="00BC690C">
        <w:rPr>
          <w:rFonts w:cs="Times New Roman"/>
        </w:rPr>
        <w:instrText>quorum</w:instrText>
      </w:r>
      <w:r w:rsidR="0088767B" w:rsidRPr="00BC690C">
        <w:instrText xml:space="preserve">" </w:instrText>
      </w:r>
      <w:r w:rsidR="0088767B" w:rsidRPr="00BC690C">
        <w:rPr>
          <w:rFonts w:ascii="Times New Roman" w:hAnsi="Times New Roman" w:cs="Times New Roman"/>
          <w:sz w:val="20"/>
          <w:szCs w:val="20"/>
        </w:rPr>
        <w:fldChar w:fldCharType="end"/>
      </w:r>
      <w:r w:rsidRPr="00BC690C">
        <w:rPr>
          <w:rFonts w:ascii="Times New Roman" w:hAnsi="Times New Roman" w:cs="Times New Roman"/>
          <w:sz w:val="20"/>
          <w:szCs w:val="20"/>
        </w:rPr>
        <w:t xml:space="preserve"> and conduct official business. A vacancy on the Board is not counted for quorum. </w:t>
      </w:r>
    </w:p>
    <w:p w14:paraId="34A96231" w14:textId="77777777" w:rsidR="00BC2906" w:rsidRDefault="00BC2906" w:rsidP="00F231DA">
      <w:pPr>
        <w:keepNext/>
        <w:ind w:firstLine="720"/>
        <w:jc w:val="both"/>
        <w:rPr>
          <w:rFonts w:ascii="Times New Roman" w:hAnsi="Times New Roman" w:cs="Times New Roman"/>
          <w:sz w:val="20"/>
          <w:szCs w:val="20"/>
          <w:u w:val="single"/>
        </w:rPr>
      </w:pPr>
    </w:p>
    <w:p w14:paraId="6128C857" w14:textId="77777777" w:rsidR="00BC2906" w:rsidRPr="00BC690C" w:rsidRDefault="00BC2906" w:rsidP="00BC2906">
      <w:pPr>
        <w:ind w:firstLine="720"/>
        <w:jc w:val="both"/>
        <w:rPr>
          <w:rFonts w:ascii="Times New Roman" w:hAnsi="Times New Roman" w:cs="Times New Roman"/>
          <w:b/>
          <w:bCs/>
          <w:sz w:val="20"/>
          <w:szCs w:val="20"/>
        </w:rPr>
      </w:pPr>
      <w:r w:rsidRPr="00BC690C">
        <w:rPr>
          <w:rFonts w:ascii="Times New Roman" w:hAnsi="Times New Roman" w:cs="Times New Roman"/>
          <w:b/>
          <w:bCs/>
          <w:sz w:val="20"/>
          <w:szCs w:val="20"/>
        </w:rPr>
        <w:t>OR</w:t>
      </w:r>
    </w:p>
    <w:p w14:paraId="749AA9F0" w14:textId="77777777" w:rsidR="00BC2906" w:rsidRPr="00BC690C" w:rsidRDefault="00BC2906" w:rsidP="00BC2906">
      <w:pPr>
        <w:ind w:firstLine="720"/>
        <w:jc w:val="both"/>
        <w:rPr>
          <w:rFonts w:ascii="Times New Roman" w:hAnsi="Times New Roman" w:cs="Times New Roman"/>
          <w:b/>
          <w:bCs/>
          <w:sz w:val="20"/>
          <w:szCs w:val="20"/>
        </w:rPr>
      </w:pPr>
    </w:p>
    <w:p w14:paraId="6C765173" w14:textId="382BBDA3" w:rsidR="00BC2906" w:rsidRPr="00BC690C" w:rsidRDefault="00BC2906" w:rsidP="00BC2906">
      <w:pPr>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A majority of the </w:t>
      </w:r>
      <w:r w:rsidR="00A42B74">
        <w:rPr>
          <w:rFonts w:ascii="Times New Roman" w:hAnsi="Times New Roman" w:cs="Times New Roman"/>
          <w:sz w:val="20"/>
          <w:szCs w:val="20"/>
        </w:rPr>
        <w:t xml:space="preserve">[voting] </w:t>
      </w:r>
      <w:r w:rsidRPr="00BC690C">
        <w:rPr>
          <w:rFonts w:ascii="Times New Roman" w:hAnsi="Times New Roman" w:cs="Times New Roman"/>
          <w:sz w:val="20"/>
          <w:szCs w:val="20"/>
        </w:rPr>
        <w:t>members must be present at a Council meeting in order to have a quorum</w:t>
      </w:r>
      <w:r w:rsidR="0088767B" w:rsidRPr="00BC690C">
        <w:rPr>
          <w:rFonts w:ascii="Times New Roman" w:hAnsi="Times New Roman" w:cs="Times New Roman"/>
          <w:sz w:val="20"/>
          <w:szCs w:val="20"/>
        </w:rPr>
        <w:fldChar w:fldCharType="begin"/>
      </w:r>
      <w:r w:rsidR="0088767B" w:rsidRPr="00BC690C">
        <w:instrText xml:space="preserve"> XE "</w:instrText>
      </w:r>
      <w:r w:rsidR="0088767B" w:rsidRPr="00BC690C">
        <w:rPr>
          <w:rFonts w:cs="Times New Roman"/>
        </w:rPr>
        <w:instrText>quorum</w:instrText>
      </w:r>
      <w:r w:rsidR="0088767B" w:rsidRPr="00BC690C">
        <w:instrText xml:space="preserve">" </w:instrText>
      </w:r>
      <w:r w:rsidR="0088767B" w:rsidRPr="00BC690C">
        <w:rPr>
          <w:rFonts w:ascii="Times New Roman" w:hAnsi="Times New Roman" w:cs="Times New Roman"/>
          <w:sz w:val="20"/>
          <w:szCs w:val="20"/>
        </w:rPr>
        <w:fldChar w:fldCharType="end"/>
      </w:r>
      <w:r w:rsidRPr="00BC690C">
        <w:rPr>
          <w:rFonts w:ascii="Times New Roman" w:hAnsi="Times New Roman" w:cs="Times New Roman"/>
          <w:sz w:val="20"/>
          <w:szCs w:val="20"/>
        </w:rPr>
        <w:t xml:space="preserve"> and conduct official business. A majority of the </w:t>
      </w:r>
      <w:r w:rsidR="00A42B74">
        <w:rPr>
          <w:rFonts w:ascii="Times New Roman" w:hAnsi="Times New Roman" w:cs="Times New Roman"/>
          <w:sz w:val="20"/>
          <w:szCs w:val="20"/>
        </w:rPr>
        <w:t xml:space="preserve">[voting] </w:t>
      </w:r>
      <w:r w:rsidRPr="00BC690C">
        <w:rPr>
          <w:rFonts w:ascii="Times New Roman" w:hAnsi="Times New Roman" w:cs="Times New Roman"/>
          <w:sz w:val="20"/>
          <w:szCs w:val="20"/>
        </w:rPr>
        <w:t>members present is sufficient to approve an action of the Council.</w:t>
      </w:r>
    </w:p>
    <w:p w14:paraId="11E7668A" w14:textId="77777777" w:rsidR="00DB4BC1" w:rsidRPr="00BC690C" w:rsidRDefault="00DB4BC1" w:rsidP="00BC2906">
      <w:pPr>
        <w:ind w:firstLine="720"/>
        <w:jc w:val="both"/>
        <w:rPr>
          <w:rFonts w:ascii="Times New Roman" w:hAnsi="Times New Roman" w:cs="Times New Roman"/>
          <w:sz w:val="20"/>
          <w:szCs w:val="20"/>
        </w:rPr>
      </w:pPr>
    </w:p>
    <w:p w14:paraId="67CB1967" w14:textId="79BEC2C3" w:rsidR="00DB4BC1" w:rsidRPr="00BC690C" w:rsidRDefault="00DB4BC1" w:rsidP="00BC2906">
      <w:pPr>
        <w:ind w:firstLine="720"/>
        <w:jc w:val="both"/>
        <w:rPr>
          <w:rFonts w:ascii="Times New Roman" w:hAnsi="Times New Roman" w:cs="Times New Roman"/>
          <w:b/>
          <w:bCs/>
          <w:sz w:val="20"/>
          <w:szCs w:val="20"/>
        </w:rPr>
      </w:pPr>
      <w:r w:rsidRPr="00BC690C">
        <w:rPr>
          <w:rFonts w:ascii="Times New Roman" w:hAnsi="Times New Roman" w:cs="Times New Roman"/>
          <w:b/>
          <w:bCs/>
          <w:sz w:val="20"/>
          <w:szCs w:val="20"/>
        </w:rPr>
        <w:t>OR</w:t>
      </w:r>
    </w:p>
    <w:p w14:paraId="121F8CF6" w14:textId="77777777" w:rsidR="00BC2906" w:rsidRPr="00BC690C" w:rsidRDefault="00BC2906" w:rsidP="00BC2906">
      <w:pPr>
        <w:ind w:firstLine="720"/>
        <w:jc w:val="both"/>
        <w:rPr>
          <w:rFonts w:ascii="Times New Roman" w:hAnsi="Times New Roman" w:cs="Times New Roman"/>
          <w:sz w:val="20"/>
          <w:szCs w:val="20"/>
        </w:rPr>
      </w:pPr>
    </w:p>
    <w:p w14:paraId="5F6F674C" w14:textId="7E47EEAE" w:rsidR="00BC2906" w:rsidRPr="00BC690C" w:rsidRDefault="00BC2906"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A majority of </w:t>
      </w:r>
      <w:r w:rsidR="00A42B74">
        <w:rPr>
          <w:rFonts w:ascii="Times New Roman" w:hAnsi="Times New Roman" w:cs="Times New Roman"/>
          <w:sz w:val="20"/>
          <w:szCs w:val="20"/>
        </w:rPr>
        <w:t xml:space="preserve">[voting] </w:t>
      </w:r>
      <w:r w:rsidRPr="00BC690C">
        <w:rPr>
          <w:rFonts w:ascii="Times New Roman" w:hAnsi="Times New Roman" w:cs="Times New Roman"/>
          <w:sz w:val="20"/>
          <w:szCs w:val="20"/>
        </w:rPr>
        <w:t>members constitutes a quorum</w:t>
      </w:r>
      <w:r w:rsidR="0088767B" w:rsidRPr="00BC690C">
        <w:rPr>
          <w:rFonts w:ascii="Times New Roman" w:hAnsi="Times New Roman" w:cs="Times New Roman"/>
          <w:sz w:val="20"/>
          <w:szCs w:val="20"/>
        </w:rPr>
        <w:fldChar w:fldCharType="begin"/>
      </w:r>
      <w:r w:rsidR="0088767B" w:rsidRPr="00BC690C">
        <w:instrText xml:space="preserve"> XE "</w:instrText>
      </w:r>
      <w:r w:rsidR="0088767B" w:rsidRPr="00BC690C">
        <w:rPr>
          <w:rFonts w:cs="Times New Roman"/>
        </w:rPr>
        <w:instrText>quorum</w:instrText>
      </w:r>
      <w:r w:rsidR="0088767B" w:rsidRPr="00BC690C">
        <w:instrText xml:space="preserve">" </w:instrText>
      </w:r>
      <w:r w:rsidR="0088767B" w:rsidRPr="00BC690C">
        <w:rPr>
          <w:rFonts w:ascii="Times New Roman" w:hAnsi="Times New Roman" w:cs="Times New Roman"/>
          <w:sz w:val="20"/>
          <w:szCs w:val="20"/>
        </w:rPr>
        <w:fldChar w:fldCharType="end"/>
      </w:r>
      <w:r w:rsidRPr="00BC690C">
        <w:rPr>
          <w:rFonts w:ascii="Times New Roman" w:hAnsi="Times New Roman" w:cs="Times New Roman"/>
          <w:sz w:val="20"/>
          <w:szCs w:val="20"/>
        </w:rPr>
        <w:t xml:space="preserve"> for the purpose of transacting business. The Board may not take disciplinary action without the affirmative vote of at least 4 members.</w:t>
      </w:r>
    </w:p>
    <w:p w14:paraId="4FDAB5B6" w14:textId="77777777" w:rsidR="00BC2906" w:rsidRDefault="00BC2906" w:rsidP="00F231DA">
      <w:pPr>
        <w:keepNext/>
        <w:ind w:firstLine="720"/>
        <w:jc w:val="both"/>
        <w:rPr>
          <w:u w:val="single"/>
        </w:rPr>
      </w:pPr>
    </w:p>
    <w:p w14:paraId="640A825E" w14:textId="4073A884" w:rsidR="00BC2906" w:rsidRDefault="00BC2906" w:rsidP="00A1178B">
      <w:pPr>
        <w:ind w:left="432" w:firstLine="720"/>
        <w:jc w:val="both"/>
        <w:rPr>
          <w:b/>
          <w:bCs/>
        </w:rPr>
      </w:pPr>
      <w:r>
        <w:rPr>
          <w:b/>
        </w:rPr>
        <w:t xml:space="preserve">NOTE: </w:t>
      </w:r>
      <w:r>
        <w:t>“Ex officio” does not mean “not voting</w:t>
      </w:r>
      <w:r w:rsidR="00A1178B">
        <w:t>.” An e</w:t>
      </w:r>
      <w:r>
        <w:t>x officio</w:t>
      </w:r>
      <w:r w:rsidR="00BA4FA6">
        <w:fldChar w:fldCharType="begin"/>
      </w:r>
      <w:r w:rsidR="00BA4FA6">
        <w:instrText xml:space="preserve"> XE "</w:instrText>
      </w:r>
      <w:r w:rsidR="00BA4FA6" w:rsidRPr="00396E89">
        <w:rPr>
          <w:rFonts w:cs="Times New Roman"/>
        </w:rPr>
        <w:instrText>ex officio</w:instrText>
      </w:r>
      <w:r w:rsidR="00BA4FA6">
        <w:instrText xml:space="preserve">" </w:instrText>
      </w:r>
      <w:r w:rsidR="00BA4FA6">
        <w:fldChar w:fldCharType="end"/>
      </w:r>
      <w:r>
        <w:t xml:space="preserve"> member can vote and therefore be counted for quorum</w:t>
      </w:r>
      <w:r w:rsidR="0088767B">
        <w:fldChar w:fldCharType="begin"/>
      </w:r>
      <w:r w:rsidR="0088767B">
        <w:instrText xml:space="preserve"> XE "</w:instrText>
      </w:r>
      <w:r w:rsidR="0088767B" w:rsidRPr="0042579D">
        <w:rPr>
          <w:rFonts w:cs="Times New Roman"/>
        </w:rPr>
        <w:instrText>quorum</w:instrText>
      </w:r>
      <w:r w:rsidR="0088767B">
        <w:instrText xml:space="preserve">" </w:instrText>
      </w:r>
      <w:r w:rsidR="0088767B">
        <w:fldChar w:fldCharType="end"/>
      </w:r>
      <w:r>
        <w:t xml:space="preserve"> unless the statute specifies otherwise.</w:t>
      </w:r>
    </w:p>
    <w:p w14:paraId="5E519457" w14:textId="77777777" w:rsidR="004D55EC" w:rsidRDefault="004D55EC" w:rsidP="00F231DA">
      <w:pPr>
        <w:keepNext/>
        <w:spacing w:after="120"/>
        <w:jc w:val="both"/>
        <w:rPr>
          <w:b/>
        </w:rPr>
      </w:pPr>
    </w:p>
    <w:p w14:paraId="0233765D" w14:textId="56DFAF36" w:rsidR="00C45560" w:rsidRPr="007456D7" w:rsidRDefault="00C45560" w:rsidP="00F231DA">
      <w:pPr>
        <w:keepNext/>
        <w:spacing w:after="120"/>
        <w:jc w:val="both"/>
        <w:rPr>
          <w:b/>
        </w:rPr>
      </w:pPr>
      <w:r w:rsidRPr="007456D7">
        <w:rPr>
          <w:b/>
        </w:rPr>
        <w:t>REMOVAL FROM OFFICE</w:t>
      </w:r>
    </w:p>
    <w:p w14:paraId="0B508563" w14:textId="77777777" w:rsidR="00C45560" w:rsidRPr="00BC690C" w:rsidRDefault="00C45560"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A member may be removed by the member’s appointing authority/The Governor may remove a member for gross</w:t>
      </w:r>
      <w:r w:rsidRPr="003A0B4D">
        <w:rPr>
          <w:rFonts w:ascii="Times New Roman" w:hAnsi="Times New Roman" w:cs="Times New Roman"/>
          <w:sz w:val="20"/>
          <w:szCs w:val="20"/>
          <w:u w:val="single"/>
        </w:rPr>
        <w:t xml:space="preserve"> </w:t>
      </w:r>
      <w:r w:rsidRPr="00BC690C">
        <w:rPr>
          <w:rFonts w:ascii="Times New Roman" w:hAnsi="Times New Roman" w:cs="Times New Roman"/>
          <w:sz w:val="20"/>
          <w:szCs w:val="20"/>
        </w:rPr>
        <w:t>inefficiency, misfeasance, nonfeasance, malfeasance, or neglect of duty in office.</w:t>
      </w:r>
    </w:p>
    <w:p w14:paraId="2B19D1E7" w14:textId="77777777" w:rsidR="00C45560" w:rsidRPr="00BC690C" w:rsidRDefault="00C45560" w:rsidP="00F231DA">
      <w:pPr>
        <w:keepNext/>
        <w:ind w:left="720" w:firstLine="720"/>
        <w:jc w:val="both"/>
        <w:rPr>
          <w:rFonts w:ascii="Times New Roman" w:hAnsi="Times New Roman" w:cs="Times New Roman"/>
          <w:sz w:val="20"/>
          <w:szCs w:val="20"/>
        </w:rPr>
      </w:pPr>
      <w:r w:rsidRPr="00BC690C">
        <w:rPr>
          <w:rFonts w:ascii="Times New Roman" w:hAnsi="Times New Roman" w:cs="Times New Roman"/>
          <w:sz w:val="20"/>
          <w:szCs w:val="20"/>
        </w:rPr>
        <w:t>(1) A member is deemed in neglect of duty if the member is absent from 3 consecutive Board meetings without good cause or fails to attend at least 50% of all regular Board meetings in a calendar year.</w:t>
      </w:r>
    </w:p>
    <w:p w14:paraId="18965876" w14:textId="77777777" w:rsidR="00C45560" w:rsidRPr="00BC690C" w:rsidRDefault="00C45560" w:rsidP="00F231DA">
      <w:pPr>
        <w:keepNext/>
        <w:ind w:left="720" w:firstLine="720"/>
        <w:jc w:val="both"/>
        <w:rPr>
          <w:rFonts w:ascii="Times New Roman" w:hAnsi="Times New Roman" w:cs="Times New Roman"/>
          <w:sz w:val="20"/>
          <w:szCs w:val="20"/>
        </w:rPr>
      </w:pPr>
      <w:r w:rsidRPr="00BC690C">
        <w:rPr>
          <w:rFonts w:ascii="Times New Roman" w:hAnsi="Times New Roman" w:cs="Times New Roman"/>
          <w:sz w:val="20"/>
          <w:szCs w:val="20"/>
        </w:rPr>
        <w:t>(2) A member who is deemed in neglect of duty is considered to have resigned.</w:t>
      </w:r>
    </w:p>
    <w:p w14:paraId="5ACC7162" w14:textId="77777777" w:rsidR="00C45560" w:rsidRPr="00BC690C" w:rsidRDefault="00C45560" w:rsidP="00F231DA">
      <w:pPr>
        <w:keepNext/>
        <w:jc w:val="both"/>
        <w:rPr>
          <w:rFonts w:ascii="Times New Roman" w:hAnsi="Times New Roman" w:cs="Times New Roman"/>
          <w:sz w:val="20"/>
          <w:szCs w:val="20"/>
        </w:rPr>
      </w:pPr>
    </w:p>
    <w:p w14:paraId="70269BDF" w14:textId="77777777" w:rsidR="00C45560" w:rsidRPr="00BC690C" w:rsidRDefault="00C45560" w:rsidP="00C45560">
      <w:pPr>
        <w:ind w:left="288" w:firstLine="432"/>
        <w:jc w:val="both"/>
        <w:rPr>
          <w:rFonts w:ascii="Times New Roman" w:hAnsi="Times New Roman" w:cs="Times New Roman"/>
          <w:sz w:val="20"/>
          <w:szCs w:val="20"/>
        </w:rPr>
      </w:pPr>
      <w:r w:rsidRPr="00BC690C">
        <w:rPr>
          <w:rFonts w:ascii="Times New Roman" w:hAnsi="Times New Roman" w:cs="Times New Roman"/>
          <w:b/>
          <w:bCs/>
          <w:sz w:val="20"/>
          <w:szCs w:val="20"/>
        </w:rPr>
        <w:t>OR</w:t>
      </w:r>
    </w:p>
    <w:p w14:paraId="1436A550" w14:textId="77777777" w:rsidR="00C45560" w:rsidRPr="00BC690C" w:rsidRDefault="00C45560" w:rsidP="00C45560">
      <w:pPr>
        <w:jc w:val="both"/>
        <w:rPr>
          <w:rFonts w:ascii="Times New Roman" w:hAnsi="Times New Roman" w:cs="Times New Roman"/>
          <w:b/>
          <w:bCs/>
          <w:sz w:val="20"/>
          <w:szCs w:val="20"/>
        </w:rPr>
      </w:pPr>
    </w:p>
    <w:p w14:paraId="73E36E1A" w14:textId="4EBAAEB8" w:rsidR="00C45560" w:rsidRPr="00BC690C" w:rsidRDefault="00C45560" w:rsidP="00456384">
      <w:pPr>
        <w:ind w:firstLine="720"/>
        <w:jc w:val="both"/>
        <w:rPr>
          <w:rFonts w:ascii="Times New Roman" w:hAnsi="Times New Roman" w:cs="Times New Roman"/>
          <w:sz w:val="20"/>
          <w:szCs w:val="20"/>
        </w:rPr>
      </w:pPr>
      <w:r w:rsidRPr="00BC690C">
        <w:rPr>
          <w:rFonts w:ascii="Times New Roman" w:hAnsi="Times New Roman" w:cs="Times New Roman"/>
          <w:sz w:val="20"/>
          <w:szCs w:val="20"/>
        </w:rPr>
        <w:t>A member may be removed by the member’s appointing authority/The Governor may remove a member for gross inefficiency, misfeasance, nonfeasance, malfeasance, or neglect of duty in office. A member is deemed in neglect of duty if the member is absent from 3 consecutive, regular Board meetings or attends less than 50% of Board meetings in a calendar year. The Governor/member’s appointing authority may consider the member to have resigned and may accept the member’s resignation.</w:t>
      </w:r>
    </w:p>
    <w:p w14:paraId="1B361743" w14:textId="77777777" w:rsidR="00456384" w:rsidRPr="00BC690C" w:rsidRDefault="00456384" w:rsidP="00456384">
      <w:pPr>
        <w:ind w:firstLine="720"/>
        <w:jc w:val="both"/>
        <w:rPr>
          <w:b/>
          <w:bCs/>
        </w:rPr>
      </w:pPr>
    </w:p>
    <w:p w14:paraId="2E895301" w14:textId="77777777" w:rsidR="0097107B" w:rsidRPr="00BC690C" w:rsidRDefault="0097107B" w:rsidP="00F231DA">
      <w:pPr>
        <w:keepNext/>
        <w:spacing w:after="120"/>
        <w:jc w:val="both"/>
      </w:pPr>
      <w:r w:rsidRPr="00BC690C">
        <w:rPr>
          <w:b/>
        </w:rPr>
        <w:t>REPORTS</w:t>
      </w:r>
    </w:p>
    <w:p w14:paraId="6BADEC38" w14:textId="5D9A56A7" w:rsidR="0097107B" w:rsidRPr="00BC690C" w:rsidRDefault="0097107B" w:rsidP="00456384">
      <w:pPr>
        <w:jc w:val="both"/>
        <w:rPr>
          <w:rFonts w:ascii="Times New Roman" w:hAnsi="Times New Roman" w:cs="Times New Roman"/>
          <w:sz w:val="20"/>
          <w:szCs w:val="20"/>
        </w:rPr>
      </w:pPr>
      <w:r w:rsidRPr="00BC690C">
        <w:rPr>
          <w:rFonts w:ascii="Times New Roman" w:hAnsi="Times New Roman" w:cs="Times New Roman"/>
          <w:sz w:val="20"/>
          <w:szCs w:val="20"/>
        </w:rPr>
        <w:t xml:space="preserve">The Council shall submit its annual report to the Governor, the General Assembly, and the Director and the Librarian of the Division of </w:t>
      </w:r>
      <w:r w:rsidR="005C65C0">
        <w:rPr>
          <w:rFonts w:ascii="Times New Roman" w:hAnsi="Times New Roman" w:cs="Times New Roman"/>
          <w:sz w:val="20"/>
          <w:szCs w:val="20"/>
        </w:rPr>
        <w:t>Legislative Services</w:t>
      </w:r>
      <w:r w:rsidRPr="00BC690C">
        <w:rPr>
          <w:rFonts w:ascii="Times New Roman" w:hAnsi="Times New Roman" w:cs="Times New Roman"/>
          <w:sz w:val="20"/>
          <w:szCs w:val="20"/>
        </w:rPr>
        <w:t xml:space="preserve"> not later than January 1.</w:t>
      </w:r>
    </w:p>
    <w:p w14:paraId="3272FB74" w14:textId="77777777" w:rsidR="00456384" w:rsidRDefault="00456384" w:rsidP="00456384">
      <w:pPr>
        <w:jc w:val="both"/>
        <w:rPr>
          <w:b/>
          <w:bCs/>
        </w:rPr>
      </w:pPr>
    </w:p>
    <w:p w14:paraId="013A9E90" w14:textId="77777777" w:rsidR="004D55EC" w:rsidRDefault="004D55EC">
      <w:pPr>
        <w:spacing w:after="200" w:line="276" w:lineRule="auto"/>
        <w:rPr>
          <w:b/>
          <w:bCs/>
        </w:rPr>
      </w:pPr>
      <w:r>
        <w:rPr>
          <w:b/>
          <w:bCs/>
        </w:rPr>
        <w:br w:type="page"/>
      </w:r>
    </w:p>
    <w:p w14:paraId="0FB47306" w14:textId="7AB4B2C1" w:rsidR="00DD10E3" w:rsidRDefault="00DD10E3" w:rsidP="00F231DA">
      <w:pPr>
        <w:keepNext/>
        <w:spacing w:after="120"/>
        <w:jc w:val="both"/>
        <w:rPr>
          <w:b/>
        </w:rPr>
      </w:pPr>
      <w:r w:rsidRPr="00130279">
        <w:rPr>
          <w:b/>
          <w:bCs/>
        </w:rPr>
        <w:lastRenderedPageBreak/>
        <w:t>SELECTING</w:t>
      </w:r>
      <w:r w:rsidRPr="00235C9A">
        <w:rPr>
          <w:b/>
        </w:rPr>
        <w:t xml:space="preserve"> CHAIR</w:t>
      </w:r>
    </w:p>
    <w:p w14:paraId="3A6E5367" w14:textId="22C6FFF8" w:rsidR="008F4633" w:rsidRPr="00BC690C" w:rsidRDefault="00DD10E3"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The Governor shall </w:t>
      </w:r>
      <w:r w:rsidRPr="00BC690C">
        <w:rPr>
          <w:rFonts w:ascii="Times New Roman" w:hAnsi="Times New Roman" w:cs="Times New Roman"/>
          <w:i/>
          <w:iCs/>
          <w:sz w:val="20"/>
          <w:szCs w:val="20"/>
        </w:rPr>
        <w:t>appoint</w:t>
      </w:r>
      <w:r w:rsidRPr="00BC690C">
        <w:rPr>
          <w:rFonts w:ascii="Times New Roman" w:hAnsi="Times New Roman" w:cs="Times New Roman"/>
          <w:sz w:val="20"/>
          <w:szCs w:val="20"/>
        </w:rPr>
        <w:t xml:space="preserve"> the chair, who serves as chair at the pleasure of the Governor.</w:t>
      </w:r>
    </w:p>
    <w:p w14:paraId="23B713C9" w14:textId="77777777" w:rsidR="00456384" w:rsidRPr="00BC690C" w:rsidRDefault="00456384" w:rsidP="00F231DA">
      <w:pPr>
        <w:keepNext/>
        <w:ind w:firstLine="720"/>
        <w:jc w:val="both"/>
        <w:rPr>
          <w:rFonts w:ascii="Times New Roman" w:hAnsi="Times New Roman" w:cs="Times New Roman"/>
          <w:sz w:val="20"/>
          <w:szCs w:val="20"/>
        </w:rPr>
      </w:pPr>
    </w:p>
    <w:p w14:paraId="4E0E8274" w14:textId="701FB3D6" w:rsidR="00DD10E3" w:rsidRPr="00BC690C" w:rsidRDefault="00DD10E3" w:rsidP="00DD10E3">
      <w:pPr>
        <w:ind w:firstLine="720"/>
        <w:jc w:val="both"/>
        <w:rPr>
          <w:rFonts w:ascii="Times New Roman" w:hAnsi="Times New Roman" w:cs="Times New Roman"/>
          <w:sz w:val="20"/>
          <w:szCs w:val="20"/>
        </w:rPr>
      </w:pPr>
      <w:r w:rsidRPr="00BC690C">
        <w:rPr>
          <w:rFonts w:ascii="Times New Roman" w:hAnsi="Times New Roman" w:cs="Times New Roman"/>
          <w:b/>
          <w:bCs/>
          <w:sz w:val="20"/>
          <w:szCs w:val="20"/>
        </w:rPr>
        <w:t>OR</w:t>
      </w:r>
    </w:p>
    <w:p w14:paraId="21A0B1B1" w14:textId="77777777" w:rsidR="008F4633" w:rsidRPr="00BC690C" w:rsidRDefault="008F4633" w:rsidP="00DD10E3">
      <w:pPr>
        <w:ind w:firstLine="720"/>
        <w:jc w:val="both"/>
        <w:rPr>
          <w:rFonts w:ascii="Times New Roman" w:hAnsi="Times New Roman" w:cs="Times New Roman"/>
          <w:sz w:val="20"/>
          <w:szCs w:val="20"/>
        </w:rPr>
      </w:pPr>
    </w:p>
    <w:p w14:paraId="1DAF79F4" w14:textId="7A90D74D" w:rsidR="00DD10E3" w:rsidRPr="00BC690C" w:rsidRDefault="00DD10E3" w:rsidP="00DD10E3">
      <w:pPr>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The Board shall </w:t>
      </w:r>
      <w:r w:rsidRPr="00BC690C">
        <w:rPr>
          <w:rFonts w:ascii="Times New Roman" w:hAnsi="Times New Roman" w:cs="Times New Roman"/>
          <w:i/>
          <w:iCs/>
          <w:sz w:val="20"/>
          <w:szCs w:val="20"/>
        </w:rPr>
        <w:t>elect</w:t>
      </w:r>
      <w:r w:rsidRPr="00BC690C">
        <w:rPr>
          <w:rFonts w:ascii="Times New Roman" w:hAnsi="Times New Roman" w:cs="Times New Roman"/>
          <w:sz w:val="20"/>
          <w:szCs w:val="20"/>
        </w:rPr>
        <w:t xml:space="preserve"> a chair from among its members.</w:t>
      </w:r>
    </w:p>
    <w:p w14:paraId="48C6555A" w14:textId="77777777" w:rsidR="008F4633" w:rsidRPr="00BC690C" w:rsidRDefault="008F4633" w:rsidP="00DD10E3">
      <w:pPr>
        <w:ind w:firstLine="720"/>
        <w:jc w:val="both"/>
        <w:rPr>
          <w:rFonts w:ascii="Times New Roman" w:hAnsi="Times New Roman" w:cs="Times New Roman"/>
          <w:sz w:val="20"/>
          <w:szCs w:val="20"/>
        </w:rPr>
      </w:pPr>
    </w:p>
    <w:p w14:paraId="6FE64900" w14:textId="0BE4C27D" w:rsidR="00DD10E3" w:rsidRPr="00BC690C" w:rsidRDefault="00DD10E3" w:rsidP="00DD10E3">
      <w:pPr>
        <w:ind w:firstLine="720"/>
        <w:jc w:val="both"/>
        <w:rPr>
          <w:rFonts w:ascii="Times New Roman" w:hAnsi="Times New Roman" w:cs="Times New Roman"/>
          <w:b/>
          <w:bCs/>
          <w:sz w:val="20"/>
          <w:szCs w:val="20"/>
        </w:rPr>
      </w:pPr>
      <w:r w:rsidRPr="00BC690C">
        <w:rPr>
          <w:rFonts w:ascii="Times New Roman" w:hAnsi="Times New Roman" w:cs="Times New Roman"/>
          <w:b/>
          <w:bCs/>
          <w:sz w:val="20"/>
          <w:szCs w:val="20"/>
        </w:rPr>
        <w:t>OR</w:t>
      </w:r>
    </w:p>
    <w:p w14:paraId="628690EC" w14:textId="77777777" w:rsidR="008F4633" w:rsidRPr="00BC690C" w:rsidRDefault="008F4633" w:rsidP="00DD10E3">
      <w:pPr>
        <w:ind w:firstLine="720"/>
        <w:jc w:val="both"/>
        <w:rPr>
          <w:rFonts w:ascii="Times New Roman" w:hAnsi="Times New Roman" w:cs="Times New Roman"/>
          <w:sz w:val="20"/>
          <w:szCs w:val="20"/>
        </w:rPr>
      </w:pPr>
    </w:p>
    <w:p w14:paraId="708B6A27" w14:textId="696854B5" w:rsidR="00DD10E3" w:rsidRPr="00BC690C" w:rsidRDefault="00DD10E3" w:rsidP="00F231DA">
      <w:pPr>
        <w:keepNext/>
        <w:ind w:firstLine="720"/>
        <w:jc w:val="both"/>
        <w:rPr>
          <w:rFonts w:ascii="Times New Roman" w:hAnsi="Times New Roman" w:cs="Times New Roman"/>
          <w:sz w:val="20"/>
          <w:szCs w:val="20"/>
        </w:rPr>
      </w:pPr>
      <w:r w:rsidRPr="00BC690C">
        <w:rPr>
          <w:rFonts w:ascii="Times New Roman" w:hAnsi="Times New Roman" w:cs="Times New Roman"/>
          <w:sz w:val="20"/>
          <w:szCs w:val="20"/>
        </w:rPr>
        <w:t xml:space="preserve">The Attorney General shall </w:t>
      </w:r>
      <w:r w:rsidRPr="00BC690C">
        <w:rPr>
          <w:rFonts w:ascii="Times New Roman" w:hAnsi="Times New Roman" w:cs="Times New Roman"/>
          <w:i/>
          <w:iCs/>
          <w:sz w:val="20"/>
          <w:szCs w:val="20"/>
        </w:rPr>
        <w:t>designate</w:t>
      </w:r>
      <w:r w:rsidRPr="00BC690C">
        <w:rPr>
          <w:rFonts w:ascii="Times New Roman" w:hAnsi="Times New Roman" w:cs="Times New Roman"/>
          <w:sz w:val="20"/>
          <w:szCs w:val="20"/>
        </w:rPr>
        <w:t xml:space="preserve"> a chair from among the Council members.</w:t>
      </w:r>
    </w:p>
    <w:p w14:paraId="2F743C66" w14:textId="77777777" w:rsidR="00DD10E3" w:rsidRPr="00BC690C" w:rsidRDefault="00DD10E3" w:rsidP="00F231DA">
      <w:pPr>
        <w:keepNext/>
        <w:ind w:firstLine="720"/>
        <w:jc w:val="both"/>
      </w:pPr>
    </w:p>
    <w:p w14:paraId="78C61011" w14:textId="380EC039" w:rsidR="00DD10E3" w:rsidRDefault="00DD10E3" w:rsidP="00B4692F">
      <w:pPr>
        <w:ind w:left="432" w:firstLine="720"/>
        <w:jc w:val="both"/>
      </w:pPr>
      <w:r>
        <w:rPr>
          <w:b/>
        </w:rPr>
        <w:t>NOTES:</w:t>
      </w:r>
      <w:r w:rsidR="004205D0">
        <w:rPr>
          <w:b/>
        </w:rPr>
        <w:t xml:space="preserve"> </w:t>
      </w:r>
      <w:r>
        <w:t>Use only 1 chair and 1 vice-chair, not 2 co-chairs</w:t>
      </w:r>
      <w:r w:rsidR="004205D0">
        <w:t xml:space="preserve">, due to </w:t>
      </w:r>
      <w:r>
        <w:t xml:space="preserve">limitations in </w:t>
      </w:r>
      <w:r w:rsidR="004205D0">
        <w:t xml:space="preserve">appointment </w:t>
      </w:r>
      <w:r>
        <w:t>computer system.</w:t>
      </w:r>
    </w:p>
    <w:p w14:paraId="6163503D" w14:textId="3CEC67B7" w:rsidR="00DD10E3" w:rsidRDefault="00486A6A" w:rsidP="00B4692F">
      <w:pPr>
        <w:ind w:left="432" w:firstLine="720"/>
        <w:jc w:val="both"/>
      </w:pPr>
      <w:r>
        <w:t xml:space="preserve">              </w:t>
      </w:r>
      <w:r w:rsidR="00DD10E3">
        <w:t xml:space="preserve">If </w:t>
      </w:r>
      <w:r>
        <w:t xml:space="preserve">the Governor appoints the </w:t>
      </w:r>
      <w:r w:rsidR="00DD10E3">
        <w:t xml:space="preserve">chair, </w:t>
      </w:r>
      <w:r>
        <w:t xml:space="preserve">the </w:t>
      </w:r>
      <w:r w:rsidR="00DD10E3">
        <w:t xml:space="preserve">chair should serve at </w:t>
      </w:r>
      <w:r>
        <w:t xml:space="preserve">the Governor’s </w:t>
      </w:r>
      <w:r w:rsidR="00DD10E3">
        <w:t xml:space="preserve">pleasure and be dismissed from </w:t>
      </w:r>
      <w:r>
        <w:t xml:space="preserve">the </w:t>
      </w:r>
      <w:r w:rsidR="00DD10E3">
        <w:t>entire board if removed.</w:t>
      </w:r>
    </w:p>
    <w:p w14:paraId="3A0A1BF0" w14:textId="3EB0C043" w:rsidR="00DD10E3" w:rsidRDefault="00486A6A" w:rsidP="00B4692F">
      <w:pPr>
        <w:ind w:left="432" w:firstLine="720"/>
        <w:jc w:val="both"/>
      </w:pPr>
      <w:r>
        <w:t xml:space="preserve">             </w:t>
      </w:r>
      <w:r w:rsidR="003049CD">
        <w:t xml:space="preserve">The better practice is to have the </w:t>
      </w:r>
      <w:r w:rsidR="00DD10E3">
        <w:t xml:space="preserve">board to elect the chair unless </w:t>
      </w:r>
      <w:r w:rsidR="003049CD">
        <w:t xml:space="preserve">the </w:t>
      </w:r>
      <w:r w:rsidR="00DD10E3">
        <w:t>board strongly wants the Gov</w:t>
      </w:r>
      <w:r w:rsidR="003049CD">
        <w:t>ernor</w:t>
      </w:r>
      <w:r w:rsidR="00DD10E3">
        <w:t xml:space="preserve"> to </w:t>
      </w:r>
      <w:r w:rsidR="003049CD">
        <w:t>appoint the chair</w:t>
      </w:r>
      <w:r w:rsidR="00DD10E3">
        <w:t>.</w:t>
      </w:r>
    </w:p>
    <w:p w14:paraId="65387A89" w14:textId="62F062EC" w:rsidR="00DD10E3" w:rsidRDefault="009F196D" w:rsidP="00B4692F">
      <w:pPr>
        <w:ind w:left="432" w:firstLine="720"/>
        <w:jc w:val="both"/>
      </w:pPr>
      <w:r>
        <w:t xml:space="preserve">             </w:t>
      </w:r>
      <w:r w:rsidR="00B4692F">
        <w:t>If the position of an e</w:t>
      </w:r>
      <w:r w:rsidR="00DD10E3">
        <w:t>xecutive director</w:t>
      </w:r>
      <w:r w:rsidR="00B4692F">
        <w:t xml:space="preserve"> is included in the board, commission, or council’s statute, t</w:t>
      </w:r>
      <w:r>
        <w:t>he b</w:t>
      </w:r>
      <w:r w:rsidR="00DD10E3">
        <w:t>oard</w:t>
      </w:r>
      <w:r w:rsidR="00B4692F">
        <w:t xml:space="preserve">, commission, or council </w:t>
      </w:r>
      <w:r w:rsidR="00DD10E3">
        <w:t xml:space="preserve">should </w:t>
      </w:r>
      <w:r>
        <w:t>s</w:t>
      </w:r>
      <w:r w:rsidR="00DD10E3">
        <w:t>elect</w:t>
      </w:r>
      <w:r>
        <w:t xml:space="preserve"> or </w:t>
      </w:r>
      <w:r w:rsidR="00DD10E3">
        <w:t xml:space="preserve">hire the </w:t>
      </w:r>
      <w:r>
        <w:t xml:space="preserve">executive director </w:t>
      </w:r>
      <w:r w:rsidR="00DD10E3">
        <w:t xml:space="preserve">and put the hiring procedure in their bylaws. </w:t>
      </w:r>
      <w:r w:rsidR="00A73924">
        <w:t xml:space="preserve">Do not </w:t>
      </w:r>
      <w:r w:rsidR="00DD10E3">
        <w:t xml:space="preserve">give </w:t>
      </w:r>
      <w:r w:rsidR="00A73924">
        <w:t xml:space="preserve">this </w:t>
      </w:r>
      <w:r w:rsidR="00DD10E3">
        <w:t xml:space="preserve">authority solely to the chair. Address who supervises the </w:t>
      </w:r>
      <w:r w:rsidR="00A73924">
        <w:t xml:space="preserve">executive director; the supervisor </w:t>
      </w:r>
      <w:r w:rsidR="00DD10E3">
        <w:t>must be a state agency.</w:t>
      </w:r>
    </w:p>
    <w:p w14:paraId="42C1C751" w14:textId="77777777" w:rsidR="00DD10E3" w:rsidRDefault="00DD10E3" w:rsidP="00DD10E3">
      <w:pPr>
        <w:jc w:val="both"/>
        <w:rPr>
          <w:b/>
        </w:rPr>
      </w:pPr>
    </w:p>
    <w:p w14:paraId="2BBDEFFE" w14:textId="77777777" w:rsidR="0097107B" w:rsidRPr="007456D7" w:rsidRDefault="0097107B" w:rsidP="00F231DA">
      <w:pPr>
        <w:keepNext/>
        <w:spacing w:after="120"/>
        <w:jc w:val="both"/>
        <w:rPr>
          <w:b/>
        </w:rPr>
      </w:pPr>
      <w:r w:rsidRPr="007456D7">
        <w:rPr>
          <w:b/>
        </w:rPr>
        <w:t>STAFFING</w:t>
      </w:r>
    </w:p>
    <w:p w14:paraId="30AC9A92" w14:textId="77777777" w:rsidR="0097107B" w:rsidRPr="004D55EC" w:rsidRDefault="0097107B" w:rsidP="0097107B">
      <w:pPr>
        <w:ind w:firstLine="720"/>
        <w:jc w:val="both"/>
        <w:rPr>
          <w:rFonts w:ascii="Times New Roman" w:hAnsi="Times New Roman" w:cs="Times New Roman"/>
          <w:sz w:val="20"/>
          <w:szCs w:val="20"/>
        </w:rPr>
      </w:pPr>
      <w:r w:rsidRPr="004D55EC">
        <w:rPr>
          <w:rFonts w:ascii="Times New Roman" w:hAnsi="Times New Roman" w:cs="Times New Roman"/>
          <w:sz w:val="20"/>
          <w:szCs w:val="20"/>
        </w:rPr>
        <w:t>The Department, through the Secretary, shall provide reasonable staff support to assist the Board in performing its duties under this title.</w:t>
      </w:r>
    </w:p>
    <w:p w14:paraId="28B96AF9" w14:textId="77777777" w:rsidR="0097107B" w:rsidRDefault="0097107B" w:rsidP="00130279">
      <w:pPr>
        <w:spacing w:after="120"/>
        <w:jc w:val="both"/>
        <w:rPr>
          <w:b/>
        </w:rPr>
      </w:pPr>
    </w:p>
    <w:p w14:paraId="2BE34DE8" w14:textId="77777777" w:rsidR="00A00DE4" w:rsidRDefault="00A00DE4" w:rsidP="00F231DA">
      <w:pPr>
        <w:keepNext/>
        <w:spacing w:after="120"/>
        <w:jc w:val="both"/>
        <w:rPr>
          <w:b/>
        </w:rPr>
      </w:pPr>
      <w:r w:rsidRPr="00E34287">
        <w:rPr>
          <w:b/>
        </w:rPr>
        <w:t>STATEWIDE MEETINGS REQUIRED</w:t>
      </w:r>
    </w:p>
    <w:p w14:paraId="600086D7" w14:textId="77777777" w:rsidR="004D55EC" w:rsidRPr="004D55EC" w:rsidRDefault="00A00DE4" w:rsidP="00F231DA">
      <w:pPr>
        <w:keepNext/>
        <w:spacing w:after="120"/>
        <w:jc w:val="both"/>
        <w:rPr>
          <w:rFonts w:ascii="Times New Roman" w:hAnsi="Times New Roman" w:cs="Times New Roman"/>
          <w:sz w:val="20"/>
          <w:szCs w:val="20"/>
        </w:rPr>
      </w:pPr>
      <w:r w:rsidRPr="004D55EC">
        <w:rPr>
          <w:rFonts w:ascii="Times New Roman" w:hAnsi="Times New Roman" w:cs="Times New Roman"/>
          <w:sz w:val="20"/>
          <w:szCs w:val="20"/>
        </w:rPr>
        <w:t>At least 2 months before submitting the Plan required under this chapter, the Office shall hold a public meeting to allow public input regarding the Plan. The meeting must be held in all 3 counties in this State. The Office may hold separate meetings in each county or hold 1 meeting and, through the use of technology, provide the public with access to attend and participate in the meeting simultaneously from each of the 3 counties.</w:t>
      </w:r>
    </w:p>
    <w:p w14:paraId="1F083755" w14:textId="6A587EAC" w:rsidR="00DD10E3" w:rsidRPr="007456D7" w:rsidRDefault="00DD10E3" w:rsidP="00F231DA">
      <w:pPr>
        <w:keepNext/>
        <w:spacing w:after="120"/>
        <w:jc w:val="both"/>
        <w:rPr>
          <w:b/>
        </w:rPr>
      </w:pPr>
      <w:r w:rsidRPr="007456D7">
        <w:rPr>
          <w:b/>
        </w:rPr>
        <w:t xml:space="preserve">TERM </w:t>
      </w:r>
      <w:r w:rsidRPr="00130279">
        <w:rPr>
          <w:b/>
          <w:bCs/>
        </w:rPr>
        <w:t>LIMITS</w:t>
      </w:r>
    </w:p>
    <w:p w14:paraId="193F879B" w14:textId="77777777" w:rsidR="00DD10E3" w:rsidRPr="004D55EC" w:rsidRDefault="00DD10E3" w:rsidP="00F231DA">
      <w:pPr>
        <w:keepNext/>
        <w:ind w:firstLine="720"/>
        <w:jc w:val="both"/>
        <w:rPr>
          <w:rFonts w:ascii="Times New Roman" w:hAnsi="Times New Roman" w:cs="Times New Roman"/>
          <w:sz w:val="20"/>
          <w:szCs w:val="20"/>
        </w:rPr>
      </w:pPr>
      <w:r w:rsidRPr="004D55EC">
        <w:rPr>
          <w:rFonts w:ascii="Times New Roman" w:hAnsi="Times New Roman" w:cs="Times New Roman"/>
          <w:sz w:val="20"/>
          <w:szCs w:val="20"/>
        </w:rPr>
        <w:t>Each member is appointed for a period of 3 years and may serve 1 additional term. Each term of office expires on the date specified in the appointment; however, a member remains eligible to participate in Board proceedings until the Governor replaces that member.</w:t>
      </w:r>
    </w:p>
    <w:p w14:paraId="607409A6" w14:textId="77777777" w:rsidR="00D708E5" w:rsidRDefault="00D708E5" w:rsidP="00F231DA">
      <w:pPr>
        <w:keepNext/>
        <w:ind w:firstLine="720"/>
        <w:jc w:val="both"/>
        <w:rPr>
          <w:rFonts w:ascii="Times New Roman" w:hAnsi="Times New Roman" w:cs="Times New Roman"/>
          <w:sz w:val="20"/>
          <w:szCs w:val="20"/>
        </w:rPr>
      </w:pPr>
    </w:p>
    <w:p w14:paraId="354202FA" w14:textId="78AF0D91" w:rsidR="00DD10E3" w:rsidRDefault="00D708E5" w:rsidP="00DD10E3">
      <w:pPr>
        <w:ind w:firstLine="720"/>
        <w:jc w:val="both"/>
        <w:rPr>
          <w:rFonts w:ascii="Times New Roman" w:hAnsi="Times New Roman" w:cs="Times New Roman"/>
          <w:b/>
          <w:bCs/>
          <w:sz w:val="20"/>
          <w:szCs w:val="20"/>
        </w:rPr>
      </w:pPr>
      <w:r w:rsidRPr="00D708E5">
        <w:rPr>
          <w:rFonts w:ascii="Times New Roman" w:hAnsi="Times New Roman" w:cs="Times New Roman"/>
          <w:b/>
          <w:bCs/>
          <w:sz w:val="20"/>
          <w:szCs w:val="20"/>
        </w:rPr>
        <w:t>OR</w:t>
      </w:r>
    </w:p>
    <w:p w14:paraId="5A1C5781" w14:textId="77777777" w:rsidR="00D708E5" w:rsidRPr="00D708E5" w:rsidRDefault="00D708E5" w:rsidP="00DD10E3">
      <w:pPr>
        <w:ind w:firstLine="720"/>
        <w:jc w:val="both"/>
        <w:rPr>
          <w:rFonts w:ascii="Times New Roman" w:hAnsi="Times New Roman" w:cs="Times New Roman"/>
          <w:b/>
          <w:bCs/>
          <w:sz w:val="20"/>
          <w:szCs w:val="20"/>
        </w:rPr>
      </w:pPr>
    </w:p>
    <w:p w14:paraId="4078F71A" w14:textId="77777777" w:rsidR="00DD10E3" w:rsidRPr="004D55EC" w:rsidRDefault="00DD10E3" w:rsidP="00DD10E3">
      <w:pPr>
        <w:ind w:firstLine="720"/>
        <w:jc w:val="both"/>
        <w:rPr>
          <w:rFonts w:ascii="Times New Roman" w:hAnsi="Times New Roman" w:cs="Times New Roman"/>
          <w:sz w:val="20"/>
          <w:szCs w:val="20"/>
        </w:rPr>
      </w:pPr>
      <w:r w:rsidRPr="004D55EC">
        <w:rPr>
          <w:rFonts w:ascii="Times New Roman" w:hAnsi="Times New Roman" w:cs="Times New Roman"/>
          <w:sz w:val="20"/>
          <w:szCs w:val="20"/>
        </w:rPr>
        <w:t xml:space="preserve">Each member serves for a term of up to 3 years. The Governor may appoint a member for a term of less than 3 years to ensure terms expire on a staggered basis. </w:t>
      </w:r>
    </w:p>
    <w:p w14:paraId="58480A2F" w14:textId="77777777" w:rsidR="00D708E5" w:rsidRPr="004D55EC" w:rsidRDefault="00D708E5" w:rsidP="00DD10E3">
      <w:pPr>
        <w:ind w:firstLine="720"/>
        <w:jc w:val="both"/>
        <w:rPr>
          <w:rFonts w:ascii="Times New Roman" w:hAnsi="Times New Roman" w:cs="Times New Roman"/>
          <w:sz w:val="20"/>
          <w:szCs w:val="20"/>
        </w:rPr>
      </w:pPr>
    </w:p>
    <w:p w14:paraId="79C06BA4" w14:textId="77777777" w:rsidR="00D708E5" w:rsidRPr="004D55EC" w:rsidRDefault="00D708E5" w:rsidP="00DD10E3">
      <w:pPr>
        <w:ind w:firstLine="720"/>
        <w:jc w:val="both"/>
        <w:rPr>
          <w:rFonts w:ascii="Times New Roman" w:hAnsi="Times New Roman" w:cs="Times New Roman"/>
          <w:b/>
          <w:bCs/>
          <w:sz w:val="20"/>
          <w:szCs w:val="20"/>
        </w:rPr>
      </w:pPr>
      <w:r w:rsidRPr="004D55EC">
        <w:rPr>
          <w:rFonts w:ascii="Times New Roman" w:hAnsi="Times New Roman" w:cs="Times New Roman"/>
          <w:b/>
          <w:bCs/>
          <w:sz w:val="20"/>
          <w:szCs w:val="20"/>
        </w:rPr>
        <w:t>OR</w:t>
      </w:r>
    </w:p>
    <w:p w14:paraId="227BA0C7" w14:textId="77777777" w:rsidR="00D708E5" w:rsidRPr="004D55EC" w:rsidRDefault="00D708E5" w:rsidP="00DD10E3">
      <w:pPr>
        <w:ind w:firstLine="720"/>
        <w:jc w:val="both"/>
        <w:rPr>
          <w:rFonts w:ascii="Times New Roman" w:hAnsi="Times New Roman" w:cs="Times New Roman"/>
          <w:b/>
          <w:bCs/>
          <w:sz w:val="20"/>
          <w:szCs w:val="20"/>
        </w:rPr>
      </w:pPr>
    </w:p>
    <w:p w14:paraId="2509BB1B" w14:textId="61FF8419" w:rsidR="00DD10E3" w:rsidRPr="004D55EC" w:rsidRDefault="00DD10E3" w:rsidP="00DD10E3">
      <w:pPr>
        <w:ind w:firstLine="720"/>
        <w:jc w:val="both"/>
        <w:rPr>
          <w:rFonts w:ascii="Times New Roman" w:hAnsi="Times New Roman" w:cs="Times New Roman"/>
          <w:sz w:val="20"/>
          <w:szCs w:val="20"/>
        </w:rPr>
      </w:pPr>
      <w:r w:rsidRPr="004D55EC">
        <w:rPr>
          <w:rFonts w:ascii="Times New Roman" w:hAnsi="Times New Roman" w:cs="Times New Roman"/>
          <w:sz w:val="20"/>
          <w:szCs w:val="20"/>
        </w:rPr>
        <w:t>A member serves until a replacement is appointed under the same process as the member's appointment.</w:t>
      </w:r>
    </w:p>
    <w:p w14:paraId="015BB3FC" w14:textId="77777777" w:rsidR="00DD10E3" w:rsidRPr="004D55EC" w:rsidRDefault="00DD10E3" w:rsidP="00DD10E3">
      <w:pPr>
        <w:ind w:firstLine="720"/>
        <w:jc w:val="both"/>
        <w:rPr>
          <w:rFonts w:ascii="Times New Roman" w:hAnsi="Times New Roman" w:cs="Times New Roman"/>
          <w:sz w:val="20"/>
          <w:szCs w:val="20"/>
        </w:rPr>
      </w:pPr>
    </w:p>
    <w:p w14:paraId="2479B188" w14:textId="57919BB1" w:rsidR="00D708E5" w:rsidRPr="004D55EC" w:rsidRDefault="00D708E5" w:rsidP="00DD10E3">
      <w:pPr>
        <w:ind w:firstLine="720"/>
        <w:jc w:val="both"/>
        <w:rPr>
          <w:rFonts w:ascii="Times New Roman" w:hAnsi="Times New Roman" w:cs="Times New Roman"/>
          <w:b/>
          <w:bCs/>
          <w:sz w:val="20"/>
          <w:szCs w:val="20"/>
        </w:rPr>
      </w:pPr>
      <w:r w:rsidRPr="004D55EC">
        <w:rPr>
          <w:rFonts w:ascii="Times New Roman" w:hAnsi="Times New Roman" w:cs="Times New Roman"/>
          <w:b/>
          <w:bCs/>
          <w:sz w:val="20"/>
          <w:szCs w:val="20"/>
        </w:rPr>
        <w:t>OR</w:t>
      </w:r>
    </w:p>
    <w:p w14:paraId="3D8CAACB" w14:textId="77777777" w:rsidR="00D708E5" w:rsidRPr="004D55EC" w:rsidRDefault="00D708E5" w:rsidP="00DD10E3">
      <w:pPr>
        <w:ind w:firstLine="720"/>
        <w:jc w:val="both"/>
        <w:rPr>
          <w:rFonts w:ascii="Times New Roman" w:hAnsi="Times New Roman" w:cs="Times New Roman"/>
          <w:sz w:val="20"/>
          <w:szCs w:val="20"/>
        </w:rPr>
      </w:pPr>
    </w:p>
    <w:p w14:paraId="46C9D1DC" w14:textId="2B014DCB" w:rsidR="00933877" w:rsidRDefault="00DD10E3">
      <w:pPr>
        <w:spacing w:after="200" w:line="276" w:lineRule="auto"/>
        <w:rPr>
          <w:rFonts w:ascii="Times New Roman" w:hAnsi="Times New Roman" w:cs="Times New Roman"/>
          <w:sz w:val="20"/>
          <w:szCs w:val="20"/>
        </w:rPr>
      </w:pPr>
      <w:r w:rsidRPr="004D55EC">
        <w:rPr>
          <w:rFonts w:ascii="Times New Roman" w:hAnsi="Times New Roman" w:cs="Times New Roman"/>
          <w:sz w:val="20"/>
          <w:szCs w:val="20"/>
        </w:rPr>
        <w:t>An individual who has served on the Board for 6 years may not be appointed to the Board again until the expiration of an interim period of at least 3 years since the individual was last served.</w:t>
      </w:r>
    </w:p>
    <w:p w14:paraId="297E59F2" w14:textId="58D85FB1" w:rsidR="0064524E" w:rsidRDefault="0064524E" w:rsidP="00F91E70">
      <w:pPr>
        <w:pStyle w:val="Heading2"/>
      </w:pPr>
      <w:bookmarkStart w:id="460" w:name="_Toc177743483"/>
      <w:bookmarkStart w:id="461" w:name="_Hlk173162183"/>
      <w:r>
        <w:lastRenderedPageBreak/>
        <w:t>Appendix A-18: Background License Plate</w:t>
      </w:r>
      <w:r w:rsidR="00707283">
        <w:t xml:space="preserve"> – Proceeds Benefit a         Corporation, County, or Municipality</w:t>
      </w:r>
      <w:bookmarkEnd w:id="460"/>
    </w:p>
    <w:bookmarkEnd w:id="461"/>
    <w:p w14:paraId="6F4D6424" w14:textId="25F17E1D" w:rsidR="0064524E" w:rsidRDefault="001C16B3" w:rsidP="0064524E">
      <w:r>
        <w:rPr>
          <w:noProof/>
        </w:rPr>
        <w:drawing>
          <wp:inline distT="0" distB="0" distL="0" distR="0" wp14:anchorId="3C7FE4BE" wp14:editId="20C3A128">
            <wp:extent cx="6172200" cy="7517765"/>
            <wp:effectExtent l="0" t="0" r="0" b="6985"/>
            <wp:docPr id="455" name="Picture 45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Text&#10;&#10;Description automatically generated with medium confidence"/>
                    <pic:cNvPicPr/>
                  </pic:nvPicPr>
                  <pic:blipFill>
                    <a:blip r:embed="rId60">
                      <a:extLst>
                        <a:ext uri="{28A0092B-C50C-407E-A947-70E740481C1C}">
                          <a14:useLocalDpi xmlns:a14="http://schemas.microsoft.com/office/drawing/2010/main" val="0"/>
                        </a:ext>
                      </a:extLst>
                    </a:blip>
                    <a:stretch>
                      <a:fillRect/>
                    </a:stretch>
                  </pic:blipFill>
                  <pic:spPr>
                    <a:xfrm>
                      <a:off x="0" y="0"/>
                      <a:ext cx="6172200" cy="7517765"/>
                    </a:xfrm>
                    <a:prstGeom prst="rect">
                      <a:avLst/>
                    </a:prstGeom>
                  </pic:spPr>
                </pic:pic>
              </a:graphicData>
            </a:graphic>
          </wp:inline>
        </w:drawing>
      </w:r>
    </w:p>
    <w:p w14:paraId="38BF47A6" w14:textId="77777777" w:rsidR="00707283" w:rsidRDefault="00707283" w:rsidP="0064524E"/>
    <w:p w14:paraId="509DA6DF" w14:textId="77777777" w:rsidR="00707283" w:rsidRDefault="00707283" w:rsidP="0064524E"/>
    <w:p w14:paraId="624148AD" w14:textId="515355CE" w:rsidR="00707283" w:rsidRDefault="00707283" w:rsidP="0064524E">
      <w:r>
        <w:rPr>
          <w:noProof/>
        </w:rPr>
        <w:lastRenderedPageBreak/>
        <w:drawing>
          <wp:inline distT="0" distB="0" distL="0" distR="0" wp14:anchorId="050FA405" wp14:editId="5FB978DB">
            <wp:extent cx="6134956" cy="7773485"/>
            <wp:effectExtent l="0" t="0" r="0"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34956" cy="7773485"/>
                    </a:xfrm>
                    <a:prstGeom prst="rect">
                      <a:avLst/>
                    </a:prstGeom>
                  </pic:spPr>
                </pic:pic>
              </a:graphicData>
            </a:graphic>
          </wp:inline>
        </w:drawing>
      </w:r>
    </w:p>
    <w:p w14:paraId="10FDE44E" w14:textId="77777777" w:rsidR="00707283" w:rsidRDefault="00707283" w:rsidP="0064524E"/>
    <w:p w14:paraId="7540C56C" w14:textId="77777777" w:rsidR="00707283" w:rsidRDefault="00707283" w:rsidP="0064524E"/>
    <w:p w14:paraId="25ACDE0F" w14:textId="77777777" w:rsidR="00707283" w:rsidRDefault="00707283" w:rsidP="0064524E"/>
    <w:p w14:paraId="7F3021FF" w14:textId="77777777" w:rsidR="00707283" w:rsidRDefault="00707283" w:rsidP="0064524E"/>
    <w:p w14:paraId="1C2EC2A1" w14:textId="4789F9CF" w:rsidR="00707283" w:rsidRDefault="008F7CDE" w:rsidP="0064524E">
      <w:r>
        <w:rPr>
          <w:noProof/>
        </w:rPr>
        <w:lastRenderedPageBreak/>
        <w:drawing>
          <wp:inline distT="0" distB="0" distL="0" distR="0" wp14:anchorId="67CC6856" wp14:editId="2D70A042">
            <wp:extent cx="6172200" cy="7212330"/>
            <wp:effectExtent l="0" t="0" r="0" b="7620"/>
            <wp:docPr id="909940607"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40607" name="Picture 2" descr="Text&#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172200" cy="7212330"/>
                    </a:xfrm>
                    <a:prstGeom prst="rect">
                      <a:avLst/>
                    </a:prstGeom>
                  </pic:spPr>
                </pic:pic>
              </a:graphicData>
            </a:graphic>
          </wp:inline>
        </w:drawing>
      </w:r>
    </w:p>
    <w:p w14:paraId="2CC267FC" w14:textId="77777777" w:rsidR="00707283" w:rsidRDefault="00707283" w:rsidP="0064524E"/>
    <w:p w14:paraId="01302A06" w14:textId="77777777" w:rsidR="00707283" w:rsidRDefault="00707283" w:rsidP="0064524E"/>
    <w:p w14:paraId="470FD42C" w14:textId="77777777" w:rsidR="00707283" w:rsidRDefault="00707283" w:rsidP="0064524E"/>
    <w:p w14:paraId="78FE57ED" w14:textId="77777777" w:rsidR="00707283" w:rsidRDefault="00707283" w:rsidP="0064524E"/>
    <w:p w14:paraId="60F8CD14" w14:textId="77777777" w:rsidR="00707283" w:rsidRDefault="00707283" w:rsidP="0064524E"/>
    <w:p w14:paraId="112D76CD" w14:textId="77777777" w:rsidR="00707283" w:rsidRDefault="00707283" w:rsidP="0064524E"/>
    <w:p w14:paraId="0369584A" w14:textId="77777777" w:rsidR="00707283" w:rsidRDefault="00707283" w:rsidP="0064524E"/>
    <w:p w14:paraId="24812B29" w14:textId="3543D64B" w:rsidR="00707283" w:rsidRDefault="00707283" w:rsidP="00707283">
      <w:pPr>
        <w:pStyle w:val="Heading2"/>
        <w:ind w:left="0"/>
      </w:pPr>
      <w:bookmarkStart w:id="462" w:name="_Toc177743484"/>
      <w:r>
        <w:lastRenderedPageBreak/>
        <w:t>Appendix A-19: Background License Plate – Proceeds Benefit a State Entity or the General Fund</w:t>
      </w:r>
      <w:bookmarkEnd w:id="462"/>
    </w:p>
    <w:p w14:paraId="3D130E89" w14:textId="75E555F8" w:rsidR="00707283" w:rsidRDefault="00745247" w:rsidP="0064524E">
      <w:pPr>
        <w:spacing w:after="200" w:line="276"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A201329" wp14:editId="12C46A21">
            <wp:extent cx="6172200" cy="7352030"/>
            <wp:effectExtent l="0" t="0" r="0" b="1270"/>
            <wp:docPr id="456" name="Picture 4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Tex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6172200" cy="7352030"/>
                    </a:xfrm>
                    <a:prstGeom prst="rect">
                      <a:avLst/>
                    </a:prstGeom>
                  </pic:spPr>
                </pic:pic>
              </a:graphicData>
            </a:graphic>
          </wp:inline>
        </w:drawing>
      </w:r>
    </w:p>
    <w:p w14:paraId="53559FAF" w14:textId="77777777" w:rsidR="00707283" w:rsidRDefault="00707283" w:rsidP="0064524E">
      <w:pPr>
        <w:spacing w:after="200" w:line="276" w:lineRule="auto"/>
        <w:rPr>
          <w:rFonts w:ascii="Times New Roman" w:hAnsi="Times New Roman" w:cs="Times New Roman"/>
          <w:sz w:val="20"/>
          <w:szCs w:val="20"/>
        </w:rPr>
      </w:pPr>
    </w:p>
    <w:p w14:paraId="0CC2DAE8" w14:textId="77777777" w:rsidR="00707283" w:rsidRDefault="00707283" w:rsidP="0064524E">
      <w:pPr>
        <w:spacing w:after="200" w:line="276" w:lineRule="auto"/>
        <w:rPr>
          <w:rFonts w:ascii="Times New Roman" w:hAnsi="Times New Roman" w:cs="Times New Roman"/>
          <w:sz w:val="20"/>
          <w:szCs w:val="20"/>
        </w:rPr>
      </w:pPr>
    </w:p>
    <w:p w14:paraId="0B01A02C" w14:textId="64AFD899" w:rsidR="00707283" w:rsidRDefault="00707283" w:rsidP="0064524E">
      <w:pPr>
        <w:spacing w:after="200" w:line="276" w:lineRule="auto"/>
        <w:rPr>
          <w:rFonts w:ascii="Times New Roman" w:hAnsi="Times New Roman" w:cs="Times New Roman"/>
          <w:sz w:val="20"/>
          <w:szCs w:val="20"/>
        </w:rPr>
      </w:pPr>
      <w:r w:rsidRPr="00707283">
        <w:rPr>
          <w:rFonts w:ascii="Times New Roman" w:hAnsi="Times New Roman" w:cs="Times New Roman"/>
          <w:noProof/>
          <w:sz w:val="20"/>
          <w:szCs w:val="20"/>
        </w:rPr>
        <w:lastRenderedPageBreak/>
        <w:drawing>
          <wp:inline distT="0" distB="0" distL="0" distR="0" wp14:anchorId="49154C9C" wp14:editId="5128CD25">
            <wp:extent cx="6106377" cy="7640116"/>
            <wp:effectExtent l="0" t="0" r="889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06377" cy="7640116"/>
                    </a:xfrm>
                    <a:prstGeom prst="rect">
                      <a:avLst/>
                    </a:prstGeom>
                  </pic:spPr>
                </pic:pic>
              </a:graphicData>
            </a:graphic>
          </wp:inline>
        </w:drawing>
      </w:r>
    </w:p>
    <w:p w14:paraId="29F4C818" w14:textId="77777777" w:rsidR="00707283" w:rsidRDefault="00707283" w:rsidP="0064524E">
      <w:pPr>
        <w:spacing w:after="200" w:line="276" w:lineRule="auto"/>
        <w:rPr>
          <w:rFonts w:ascii="Times New Roman" w:hAnsi="Times New Roman" w:cs="Times New Roman"/>
          <w:sz w:val="20"/>
          <w:szCs w:val="20"/>
        </w:rPr>
      </w:pPr>
    </w:p>
    <w:p w14:paraId="3D548600" w14:textId="77777777" w:rsidR="00707283" w:rsidRDefault="00707283" w:rsidP="0064524E">
      <w:pPr>
        <w:spacing w:after="200" w:line="276" w:lineRule="auto"/>
        <w:rPr>
          <w:rFonts w:ascii="Times New Roman" w:hAnsi="Times New Roman" w:cs="Times New Roman"/>
          <w:sz w:val="20"/>
          <w:szCs w:val="20"/>
        </w:rPr>
      </w:pPr>
    </w:p>
    <w:p w14:paraId="5C709645" w14:textId="77777777" w:rsidR="00707283" w:rsidRDefault="00707283" w:rsidP="0064524E">
      <w:pPr>
        <w:spacing w:after="200" w:line="276" w:lineRule="auto"/>
        <w:rPr>
          <w:rFonts w:ascii="Times New Roman" w:hAnsi="Times New Roman" w:cs="Times New Roman"/>
          <w:sz w:val="20"/>
          <w:szCs w:val="20"/>
        </w:rPr>
      </w:pPr>
    </w:p>
    <w:p w14:paraId="3370842F" w14:textId="6F6223AC" w:rsidR="00707283" w:rsidRDefault="00707283" w:rsidP="0064524E">
      <w:pPr>
        <w:spacing w:after="200" w:line="276" w:lineRule="auto"/>
        <w:rPr>
          <w:rFonts w:ascii="Times New Roman" w:hAnsi="Times New Roman" w:cs="Times New Roman"/>
          <w:sz w:val="20"/>
          <w:szCs w:val="20"/>
        </w:rPr>
      </w:pPr>
      <w:r w:rsidRPr="00707283">
        <w:rPr>
          <w:rFonts w:ascii="Times New Roman" w:hAnsi="Times New Roman" w:cs="Times New Roman"/>
          <w:noProof/>
          <w:sz w:val="20"/>
          <w:szCs w:val="20"/>
        </w:rPr>
        <w:lastRenderedPageBreak/>
        <w:drawing>
          <wp:inline distT="0" distB="0" distL="0" distR="0" wp14:anchorId="22FF712D" wp14:editId="398F3CC4">
            <wp:extent cx="6172200" cy="7938135"/>
            <wp:effectExtent l="0" t="0" r="0" b="571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72200" cy="7938135"/>
                    </a:xfrm>
                    <a:prstGeom prst="rect">
                      <a:avLst/>
                    </a:prstGeom>
                  </pic:spPr>
                </pic:pic>
              </a:graphicData>
            </a:graphic>
          </wp:inline>
        </w:drawing>
      </w:r>
    </w:p>
    <w:p w14:paraId="130A1D7A" w14:textId="7CFE265F" w:rsidR="0064524E" w:rsidRDefault="00707283" w:rsidP="0064524E">
      <w:pPr>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25F92EA3" w14:textId="3AC9BA4C" w:rsidR="00BD24C4" w:rsidRDefault="00BD24C4" w:rsidP="00F91E70">
      <w:pPr>
        <w:pStyle w:val="Heading2"/>
      </w:pPr>
      <w:bookmarkStart w:id="463" w:name="_Toc177743485"/>
      <w:r w:rsidRPr="00261581">
        <w:lastRenderedPageBreak/>
        <w:t>Appendix A-</w:t>
      </w:r>
      <w:r w:rsidR="00707283">
        <w:t>20</w:t>
      </w:r>
      <w:r w:rsidRPr="00261581">
        <w:t>: Organizational License Plate</w:t>
      </w:r>
      <w:bookmarkEnd w:id="463"/>
    </w:p>
    <w:p w14:paraId="0D397728" w14:textId="68BAE181" w:rsidR="00745247" w:rsidRDefault="00C2178F" w:rsidP="00745247">
      <w:pPr>
        <w:pStyle w:val="Footer"/>
        <w:rPr>
          <w:rFonts w:ascii="Times New Roman" w:hAnsi="Times New Roman" w:cs="Times New Roman"/>
          <w:snapToGrid w:val="0"/>
          <w:sz w:val="20"/>
          <w:szCs w:val="20"/>
        </w:rPr>
      </w:pPr>
      <w:r>
        <w:rPr>
          <w:rFonts w:ascii="Times New Roman" w:hAnsi="Times New Roman" w:cs="Times New Roman"/>
          <w:noProof/>
          <w:sz w:val="20"/>
          <w:szCs w:val="20"/>
        </w:rPr>
        <w:drawing>
          <wp:inline distT="0" distB="0" distL="0" distR="0" wp14:anchorId="6469FD15" wp14:editId="7A978512">
            <wp:extent cx="6172200" cy="7313295"/>
            <wp:effectExtent l="0" t="0" r="0" b="1905"/>
            <wp:docPr id="883211982"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11982" name="Picture 4" descr="Text&#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6172200" cy="7313295"/>
                    </a:xfrm>
                    <a:prstGeom prst="rect">
                      <a:avLst/>
                    </a:prstGeom>
                  </pic:spPr>
                </pic:pic>
              </a:graphicData>
            </a:graphic>
          </wp:inline>
        </w:drawing>
      </w:r>
    </w:p>
    <w:p w14:paraId="129DCD7F" w14:textId="3FAB46C8" w:rsidR="00C2178F" w:rsidRDefault="00C2178F" w:rsidP="00BD24C4">
      <w:pPr>
        <w:pStyle w:val="Footer"/>
        <w:jc w:val="center"/>
        <w:rPr>
          <w:rFonts w:ascii="Times New Roman" w:hAnsi="Times New Roman" w:cs="Times New Roman"/>
          <w:snapToGrid w:val="0"/>
          <w:sz w:val="20"/>
          <w:szCs w:val="20"/>
        </w:rPr>
      </w:pPr>
    </w:p>
    <w:p w14:paraId="28C74B36" w14:textId="77777777" w:rsidR="00C2178F" w:rsidRDefault="00C2178F">
      <w:pPr>
        <w:spacing w:after="200" w:line="276" w:lineRule="auto"/>
        <w:rPr>
          <w:rFonts w:ascii="Times New Roman" w:hAnsi="Times New Roman" w:cs="Times New Roman"/>
          <w:snapToGrid w:val="0"/>
          <w:sz w:val="20"/>
          <w:szCs w:val="20"/>
        </w:rPr>
      </w:pPr>
      <w:r>
        <w:rPr>
          <w:rFonts w:ascii="Times New Roman" w:hAnsi="Times New Roman" w:cs="Times New Roman"/>
          <w:snapToGrid w:val="0"/>
          <w:sz w:val="20"/>
          <w:szCs w:val="20"/>
        </w:rPr>
        <w:br w:type="page"/>
      </w:r>
    </w:p>
    <w:p w14:paraId="4FC47AE3" w14:textId="40C28314" w:rsidR="00C2178F" w:rsidRDefault="00C2178F" w:rsidP="00BD24C4">
      <w:pPr>
        <w:pStyle w:val="Footer"/>
        <w:jc w:val="center"/>
        <w:rPr>
          <w:rFonts w:ascii="Times New Roman" w:hAnsi="Times New Roman" w:cs="Times New Roman"/>
          <w:snapToGrid w:val="0"/>
          <w:sz w:val="20"/>
          <w:szCs w:val="20"/>
        </w:rPr>
      </w:pPr>
    </w:p>
    <w:p w14:paraId="012B68A7" w14:textId="365FD359" w:rsidR="00C2178F" w:rsidRDefault="00C2178F">
      <w:pPr>
        <w:spacing w:after="200" w:line="276" w:lineRule="auto"/>
        <w:rPr>
          <w:rFonts w:ascii="Times New Roman" w:hAnsi="Times New Roman" w:cs="Times New Roman"/>
          <w:snapToGrid w:val="0"/>
          <w:sz w:val="20"/>
          <w:szCs w:val="20"/>
        </w:rPr>
      </w:pPr>
      <w:r>
        <w:rPr>
          <w:rFonts w:ascii="Times New Roman" w:hAnsi="Times New Roman" w:cs="Times New Roman"/>
          <w:noProof/>
          <w:sz w:val="20"/>
          <w:szCs w:val="20"/>
        </w:rPr>
        <w:drawing>
          <wp:inline distT="0" distB="0" distL="0" distR="0" wp14:anchorId="153BBEF9" wp14:editId="5A72C38B">
            <wp:extent cx="6172200" cy="7730490"/>
            <wp:effectExtent l="0" t="0" r="0" b="3810"/>
            <wp:docPr id="244070030"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70030" name="Picture 5" descr="Table&#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6172200" cy="7730490"/>
                    </a:xfrm>
                    <a:prstGeom prst="rect">
                      <a:avLst/>
                    </a:prstGeom>
                  </pic:spPr>
                </pic:pic>
              </a:graphicData>
            </a:graphic>
          </wp:inline>
        </w:drawing>
      </w:r>
      <w:r>
        <w:rPr>
          <w:rFonts w:ascii="Times New Roman" w:hAnsi="Times New Roman" w:cs="Times New Roman"/>
          <w:snapToGrid w:val="0"/>
          <w:sz w:val="20"/>
          <w:szCs w:val="20"/>
        </w:rPr>
        <w:br w:type="page"/>
      </w:r>
    </w:p>
    <w:p w14:paraId="27FA19F5" w14:textId="77777777" w:rsidR="00745247" w:rsidRDefault="00745247" w:rsidP="00BD24C4">
      <w:pPr>
        <w:pStyle w:val="Footer"/>
        <w:jc w:val="center"/>
        <w:rPr>
          <w:rFonts w:ascii="Times New Roman" w:hAnsi="Times New Roman" w:cs="Times New Roman"/>
          <w:snapToGrid w:val="0"/>
          <w:sz w:val="20"/>
          <w:szCs w:val="20"/>
        </w:rPr>
        <w:sectPr w:rsidR="00745247" w:rsidSect="00745247">
          <w:pgSz w:w="12240" w:h="15840"/>
          <w:pgMar w:top="1080" w:right="1080" w:bottom="1080" w:left="1440" w:header="720" w:footer="720" w:gutter="0"/>
          <w:cols w:space="720"/>
          <w:titlePg/>
          <w:docGrid w:linePitch="326"/>
        </w:sectPr>
      </w:pPr>
    </w:p>
    <w:p w14:paraId="5007AD9F" w14:textId="77AB2A65" w:rsidR="00745247" w:rsidRDefault="00745247" w:rsidP="00BD24C4">
      <w:pPr>
        <w:spacing w:line="276"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7C865621" wp14:editId="135F3A73">
            <wp:extent cx="6172200" cy="6835775"/>
            <wp:effectExtent l="0" t="0" r="0" b="3175"/>
            <wp:docPr id="458" name="Picture 45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Text, letter&#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6172200" cy="6835775"/>
                    </a:xfrm>
                    <a:prstGeom prst="rect">
                      <a:avLst/>
                    </a:prstGeom>
                  </pic:spPr>
                </pic:pic>
              </a:graphicData>
            </a:graphic>
          </wp:inline>
        </w:drawing>
      </w:r>
      <w:r w:rsidR="00BD24C4">
        <w:rPr>
          <w:rFonts w:ascii="Times New Roman" w:hAnsi="Times New Roman" w:cs="Times New Roman"/>
          <w:sz w:val="20"/>
          <w:szCs w:val="20"/>
        </w:rPr>
        <w:br/>
      </w:r>
      <w:r w:rsidR="002B7D66">
        <w:rPr>
          <w:rFonts w:ascii="Times New Roman" w:hAnsi="Times New Roman" w:cs="Times New Roman"/>
          <w:sz w:val="20"/>
          <w:szCs w:val="20"/>
        </w:rPr>
        <w:br w:type="page"/>
      </w:r>
    </w:p>
    <w:p w14:paraId="19FFD11B" w14:textId="77777777" w:rsidR="003635AA" w:rsidRDefault="003635AA" w:rsidP="00FF1D25">
      <w:pPr>
        <w:spacing w:line="480" w:lineRule="auto"/>
        <w:ind w:left="720" w:firstLine="720"/>
        <w:jc w:val="both"/>
        <w:rPr>
          <w:rFonts w:ascii="Times New Roman" w:hAnsi="Times New Roman" w:cs="Times New Roman"/>
          <w:sz w:val="20"/>
          <w:szCs w:val="20"/>
        </w:rPr>
        <w:sectPr w:rsidR="003635AA" w:rsidSect="00745247">
          <w:pgSz w:w="12240" w:h="15840"/>
          <w:pgMar w:top="1080" w:right="1080" w:bottom="1080" w:left="1440" w:header="720" w:footer="720" w:gutter="0"/>
          <w:cols w:space="720"/>
          <w:titlePg/>
          <w:docGrid w:linePitch="326"/>
        </w:sectPr>
      </w:pPr>
    </w:p>
    <w:p w14:paraId="4E2B4C7F" w14:textId="349362F4" w:rsidR="00B705A4" w:rsidRDefault="006804BC" w:rsidP="00F91E70">
      <w:pPr>
        <w:pStyle w:val="Heading2"/>
      </w:pPr>
      <w:bookmarkStart w:id="464" w:name="_Appendix_B:_Standard"/>
      <w:bookmarkStart w:id="465" w:name="_Toc177743486"/>
      <w:bookmarkEnd w:id="464"/>
      <w:r w:rsidRPr="004C63A0">
        <w:lastRenderedPageBreak/>
        <w:t>A</w:t>
      </w:r>
      <w:r w:rsidR="00641114">
        <w:t xml:space="preserve">ppendix </w:t>
      </w:r>
      <w:r w:rsidRPr="004C63A0">
        <w:t xml:space="preserve">B: </w:t>
      </w:r>
      <w:r w:rsidR="00641114">
        <w:t>Standard Form for a Resolution to Establish a Task Force</w:t>
      </w:r>
      <w:r w:rsidR="00EE0D17" w:rsidRPr="004C63A0">
        <w:t xml:space="preserve"> </w:t>
      </w:r>
      <w:r w:rsidR="00801276">
        <w:br w:type="textWrapping" w:clear="all"/>
      </w:r>
      <w:r w:rsidR="006060DE" w:rsidRPr="004C63A0">
        <w:t>(</w:t>
      </w:r>
      <w:r w:rsidR="00B705A4" w:rsidRPr="004C63A0">
        <w:t xml:space="preserve">or other </w:t>
      </w:r>
      <w:r w:rsidR="00B705A4" w:rsidRPr="004C63A0">
        <w:rPr>
          <w:i/>
        </w:rPr>
        <w:t>ad hoc</w:t>
      </w:r>
      <w:r w:rsidR="00B705A4" w:rsidRPr="004C63A0">
        <w:t xml:space="preserve"> entity</w:t>
      </w:r>
      <w:r w:rsidR="006060DE" w:rsidRPr="004C63A0">
        <w:t>)</w:t>
      </w:r>
      <w:bookmarkEnd w:id="465"/>
    </w:p>
    <w:p w14:paraId="30AC9705" w14:textId="610BEC9E" w:rsidR="00A91E23" w:rsidRPr="00E163F6" w:rsidRDefault="000876DE" w:rsidP="00277425">
      <w:pPr>
        <w:tabs>
          <w:tab w:val="left" w:pos="540"/>
          <w:tab w:val="left" w:pos="4410"/>
          <w:tab w:val="left" w:pos="5760"/>
        </w:tabs>
        <w:spacing w:after="240"/>
        <w:jc w:val="both"/>
        <w:rPr>
          <w:rFonts w:cs="Times New Roman"/>
          <w:iCs/>
        </w:rPr>
      </w:pPr>
      <w:r w:rsidRPr="00E163F6">
        <w:rPr>
          <w:rFonts w:cs="Times New Roman"/>
          <w:b/>
          <w:bCs/>
          <w:iCs/>
        </w:rPr>
        <w:t>NOTE</w:t>
      </w:r>
      <w:r w:rsidRPr="00E163F6">
        <w:rPr>
          <w:rFonts w:cs="Times New Roman"/>
          <w:iCs/>
        </w:rPr>
        <w:t xml:space="preserve">: </w:t>
      </w:r>
      <w:r w:rsidR="00A91E23" w:rsidRPr="00E163F6">
        <w:rPr>
          <w:rFonts w:cs="Times New Roman"/>
          <w:iCs/>
        </w:rPr>
        <w:t>Th</w:t>
      </w:r>
      <w:r w:rsidR="00867994" w:rsidRPr="00E163F6">
        <w:rPr>
          <w:rFonts w:cs="Times New Roman"/>
          <w:iCs/>
        </w:rPr>
        <w:t xml:space="preserve">is form provides the standard language to use when drafting a resolution to </w:t>
      </w:r>
      <w:r w:rsidR="0000778B" w:rsidRPr="00E163F6">
        <w:rPr>
          <w:rFonts w:cs="Times New Roman"/>
          <w:iCs/>
        </w:rPr>
        <w:t>establish a task force or other similar entity, along with notes on when to use the language and what to consider</w:t>
      </w:r>
      <w:r w:rsidR="00294B5E" w:rsidRPr="00E163F6">
        <w:rPr>
          <w:rFonts w:cs="Times New Roman"/>
          <w:iCs/>
        </w:rPr>
        <w:t xml:space="preserve"> as you draft.</w:t>
      </w:r>
      <w:r w:rsidR="00233538" w:rsidRPr="00E163F6">
        <w:rPr>
          <w:rFonts w:cs="Times New Roman"/>
          <w:iCs/>
        </w:rPr>
        <w:t xml:space="preserve"> Drafting notes </w:t>
      </w:r>
      <w:r w:rsidR="00A50FFB" w:rsidRPr="00E163F6">
        <w:rPr>
          <w:rFonts w:cs="Times New Roman"/>
          <w:iCs/>
        </w:rPr>
        <w:t xml:space="preserve">are in </w:t>
      </w:r>
      <w:r w:rsidR="00A50FFB" w:rsidRPr="00E163F6">
        <w:rPr>
          <w:rFonts w:cs="Times New Roman"/>
          <w:iCs/>
          <w:color w:val="170BB7"/>
        </w:rPr>
        <w:t>blue</w:t>
      </w:r>
      <w:r w:rsidR="00A50FFB" w:rsidRPr="00E163F6">
        <w:rPr>
          <w:rFonts w:cs="Times New Roman"/>
          <w:iCs/>
        </w:rPr>
        <w:t xml:space="preserve">, as are </w:t>
      </w:r>
      <w:r w:rsidR="005474C7" w:rsidRPr="00E163F6">
        <w:rPr>
          <w:rFonts w:cs="Times New Roman"/>
          <w:iCs/>
        </w:rPr>
        <w:t xml:space="preserve">areas that </w:t>
      </w:r>
      <w:r w:rsidR="00E24136" w:rsidRPr="00E163F6">
        <w:rPr>
          <w:rFonts w:cs="Times New Roman"/>
          <w:iCs/>
        </w:rPr>
        <w:t>should be replaced with the specific language for your resolution.</w:t>
      </w:r>
    </w:p>
    <w:p w14:paraId="1DC118EE" w14:textId="2ED14144" w:rsidR="000876DE" w:rsidRPr="00E163F6" w:rsidRDefault="007F66AF" w:rsidP="00277425">
      <w:pPr>
        <w:tabs>
          <w:tab w:val="left" w:pos="540"/>
          <w:tab w:val="left" w:pos="4410"/>
          <w:tab w:val="left" w:pos="5760"/>
        </w:tabs>
        <w:spacing w:after="240"/>
        <w:jc w:val="both"/>
        <w:rPr>
          <w:rFonts w:cs="Times New Roman"/>
          <w:iCs/>
        </w:rPr>
      </w:pPr>
      <w:r w:rsidRPr="00E163F6">
        <w:rPr>
          <w:rFonts w:cs="Times New Roman"/>
          <w:iCs/>
        </w:rPr>
        <w:t xml:space="preserve">To continue a task force over General Assemblies, it must be </w:t>
      </w:r>
      <w:r w:rsidR="000876DE" w:rsidRPr="00E163F6">
        <w:rPr>
          <w:rFonts w:cs="Times New Roman"/>
          <w:iCs/>
        </w:rPr>
        <w:t xml:space="preserve">reauthorized by an appropriate resolution at the start of a new two-year session of the </w:t>
      </w:r>
      <w:r w:rsidR="00490A66" w:rsidRPr="00E163F6">
        <w:rPr>
          <w:rFonts w:cs="Times New Roman"/>
          <w:iCs/>
        </w:rPr>
        <w:t xml:space="preserve">second </w:t>
      </w:r>
      <w:r w:rsidR="000876DE" w:rsidRPr="00E163F6">
        <w:rPr>
          <w:rFonts w:cs="Times New Roman"/>
          <w:iCs/>
        </w:rPr>
        <w:t>General Assembly. Similarly, a task force which is unable to meet its originally authorized reporting deadline must prepare an appropriate resolution for introduction in the Senate or House to extend</w:t>
      </w:r>
      <w:r w:rsidR="00490A66" w:rsidRPr="00E163F6">
        <w:rPr>
          <w:rFonts w:cs="Times New Roman"/>
          <w:iCs/>
        </w:rPr>
        <w:t xml:space="preserve"> the</w:t>
      </w:r>
      <w:r w:rsidR="000876DE" w:rsidRPr="00E163F6">
        <w:rPr>
          <w:rFonts w:cs="Times New Roman"/>
          <w:iCs/>
        </w:rPr>
        <w:t xml:space="preserve"> reporting deadline.</w:t>
      </w:r>
      <w:r w:rsidR="00EB550C" w:rsidRPr="00E163F6">
        <w:rPr>
          <w:rFonts w:cs="Times New Roman"/>
          <w:iCs/>
        </w:rPr>
        <w:t xml:space="preserve"> A standard form to extend</w:t>
      </w:r>
      <w:r w:rsidR="00351515" w:rsidRPr="00E163F6">
        <w:rPr>
          <w:rFonts w:cs="Times New Roman"/>
          <w:iCs/>
        </w:rPr>
        <w:t xml:space="preserve"> a task force over General Assemblies or</w:t>
      </w:r>
      <w:r w:rsidR="00EB550C" w:rsidRPr="00E163F6">
        <w:rPr>
          <w:rFonts w:cs="Times New Roman"/>
          <w:iCs/>
        </w:rPr>
        <w:t xml:space="preserve"> a </w:t>
      </w:r>
      <w:r w:rsidR="001317F4" w:rsidRPr="00E163F6">
        <w:rPr>
          <w:rFonts w:cs="Times New Roman"/>
          <w:iCs/>
        </w:rPr>
        <w:t>reporting deadline is provided in Appendix C.</w:t>
      </w:r>
    </w:p>
    <w:p w14:paraId="131DFE7D" w14:textId="00E1A564" w:rsidR="00505D81" w:rsidRPr="00E163F6" w:rsidRDefault="00490A66" w:rsidP="00277425">
      <w:pPr>
        <w:tabs>
          <w:tab w:val="left" w:pos="540"/>
          <w:tab w:val="left" w:pos="4410"/>
          <w:tab w:val="left" w:pos="5760"/>
        </w:tabs>
        <w:spacing w:after="240"/>
        <w:jc w:val="both"/>
        <w:rPr>
          <w:iCs/>
        </w:rPr>
      </w:pPr>
      <w:r w:rsidRPr="00E163F6">
        <w:rPr>
          <w:rFonts w:cs="Times New Roman"/>
          <w:iCs/>
        </w:rPr>
        <w:t>T</w:t>
      </w:r>
      <w:r w:rsidR="000876DE" w:rsidRPr="00E163F6">
        <w:rPr>
          <w:rFonts w:cs="Times New Roman"/>
          <w:iCs/>
        </w:rPr>
        <w:t>h</w:t>
      </w:r>
      <w:r w:rsidRPr="00E163F6">
        <w:rPr>
          <w:rFonts w:cs="Times New Roman"/>
          <w:iCs/>
        </w:rPr>
        <w:t>e following</w:t>
      </w:r>
      <w:r w:rsidR="000876DE" w:rsidRPr="00E163F6">
        <w:rPr>
          <w:rFonts w:cs="Times New Roman"/>
          <w:iCs/>
        </w:rPr>
        <w:t xml:space="preserve"> </w:t>
      </w:r>
      <w:r w:rsidRPr="00E163F6">
        <w:rPr>
          <w:rFonts w:cs="Times New Roman"/>
          <w:iCs/>
        </w:rPr>
        <w:t>s</w:t>
      </w:r>
      <w:r w:rsidR="000876DE" w:rsidRPr="00E163F6">
        <w:rPr>
          <w:rFonts w:cs="Times New Roman"/>
          <w:iCs/>
        </w:rPr>
        <w:t xml:space="preserve">tandard </w:t>
      </w:r>
      <w:r w:rsidRPr="00E163F6">
        <w:rPr>
          <w:rFonts w:cs="Times New Roman"/>
          <w:iCs/>
        </w:rPr>
        <w:t>f</w:t>
      </w:r>
      <w:r w:rsidR="000876DE" w:rsidRPr="00E163F6">
        <w:rPr>
          <w:rFonts w:cs="Times New Roman"/>
          <w:iCs/>
        </w:rPr>
        <w:t xml:space="preserve">orm does not comply with the requirement to double space legislation. This is a conscious decision of the editor in order to save space. When drafting in conformity with this </w:t>
      </w:r>
      <w:r w:rsidR="006F233F" w:rsidRPr="00E163F6">
        <w:rPr>
          <w:rFonts w:cs="Times New Roman"/>
          <w:iCs/>
        </w:rPr>
        <w:t>s</w:t>
      </w:r>
      <w:r w:rsidR="000876DE" w:rsidRPr="00E163F6">
        <w:rPr>
          <w:rFonts w:cs="Times New Roman"/>
          <w:iCs/>
        </w:rPr>
        <w:t xml:space="preserve">tandard </w:t>
      </w:r>
      <w:r w:rsidR="006F233F" w:rsidRPr="00E163F6">
        <w:rPr>
          <w:rFonts w:cs="Times New Roman"/>
          <w:iCs/>
        </w:rPr>
        <w:t>f</w:t>
      </w:r>
      <w:r w:rsidR="000876DE" w:rsidRPr="00E163F6">
        <w:rPr>
          <w:rFonts w:cs="Times New Roman"/>
          <w:iCs/>
        </w:rPr>
        <w:t>orm, double space the legislation.</w:t>
      </w:r>
    </w:p>
    <w:p w14:paraId="6E228730" w14:textId="7BA1AE66" w:rsidR="00B705A4" w:rsidRPr="00EE0D17" w:rsidRDefault="00B705A4" w:rsidP="00B705A4">
      <w:pPr>
        <w:tabs>
          <w:tab w:val="left" w:pos="1800"/>
        </w:tabs>
        <w:jc w:val="both"/>
        <w:rPr>
          <w:rFonts w:ascii="Times New Roman" w:hAnsi="Times New Roman" w:cs="Times New Roman"/>
        </w:rPr>
      </w:pPr>
      <w:r w:rsidRPr="00EE0D17">
        <w:rPr>
          <w:rFonts w:ascii="Times New Roman" w:hAnsi="Times New Roman" w:cs="Times New Roman"/>
        </w:rPr>
        <w:tab/>
      </w:r>
      <w:r w:rsidRPr="00EE0D17">
        <w:rPr>
          <w:rFonts w:ascii="Times New Roman" w:hAnsi="Times New Roman" w:cs="Times New Roman"/>
        </w:rPr>
        <w:sym w:font="Wingdings" w:char="F071"/>
      </w:r>
      <w:r w:rsidRPr="00EE0D17">
        <w:rPr>
          <w:rFonts w:ascii="Times New Roman" w:hAnsi="Times New Roman" w:cs="Times New Roman"/>
        </w:rPr>
        <w:t xml:space="preserve">   House or Senate Simple Resolution</w:t>
      </w:r>
    </w:p>
    <w:p w14:paraId="3DA94196" w14:textId="2A3E6719" w:rsidR="00B705A4" w:rsidRPr="00EE0D17" w:rsidRDefault="00B705A4" w:rsidP="00B705A4">
      <w:pPr>
        <w:tabs>
          <w:tab w:val="left" w:pos="1800"/>
        </w:tabs>
        <w:jc w:val="both"/>
        <w:rPr>
          <w:rFonts w:ascii="Times New Roman" w:hAnsi="Times New Roman" w:cs="Times New Roman"/>
        </w:rPr>
      </w:pPr>
      <w:r w:rsidRPr="00EE0D17">
        <w:rPr>
          <w:rFonts w:ascii="Times New Roman" w:hAnsi="Times New Roman" w:cs="Times New Roman"/>
        </w:rPr>
        <w:tab/>
      </w:r>
      <w:r w:rsidRPr="00EE0D17">
        <w:rPr>
          <w:rFonts w:ascii="Times New Roman" w:hAnsi="Times New Roman" w:cs="Times New Roman"/>
        </w:rPr>
        <w:sym w:font="Wingdings" w:char="F071"/>
      </w:r>
      <w:r w:rsidRPr="00EE0D17">
        <w:rPr>
          <w:rFonts w:ascii="Times New Roman" w:hAnsi="Times New Roman" w:cs="Times New Roman"/>
        </w:rPr>
        <w:t xml:space="preserve">   House or Senate Concurrent Resolution</w:t>
      </w:r>
    </w:p>
    <w:p w14:paraId="12006A4C" w14:textId="4D6EE0BB" w:rsidR="00B705A4" w:rsidRPr="00EE0D17" w:rsidRDefault="00B705A4" w:rsidP="00512EDF">
      <w:pPr>
        <w:tabs>
          <w:tab w:val="left" w:pos="1800"/>
          <w:tab w:val="left" w:pos="1890"/>
        </w:tabs>
        <w:spacing w:after="360"/>
        <w:jc w:val="both"/>
        <w:rPr>
          <w:rFonts w:ascii="Times New Roman" w:hAnsi="Times New Roman" w:cs="Times New Roman"/>
        </w:rPr>
      </w:pPr>
      <w:r w:rsidRPr="00EE0D17">
        <w:rPr>
          <w:rFonts w:ascii="Times New Roman" w:hAnsi="Times New Roman" w:cs="Times New Roman"/>
        </w:rPr>
        <w:tab/>
      </w:r>
      <w:r w:rsidRPr="00EE0D17">
        <w:rPr>
          <w:rFonts w:ascii="Times New Roman" w:hAnsi="Times New Roman" w:cs="Times New Roman"/>
        </w:rPr>
        <w:sym w:font="Wingdings" w:char="F071"/>
      </w:r>
      <w:r w:rsidRPr="00EE0D17">
        <w:rPr>
          <w:rFonts w:ascii="Times New Roman" w:hAnsi="Times New Roman" w:cs="Times New Roman"/>
        </w:rPr>
        <w:t xml:space="preserve">   House or Senate Joint Resolution (with the Governor)</w:t>
      </w:r>
    </w:p>
    <w:p w14:paraId="0E28A326" w14:textId="535262FD" w:rsidR="00B705A4" w:rsidRPr="00EE0D17" w:rsidRDefault="00FB2A7C" w:rsidP="00394D67">
      <w:pPr>
        <w:tabs>
          <w:tab w:val="left" w:pos="2880"/>
          <w:tab w:val="left" w:pos="4320"/>
          <w:tab w:val="left" w:pos="5940"/>
        </w:tabs>
        <w:spacing w:after="2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76736" behindDoc="1" locked="0" layoutInCell="1" allowOverlap="1" wp14:anchorId="101AC942" wp14:editId="6BC1A89C">
                <wp:simplePos x="0" y="0"/>
                <wp:positionH relativeFrom="column">
                  <wp:posOffset>4652010</wp:posOffset>
                </wp:positionH>
                <wp:positionV relativeFrom="paragraph">
                  <wp:posOffset>422275</wp:posOffset>
                </wp:positionV>
                <wp:extent cx="1746885" cy="391795"/>
                <wp:effectExtent l="247650" t="0" r="24765" b="27305"/>
                <wp:wrapTight wrapText="bothSides">
                  <wp:wrapPolygon edited="0">
                    <wp:start x="0" y="0"/>
                    <wp:lineTo x="-3062" y="0"/>
                    <wp:lineTo x="-3062" y="16804"/>
                    <wp:lineTo x="-471" y="16804"/>
                    <wp:lineTo x="-236" y="22055"/>
                    <wp:lineTo x="21671" y="22055"/>
                    <wp:lineTo x="21671" y="0"/>
                    <wp:lineTo x="0" y="0"/>
                  </wp:wrapPolygon>
                </wp:wrapTight>
                <wp:docPr id="5" name="Speech Bubble: Rectangle with Corners Rounded 5"/>
                <wp:cNvGraphicFramePr/>
                <a:graphic xmlns:a="http://schemas.openxmlformats.org/drawingml/2006/main">
                  <a:graphicData uri="http://schemas.microsoft.com/office/word/2010/wordprocessingShape">
                    <wps:wsp>
                      <wps:cNvSpPr/>
                      <wps:spPr>
                        <a:xfrm>
                          <a:off x="0" y="0"/>
                          <a:ext cx="1746885" cy="391795"/>
                        </a:xfrm>
                        <a:prstGeom prst="wedgeRoundRectCallout">
                          <a:avLst>
                            <a:gd name="adj1" fmla="val -63827"/>
                            <a:gd name="adj2" fmla="val -2659"/>
                            <a:gd name="adj3" fmla="val 16667"/>
                          </a:avLst>
                        </a:prstGeom>
                        <a:noFill/>
                        <a:ln w="3175">
                          <a:solidFill>
                            <a:srgbClr val="170BB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FE2A0" w14:textId="29227613" w:rsidR="00B93F82" w:rsidRPr="00E470A1" w:rsidRDefault="00B93F82" w:rsidP="00585313">
                            <w:pPr>
                              <w:jc w:val="center"/>
                              <w:rPr>
                                <w:rFonts w:ascii="Footlight MT Light" w:hAnsi="Footlight MT Light" w:cs="Times New Roman"/>
                                <w:bCs/>
                                <w:color w:val="170BB7"/>
                                <w:sz w:val="20"/>
                              </w:rPr>
                            </w:pPr>
                            <w:r>
                              <w:rPr>
                                <w:rFonts w:ascii="Footlight MT Light" w:hAnsi="Footlight MT Light" w:cs="Times New Roman"/>
                                <w:bCs/>
                                <w:color w:val="170BB7"/>
                                <w:sz w:val="20"/>
                              </w:rPr>
                              <w:t>reasons task force is needed, stated in whereas clauses</w:t>
                            </w:r>
                          </w:p>
                          <w:p w14:paraId="16468A79" w14:textId="77777777" w:rsidR="00B93F82" w:rsidRPr="001332E3" w:rsidRDefault="00B93F82" w:rsidP="001332E3">
                            <w:pPr>
                              <w:rPr>
                                <w:color w:val="385D8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AC9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 o:spid="_x0000_s1070" type="#_x0000_t62" style="position:absolute;left:0;text-align:left;margin-left:366.3pt;margin-top:33.25pt;width:137.55pt;height:30.85pt;z-index:-25103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" adj="-2987,10226" filled="f" strokecolor="#170bb7" strokeweight=".25pt">
                <v:textbox>
                  <w:txbxContent>
                    <w:p w14:paraId="044FE2A0" w14:textId="29227613" w:rsidR="00B93F82" w:rsidRPr="00E470A1" w:rsidRDefault="00B93F82" w:rsidP="00585313">
                      <w:pPr>
                        <w:jc w:val="center"/>
                        <w:rPr>
                          <w:rFonts w:ascii="Footlight MT Light" w:hAnsi="Footlight MT Light" w:cs="Times New Roman"/>
                          <w:bCs/>
                          <w:color w:val="170BB7"/>
                          <w:sz w:val="20"/>
                        </w:rPr>
                      </w:pPr>
                      <w:r>
                        <w:rPr>
                          <w:rFonts w:ascii="Footlight MT Light" w:hAnsi="Footlight MT Light" w:cs="Times New Roman"/>
                          <w:bCs/>
                          <w:color w:val="170BB7"/>
                          <w:sz w:val="20"/>
                        </w:rPr>
                        <w:t>reasons task force is needed, stated in whereas clauses</w:t>
                      </w:r>
                    </w:p>
                    <w:p w14:paraId="16468A79" w14:textId="77777777" w:rsidR="00B93F82" w:rsidRPr="001332E3" w:rsidRDefault="00B93F82" w:rsidP="001332E3">
                      <w:pPr>
                        <w:rPr>
                          <w:color w:val="385D8A"/>
                        </w:rPr>
                      </w:pPr>
                    </w:p>
                  </w:txbxContent>
                </v:textbox>
                <w10:wrap type="tight"/>
              </v:shape>
            </w:pict>
          </mc:Fallback>
        </mc:AlternateContent>
      </w:r>
      <w:r w:rsidR="00B705A4" w:rsidRPr="00EE0D17">
        <w:rPr>
          <w:rFonts w:ascii="Times New Roman" w:hAnsi="Times New Roman" w:cs="Times New Roman"/>
        </w:rPr>
        <w:t xml:space="preserve">ESTABLISHING </w:t>
      </w:r>
      <w:r w:rsidR="00B705A4" w:rsidRPr="00412CDE">
        <w:rPr>
          <w:rFonts w:ascii="Times New Roman" w:hAnsi="Times New Roman" w:cs="Times New Roman"/>
        </w:rPr>
        <w:t xml:space="preserve">THE </w:t>
      </w:r>
      <w:r w:rsidR="00D87110" w:rsidRPr="00412CDE">
        <w:rPr>
          <w:rFonts w:ascii="Times New Roman" w:hAnsi="Times New Roman" w:cs="Times New Roman"/>
          <w:color w:val="170BB7"/>
        </w:rPr>
        <w:t>[</w:t>
      </w:r>
      <w:r w:rsidR="00B26177" w:rsidRPr="00412CDE">
        <w:rPr>
          <w:rFonts w:ascii="Times New Roman" w:hAnsi="Times New Roman" w:cs="Times New Roman"/>
          <w:color w:val="170BB7"/>
        </w:rPr>
        <w:t>name</w:t>
      </w:r>
      <w:r w:rsidR="00D87110" w:rsidRPr="00412CDE">
        <w:rPr>
          <w:rFonts w:ascii="Times New Roman" w:hAnsi="Times New Roman" w:cs="Times New Roman"/>
          <w:color w:val="170BB7"/>
        </w:rPr>
        <w:t>]</w:t>
      </w:r>
      <w:r w:rsidR="00B705A4" w:rsidRPr="00412CDE">
        <w:rPr>
          <w:rFonts w:ascii="Times New Roman" w:hAnsi="Times New Roman" w:cs="Times New Roman"/>
          <w:color w:val="170BB7"/>
        </w:rPr>
        <w:t xml:space="preserve"> </w:t>
      </w:r>
      <w:r w:rsidR="00B705A4" w:rsidRPr="00412CDE">
        <w:rPr>
          <w:rFonts w:ascii="Times New Roman" w:hAnsi="Times New Roman" w:cs="Times New Roman"/>
        </w:rPr>
        <w:t xml:space="preserve">TASK FORCE TO STUDY AND MAKE FINDINGS AND </w:t>
      </w:r>
      <w:r w:rsidR="00295779">
        <w:rPr>
          <w:rFonts w:ascii="Times New Roman" w:hAnsi="Times New Roman" w:cs="Times New Roman"/>
        </w:rPr>
        <w:br w:type="textWrapping" w:clear="all"/>
      </w:r>
      <w:r w:rsidR="00B705A4" w:rsidRPr="00412CDE">
        <w:rPr>
          <w:rFonts w:ascii="Times New Roman" w:hAnsi="Times New Roman" w:cs="Times New Roman"/>
        </w:rPr>
        <w:t xml:space="preserve">RECOMMENDATIONS REGARDING </w:t>
      </w:r>
      <w:r w:rsidR="00CA4032" w:rsidRPr="00412CDE">
        <w:rPr>
          <w:rFonts w:ascii="Times New Roman" w:hAnsi="Times New Roman" w:cs="Times New Roman"/>
          <w:color w:val="170BB7"/>
        </w:rPr>
        <w:t>[</w:t>
      </w:r>
      <w:r w:rsidR="00B26177" w:rsidRPr="00412CDE">
        <w:rPr>
          <w:rFonts w:ascii="Times New Roman" w:hAnsi="Times New Roman" w:cs="Times New Roman"/>
          <w:color w:val="170BB7"/>
        </w:rPr>
        <w:t>issue to be stud</w:t>
      </w:r>
      <w:r w:rsidR="00E5553B" w:rsidRPr="00412CDE">
        <w:rPr>
          <w:rFonts w:ascii="Times New Roman" w:hAnsi="Times New Roman" w:cs="Times New Roman"/>
          <w:color w:val="170BB7"/>
        </w:rPr>
        <w:t>ied</w:t>
      </w:r>
      <w:r w:rsidR="00CA4032" w:rsidRPr="00412CDE">
        <w:rPr>
          <w:rFonts w:ascii="Times New Roman" w:hAnsi="Times New Roman" w:cs="Times New Roman"/>
          <w:color w:val="170BB7"/>
        </w:rPr>
        <w:t>]</w:t>
      </w:r>
      <w:r w:rsidR="00B705A4" w:rsidRPr="00412CDE">
        <w:rPr>
          <w:rFonts w:ascii="Times New Roman" w:hAnsi="Times New Roman" w:cs="Times New Roman"/>
        </w:rPr>
        <w:t>.</w:t>
      </w:r>
    </w:p>
    <w:p w14:paraId="0DA817F1" w14:textId="45366876" w:rsidR="00B705A4" w:rsidRPr="00EE0D17" w:rsidRDefault="00B705A4" w:rsidP="00B705A4">
      <w:pPr>
        <w:ind w:firstLine="540"/>
        <w:jc w:val="both"/>
        <w:rPr>
          <w:rFonts w:ascii="Times New Roman" w:hAnsi="Times New Roman" w:cs="Times New Roman"/>
        </w:rPr>
      </w:pPr>
      <w:r w:rsidRPr="00EE0D17">
        <w:rPr>
          <w:rFonts w:ascii="Times New Roman" w:hAnsi="Times New Roman" w:cs="Times New Roman"/>
        </w:rPr>
        <w:t>WHEREAS, ___________________________________; and</w:t>
      </w:r>
    </w:p>
    <w:p w14:paraId="36D5EDEE" w14:textId="5715FF8E" w:rsidR="00B705A4" w:rsidRPr="00EE0D17" w:rsidRDefault="00B705A4" w:rsidP="00394D67">
      <w:pPr>
        <w:spacing w:after="240"/>
        <w:ind w:firstLine="540"/>
        <w:jc w:val="both"/>
        <w:rPr>
          <w:rFonts w:ascii="Times New Roman" w:hAnsi="Times New Roman" w:cs="Times New Roman"/>
        </w:rPr>
      </w:pPr>
      <w:r w:rsidRPr="00EE0D17">
        <w:rPr>
          <w:rFonts w:ascii="Times New Roman" w:hAnsi="Times New Roman" w:cs="Times New Roman"/>
        </w:rPr>
        <w:t>WHEREAS, ____________________________;</w:t>
      </w:r>
    </w:p>
    <w:p w14:paraId="7F0152FF" w14:textId="33F20049" w:rsidR="00B705A4" w:rsidRPr="00EE0D17" w:rsidRDefault="00394D67" w:rsidP="0030377B">
      <w:pPr>
        <w:spacing w:after="360"/>
        <w:ind w:firstLine="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77760" behindDoc="1" locked="0" layoutInCell="1" allowOverlap="1" wp14:anchorId="05EB2991" wp14:editId="46D46F30">
                <wp:simplePos x="0" y="0"/>
                <wp:positionH relativeFrom="column">
                  <wp:posOffset>3268345</wp:posOffset>
                </wp:positionH>
                <wp:positionV relativeFrom="paragraph">
                  <wp:posOffset>69850</wp:posOffset>
                </wp:positionV>
                <wp:extent cx="1204595" cy="275590"/>
                <wp:effectExtent l="476250" t="0" r="14605" b="67310"/>
                <wp:wrapTight wrapText="bothSides">
                  <wp:wrapPolygon edited="0">
                    <wp:start x="-342" y="0"/>
                    <wp:lineTo x="-8540" y="0"/>
                    <wp:lineTo x="-8540" y="25382"/>
                    <wp:lineTo x="-7515" y="25382"/>
                    <wp:lineTo x="10589" y="23889"/>
                    <wp:lineTo x="21520" y="14931"/>
                    <wp:lineTo x="21520" y="0"/>
                    <wp:lineTo x="-342" y="0"/>
                  </wp:wrapPolygon>
                </wp:wrapTight>
                <wp:docPr id="7" name="Speech Bubble: Rectangle with Corners Rounded 7"/>
                <wp:cNvGraphicFramePr/>
                <a:graphic xmlns:a="http://schemas.openxmlformats.org/drawingml/2006/main">
                  <a:graphicData uri="http://schemas.microsoft.com/office/word/2010/wordprocessingShape">
                    <wps:wsp>
                      <wps:cNvSpPr/>
                      <wps:spPr>
                        <a:xfrm>
                          <a:off x="0" y="0"/>
                          <a:ext cx="1204595" cy="275590"/>
                        </a:xfrm>
                        <a:prstGeom prst="wedgeRoundRectCallout">
                          <a:avLst>
                            <a:gd name="adj1" fmla="val -89362"/>
                            <a:gd name="adj2" fmla="val 65289"/>
                            <a:gd name="adj3" fmla="val 16667"/>
                          </a:avLst>
                        </a:prstGeom>
                        <a:noFill/>
                        <a:ln w="3175">
                          <a:solidFill>
                            <a:srgbClr val="170BB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EA2AB" w14:textId="1DD2EC1A" w:rsidR="00B93F82" w:rsidRPr="00A400A0" w:rsidRDefault="00B93F82" w:rsidP="00A34E01">
                            <w:pPr>
                              <w:jc w:val="center"/>
                              <w:rPr>
                                <w:color w:val="170BB7"/>
                              </w:rPr>
                            </w:pPr>
                            <w:r>
                              <w:rPr>
                                <w:rFonts w:ascii="Footlight MT Light" w:hAnsi="Footlight MT Light" w:cs="Times New Roman"/>
                                <w:color w:val="170BB7"/>
                                <w:sz w:val="20"/>
                              </w:rPr>
                              <w:t>simple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B2991" id="Speech Bubble: Rectangle with Corners Rounded 7" o:spid="_x0000_s1071" type="#_x0000_t62" style="position:absolute;left:0;text-align:left;margin-left:257.35pt;margin-top:5.5pt;width:94.85pt;height:21.7pt;z-index:-25103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" adj="-8502,24902" filled="f" strokecolor="#170bb7" strokeweight=".25pt">
                <v:textbox>
                  <w:txbxContent>
                    <w:p w14:paraId="23EEA2AB" w14:textId="1DD2EC1A" w:rsidR="00B93F82" w:rsidRPr="00A400A0" w:rsidRDefault="00B93F82" w:rsidP="00A34E01">
                      <w:pPr>
                        <w:jc w:val="center"/>
                        <w:rPr>
                          <w:color w:val="170BB7"/>
                        </w:rPr>
                      </w:pPr>
                      <w:r>
                        <w:rPr>
                          <w:rFonts w:ascii="Footlight MT Light" w:hAnsi="Footlight MT Light" w:cs="Times New Roman"/>
                          <w:color w:val="170BB7"/>
                          <w:sz w:val="20"/>
                        </w:rPr>
                        <w:t>simple resolution</w:t>
                      </w:r>
                    </w:p>
                  </w:txbxContent>
                </v:textbox>
                <w10:wrap type="tight"/>
              </v:shape>
            </w:pict>
          </mc:Fallback>
        </mc:AlternateContent>
      </w:r>
      <w:r w:rsidR="00B705A4" w:rsidRPr="00EE0D17">
        <w:rPr>
          <w:rFonts w:ascii="Times New Roman" w:hAnsi="Times New Roman" w:cs="Times New Roman"/>
        </w:rPr>
        <w:t>NOW, THEREFORE:</w:t>
      </w:r>
    </w:p>
    <w:p w14:paraId="75DDAFBE" w14:textId="6AFF180C" w:rsidR="00B705A4" w:rsidRPr="00EE0D17" w:rsidRDefault="00394D67" w:rsidP="0030377B">
      <w:pPr>
        <w:spacing w:after="600"/>
        <w:ind w:left="540" w:hanging="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78784" behindDoc="1" locked="0" layoutInCell="1" allowOverlap="1" wp14:anchorId="38579283" wp14:editId="5C0F58F1">
                <wp:simplePos x="0" y="0"/>
                <wp:positionH relativeFrom="column">
                  <wp:posOffset>3813810</wp:posOffset>
                </wp:positionH>
                <wp:positionV relativeFrom="paragraph">
                  <wp:posOffset>380365</wp:posOffset>
                </wp:positionV>
                <wp:extent cx="1454150" cy="232410"/>
                <wp:effectExtent l="1104900" t="0" r="12700" b="72390"/>
                <wp:wrapTight wrapText="bothSides">
                  <wp:wrapPolygon edited="0">
                    <wp:start x="-283" y="0"/>
                    <wp:lineTo x="-16412" y="0"/>
                    <wp:lineTo x="-16412" y="26557"/>
                    <wp:lineTo x="-14714" y="26557"/>
                    <wp:lineTo x="-1132" y="26557"/>
                    <wp:lineTo x="21506" y="10623"/>
                    <wp:lineTo x="21506" y="0"/>
                    <wp:lineTo x="-283" y="0"/>
                  </wp:wrapPolygon>
                </wp:wrapTight>
                <wp:docPr id="9" name="Speech Bubble: Rectangle with Corners Rounded 9"/>
                <wp:cNvGraphicFramePr/>
                <a:graphic xmlns:a="http://schemas.openxmlformats.org/drawingml/2006/main">
                  <a:graphicData uri="http://schemas.microsoft.com/office/word/2010/wordprocessingShape">
                    <wps:wsp>
                      <wps:cNvSpPr/>
                      <wps:spPr>
                        <a:xfrm>
                          <a:off x="0" y="0"/>
                          <a:ext cx="1454150" cy="232410"/>
                        </a:xfrm>
                        <a:prstGeom prst="wedgeRoundRectCallout">
                          <a:avLst>
                            <a:gd name="adj1" fmla="val -125256"/>
                            <a:gd name="adj2" fmla="val 68707"/>
                            <a:gd name="adj3" fmla="val 16667"/>
                          </a:avLst>
                        </a:prstGeom>
                        <a:noFill/>
                        <a:ln w="3175">
                          <a:solidFill>
                            <a:srgbClr val="170BB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F2108" w14:textId="7F4FF197" w:rsidR="00B93F82" w:rsidRPr="00A400A0" w:rsidRDefault="00B93F82" w:rsidP="00CD1033">
                            <w:pPr>
                              <w:jc w:val="center"/>
                              <w:rPr>
                                <w:color w:val="170BB7"/>
                              </w:rPr>
                            </w:pPr>
                            <w:r>
                              <w:rPr>
                                <w:rFonts w:ascii="Footlight MT Light" w:hAnsi="Footlight MT Light" w:cs="Times New Roman"/>
                                <w:bCs/>
                                <w:color w:val="170BB7"/>
                                <w:sz w:val="20"/>
                              </w:rPr>
                              <w:t>concurrent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579283" id="Speech Bubble: Rectangle with Corners Rounded 9" o:spid="_x0000_s1072" type="#_x0000_t62" style="position:absolute;left:0;text-align:left;margin-left:300.3pt;margin-top:29.95pt;width:114.5pt;height:18.3pt;z-index:-25103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" adj="-16255,25641" filled="f" strokecolor="#170bb7" strokeweight=".25pt">
                <v:textbox>
                  <w:txbxContent>
                    <w:p w14:paraId="4E1F2108" w14:textId="7F4FF197" w:rsidR="00B93F82" w:rsidRPr="00A400A0" w:rsidRDefault="00B93F82" w:rsidP="00CD1033">
                      <w:pPr>
                        <w:jc w:val="center"/>
                        <w:rPr>
                          <w:color w:val="170BB7"/>
                        </w:rPr>
                      </w:pPr>
                      <w:r>
                        <w:rPr>
                          <w:rFonts w:ascii="Footlight MT Light" w:hAnsi="Footlight MT Light" w:cs="Times New Roman"/>
                          <w:bCs/>
                          <w:color w:val="170BB7"/>
                          <w:sz w:val="20"/>
                        </w:rPr>
                        <w:t>concurrent resolution</w:t>
                      </w:r>
                    </w:p>
                  </w:txbxContent>
                </v:textbox>
                <w10:wrap type="tight"/>
              </v:shape>
            </w:pict>
          </mc:Fallback>
        </mc:AlternateContent>
      </w:r>
      <w:r w:rsidR="00B705A4" w:rsidRPr="00EE0D17">
        <w:rPr>
          <w:rFonts w:ascii="Times New Roman" w:hAnsi="Times New Roman" w:cs="Times New Roman"/>
        </w:rPr>
        <w:sym w:font="Wingdings" w:char="F071"/>
      </w:r>
      <w:r w:rsidR="00B705A4" w:rsidRPr="00EE0D17">
        <w:rPr>
          <w:rFonts w:ascii="Times New Roman" w:hAnsi="Times New Roman" w:cs="Times New Roman"/>
        </w:rPr>
        <w:tab/>
        <w:t>BE IT RESOLVED by the House of Representa</w:t>
      </w:r>
      <w:r w:rsidR="006B3E3F" w:rsidRPr="00EE0D17">
        <w:rPr>
          <w:rFonts w:ascii="Times New Roman" w:hAnsi="Times New Roman" w:cs="Times New Roman"/>
        </w:rPr>
        <w:t xml:space="preserve">tives </w:t>
      </w:r>
      <w:r w:rsidR="006B3E3F" w:rsidRPr="005A67F4">
        <w:rPr>
          <w:rFonts w:ascii="Times New Roman" w:hAnsi="Times New Roman" w:cs="Times New Roman"/>
          <w:color w:val="170BB7"/>
        </w:rPr>
        <w:t>[by the Senate]</w:t>
      </w:r>
      <w:r w:rsidR="006B3E3F" w:rsidRPr="00D5142D">
        <w:rPr>
          <w:rFonts w:ascii="Times New Roman" w:hAnsi="Times New Roman" w:cs="Times New Roman"/>
          <w:color w:val="385D8A"/>
        </w:rPr>
        <w:t xml:space="preserve"> </w:t>
      </w:r>
      <w:r w:rsidR="006B3E3F" w:rsidRPr="00EE0D17">
        <w:rPr>
          <w:rFonts w:ascii="Times New Roman" w:hAnsi="Times New Roman" w:cs="Times New Roman"/>
        </w:rPr>
        <w:t xml:space="preserve">of the </w:t>
      </w:r>
      <w:r w:rsidR="00171602" w:rsidRPr="005A67F4">
        <w:rPr>
          <w:rFonts w:ascii="Times New Roman" w:hAnsi="Times New Roman" w:cs="Times New Roman"/>
          <w:color w:val="170BB7"/>
        </w:rPr>
        <w:t>[</w:t>
      </w:r>
      <w:r w:rsidR="00171602" w:rsidRPr="005A67F4">
        <w:rPr>
          <w:rFonts w:ascii="Times New Roman" w:hAnsi="Times New Roman" w:cs="Times New Roman"/>
          <w:i/>
          <w:iCs/>
          <w:color w:val="170BB7"/>
        </w:rPr>
        <w:t>#</w:t>
      </w:r>
      <w:r w:rsidR="00171602" w:rsidRPr="005A67F4">
        <w:rPr>
          <w:rFonts w:ascii="Times New Roman" w:hAnsi="Times New Roman" w:cs="Times New Roman"/>
          <w:color w:val="170BB7"/>
        </w:rPr>
        <w:t>]</w:t>
      </w:r>
      <w:r w:rsidR="00B705A4" w:rsidRPr="005A67F4">
        <w:rPr>
          <w:rFonts w:ascii="Times New Roman" w:hAnsi="Times New Roman" w:cs="Times New Roman"/>
          <w:color w:val="170BB7"/>
        </w:rPr>
        <w:t xml:space="preserve"> </w:t>
      </w:r>
      <w:r w:rsidR="00B705A4" w:rsidRPr="00EE0D17">
        <w:rPr>
          <w:rFonts w:ascii="Times New Roman" w:hAnsi="Times New Roman" w:cs="Times New Roman"/>
        </w:rPr>
        <w:t>General Assembly of the State of Delaware that</w:t>
      </w:r>
      <w:r w:rsidR="009035EA">
        <w:rPr>
          <w:rFonts w:ascii="Times New Roman" w:hAnsi="Times New Roman" w:cs="Times New Roman"/>
        </w:rPr>
        <w:t>…</w:t>
      </w:r>
    </w:p>
    <w:p w14:paraId="52F348DC" w14:textId="6A40B40C" w:rsidR="00592328" w:rsidRPr="00EE0D17" w:rsidRDefault="00E12FAD" w:rsidP="0030377B">
      <w:pPr>
        <w:spacing w:after="720"/>
        <w:ind w:left="540" w:hanging="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79808" behindDoc="1" locked="0" layoutInCell="1" allowOverlap="1" wp14:anchorId="6B03BD52" wp14:editId="67F46005">
                <wp:simplePos x="0" y="0"/>
                <wp:positionH relativeFrom="column">
                  <wp:posOffset>1899285</wp:posOffset>
                </wp:positionH>
                <wp:positionV relativeFrom="paragraph">
                  <wp:posOffset>410845</wp:posOffset>
                </wp:positionV>
                <wp:extent cx="1320800" cy="283845"/>
                <wp:effectExtent l="647700" t="0" r="12700" b="59055"/>
                <wp:wrapTight wrapText="bothSides">
                  <wp:wrapPolygon edited="0">
                    <wp:start x="-312" y="0"/>
                    <wp:lineTo x="-10592" y="0"/>
                    <wp:lineTo x="-10592" y="24644"/>
                    <wp:lineTo x="-8412" y="24644"/>
                    <wp:lineTo x="10281" y="23195"/>
                    <wp:lineTo x="21496" y="13047"/>
                    <wp:lineTo x="21496" y="0"/>
                    <wp:lineTo x="-312" y="0"/>
                  </wp:wrapPolygon>
                </wp:wrapTight>
                <wp:docPr id="10" name="Speech Bubble: Rectangle with Corners Rounded 10"/>
                <wp:cNvGraphicFramePr/>
                <a:graphic xmlns:a="http://schemas.openxmlformats.org/drawingml/2006/main">
                  <a:graphicData uri="http://schemas.microsoft.com/office/word/2010/wordprocessingShape">
                    <wps:wsp>
                      <wps:cNvSpPr/>
                      <wps:spPr>
                        <a:xfrm>
                          <a:off x="0" y="0"/>
                          <a:ext cx="1320800" cy="283845"/>
                        </a:xfrm>
                        <a:prstGeom prst="wedgeRoundRectCallout">
                          <a:avLst>
                            <a:gd name="adj1" fmla="val -98593"/>
                            <a:gd name="adj2" fmla="val 59653"/>
                            <a:gd name="adj3" fmla="val 16667"/>
                          </a:avLst>
                        </a:prstGeom>
                        <a:noFill/>
                        <a:ln w="3175">
                          <a:solidFill>
                            <a:srgbClr val="170BB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2663CB" w14:textId="0094F796" w:rsidR="00B93F82" w:rsidRPr="00A400A0" w:rsidRDefault="00B93F82" w:rsidP="00252EEF">
                            <w:pPr>
                              <w:jc w:val="center"/>
                              <w:rPr>
                                <w:color w:val="170BB7"/>
                              </w:rPr>
                            </w:pPr>
                            <w:r>
                              <w:rPr>
                                <w:rFonts w:ascii="Footlight MT Light" w:hAnsi="Footlight MT Light" w:cs="Times New Roman"/>
                                <w:bCs/>
                                <w:color w:val="170BB7"/>
                                <w:sz w:val="20"/>
                              </w:rPr>
                              <w:t>joint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BD52" id="Speech Bubble: Rectangle with Corners Rounded 10" o:spid="_x0000_s1073" type="#_x0000_t62" style="position:absolute;left:0;text-align:left;margin-left:149.55pt;margin-top:32.35pt;width:104pt;height:22.35pt;z-index:-2510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" adj="-10496,23685" filled="f" strokecolor="#170bb7" strokeweight=".25pt">
                <v:textbox>
                  <w:txbxContent>
                    <w:p w14:paraId="312663CB" w14:textId="0094F796" w:rsidR="00B93F82" w:rsidRPr="00A400A0" w:rsidRDefault="00B93F82" w:rsidP="00252EEF">
                      <w:pPr>
                        <w:jc w:val="center"/>
                        <w:rPr>
                          <w:color w:val="170BB7"/>
                        </w:rPr>
                      </w:pPr>
                      <w:r>
                        <w:rPr>
                          <w:rFonts w:ascii="Footlight MT Light" w:hAnsi="Footlight MT Light" w:cs="Times New Roman"/>
                          <w:bCs/>
                          <w:color w:val="170BB7"/>
                          <w:sz w:val="20"/>
                        </w:rPr>
                        <w:t>joint resolution</w:t>
                      </w:r>
                    </w:p>
                  </w:txbxContent>
                </v:textbox>
                <w10:wrap type="tight"/>
              </v:shape>
            </w:pict>
          </mc:Fallback>
        </mc:AlternateContent>
      </w:r>
      <w:r w:rsidR="00B705A4" w:rsidRPr="00EE0D17">
        <w:rPr>
          <w:rFonts w:ascii="Times New Roman" w:hAnsi="Times New Roman" w:cs="Times New Roman"/>
        </w:rPr>
        <w:sym w:font="Wingdings" w:char="F071"/>
      </w:r>
      <w:r w:rsidR="00B705A4" w:rsidRPr="00EE0D17">
        <w:rPr>
          <w:rFonts w:ascii="Times New Roman" w:hAnsi="Times New Roman" w:cs="Times New Roman"/>
        </w:rPr>
        <w:tab/>
        <w:t>BE IT RESOLVED by the House of Representa</w:t>
      </w:r>
      <w:r w:rsidR="006B3E3F" w:rsidRPr="00EE0D17">
        <w:rPr>
          <w:rFonts w:ascii="Times New Roman" w:hAnsi="Times New Roman" w:cs="Times New Roman"/>
        </w:rPr>
        <w:t xml:space="preserve">tives </w:t>
      </w:r>
      <w:r w:rsidR="006B3E3F" w:rsidRPr="00884A30">
        <w:rPr>
          <w:rFonts w:ascii="Times New Roman" w:hAnsi="Times New Roman" w:cs="Times New Roman"/>
          <w:color w:val="170BB7"/>
        </w:rPr>
        <w:t xml:space="preserve">[by the Senate] </w:t>
      </w:r>
      <w:r w:rsidR="006B3E3F" w:rsidRPr="00EE0D17">
        <w:rPr>
          <w:rFonts w:ascii="Times New Roman" w:hAnsi="Times New Roman" w:cs="Times New Roman"/>
        </w:rPr>
        <w:t xml:space="preserve">of the </w:t>
      </w:r>
      <w:r w:rsidR="00171602" w:rsidRPr="00884A30">
        <w:rPr>
          <w:rFonts w:ascii="Times New Roman" w:hAnsi="Times New Roman" w:cs="Times New Roman"/>
          <w:color w:val="170BB7"/>
        </w:rPr>
        <w:t>[</w:t>
      </w:r>
      <w:r w:rsidR="00171602" w:rsidRPr="00884A30">
        <w:rPr>
          <w:rFonts w:ascii="Times New Roman" w:hAnsi="Times New Roman" w:cs="Times New Roman"/>
          <w:i/>
          <w:iCs/>
          <w:color w:val="170BB7"/>
        </w:rPr>
        <w:t>#</w:t>
      </w:r>
      <w:r w:rsidR="00171602" w:rsidRPr="00884A30">
        <w:rPr>
          <w:rFonts w:ascii="Times New Roman" w:hAnsi="Times New Roman" w:cs="Times New Roman"/>
          <w:color w:val="170BB7"/>
        </w:rPr>
        <w:t>]</w:t>
      </w:r>
      <w:r w:rsidR="00B705A4" w:rsidRPr="00884A30">
        <w:rPr>
          <w:rFonts w:ascii="Times New Roman" w:hAnsi="Times New Roman" w:cs="Times New Roman"/>
          <w:color w:val="170BB7"/>
        </w:rPr>
        <w:t xml:space="preserve"> </w:t>
      </w:r>
      <w:r w:rsidR="00B705A4" w:rsidRPr="00EE0D17">
        <w:rPr>
          <w:rFonts w:ascii="Times New Roman" w:hAnsi="Times New Roman" w:cs="Times New Roman"/>
        </w:rPr>
        <w:t xml:space="preserve">General Assembly of the State of Delaware, the Senate </w:t>
      </w:r>
      <w:r w:rsidR="00B705A4" w:rsidRPr="00884A30">
        <w:rPr>
          <w:rFonts w:ascii="Times New Roman" w:hAnsi="Times New Roman" w:cs="Times New Roman"/>
          <w:color w:val="170BB7"/>
        </w:rPr>
        <w:t xml:space="preserve">[the House of Representatives] </w:t>
      </w:r>
      <w:r w:rsidR="00B705A4" w:rsidRPr="00EE0D17">
        <w:rPr>
          <w:rFonts w:ascii="Times New Roman" w:hAnsi="Times New Roman" w:cs="Times New Roman"/>
        </w:rPr>
        <w:t>concurring therein, that</w:t>
      </w:r>
      <w:r w:rsidR="009035EA">
        <w:rPr>
          <w:rFonts w:ascii="Times New Roman" w:hAnsi="Times New Roman" w:cs="Times New Roman"/>
        </w:rPr>
        <w:t>…</w:t>
      </w:r>
    </w:p>
    <w:p w14:paraId="6523D7EA" w14:textId="1D696984" w:rsidR="00214839" w:rsidRDefault="00B705A4" w:rsidP="00512EDF">
      <w:pPr>
        <w:spacing w:after="600"/>
        <w:ind w:left="540" w:hanging="540"/>
        <w:jc w:val="both"/>
        <w:rPr>
          <w:rFonts w:ascii="Times New Roman" w:hAnsi="Times New Roman" w:cs="Times New Roman"/>
        </w:rPr>
      </w:pPr>
      <w:r w:rsidRPr="00EE0D17">
        <w:rPr>
          <w:rFonts w:ascii="Times New Roman" w:hAnsi="Times New Roman" w:cs="Times New Roman"/>
        </w:rPr>
        <w:sym w:font="Wingdings" w:char="F071"/>
      </w:r>
      <w:r w:rsidRPr="00EE0D17">
        <w:rPr>
          <w:rFonts w:ascii="Times New Roman" w:hAnsi="Times New Roman" w:cs="Times New Roman"/>
        </w:rPr>
        <w:tab/>
        <w:t xml:space="preserve">BE IT RESOLVED by the House of Representatives </w:t>
      </w:r>
      <w:r w:rsidRPr="00884A30">
        <w:rPr>
          <w:rFonts w:ascii="Times New Roman" w:hAnsi="Times New Roman" w:cs="Times New Roman"/>
          <w:color w:val="170BB7"/>
        </w:rPr>
        <w:t xml:space="preserve">[the Senate] </w:t>
      </w:r>
      <w:r w:rsidRPr="00EE0D17">
        <w:rPr>
          <w:rFonts w:ascii="Times New Roman" w:hAnsi="Times New Roman" w:cs="Times New Roman"/>
        </w:rPr>
        <w:t xml:space="preserve">and the Senate </w:t>
      </w:r>
      <w:r w:rsidRPr="00884A30">
        <w:rPr>
          <w:rFonts w:ascii="Times New Roman" w:hAnsi="Times New Roman" w:cs="Times New Roman"/>
          <w:color w:val="170BB7"/>
        </w:rPr>
        <w:t>[the Hous</w:t>
      </w:r>
      <w:r w:rsidR="006B3E3F" w:rsidRPr="00884A30">
        <w:rPr>
          <w:rFonts w:ascii="Times New Roman" w:hAnsi="Times New Roman" w:cs="Times New Roman"/>
          <w:color w:val="170BB7"/>
        </w:rPr>
        <w:t xml:space="preserve">e of </w:t>
      </w:r>
      <w:r w:rsidR="003C6A29">
        <w:rPr>
          <w:rFonts w:ascii="Times New Roman" w:hAnsi="Times New Roman" w:cs="Times New Roman"/>
          <w:color w:val="170BB7"/>
        </w:rPr>
        <w:br w:type="textWrapping" w:clear="all"/>
      </w:r>
      <w:r w:rsidR="006B3E3F" w:rsidRPr="00884A30">
        <w:rPr>
          <w:rFonts w:ascii="Times New Roman" w:hAnsi="Times New Roman" w:cs="Times New Roman"/>
          <w:color w:val="170BB7"/>
        </w:rPr>
        <w:t xml:space="preserve">Representatives] </w:t>
      </w:r>
      <w:r w:rsidR="006B3E3F" w:rsidRPr="00EE0D17">
        <w:rPr>
          <w:rFonts w:ascii="Times New Roman" w:hAnsi="Times New Roman" w:cs="Times New Roman"/>
        </w:rPr>
        <w:t xml:space="preserve">of the </w:t>
      </w:r>
      <w:r w:rsidR="00171602" w:rsidRPr="00884A30">
        <w:rPr>
          <w:rFonts w:ascii="Times New Roman" w:hAnsi="Times New Roman" w:cs="Times New Roman"/>
          <w:color w:val="170BB7"/>
        </w:rPr>
        <w:t>[</w:t>
      </w:r>
      <w:r w:rsidR="00171602" w:rsidRPr="00884A30">
        <w:rPr>
          <w:rFonts w:ascii="Times New Roman" w:hAnsi="Times New Roman" w:cs="Times New Roman"/>
          <w:i/>
          <w:iCs/>
          <w:color w:val="170BB7"/>
        </w:rPr>
        <w:t>#</w:t>
      </w:r>
      <w:r w:rsidR="00171602" w:rsidRPr="00884A30">
        <w:rPr>
          <w:rFonts w:ascii="Times New Roman" w:hAnsi="Times New Roman" w:cs="Times New Roman"/>
          <w:color w:val="170BB7"/>
        </w:rPr>
        <w:t>]</w:t>
      </w:r>
      <w:r w:rsidRPr="00884A30">
        <w:rPr>
          <w:rFonts w:ascii="Times New Roman" w:hAnsi="Times New Roman" w:cs="Times New Roman"/>
          <w:color w:val="170BB7"/>
        </w:rPr>
        <w:t xml:space="preserve"> </w:t>
      </w:r>
      <w:r w:rsidRPr="00EE0D17">
        <w:rPr>
          <w:rFonts w:ascii="Times New Roman" w:hAnsi="Times New Roman" w:cs="Times New Roman"/>
        </w:rPr>
        <w:t xml:space="preserve">General Assembly of the State of Delaware, with the approval of the </w:t>
      </w:r>
      <w:r w:rsidR="00C92210">
        <w:rPr>
          <w:rFonts w:ascii="Times New Roman" w:hAnsi="Times New Roman" w:cs="Times New Roman"/>
        </w:rPr>
        <w:br w:type="textWrapping" w:clear="all"/>
      </w:r>
      <w:r w:rsidRPr="00EE0D17">
        <w:rPr>
          <w:rFonts w:ascii="Times New Roman" w:hAnsi="Times New Roman" w:cs="Times New Roman"/>
        </w:rPr>
        <w:t>Governor, that</w:t>
      </w:r>
      <w:r w:rsidR="009035EA">
        <w:rPr>
          <w:rFonts w:ascii="Times New Roman" w:hAnsi="Times New Roman" w:cs="Times New Roman"/>
        </w:rPr>
        <w:t>…</w:t>
      </w:r>
      <w:r w:rsidR="00214839">
        <w:rPr>
          <w:rFonts w:ascii="Times New Roman" w:hAnsi="Times New Roman" w:cs="Times New Roman"/>
        </w:rPr>
        <w:br w:type="page"/>
      </w:r>
    </w:p>
    <w:p w14:paraId="5BC2C042" w14:textId="04281F8E" w:rsidR="00C840ED" w:rsidRDefault="00C840ED" w:rsidP="00214839">
      <w:pPr>
        <w:spacing w:after="240"/>
        <w:ind w:left="540" w:hanging="540"/>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2280832" behindDoc="1" locked="0" layoutInCell="1" allowOverlap="1" wp14:anchorId="7509D5F1" wp14:editId="445DFC32">
                <wp:simplePos x="0" y="0"/>
                <wp:positionH relativeFrom="column">
                  <wp:posOffset>3780790</wp:posOffset>
                </wp:positionH>
                <wp:positionV relativeFrom="paragraph">
                  <wp:posOffset>0</wp:posOffset>
                </wp:positionV>
                <wp:extent cx="2465455" cy="276626"/>
                <wp:effectExtent l="285750" t="0" r="11430" b="66675"/>
                <wp:wrapTight wrapText="bothSides">
                  <wp:wrapPolygon edited="0">
                    <wp:start x="-167" y="0"/>
                    <wp:lineTo x="-2504" y="0"/>
                    <wp:lineTo x="-2504" y="25324"/>
                    <wp:lineTo x="-2003" y="25324"/>
                    <wp:lineTo x="18362" y="23834"/>
                    <wp:lineTo x="21533" y="20855"/>
                    <wp:lineTo x="21533" y="0"/>
                    <wp:lineTo x="-167" y="0"/>
                  </wp:wrapPolygon>
                </wp:wrapTight>
                <wp:docPr id="11" name="Speech Bubble: Rectangle with Corners Rounded 11"/>
                <wp:cNvGraphicFramePr/>
                <a:graphic xmlns:a="http://schemas.openxmlformats.org/drawingml/2006/main">
                  <a:graphicData uri="http://schemas.microsoft.com/office/word/2010/wordprocessingShape">
                    <wps:wsp>
                      <wps:cNvSpPr/>
                      <wps:spPr>
                        <a:xfrm>
                          <a:off x="0" y="0"/>
                          <a:ext cx="2465455" cy="276626"/>
                        </a:xfrm>
                        <a:prstGeom prst="wedgeRoundRectCallout">
                          <a:avLst>
                            <a:gd name="adj1" fmla="val -60956"/>
                            <a:gd name="adj2" fmla="val 57088"/>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5A9732D" w14:textId="45535DD1" w:rsidR="00B93F82" w:rsidRPr="00A400A0" w:rsidRDefault="00B93F82" w:rsidP="00585313">
                            <w:pPr>
                              <w:tabs>
                                <w:tab w:val="left" w:pos="720"/>
                              </w:tabs>
                              <w:ind w:left="720" w:hanging="720"/>
                              <w:jc w:val="center"/>
                              <w:rPr>
                                <w:rFonts w:ascii="Footlight MT Light" w:hAnsi="Footlight MT Light" w:cs="Times New Roman"/>
                                <w:bCs/>
                                <w:color w:val="170BB7"/>
                                <w:sz w:val="20"/>
                              </w:rPr>
                            </w:pPr>
                            <w:r>
                              <w:rPr>
                                <w:rFonts w:ascii="Footlight MT Light" w:hAnsi="Footlight MT Light" w:cs="Times New Roman"/>
                                <w:bCs/>
                                <w:color w:val="170BB7"/>
                                <w:sz w:val="20"/>
                              </w:rPr>
                              <w:t>create task force and state its purpose</w:t>
                            </w:r>
                          </w:p>
                          <w:p w14:paraId="484C0B4C" w14:textId="77777777" w:rsidR="00B93F82" w:rsidRDefault="00B93F82" w:rsidP="00CF1A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9D5F1" id="Speech Bubble: Rectangle with Corners Rounded 11" o:spid="_x0000_s1074" type="#_x0000_t62" style="position:absolute;left:0;text-align:left;margin-left:297.7pt;margin-top:0;width:194.15pt;height:21.8pt;z-index:-25103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" adj="-2366,23131" filled="f" strokecolor="#243f60 [1604]" strokeweight=".25pt">
                <v:textbox>
                  <w:txbxContent>
                    <w:p w14:paraId="45A9732D" w14:textId="45535DD1" w:rsidR="00B93F82" w:rsidRPr="00A400A0" w:rsidRDefault="00B93F82" w:rsidP="00585313">
                      <w:pPr>
                        <w:tabs>
                          <w:tab w:val="left" w:pos="720"/>
                        </w:tabs>
                        <w:ind w:left="720" w:hanging="720"/>
                        <w:jc w:val="center"/>
                        <w:rPr>
                          <w:rFonts w:ascii="Footlight MT Light" w:hAnsi="Footlight MT Light" w:cs="Times New Roman"/>
                          <w:bCs/>
                          <w:color w:val="170BB7"/>
                          <w:sz w:val="20"/>
                        </w:rPr>
                      </w:pPr>
                      <w:r>
                        <w:rPr>
                          <w:rFonts w:ascii="Footlight MT Light" w:hAnsi="Footlight MT Light" w:cs="Times New Roman"/>
                          <w:bCs/>
                          <w:color w:val="170BB7"/>
                          <w:sz w:val="20"/>
                        </w:rPr>
                        <w:t>create task force and state its purpose</w:t>
                      </w:r>
                    </w:p>
                    <w:p w14:paraId="484C0B4C" w14:textId="77777777" w:rsidR="00B93F82" w:rsidRDefault="00B93F82" w:rsidP="00CF1A10"/>
                  </w:txbxContent>
                </v:textbox>
                <w10:wrap type="tight"/>
              </v:shape>
            </w:pict>
          </mc:Fallback>
        </mc:AlternateContent>
      </w:r>
    </w:p>
    <w:p w14:paraId="6EF704CA" w14:textId="07DC2EFF" w:rsidR="00484AD1" w:rsidRDefault="00A42B74" w:rsidP="00C840ED">
      <w:pPr>
        <w:tabs>
          <w:tab w:val="left" w:pos="1170"/>
          <w:tab w:val="left" w:pos="2430"/>
          <w:tab w:val="left" w:pos="4320"/>
          <w:tab w:val="left" w:pos="8190"/>
        </w:tabs>
        <w:spacing w:before="120" w:after="2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396544" behindDoc="1" locked="0" layoutInCell="1" allowOverlap="1" wp14:anchorId="52F84F66" wp14:editId="7EE7FDCF">
                <wp:simplePos x="0" y="0"/>
                <wp:positionH relativeFrom="column">
                  <wp:posOffset>4739640</wp:posOffset>
                </wp:positionH>
                <wp:positionV relativeFrom="paragraph">
                  <wp:posOffset>471170</wp:posOffset>
                </wp:positionV>
                <wp:extent cx="2393950" cy="548005"/>
                <wp:effectExtent l="0" t="0" r="25400" b="118745"/>
                <wp:wrapTight wrapText="bothSides">
                  <wp:wrapPolygon edited="0">
                    <wp:start x="172" y="0"/>
                    <wp:lineTo x="0" y="751"/>
                    <wp:lineTo x="0" y="22526"/>
                    <wp:lineTo x="5500" y="25530"/>
                    <wp:lineTo x="7219" y="25530"/>
                    <wp:lineTo x="21657" y="22526"/>
                    <wp:lineTo x="21657" y="0"/>
                    <wp:lineTo x="172" y="0"/>
                  </wp:wrapPolygon>
                </wp:wrapTight>
                <wp:docPr id="781298936" name="Speech Bubble: Rectangle with Corners Rounded 781298936"/>
                <wp:cNvGraphicFramePr/>
                <a:graphic xmlns:a="http://schemas.openxmlformats.org/drawingml/2006/main">
                  <a:graphicData uri="http://schemas.microsoft.com/office/word/2010/wordprocessingShape">
                    <wps:wsp>
                      <wps:cNvSpPr/>
                      <wps:spPr>
                        <a:xfrm>
                          <a:off x="0" y="0"/>
                          <a:ext cx="2393950" cy="548005"/>
                        </a:xfrm>
                        <a:prstGeom prst="wedgeRoundRectCallout">
                          <a:avLst>
                            <a:gd name="adj1" fmla="val -20701"/>
                            <a:gd name="adj2" fmla="val 66717"/>
                            <a:gd name="adj3" fmla="val 16667"/>
                          </a:avLst>
                        </a:prstGeom>
                        <a:no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A86D2" w14:textId="632390A8" w:rsidR="00A42B74" w:rsidRPr="00A400A0" w:rsidRDefault="00A42B74" w:rsidP="00A42B74">
                            <w:pPr>
                              <w:jc w:val="center"/>
                              <w:rPr>
                                <w:color w:val="170BB7"/>
                              </w:rPr>
                            </w:pPr>
                            <w:r w:rsidRPr="00A42B74">
                              <w:rPr>
                                <w:rFonts w:ascii="Footlight MT Light" w:hAnsi="Footlight MT Light" w:cs="Times New Roman"/>
                                <w:bCs/>
                                <w:color w:val="170BB7"/>
                                <w:sz w:val="20"/>
                              </w:rPr>
                              <w:t>specify “voting members” if have non-voting members</w:t>
                            </w:r>
                            <w:r>
                              <w:rPr>
                                <w:rFonts w:ascii="Footlight MT Light" w:hAnsi="Footlight MT Light" w:cs="Times New Roman"/>
                                <w:bCs/>
                                <w:color w:val="170BB7"/>
                                <w:sz w:val="20"/>
                              </w:rPr>
                              <w:t xml:space="preserve"> and create separate list for non-voting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4F66" id="Speech Bubble: Rectangle with Corners Rounded 781298936" o:spid="_x0000_s1075" type="#_x0000_t62" style="position:absolute;left:0;text-align:left;margin-left:373.2pt;margin-top:37.1pt;width:188.5pt;height:43.15pt;z-index:-25091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" adj="6329,25211" filled="f" strokecolor="#385d8a" strokeweight=".25pt">
                <v:textbox>
                  <w:txbxContent>
                    <w:p w14:paraId="48DA86D2" w14:textId="632390A8" w:rsidR="00A42B74" w:rsidRPr="00A400A0" w:rsidRDefault="00A42B74" w:rsidP="00A42B74">
                      <w:pPr>
                        <w:jc w:val="center"/>
                        <w:rPr>
                          <w:color w:val="170BB7"/>
                        </w:rPr>
                      </w:pPr>
                      <w:r w:rsidRPr="00A42B74">
                        <w:rPr>
                          <w:rFonts w:ascii="Footlight MT Light" w:hAnsi="Footlight MT Light" w:cs="Times New Roman"/>
                          <w:bCs/>
                          <w:color w:val="170BB7"/>
                          <w:sz w:val="20"/>
                        </w:rPr>
                        <w:t>specify “voting members” if have non-voting members</w:t>
                      </w:r>
                      <w:r>
                        <w:rPr>
                          <w:rFonts w:ascii="Footlight MT Light" w:hAnsi="Footlight MT Light" w:cs="Times New Roman"/>
                          <w:bCs/>
                          <w:color w:val="170BB7"/>
                          <w:sz w:val="20"/>
                        </w:rPr>
                        <w:t xml:space="preserve"> and create separate list for non-voting members</w:t>
                      </w:r>
                    </w:p>
                  </w:txbxContent>
                </v:textbox>
                <w10:wrap type="tight"/>
              </v:shape>
            </w:pict>
          </mc:Fallback>
        </mc:AlternateContent>
      </w:r>
      <w:r w:rsidR="0056036C">
        <w:rPr>
          <w:rFonts w:ascii="Times New Roman" w:hAnsi="Times New Roman" w:cs="Times New Roman"/>
        </w:rPr>
        <w:t>…</w:t>
      </w:r>
      <w:r w:rsidR="00B705A4" w:rsidRPr="008B5557">
        <w:rPr>
          <w:rFonts w:ascii="Times New Roman" w:hAnsi="Times New Roman" w:cs="Times New Roman"/>
        </w:rPr>
        <w:t xml:space="preserve">the </w:t>
      </w:r>
      <w:r w:rsidR="007A5E16" w:rsidRPr="008B5557">
        <w:rPr>
          <w:rFonts w:ascii="Times New Roman" w:hAnsi="Times New Roman" w:cs="Times New Roman"/>
          <w:color w:val="170BB7"/>
        </w:rPr>
        <w:t>[</w:t>
      </w:r>
      <w:r w:rsidR="00E5553B" w:rsidRPr="008B5557">
        <w:rPr>
          <w:rFonts w:ascii="Times New Roman" w:hAnsi="Times New Roman" w:cs="Times New Roman"/>
          <w:color w:val="170BB7"/>
        </w:rPr>
        <w:t>name</w:t>
      </w:r>
      <w:r w:rsidR="007A5E16" w:rsidRPr="008B5557">
        <w:rPr>
          <w:rFonts w:ascii="Times New Roman" w:hAnsi="Times New Roman" w:cs="Times New Roman"/>
          <w:color w:val="170BB7"/>
        </w:rPr>
        <w:t>]</w:t>
      </w:r>
      <w:r w:rsidR="00B705A4" w:rsidRPr="008B5557">
        <w:rPr>
          <w:rFonts w:ascii="Times New Roman" w:hAnsi="Times New Roman" w:cs="Times New Roman"/>
          <w:color w:val="170BB7"/>
        </w:rPr>
        <w:t xml:space="preserve"> </w:t>
      </w:r>
      <w:r w:rsidR="00B705A4" w:rsidRPr="008B5557">
        <w:rPr>
          <w:rFonts w:ascii="Times New Roman" w:hAnsi="Times New Roman" w:cs="Times New Roman"/>
        </w:rPr>
        <w:t>Task Force (</w:t>
      </w:r>
      <w:r w:rsidR="002B2BFC" w:rsidRPr="008B5557">
        <w:rPr>
          <w:rFonts w:ascii="Times New Roman" w:hAnsi="Times New Roman" w:cs="Times New Roman"/>
        </w:rPr>
        <w:t>“</w:t>
      </w:r>
      <w:r w:rsidR="001D24F1">
        <w:rPr>
          <w:rFonts w:ascii="Times New Roman" w:hAnsi="Times New Roman" w:cs="Times New Roman"/>
        </w:rPr>
        <w:t>T</w:t>
      </w:r>
      <w:r w:rsidR="00B705A4" w:rsidRPr="008B5557">
        <w:rPr>
          <w:rFonts w:ascii="Times New Roman" w:hAnsi="Times New Roman" w:cs="Times New Roman"/>
        </w:rPr>
        <w:t>ask Force</w:t>
      </w:r>
      <w:r w:rsidR="002B2BFC" w:rsidRPr="008B5557">
        <w:rPr>
          <w:rFonts w:ascii="Times New Roman" w:hAnsi="Times New Roman" w:cs="Times New Roman"/>
        </w:rPr>
        <w:t>”</w:t>
      </w:r>
      <w:r w:rsidR="00B705A4" w:rsidRPr="008B5557">
        <w:rPr>
          <w:rFonts w:ascii="Times New Roman" w:hAnsi="Times New Roman" w:cs="Times New Roman"/>
        </w:rPr>
        <w:t xml:space="preserve">) </w:t>
      </w:r>
      <w:r w:rsidR="002D14BF" w:rsidRPr="008B5557">
        <w:rPr>
          <w:rFonts w:ascii="Times New Roman" w:hAnsi="Times New Roman" w:cs="Times New Roman"/>
        </w:rPr>
        <w:t xml:space="preserve">is </w:t>
      </w:r>
      <w:r w:rsidR="00B705A4" w:rsidRPr="008B5557">
        <w:rPr>
          <w:rFonts w:ascii="Times New Roman" w:hAnsi="Times New Roman" w:cs="Times New Roman"/>
        </w:rPr>
        <w:t xml:space="preserve">established to study and make findings and recommendations </w:t>
      </w:r>
      <w:r w:rsidR="003C6A29">
        <w:rPr>
          <w:rFonts w:ascii="Times New Roman" w:hAnsi="Times New Roman" w:cs="Times New Roman"/>
        </w:rPr>
        <w:br w:type="textWrapping" w:clear="all"/>
      </w:r>
      <w:r w:rsidR="00B705A4" w:rsidRPr="008B5557">
        <w:rPr>
          <w:rFonts w:ascii="Times New Roman" w:hAnsi="Times New Roman" w:cs="Times New Roman"/>
        </w:rPr>
        <w:t xml:space="preserve">regarding </w:t>
      </w:r>
      <w:r w:rsidR="007A5E16" w:rsidRPr="008B5557">
        <w:rPr>
          <w:rFonts w:ascii="Times New Roman" w:hAnsi="Times New Roman" w:cs="Times New Roman"/>
          <w:color w:val="170BB7"/>
        </w:rPr>
        <w:t>[</w:t>
      </w:r>
      <w:r w:rsidR="00E5553B" w:rsidRPr="008B5557">
        <w:rPr>
          <w:rFonts w:ascii="Times New Roman" w:hAnsi="Times New Roman" w:cs="Times New Roman"/>
          <w:color w:val="170BB7"/>
        </w:rPr>
        <w:t>same wording as in title</w:t>
      </w:r>
      <w:r w:rsidR="007A5E16" w:rsidRPr="00884A30">
        <w:rPr>
          <w:rFonts w:ascii="Times New Roman" w:hAnsi="Times New Roman" w:cs="Times New Roman"/>
          <w:color w:val="170BB7"/>
        </w:rPr>
        <w:t>]</w:t>
      </w:r>
      <w:r w:rsidR="00B705A4" w:rsidRPr="00EE0D17">
        <w:rPr>
          <w:rFonts w:ascii="Times New Roman" w:hAnsi="Times New Roman" w:cs="Times New Roman"/>
        </w:rPr>
        <w:t>.</w:t>
      </w:r>
    </w:p>
    <w:p w14:paraId="583E94AC" w14:textId="1F8D394E" w:rsidR="003C6A29" w:rsidRDefault="00A42B74" w:rsidP="0030377B">
      <w:pPr>
        <w:tabs>
          <w:tab w:val="left" w:pos="1080"/>
          <w:tab w:val="left" w:pos="2430"/>
          <w:tab w:val="left" w:pos="4590"/>
        </w:tabs>
        <w:spacing w:before="360" w:after="600"/>
        <w:ind w:firstLine="547"/>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82880" behindDoc="1" locked="0" layoutInCell="1" allowOverlap="1" wp14:anchorId="2662A4FA" wp14:editId="38657323">
                <wp:simplePos x="0" y="0"/>
                <wp:positionH relativeFrom="column">
                  <wp:posOffset>1634643</wp:posOffset>
                </wp:positionH>
                <wp:positionV relativeFrom="paragraph">
                  <wp:posOffset>37566</wp:posOffset>
                </wp:positionV>
                <wp:extent cx="2393950" cy="482600"/>
                <wp:effectExtent l="0" t="0" r="25400" b="107950"/>
                <wp:wrapTight wrapText="bothSides">
                  <wp:wrapPolygon edited="0">
                    <wp:start x="0" y="0"/>
                    <wp:lineTo x="0" y="22168"/>
                    <wp:lineTo x="5844" y="25579"/>
                    <wp:lineTo x="6875" y="25579"/>
                    <wp:lineTo x="21657" y="22168"/>
                    <wp:lineTo x="21657" y="0"/>
                    <wp:lineTo x="0" y="0"/>
                  </wp:wrapPolygon>
                </wp:wrapTight>
                <wp:docPr id="14" name="Speech Bubble: Rectangle with Corners Rounded 14"/>
                <wp:cNvGraphicFramePr/>
                <a:graphic xmlns:a="http://schemas.openxmlformats.org/drawingml/2006/main">
                  <a:graphicData uri="http://schemas.microsoft.com/office/word/2010/wordprocessingShape">
                    <wps:wsp>
                      <wps:cNvSpPr/>
                      <wps:spPr>
                        <a:xfrm>
                          <a:off x="0" y="0"/>
                          <a:ext cx="2393950" cy="482600"/>
                        </a:xfrm>
                        <a:prstGeom prst="wedgeRoundRectCallout">
                          <a:avLst>
                            <a:gd name="adj1" fmla="val -20701"/>
                            <a:gd name="adj2" fmla="val 66717"/>
                            <a:gd name="adj3" fmla="val 16667"/>
                          </a:avLst>
                        </a:prstGeom>
                        <a:no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78103" w14:textId="2E3A63E4" w:rsidR="00B93F82" w:rsidRPr="00A400A0" w:rsidRDefault="00B93F82" w:rsidP="00585313">
                            <w:pPr>
                              <w:jc w:val="center"/>
                              <w:rPr>
                                <w:color w:val="170BB7"/>
                              </w:rPr>
                            </w:pPr>
                            <w:r>
                              <w:rPr>
                                <w:rFonts w:ascii="Footlight MT Light" w:hAnsi="Footlight MT Light" w:cs="Times New Roman"/>
                                <w:bCs/>
                                <w:color w:val="170BB7"/>
                                <w:sz w:val="20"/>
                              </w:rPr>
                              <w:t xml:space="preserve">list members when members </w:t>
                            </w:r>
                            <w:r>
                              <w:rPr>
                                <w:rFonts w:ascii="Footlight MT Light" w:hAnsi="Footlight MT Light" w:cs="Times New Roman"/>
                                <w:bCs/>
                                <w:i/>
                                <w:iCs/>
                                <w:color w:val="170BB7"/>
                                <w:sz w:val="20"/>
                              </w:rPr>
                              <w:t xml:space="preserve">are not </w:t>
                            </w:r>
                            <w:r>
                              <w:rPr>
                                <w:rFonts w:ascii="Footlight MT Light" w:hAnsi="Footlight MT Light" w:cs="Times New Roman"/>
                                <w:bCs/>
                                <w:color w:val="170BB7"/>
                                <w:sz w:val="20"/>
                              </w:rPr>
                              <w:t>serving by virtue of 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2A4FA" id="Speech Bubble: Rectangle with Corners Rounded 14" o:spid="_x0000_s1076" type="#_x0000_t62" style="position:absolute;left:0;text-align:left;margin-left:128.7pt;margin-top:2.95pt;width:188.5pt;height:38pt;z-index:-2510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" adj="6329,25211" filled="f" strokecolor="#385d8a" strokeweight=".25pt">
                <v:textbox>
                  <w:txbxContent>
                    <w:p w14:paraId="3F978103" w14:textId="2E3A63E4" w:rsidR="00B93F82" w:rsidRPr="00A400A0" w:rsidRDefault="00B93F82" w:rsidP="00585313">
                      <w:pPr>
                        <w:jc w:val="center"/>
                        <w:rPr>
                          <w:color w:val="170BB7"/>
                        </w:rPr>
                      </w:pPr>
                      <w:r>
                        <w:rPr>
                          <w:rFonts w:ascii="Footlight MT Light" w:hAnsi="Footlight MT Light" w:cs="Times New Roman"/>
                          <w:bCs/>
                          <w:color w:val="170BB7"/>
                          <w:sz w:val="20"/>
                        </w:rPr>
                        <w:t xml:space="preserve">list members when members </w:t>
                      </w:r>
                      <w:r>
                        <w:rPr>
                          <w:rFonts w:ascii="Footlight MT Light" w:hAnsi="Footlight MT Light" w:cs="Times New Roman"/>
                          <w:bCs/>
                          <w:i/>
                          <w:iCs/>
                          <w:color w:val="170BB7"/>
                          <w:sz w:val="20"/>
                        </w:rPr>
                        <w:t xml:space="preserve">are not </w:t>
                      </w:r>
                      <w:r>
                        <w:rPr>
                          <w:rFonts w:ascii="Footlight MT Light" w:hAnsi="Footlight MT Light" w:cs="Times New Roman"/>
                          <w:bCs/>
                          <w:color w:val="170BB7"/>
                          <w:sz w:val="20"/>
                        </w:rPr>
                        <w:t>serving by virtue of position</w:t>
                      </w:r>
                    </w:p>
                  </w:txbxContent>
                </v:textbox>
                <w10:wrap type="tight"/>
              </v:shape>
            </w:pict>
          </mc:Fallback>
        </mc:AlternateContent>
      </w:r>
    </w:p>
    <w:p w14:paraId="3F2DE4F3" w14:textId="26A69AD1" w:rsidR="00BB34B1" w:rsidRPr="00265A65" w:rsidRDefault="003C6A29" w:rsidP="00BB6726">
      <w:pPr>
        <w:tabs>
          <w:tab w:val="left" w:pos="1080"/>
          <w:tab w:val="left" w:pos="2430"/>
          <w:tab w:val="left" w:pos="4590"/>
        </w:tabs>
        <w:spacing w:before="360" w:after="1200"/>
        <w:ind w:firstLine="547"/>
        <w:jc w:val="both"/>
        <w:rPr>
          <w:rFonts w:ascii="Footlight MT Light" w:hAnsi="Footlight MT Light" w:cs="Times New Roman"/>
          <w:bCs/>
          <w:color w:val="385D8A"/>
        </w:rPr>
      </w:pPr>
      <w:r>
        <w:rPr>
          <w:rFonts w:ascii="Times New Roman" w:hAnsi="Times New Roman" w:cs="Times New Roman"/>
          <w:noProof/>
        </w:rPr>
        <mc:AlternateContent>
          <mc:Choice Requires="wps">
            <w:drawing>
              <wp:anchor distT="0" distB="0" distL="114300" distR="114300" simplePos="0" relativeHeight="252283904" behindDoc="1" locked="0" layoutInCell="1" allowOverlap="1" wp14:anchorId="0B05B802" wp14:editId="54EC499F">
                <wp:simplePos x="0" y="0"/>
                <wp:positionH relativeFrom="column">
                  <wp:posOffset>1546860</wp:posOffset>
                </wp:positionH>
                <wp:positionV relativeFrom="paragraph">
                  <wp:posOffset>386715</wp:posOffset>
                </wp:positionV>
                <wp:extent cx="2233930" cy="405130"/>
                <wp:effectExtent l="0" t="0" r="13970" b="128270"/>
                <wp:wrapTight wrapText="bothSides">
                  <wp:wrapPolygon edited="0">
                    <wp:start x="0" y="0"/>
                    <wp:lineTo x="0" y="22345"/>
                    <wp:lineTo x="6263" y="27423"/>
                    <wp:lineTo x="7184" y="27423"/>
                    <wp:lineTo x="21551" y="22345"/>
                    <wp:lineTo x="21551" y="0"/>
                    <wp:lineTo x="0" y="0"/>
                  </wp:wrapPolygon>
                </wp:wrapTight>
                <wp:docPr id="15" name="Speech Bubble: Rectangle with Corners Rounded 15"/>
                <wp:cNvGraphicFramePr/>
                <a:graphic xmlns:a="http://schemas.openxmlformats.org/drawingml/2006/main">
                  <a:graphicData uri="http://schemas.microsoft.com/office/word/2010/wordprocessingShape">
                    <wps:wsp>
                      <wps:cNvSpPr/>
                      <wps:spPr>
                        <a:xfrm>
                          <a:off x="0" y="0"/>
                          <a:ext cx="2233930" cy="405130"/>
                        </a:xfrm>
                        <a:prstGeom prst="wedgeRoundRectCallout">
                          <a:avLst>
                            <a:gd name="adj1" fmla="val -18510"/>
                            <a:gd name="adj2" fmla="val 74471"/>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53FD346" w14:textId="35A86FFF" w:rsidR="00B93F82" w:rsidRPr="00A400A0" w:rsidRDefault="00B93F82" w:rsidP="00265A65">
                            <w:pPr>
                              <w:jc w:val="center"/>
                              <w:rPr>
                                <w:color w:val="170BB7"/>
                              </w:rPr>
                            </w:pPr>
                            <w:r>
                              <w:rPr>
                                <w:rFonts w:ascii="Footlight MT Light" w:hAnsi="Footlight MT Light" w:cs="Times New Roman"/>
                                <w:bCs/>
                                <w:color w:val="170BB7"/>
                                <w:sz w:val="20"/>
                              </w:rPr>
                              <w:t>as provided by the prime sponsor</w:t>
                            </w:r>
                            <w:r w:rsidRPr="00A400A0">
                              <w:rPr>
                                <w:rFonts w:ascii="Footlight MT Light" w:hAnsi="Footlight MT Light" w:cs="Times New Roman"/>
                                <w:bCs/>
                                <w:color w:val="170BB7"/>
                                <w:sz w:val="20"/>
                              </w:rPr>
                              <w:t>;</w:t>
                            </w:r>
                            <w:r>
                              <w:rPr>
                                <w:rFonts w:ascii="Footlight MT Light" w:hAnsi="Footlight MT Light" w:cs="Times New Roman"/>
                                <w:bCs/>
                                <w:color w:val="170BB7"/>
                                <w:sz w:val="20"/>
                              </w:rPr>
                              <w:t xml:space="preserve"> these are examples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5B802" id="Speech Bubble: Rectangle with Corners Rounded 15" o:spid="_x0000_s1077" type="#_x0000_t62" style="position:absolute;left:0;text-align:left;margin-left:121.8pt;margin-top:30.45pt;width:175.9pt;height:31.9pt;z-index:-25103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" adj="6802,26886" filled="f" strokecolor="#243f60 [1604]" strokeweight=".25pt">
                <v:textbox>
                  <w:txbxContent>
                    <w:p w14:paraId="053FD346" w14:textId="35A86FFF" w:rsidR="00B93F82" w:rsidRPr="00A400A0" w:rsidRDefault="00B93F82" w:rsidP="00265A65">
                      <w:pPr>
                        <w:jc w:val="center"/>
                        <w:rPr>
                          <w:color w:val="170BB7"/>
                        </w:rPr>
                      </w:pPr>
                      <w:r>
                        <w:rPr>
                          <w:rFonts w:ascii="Footlight MT Light" w:hAnsi="Footlight MT Light" w:cs="Times New Roman"/>
                          <w:bCs/>
                          <w:color w:val="170BB7"/>
                          <w:sz w:val="20"/>
                        </w:rPr>
                        <w:t>as provided by the prime sponsor</w:t>
                      </w:r>
                      <w:r w:rsidRPr="00A400A0">
                        <w:rPr>
                          <w:rFonts w:ascii="Footlight MT Light" w:hAnsi="Footlight MT Light" w:cs="Times New Roman"/>
                          <w:bCs/>
                          <w:color w:val="170BB7"/>
                          <w:sz w:val="20"/>
                        </w:rPr>
                        <w:t>;</w:t>
                      </w:r>
                      <w:r>
                        <w:rPr>
                          <w:rFonts w:ascii="Footlight MT Light" w:hAnsi="Footlight MT Light" w:cs="Times New Roman"/>
                          <w:bCs/>
                          <w:color w:val="170BB7"/>
                          <w:sz w:val="20"/>
                        </w:rPr>
                        <w:t xml:space="preserve"> these are examples only</w:t>
                      </w:r>
                    </w:p>
                  </w:txbxContent>
                </v:textbox>
                <w10:wrap type="tight"/>
              </v:shape>
            </w:pict>
          </mc:Fallback>
        </mc:AlternateContent>
      </w:r>
      <w:r w:rsidR="00B705A4" w:rsidRPr="00EE0D17">
        <w:rPr>
          <w:rFonts w:ascii="Times New Roman" w:hAnsi="Times New Roman" w:cs="Times New Roman"/>
        </w:rPr>
        <w:t>BE IT FURTHER RESOLVED that</w:t>
      </w:r>
      <w:r w:rsidR="00AB5382" w:rsidRPr="00EE0D17">
        <w:rPr>
          <w:rFonts w:ascii="Times New Roman" w:hAnsi="Times New Roman" w:cs="Times New Roman"/>
        </w:rPr>
        <w:t xml:space="preserve"> the Task Force be comp</w:t>
      </w:r>
      <w:r w:rsidR="00A42B74">
        <w:rPr>
          <w:rFonts w:ascii="Times New Roman" w:hAnsi="Times New Roman" w:cs="Times New Roman"/>
        </w:rPr>
        <w:t>rised</w:t>
      </w:r>
      <w:r w:rsidR="00AB5382" w:rsidRPr="00EE0D17">
        <w:rPr>
          <w:rFonts w:ascii="Times New Roman" w:hAnsi="Times New Roman" w:cs="Times New Roman"/>
        </w:rPr>
        <w:t xml:space="preserve"> of </w:t>
      </w:r>
      <w:r w:rsidR="00A42B74">
        <w:rPr>
          <w:rFonts w:ascii="Times New Roman" w:hAnsi="Times New Roman" w:cs="Times New Roman"/>
        </w:rPr>
        <w:t>the following [voting] members</w:t>
      </w:r>
      <w:r w:rsidR="00B705A4" w:rsidRPr="00EE0D17">
        <w:rPr>
          <w:rFonts w:ascii="Times New Roman" w:hAnsi="Times New Roman" w:cs="Times New Roman"/>
        </w:rPr>
        <w:t>:</w:t>
      </w:r>
    </w:p>
    <w:p w14:paraId="1C90936B" w14:textId="289E6B95" w:rsidR="00B705A4" w:rsidRPr="00EE0D17" w:rsidRDefault="00E10DA2" w:rsidP="003C6A29">
      <w:pPr>
        <w:ind w:left="360" w:firstLine="720"/>
        <w:jc w:val="both"/>
        <w:rPr>
          <w:rFonts w:ascii="Times New Roman" w:hAnsi="Times New Roman" w:cs="Times New Roman"/>
        </w:rPr>
      </w:pPr>
      <w:r w:rsidRPr="00EE0D17">
        <w:rPr>
          <w:rFonts w:ascii="Times New Roman" w:hAnsi="Times New Roman" w:cs="Times New Roman"/>
        </w:rPr>
        <w:t xml:space="preserve">(1) </w:t>
      </w:r>
      <w:r w:rsidR="003C7CD6" w:rsidRPr="00AE76FE">
        <w:rPr>
          <w:rFonts w:ascii="Times New Roman" w:hAnsi="Times New Roman" w:cs="Times New Roman"/>
          <w:color w:val="170BB7"/>
        </w:rPr>
        <w:t>[</w:t>
      </w:r>
      <w:r w:rsidR="00AB5382" w:rsidRPr="00AE76FE">
        <w:rPr>
          <w:rFonts w:ascii="Times New Roman" w:hAnsi="Times New Roman" w:cs="Times New Roman"/>
          <w:color w:val="170BB7"/>
        </w:rPr>
        <w:t>T</w:t>
      </w:r>
      <w:r w:rsidR="00B705A4" w:rsidRPr="00AE76FE">
        <w:rPr>
          <w:rFonts w:ascii="Times New Roman" w:hAnsi="Times New Roman" w:cs="Times New Roman"/>
          <w:color w:val="170BB7"/>
        </w:rPr>
        <w:t>wo members of the House of Representatives, appoin</w:t>
      </w:r>
      <w:r w:rsidR="00AB5382" w:rsidRPr="00AE76FE">
        <w:rPr>
          <w:rFonts w:ascii="Times New Roman" w:hAnsi="Times New Roman" w:cs="Times New Roman"/>
          <w:color w:val="170BB7"/>
        </w:rPr>
        <w:t>ted by the Speaker of the House</w:t>
      </w:r>
      <w:r w:rsidR="00C64D70">
        <w:rPr>
          <w:rFonts w:ascii="Times New Roman" w:hAnsi="Times New Roman" w:cs="Times New Roman"/>
          <w:color w:val="170BB7"/>
        </w:rPr>
        <w:t>]</w:t>
      </w:r>
      <w:r w:rsidR="00C64D70" w:rsidRPr="00C64D70">
        <w:rPr>
          <w:rFonts w:ascii="Times New Roman" w:hAnsi="Times New Roman" w:cs="Times New Roman"/>
          <w:color w:val="000000" w:themeColor="text1"/>
        </w:rPr>
        <w:t>.</w:t>
      </w:r>
    </w:p>
    <w:p w14:paraId="717429B7" w14:textId="1E93C14D" w:rsidR="00B705A4" w:rsidRPr="00EE0D17" w:rsidRDefault="00E10DA2" w:rsidP="00BB34B1">
      <w:pPr>
        <w:ind w:left="360" w:firstLine="720"/>
        <w:jc w:val="both"/>
        <w:rPr>
          <w:rFonts w:ascii="Times New Roman" w:hAnsi="Times New Roman" w:cs="Times New Roman"/>
        </w:rPr>
      </w:pPr>
      <w:r w:rsidRPr="00EE0D17">
        <w:rPr>
          <w:rFonts w:ascii="Times New Roman" w:hAnsi="Times New Roman" w:cs="Times New Roman"/>
        </w:rPr>
        <w:t xml:space="preserve">(2) </w:t>
      </w:r>
      <w:r w:rsidR="003C7CD6" w:rsidRPr="00AE76FE">
        <w:rPr>
          <w:rFonts w:ascii="Times New Roman" w:hAnsi="Times New Roman" w:cs="Times New Roman"/>
          <w:color w:val="170BB7"/>
        </w:rPr>
        <w:t>[</w:t>
      </w:r>
      <w:r w:rsidR="00AB5382" w:rsidRPr="00AE76FE">
        <w:rPr>
          <w:rFonts w:ascii="Times New Roman" w:hAnsi="Times New Roman" w:cs="Times New Roman"/>
          <w:color w:val="170BB7"/>
        </w:rPr>
        <w:t>T</w:t>
      </w:r>
      <w:r w:rsidR="00B705A4" w:rsidRPr="00AE76FE">
        <w:rPr>
          <w:rFonts w:ascii="Times New Roman" w:hAnsi="Times New Roman" w:cs="Times New Roman"/>
          <w:color w:val="170BB7"/>
        </w:rPr>
        <w:t xml:space="preserve">wo members of the Senate, appointed by the President </w:t>
      </w:r>
      <w:r w:rsidR="00496B41" w:rsidRPr="00AE76FE">
        <w:rPr>
          <w:rFonts w:ascii="Times New Roman" w:hAnsi="Times New Roman" w:cs="Times New Roman"/>
          <w:color w:val="170BB7"/>
        </w:rPr>
        <w:t>Pro Tempore</w:t>
      </w:r>
      <w:r w:rsidR="00AB5382" w:rsidRPr="00AE76FE">
        <w:rPr>
          <w:rFonts w:ascii="Times New Roman" w:hAnsi="Times New Roman" w:cs="Times New Roman"/>
          <w:color w:val="170BB7"/>
        </w:rPr>
        <w:t xml:space="preserve"> of the Senate</w:t>
      </w:r>
      <w:r w:rsidR="00AE76FE" w:rsidRPr="00AE76FE">
        <w:rPr>
          <w:rFonts w:ascii="Times New Roman" w:hAnsi="Times New Roman" w:cs="Times New Roman"/>
          <w:color w:val="170BB7"/>
        </w:rPr>
        <w:t>]</w:t>
      </w:r>
      <w:r w:rsidR="00C64D70" w:rsidRPr="00C64D70">
        <w:rPr>
          <w:rFonts w:ascii="Times New Roman" w:hAnsi="Times New Roman" w:cs="Times New Roman"/>
          <w:color w:val="000000" w:themeColor="text1"/>
        </w:rPr>
        <w:t>.</w:t>
      </w:r>
    </w:p>
    <w:p w14:paraId="10713404" w14:textId="0C33CD81" w:rsidR="00B705A4" w:rsidRPr="00EE0D17" w:rsidRDefault="00E10DA2" w:rsidP="00BB34B1">
      <w:pPr>
        <w:ind w:left="360" w:firstLine="720"/>
        <w:jc w:val="both"/>
        <w:rPr>
          <w:rFonts w:ascii="Times New Roman" w:hAnsi="Times New Roman" w:cs="Times New Roman"/>
        </w:rPr>
      </w:pPr>
      <w:r w:rsidRPr="00EE0D17">
        <w:rPr>
          <w:rFonts w:ascii="Times New Roman" w:hAnsi="Times New Roman" w:cs="Times New Roman"/>
        </w:rPr>
        <w:t xml:space="preserve">(3) </w:t>
      </w:r>
      <w:r w:rsidR="003C7CD6" w:rsidRPr="00AE76FE">
        <w:rPr>
          <w:rFonts w:ascii="Times New Roman" w:hAnsi="Times New Roman" w:cs="Times New Roman"/>
          <w:color w:val="170BB7"/>
        </w:rPr>
        <w:t>[</w:t>
      </w:r>
      <w:r w:rsidR="00AB5382" w:rsidRPr="00AE76FE">
        <w:rPr>
          <w:rFonts w:ascii="Times New Roman" w:hAnsi="Times New Roman" w:cs="Times New Roman"/>
          <w:color w:val="170BB7"/>
        </w:rPr>
        <w:t>A</w:t>
      </w:r>
      <w:r w:rsidR="00B705A4" w:rsidRPr="00AE76FE">
        <w:rPr>
          <w:rFonts w:ascii="Times New Roman" w:hAnsi="Times New Roman" w:cs="Times New Roman"/>
          <w:color w:val="170BB7"/>
        </w:rPr>
        <w:t xml:space="preserve"> representative of the Department of Agriculture, appointed by </w:t>
      </w:r>
      <w:r w:rsidR="00AB5382" w:rsidRPr="00AE76FE">
        <w:rPr>
          <w:rFonts w:ascii="Times New Roman" w:hAnsi="Times New Roman" w:cs="Times New Roman"/>
          <w:color w:val="170BB7"/>
        </w:rPr>
        <w:t xml:space="preserve">the Secretary of the </w:t>
      </w:r>
      <w:r w:rsidR="003C6A29">
        <w:rPr>
          <w:rFonts w:ascii="Times New Roman" w:hAnsi="Times New Roman" w:cs="Times New Roman"/>
          <w:color w:val="170BB7"/>
        </w:rPr>
        <w:br w:type="textWrapping" w:clear="all"/>
      </w:r>
      <w:r w:rsidR="00AB5382" w:rsidRPr="00AE76FE">
        <w:rPr>
          <w:rFonts w:ascii="Times New Roman" w:hAnsi="Times New Roman" w:cs="Times New Roman"/>
          <w:color w:val="170BB7"/>
        </w:rPr>
        <w:t>Department</w:t>
      </w:r>
      <w:r w:rsidR="00C64D70">
        <w:rPr>
          <w:rFonts w:ascii="Times New Roman" w:hAnsi="Times New Roman" w:cs="Times New Roman"/>
          <w:color w:val="170BB7"/>
        </w:rPr>
        <w:t>]</w:t>
      </w:r>
      <w:r w:rsidR="00C64D70" w:rsidRPr="00C64D70">
        <w:rPr>
          <w:rFonts w:ascii="Times New Roman" w:hAnsi="Times New Roman" w:cs="Times New Roman"/>
          <w:color w:val="000000" w:themeColor="text1"/>
        </w:rPr>
        <w:t>.</w:t>
      </w:r>
    </w:p>
    <w:p w14:paraId="5CABBE28" w14:textId="7C9C8CC9" w:rsidR="00321775" w:rsidRDefault="005945AC" w:rsidP="005945AC">
      <w:pPr>
        <w:spacing w:after="1080"/>
        <w:ind w:left="360"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85952" behindDoc="1" locked="0" layoutInCell="1" allowOverlap="1" wp14:anchorId="7E4B62A1" wp14:editId="0BB792F6">
                <wp:simplePos x="0" y="0"/>
                <wp:positionH relativeFrom="margin">
                  <wp:align>right</wp:align>
                </wp:positionH>
                <wp:positionV relativeFrom="paragraph">
                  <wp:posOffset>283845</wp:posOffset>
                </wp:positionV>
                <wp:extent cx="4129405" cy="482600"/>
                <wp:effectExtent l="0" t="0" r="23495" b="107950"/>
                <wp:wrapTight wrapText="bothSides">
                  <wp:wrapPolygon edited="0">
                    <wp:start x="0" y="0"/>
                    <wp:lineTo x="0" y="22168"/>
                    <wp:lineTo x="4883" y="25579"/>
                    <wp:lineTo x="5879" y="25579"/>
                    <wp:lineTo x="21623" y="22168"/>
                    <wp:lineTo x="21623" y="0"/>
                    <wp:lineTo x="0" y="0"/>
                  </wp:wrapPolygon>
                </wp:wrapTight>
                <wp:docPr id="16" name="Speech Bubble: Rectangle with Corners Rounded 16"/>
                <wp:cNvGraphicFramePr/>
                <a:graphic xmlns:a="http://schemas.openxmlformats.org/drawingml/2006/main">
                  <a:graphicData uri="http://schemas.microsoft.com/office/word/2010/wordprocessingShape">
                    <wps:wsp>
                      <wps:cNvSpPr/>
                      <wps:spPr>
                        <a:xfrm>
                          <a:off x="0" y="0"/>
                          <a:ext cx="4129405" cy="482600"/>
                        </a:xfrm>
                        <a:prstGeom prst="wedgeRoundRectCallout">
                          <a:avLst>
                            <a:gd name="adj1" fmla="val -25760"/>
                            <a:gd name="adj2" fmla="val 68247"/>
                            <a:gd name="adj3" fmla="val 16667"/>
                          </a:avLst>
                        </a:prstGeom>
                        <a:no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6D519" w14:textId="32E6809F" w:rsidR="00B93F82" w:rsidRPr="00A400A0" w:rsidRDefault="00B93F82" w:rsidP="00585313">
                            <w:pPr>
                              <w:jc w:val="center"/>
                              <w:rPr>
                                <w:color w:val="170BB7"/>
                              </w:rPr>
                            </w:pPr>
                            <w:r>
                              <w:rPr>
                                <w:rFonts w:ascii="Footlight MT Light" w:hAnsi="Footlight MT Light" w:cs="Times New Roman"/>
                                <w:bCs/>
                                <w:color w:val="170BB7"/>
                                <w:sz w:val="20"/>
                              </w:rPr>
                              <w:t xml:space="preserve">list of members when members </w:t>
                            </w:r>
                            <w:r>
                              <w:rPr>
                                <w:rFonts w:ascii="Footlight MT Light" w:hAnsi="Footlight MT Light" w:cs="Times New Roman"/>
                                <w:bCs/>
                                <w:i/>
                                <w:iCs/>
                                <w:color w:val="170BB7"/>
                                <w:sz w:val="20"/>
                              </w:rPr>
                              <w:t xml:space="preserve">are </w:t>
                            </w:r>
                            <w:r>
                              <w:rPr>
                                <w:rFonts w:ascii="Footlight MT Light" w:hAnsi="Footlight MT Light" w:cs="Times New Roman"/>
                                <w:bCs/>
                                <w:color w:val="170BB7"/>
                                <w:sz w:val="20"/>
                              </w:rPr>
                              <w:t xml:space="preserve">serving by virtue of position </w:t>
                            </w:r>
                            <w:r>
                              <w:rPr>
                                <w:rFonts w:ascii="Footlight MT Light" w:hAnsi="Footlight MT Light" w:cs="Times New Roman"/>
                                <w:bCs/>
                                <w:i/>
                                <w:iCs/>
                                <w:color w:val="170BB7"/>
                                <w:sz w:val="20"/>
                              </w:rPr>
                              <w:t xml:space="preserve">and </w:t>
                            </w:r>
                            <w:r>
                              <w:rPr>
                                <w:rFonts w:ascii="Footlight MT Light" w:hAnsi="Footlight MT Light" w:cs="Times New Roman"/>
                                <w:bCs/>
                                <w:iCs/>
                                <w:color w:val="170BB7"/>
                                <w:sz w:val="20"/>
                              </w:rPr>
                              <w:t>are authorized to appoint a designee to serve in their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B62A1" id="Speech Bubble: Rectangle with Corners Rounded 16" o:spid="_x0000_s1078" type="#_x0000_t62" style="position:absolute;left:0;text-align:left;margin-left:273.95pt;margin-top:22.35pt;width:325.15pt;height:38pt;z-index:-25103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" adj="5236,25541" filled="f" strokecolor="#385d8a" strokeweight=".25pt">
                <v:textbox>
                  <w:txbxContent>
                    <w:p w14:paraId="2566D519" w14:textId="32E6809F" w:rsidR="00B93F82" w:rsidRPr="00A400A0" w:rsidRDefault="00B93F82" w:rsidP="00585313">
                      <w:pPr>
                        <w:jc w:val="center"/>
                        <w:rPr>
                          <w:color w:val="170BB7"/>
                        </w:rPr>
                      </w:pPr>
                      <w:r>
                        <w:rPr>
                          <w:rFonts w:ascii="Footlight MT Light" w:hAnsi="Footlight MT Light" w:cs="Times New Roman"/>
                          <w:bCs/>
                          <w:color w:val="170BB7"/>
                          <w:sz w:val="20"/>
                        </w:rPr>
                        <w:t xml:space="preserve">list of members when members </w:t>
                      </w:r>
                      <w:r>
                        <w:rPr>
                          <w:rFonts w:ascii="Footlight MT Light" w:hAnsi="Footlight MT Light" w:cs="Times New Roman"/>
                          <w:bCs/>
                          <w:i/>
                          <w:iCs/>
                          <w:color w:val="170BB7"/>
                          <w:sz w:val="20"/>
                        </w:rPr>
                        <w:t xml:space="preserve">are </w:t>
                      </w:r>
                      <w:r>
                        <w:rPr>
                          <w:rFonts w:ascii="Footlight MT Light" w:hAnsi="Footlight MT Light" w:cs="Times New Roman"/>
                          <w:bCs/>
                          <w:color w:val="170BB7"/>
                          <w:sz w:val="20"/>
                        </w:rPr>
                        <w:t xml:space="preserve">serving by virtue of position </w:t>
                      </w:r>
                      <w:r>
                        <w:rPr>
                          <w:rFonts w:ascii="Footlight MT Light" w:hAnsi="Footlight MT Light" w:cs="Times New Roman"/>
                          <w:bCs/>
                          <w:i/>
                          <w:iCs/>
                          <w:color w:val="170BB7"/>
                          <w:sz w:val="20"/>
                        </w:rPr>
                        <w:t xml:space="preserve">and </w:t>
                      </w:r>
                      <w:r>
                        <w:rPr>
                          <w:rFonts w:ascii="Footlight MT Light" w:hAnsi="Footlight MT Light" w:cs="Times New Roman"/>
                          <w:bCs/>
                          <w:iCs/>
                          <w:color w:val="170BB7"/>
                          <w:sz w:val="20"/>
                        </w:rPr>
                        <w:t>are authorized to appoint a designee to serve in their place</w:t>
                      </w:r>
                    </w:p>
                  </w:txbxContent>
                </v:textbox>
                <w10:wrap type="tight" anchorx="margin"/>
              </v:shape>
            </w:pict>
          </mc:Fallback>
        </mc:AlternateContent>
      </w:r>
      <w:r w:rsidR="00E10DA2" w:rsidRPr="00EE0D17">
        <w:rPr>
          <w:rFonts w:ascii="Times New Roman" w:hAnsi="Times New Roman" w:cs="Times New Roman"/>
        </w:rPr>
        <w:t>(</w:t>
      </w:r>
      <w:r w:rsidR="00F83046" w:rsidRPr="00EE0D17">
        <w:rPr>
          <w:rFonts w:ascii="Times New Roman" w:hAnsi="Times New Roman" w:cs="Times New Roman"/>
        </w:rPr>
        <w:t>4</w:t>
      </w:r>
      <w:r w:rsidR="00E10DA2" w:rsidRPr="00EE0D17">
        <w:rPr>
          <w:rFonts w:ascii="Times New Roman" w:hAnsi="Times New Roman" w:cs="Times New Roman"/>
        </w:rPr>
        <w:t xml:space="preserve">) </w:t>
      </w:r>
      <w:r w:rsidR="003C7CD6" w:rsidRPr="00AE76FE">
        <w:rPr>
          <w:rFonts w:ascii="Times New Roman" w:hAnsi="Times New Roman" w:cs="Times New Roman"/>
          <w:color w:val="170BB7"/>
        </w:rPr>
        <w:t>[</w:t>
      </w:r>
      <w:r w:rsidR="00AB5382" w:rsidRPr="00AE76FE">
        <w:rPr>
          <w:rFonts w:ascii="Times New Roman" w:hAnsi="Times New Roman" w:cs="Times New Roman"/>
          <w:color w:val="170BB7"/>
        </w:rPr>
        <w:t>O</w:t>
      </w:r>
      <w:r w:rsidR="00B705A4" w:rsidRPr="00AE76FE">
        <w:rPr>
          <w:rFonts w:ascii="Times New Roman" w:hAnsi="Times New Roman" w:cs="Times New Roman"/>
          <w:color w:val="170BB7"/>
        </w:rPr>
        <w:t>ne citizen from each county, appointed by the Governor</w:t>
      </w:r>
      <w:r w:rsidR="00C64D70">
        <w:rPr>
          <w:rFonts w:ascii="Times New Roman" w:hAnsi="Times New Roman" w:cs="Times New Roman"/>
          <w:color w:val="170BB7"/>
        </w:rPr>
        <w:t>]</w:t>
      </w:r>
      <w:r w:rsidR="00C64D70" w:rsidRPr="00C64D70">
        <w:rPr>
          <w:rFonts w:ascii="Times New Roman" w:hAnsi="Times New Roman" w:cs="Times New Roman"/>
          <w:color w:val="000000" w:themeColor="text1"/>
        </w:rPr>
        <w:t>.</w:t>
      </w:r>
    </w:p>
    <w:p w14:paraId="5C9491A6" w14:textId="15883E9A" w:rsidR="00E10DA2" w:rsidRPr="00EE0D17" w:rsidRDefault="00E10DA2" w:rsidP="00512EDF">
      <w:pPr>
        <w:ind w:firstLine="720"/>
        <w:jc w:val="both"/>
        <w:rPr>
          <w:rFonts w:ascii="Times New Roman" w:hAnsi="Times New Roman" w:cs="Times New Roman"/>
        </w:rPr>
      </w:pPr>
      <w:r w:rsidRPr="00EE0D17">
        <w:rPr>
          <w:rFonts w:ascii="Times New Roman" w:hAnsi="Times New Roman" w:cs="Times New Roman"/>
        </w:rPr>
        <w:t xml:space="preserve">BE IT FURTHER RESOLVED that the Task Force be </w:t>
      </w:r>
      <w:r w:rsidR="00A42B74">
        <w:rPr>
          <w:rFonts w:ascii="Times New Roman" w:hAnsi="Times New Roman" w:cs="Times New Roman"/>
        </w:rPr>
        <w:t>comprised of the following members</w:t>
      </w:r>
      <w:r w:rsidRPr="00EE0D17">
        <w:rPr>
          <w:rFonts w:ascii="Times New Roman" w:hAnsi="Times New Roman" w:cs="Times New Roman"/>
        </w:rPr>
        <w:t>:</w:t>
      </w:r>
    </w:p>
    <w:p w14:paraId="29A13767" w14:textId="6F1BF8C2" w:rsidR="002D14BF" w:rsidRPr="00EE0D17" w:rsidRDefault="002D14BF" w:rsidP="002D14BF">
      <w:pPr>
        <w:ind w:left="360" w:firstLine="720"/>
        <w:jc w:val="both"/>
        <w:rPr>
          <w:rFonts w:ascii="Times New Roman" w:hAnsi="Times New Roman" w:cs="Times New Roman"/>
        </w:rPr>
      </w:pPr>
      <w:r w:rsidRPr="00EE0D17">
        <w:rPr>
          <w:rFonts w:ascii="Times New Roman" w:hAnsi="Times New Roman" w:cs="Times New Roman"/>
        </w:rPr>
        <w:t xml:space="preserve">(1) </w:t>
      </w:r>
      <w:r w:rsidR="00A42B74">
        <w:rPr>
          <w:rFonts w:ascii="Times New Roman" w:hAnsi="Times New Roman" w:cs="Times New Roman"/>
        </w:rPr>
        <w:t>The following m</w:t>
      </w:r>
      <w:r w:rsidRPr="00EE0D17">
        <w:rPr>
          <w:rFonts w:ascii="Times New Roman" w:hAnsi="Times New Roman" w:cs="Times New Roman"/>
        </w:rPr>
        <w:t>embers serving by virtue of position, or a designee appointed by the member:</w:t>
      </w:r>
    </w:p>
    <w:p w14:paraId="0090DBFF" w14:textId="7AB5A9FF" w:rsidR="002D14BF" w:rsidRPr="00EE0D17" w:rsidRDefault="002D14BF" w:rsidP="002D14BF">
      <w:pPr>
        <w:ind w:left="720" w:firstLine="720"/>
        <w:jc w:val="both"/>
        <w:rPr>
          <w:rFonts w:ascii="Times New Roman" w:hAnsi="Times New Roman" w:cs="Times New Roman"/>
        </w:rPr>
      </w:pPr>
      <w:r w:rsidRPr="00EE0D17">
        <w:rPr>
          <w:rFonts w:ascii="Times New Roman" w:hAnsi="Times New Roman" w:cs="Times New Roman"/>
        </w:rPr>
        <w:t xml:space="preserve">a. </w:t>
      </w:r>
      <w:r w:rsidRPr="00C64D70">
        <w:rPr>
          <w:rFonts w:ascii="Times New Roman" w:hAnsi="Times New Roman" w:cs="Times New Roman"/>
          <w:color w:val="170BB7"/>
        </w:rPr>
        <w:t>[</w:t>
      </w:r>
      <w:r w:rsidRPr="00C64D70">
        <w:rPr>
          <w:rFonts w:ascii="Times New Roman" w:hAnsi="Times New Roman" w:cs="Times New Roman"/>
          <w:i/>
          <w:iCs/>
          <w:color w:val="170BB7"/>
        </w:rPr>
        <w:t>Member, often a cabinet secretary or legislator</w:t>
      </w:r>
      <w:r w:rsidRPr="00C64D70">
        <w:rPr>
          <w:rFonts w:ascii="Times New Roman" w:hAnsi="Times New Roman" w:cs="Times New Roman"/>
          <w:color w:val="170BB7"/>
        </w:rPr>
        <w:t>]</w:t>
      </w:r>
      <w:r w:rsidRPr="00EE0D17">
        <w:rPr>
          <w:rFonts w:ascii="Times New Roman" w:hAnsi="Times New Roman" w:cs="Times New Roman"/>
        </w:rPr>
        <w:t>.</w:t>
      </w:r>
    </w:p>
    <w:p w14:paraId="4FEBB6EE" w14:textId="17249D43" w:rsidR="002D14BF" w:rsidRPr="00EE0D17" w:rsidRDefault="002D14BF" w:rsidP="002D14BF">
      <w:pPr>
        <w:ind w:left="720" w:firstLine="720"/>
        <w:jc w:val="both"/>
        <w:rPr>
          <w:rFonts w:ascii="Times New Roman" w:hAnsi="Times New Roman" w:cs="Times New Roman"/>
        </w:rPr>
      </w:pPr>
      <w:r w:rsidRPr="00EE0D17">
        <w:rPr>
          <w:rFonts w:ascii="Times New Roman" w:hAnsi="Times New Roman" w:cs="Times New Roman"/>
        </w:rPr>
        <w:t>b.</w:t>
      </w:r>
      <w:r w:rsidRPr="00C64D70">
        <w:rPr>
          <w:rFonts w:ascii="Times New Roman" w:hAnsi="Times New Roman" w:cs="Times New Roman"/>
          <w:color w:val="170BB7"/>
        </w:rPr>
        <w:t xml:space="preserve"> [</w:t>
      </w:r>
      <w:r w:rsidRPr="00C64D70">
        <w:rPr>
          <w:rFonts w:ascii="Times New Roman" w:hAnsi="Times New Roman" w:cs="Times New Roman"/>
          <w:i/>
          <w:iCs/>
          <w:color w:val="170BB7"/>
        </w:rPr>
        <w:t>Member, often a cabinet secretary or legislator</w:t>
      </w:r>
      <w:r w:rsidRPr="00C64D70">
        <w:rPr>
          <w:rFonts w:ascii="Times New Roman" w:hAnsi="Times New Roman" w:cs="Times New Roman"/>
          <w:color w:val="170BB7"/>
        </w:rPr>
        <w:t>]</w:t>
      </w:r>
      <w:r w:rsidRPr="00EE0D17">
        <w:rPr>
          <w:rFonts w:ascii="Times New Roman" w:hAnsi="Times New Roman" w:cs="Times New Roman"/>
        </w:rPr>
        <w:t>.</w:t>
      </w:r>
    </w:p>
    <w:p w14:paraId="4AA4706F" w14:textId="621AEF40" w:rsidR="00E10DA2" w:rsidRPr="00EE0D17" w:rsidRDefault="00E10DA2" w:rsidP="00E10DA2">
      <w:pPr>
        <w:ind w:left="360" w:firstLine="720"/>
        <w:jc w:val="both"/>
        <w:rPr>
          <w:rFonts w:ascii="Times New Roman" w:hAnsi="Times New Roman" w:cs="Times New Roman"/>
        </w:rPr>
      </w:pPr>
      <w:r w:rsidRPr="00EE0D17">
        <w:rPr>
          <w:rFonts w:ascii="Times New Roman" w:hAnsi="Times New Roman" w:cs="Times New Roman"/>
        </w:rPr>
        <w:t>(</w:t>
      </w:r>
      <w:r w:rsidR="002D14BF" w:rsidRPr="00EE0D17">
        <w:rPr>
          <w:rFonts w:ascii="Times New Roman" w:hAnsi="Times New Roman" w:cs="Times New Roman"/>
        </w:rPr>
        <w:t>2)</w:t>
      </w:r>
      <w:r w:rsidR="002D14BF" w:rsidRPr="00766E70">
        <w:rPr>
          <w:rFonts w:ascii="Times New Roman" w:hAnsi="Times New Roman" w:cs="Times New Roman"/>
          <w:color w:val="170BB7"/>
        </w:rPr>
        <w:t xml:space="preserve"> [</w:t>
      </w:r>
      <w:r w:rsidR="002D14BF" w:rsidRPr="00766E70">
        <w:rPr>
          <w:rFonts w:ascii="Times New Roman" w:hAnsi="Times New Roman" w:cs="Times New Roman"/>
          <w:i/>
          <w:iCs/>
          <w:color w:val="170BB7"/>
        </w:rPr>
        <w:t>Member not serving by virtue of position</w:t>
      </w:r>
      <w:r w:rsidR="002D14BF" w:rsidRPr="00766E70">
        <w:rPr>
          <w:rFonts w:ascii="Times New Roman" w:hAnsi="Times New Roman" w:cs="Times New Roman"/>
          <w:color w:val="170BB7"/>
        </w:rPr>
        <w:t>]</w:t>
      </w:r>
      <w:r w:rsidR="002D14BF" w:rsidRPr="00EE0D17">
        <w:rPr>
          <w:rFonts w:ascii="Times New Roman" w:hAnsi="Times New Roman" w:cs="Times New Roman"/>
        </w:rPr>
        <w:t>.</w:t>
      </w:r>
    </w:p>
    <w:p w14:paraId="577E115B" w14:textId="3DEF5F16" w:rsidR="00321775" w:rsidRDefault="00801276" w:rsidP="00801276">
      <w:pPr>
        <w:spacing w:after="960"/>
        <w:ind w:left="360"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86976" behindDoc="1" locked="0" layoutInCell="1" allowOverlap="1" wp14:anchorId="026804E7" wp14:editId="6D46C49B">
                <wp:simplePos x="0" y="0"/>
                <wp:positionH relativeFrom="margin">
                  <wp:align>right</wp:align>
                </wp:positionH>
                <wp:positionV relativeFrom="paragraph">
                  <wp:posOffset>173355</wp:posOffset>
                </wp:positionV>
                <wp:extent cx="2986848" cy="583565"/>
                <wp:effectExtent l="1314450" t="0" r="23495" b="26035"/>
                <wp:wrapTight wrapText="bothSides">
                  <wp:wrapPolygon edited="0">
                    <wp:start x="138" y="0"/>
                    <wp:lineTo x="-276" y="705"/>
                    <wp:lineTo x="-276" y="11282"/>
                    <wp:lineTo x="-9507" y="17628"/>
                    <wp:lineTo x="-9507" y="21859"/>
                    <wp:lineTo x="0" y="21859"/>
                    <wp:lineTo x="21632" y="21859"/>
                    <wp:lineTo x="21632" y="11282"/>
                    <wp:lineTo x="21494" y="705"/>
                    <wp:lineTo x="21494" y="0"/>
                    <wp:lineTo x="138" y="0"/>
                  </wp:wrapPolygon>
                </wp:wrapTight>
                <wp:docPr id="12" name="Speech Bubble: Rectangle with Corners Rounded 12"/>
                <wp:cNvGraphicFramePr/>
                <a:graphic xmlns:a="http://schemas.openxmlformats.org/drawingml/2006/main">
                  <a:graphicData uri="http://schemas.microsoft.com/office/word/2010/wordprocessingShape">
                    <wps:wsp>
                      <wps:cNvSpPr/>
                      <wps:spPr>
                        <a:xfrm>
                          <a:off x="0" y="0"/>
                          <a:ext cx="2986848" cy="583565"/>
                        </a:xfrm>
                        <a:prstGeom prst="wedgeRoundRectCallout">
                          <a:avLst>
                            <a:gd name="adj1" fmla="val -93844"/>
                            <a:gd name="adj2" fmla="val 44066"/>
                            <a:gd name="adj3" fmla="val 16667"/>
                          </a:avLst>
                        </a:prstGeom>
                        <a:noFill/>
                        <a:ln w="3175">
                          <a:solidFill>
                            <a:srgbClr val="170BB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00A1D" w14:textId="0ACD9392" w:rsidR="00B93F82" w:rsidRPr="002C45DC" w:rsidRDefault="00B93F82" w:rsidP="00585313">
                            <w:pPr>
                              <w:jc w:val="center"/>
                              <w:rPr>
                                <w:rFonts w:ascii="Footlight MT Light" w:hAnsi="Footlight MT Light" w:cs="Times New Roman"/>
                                <w:bCs/>
                                <w:color w:val="170BB7"/>
                              </w:rPr>
                            </w:pPr>
                            <w:r>
                              <w:rPr>
                                <w:rFonts w:ascii="Footlight MT Light" w:hAnsi="Footlight MT Light" w:cs="Times New Roman"/>
                                <w:bCs/>
                                <w:color w:val="170BB7"/>
                                <w:sz w:val="20"/>
                              </w:rPr>
                              <w:t>if providing for an individual to designate another to serve in their place, make clear the authority of the designated individual</w:t>
                            </w:r>
                          </w:p>
                          <w:p w14:paraId="6BB54E48" w14:textId="77777777" w:rsidR="00B93F82" w:rsidRPr="00592328" w:rsidRDefault="00B93F82" w:rsidP="002C45DC">
                            <w:pPr>
                              <w:jc w:val="center"/>
                              <w:rPr>
                                <w:color w:val="170BB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6804E7" id="Speech Bubble: Rectangle with Corners Rounded 12" o:spid="_x0000_s1079" type="#_x0000_t62" style="position:absolute;left:0;text-align:left;margin-left:184pt;margin-top:13.65pt;width:235.2pt;height:45.95pt;z-index:-25102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" adj="-9470,20318" filled="f" strokecolor="#170bb7" strokeweight=".25pt">
                <v:textbox>
                  <w:txbxContent>
                    <w:p w14:paraId="31500A1D" w14:textId="0ACD9392" w:rsidR="00B93F82" w:rsidRPr="002C45DC" w:rsidRDefault="00B93F82" w:rsidP="00585313">
                      <w:pPr>
                        <w:jc w:val="center"/>
                        <w:rPr>
                          <w:rFonts w:ascii="Footlight MT Light" w:hAnsi="Footlight MT Light" w:cs="Times New Roman"/>
                          <w:bCs/>
                          <w:color w:val="170BB7"/>
                        </w:rPr>
                      </w:pPr>
                      <w:r>
                        <w:rPr>
                          <w:rFonts w:ascii="Footlight MT Light" w:hAnsi="Footlight MT Light" w:cs="Times New Roman"/>
                          <w:bCs/>
                          <w:color w:val="170BB7"/>
                          <w:sz w:val="20"/>
                        </w:rPr>
                        <w:t>if providing for an individual to designate another to serve in their place, make clear the authority of the designated individual</w:t>
                      </w:r>
                    </w:p>
                    <w:p w14:paraId="6BB54E48" w14:textId="77777777" w:rsidR="00B93F82" w:rsidRPr="00592328" w:rsidRDefault="00B93F82" w:rsidP="002C45DC">
                      <w:pPr>
                        <w:jc w:val="center"/>
                        <w:rPr>
                          <w:color w:val="170BB7"/>
                        </w:rPr>
                      </w:pPr>
                    </w:p>
                  </w:txbxContent>
                </v:textbox>
                <w10:wrap type="tight" anchorx="margin"/>
              </v:shape>
            </w:pict>
          </mc:Fallback>
        </mc:AlternateContent>
      </w:r>
      <w:r w:rsidR="002D14BF" w:rsidRPr="00EE0D17">
        <w:rPr>
          <w:rFonts w:ascii="Times New Roman" w:hAnsi="Times New Roman" w:cs="Times New Roman"/>
        </w:rPr>
        <w:t>(3</w:t>
      </w:r>
      <w:r w:rsidR="00E10DA2" w:rsidRPr="00EE0D17">
        <w:rPr>
          <w:rFonts w:ascii="Times New Roman" w:hAnsi="Times New Roman" w:cs="Times New Roman"/>
        </w:rPr>
        <w:t xml:space="preserve">) </w:t>
      </w:r>
      <w:r w:rsidR="002D14BF" w:rsidRPr="00766E70">
        <w:rPr>
          <w:rFonts w:ascii="Times New Roman" w:hAnsi="Times New Roman" w:cs="Times New Roman"/>
          <w:color w:val="170BB7"/>
        </w:rPr>
        <w:t>[</w:t>
      </w:r>
      <w:r w:rsidR="00A42B74">
        <w:rPr>
          <w:rFonts w:ascii="Times New Roman" w:hAnsi="Times New Roman" w:cs="Times New Roman"/>
          <w:i/>
          <w:iCs/>
          <w:color w:val="170BB7"/>
        </w:rPr>
        <w:t>Create separate list for any non-voting members</w:t>
      </w:r>
      <w:r w:rsidR="002D14BF" w:rsidRPr="00766E70">
        <w:rPr>
          <w:rFonts w:ascii="Times New Roman" w:hAnsi="Times New Roman" w:cs="Times New Roman"/>
          <w:color w:val="170BB7"/>
        </w:rPr>
        <w:t>]</w:t>
      </w:r>
      <w:r w:rsidR="002D14BF" w:rsidRPr="00EE0D17">
        <w:rPr>
          <w:rFonts w:ascii="Times New Roman" w:hAnsi="Times New Roman" w:cs="Times New Roman"/>
        </w:rPr>
        <w:t>.</w:t>
      </w:r>
    </w:p>
    <w:p w14:paraId="251E9A19" w14:textId="04CF9612" w:rsidR="00BB6726" w:rsidRDefault="00BB6726" w:rsidP="002C61B4">
      <w:pPr>
        <w:spacing w:after="1440"/>
        <w:ind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88000" behindDoc="1" locked="0" layoutInCell="1" allowOverlap="1" wp14:anchorId="24D7CC28" wp14:editId="7B6AC66B">
                <wp:simplePos x="0" y="0"/>
                <wp:positionH relativeFrom="column">
                  <wp:posOffset>975360</wp:posOffset>
                </wp:positionH>
                <wp:positionV relativeFrom="paragraph">
                  <wp:posOffset>967740</wp:posOffset>
                </wp:positionV>
                <wp:extent cx="5816600" cy="575310"/>
                <wp:effectExtent l="0" t="0" r="12700" b="72390"/>
                <wp:wrapTight wrapText="bothSides">
                  <wp:wrapPolygon edited="0">
                    <wp:start x="71" y="0"/>
                    <wp:lineTo x="0" y="715"/>
                    <wp:lineTo x="0" y="22172"/>
                    <wp:lineTo x="4457" y="23603"/>
                    <wp:lineTo x="6579" y="23603"/>
                    <wp:lineTo x="21576" y="22172"/>
                    <wp:lineTo x="21576" y="715"/>
                    <wp:lineTo x="21506" y="0"/>
                    <wp:lineTo x="71" y="0"/>
                  </wp:wrapPolygon>
                </wp:wrapTight>
                <wp:docPr id="13" name="Speech Bubble: Rectangle with Corners Rounded 13"/>
                <wp:cNvGraphicFramePr/>
                <a:graphic xmlns:a="http://schemas.openxmlformats.org/drawingml/2006/main">
                  <a:graphicData uri="http://schemas.microsoft.com/office/word/2010/wordprocessingShape">
                    <wps:wsp>
                      <wps:cNvSpPr/>
                      <wps:spPr>
                        <a:xfrm>
                          <a:off x="0" y="0"/>
                          <a:ext cx="5816600" cy="575310"/>
                        </a:xfrm>
                        <a:prstGeom prst="wedgeRoundRectCallout">
                          <a:avLst>
                            <a:gd name="adj1" fmla="val -26208"/>
                            <a:gd name="adj2" fmla="val 59940"/>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268D7CA" w14:textId="6074AA72" w:rsidR="00B93F82" w:rsidRDefault="00B93F82" w:rsidP="00622360">
                            <w:pPr>
                              <w:jc w:val="center"/>
                            </w:pPr>
                            <w:r>
                              <w:rPr>
                                <w:rFonts w:ascii="Footlight MT Light" w:hAnsi="Footlight MT Light" w:cs="Times New Roman"/>
                                <w:bCs/>
                                <w:color w:val="170BB7"/>
                                <w:sz w:val="20"/>
                              </w:rPr>
                              <w:t>s</w:t>
                            </w:r>
                            <w:r w:rsidRPr="00622360">
                              <w:rPr>
                                <w:rFonts w:ascii="Footlight MT Light" w:hAnsi="Footlight MT Light" w:cs="Times New Roman"/>
                                <w:bCs/>
                                <w:color w:val="170BB7"/>
                                <w:sz w:val="20"/>
                              </w:rPr>
                              <w:t xml:space="preserve">pecify who will notify members of their selection to serve on or ability to appoint members; use model language in the sections on duties of the chair </w:t>
                            </w:r>
                            <w:r>
                              <w:rPr>
                                <w:rFonts w:ascii="Footlight MT Light" w:hAnsi="Footlight MT Light" w:cs="Times New Roman"/>
                                <w:bCs/>
                                <w:color w:val="170BB7"/>
                                <w:sz w:val="20"/>
                              </w:rPr>
                              <w:t xml:space="preserve">if giving the duty to the chair, or </w:t>
                            </w:r>
                            <w:r w:rsidRPr="00622360">
                              <w:rPr>
                                <w:rFonts w:ascii="Footlight MT Light" w:hAnsi="Footlight MT Light" w:cs="Times New Roman"/>
                                <w:bCs/>
                                <w:color w:val="170BB7"/>
                                <w:sz w:val="20"/>
                              </w:rPr>
                              <w:t>use the model language in this section to give this duty to the Secretary of the Senate or Chief Clerk of the 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CC28" id="Speech Bubble: Rectangle with Corners Rounded 13" o:spid="_x0000_s1080" type="#_x0000_t62" style="position:absolute;left:0;text-align:left;margin-left:76.8pt;margin-top:76.2pt;width:458pt;height:45.3pt;z-index:-25102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" adj="5139,23747" filled="f" strokecolor="#243f60 [1604]" strokeweight=".25pt">
                <v:textbox>
                  <w:txbxContent>
                    <w:p w14:paraId="6268D7CA" w14:textId="6074AA72" w:rsidR="00B93F82" w:rsidRDefault="00B93F82" w:rsidP="00622360">
                      <w:pPr>
                        <w:jc w:val="center"/>
                      </w:pPr>
                      <w:r>
                        <w:rPr>
                          <w:rFonts w:ascii="Footlight MT Light" w:hAnsi="Footlight MT Light" w:cs="Times New Roman"/>
                          <w:bCs/>
                          <w:color w:val="170BB7"/>
                          <w:sz w:val="20"/>
                        </w:rPr>
                        <w:t>s</w:t>
                      </w:r>
                      <w:r w:rsidRPr="00622360">
                        <w:rPr>
                          <w:rFonts w:ascii="Footlight MT Light" w:hAnsi="Footlight MT Light" w:cs="Times New Roman"/>
                          <w:bCs/>
                          <w:color w:val="170BB7"/>
                          <w:sz w:val="20"/>
                        </w:rPr>
                        <w:t xml:space="preserve">pecify who will notify members of their selection to serve on or ability to appoint members; use model language in the sections on duties of the chair </w:t>
                      </w:r>
                      <w:r>
                        <w:rPr>
                          <w:rFonts w:ascii="Footlight MT Light" w:hAnsi="Footlight MT Light" w:cs="Times New Roman"/>
                          <w:bCs/>
                          <w:color w:val="170BB7"/>
                          <w:sz w:val="20"/>
                        </w:rPr>
                        <w:t xml:space="preserve">if giving the duty to the chair, or </w:t>
                      </w:r>
                      <w:r w:rsidRPr="00622360">
                        <w:rPr>
                          <w:rFonts w:ascii="Footlight MT Light" w:hAnsi="Footlight MT Light" w:cs="Times New Roman"/>
                          <w:bCs/>
                          <w:color w:val="170BB7"/>
                          <w:sz w:val="20"/>
                        </w:rPr>
                        <w:t>use the model language in this section to give this duty to the Secretary of the Senate or Chief Clerk of the House</w:t>
                      </w:r>
                    </w:p>
                  </w:txbxContent>
                </v:textbox>
                <w10:wrap type="tight"/>
              </v:shape>
            </w:pict>
          </mc:Fallback>
        </mc:AlternateContent>
      </w:r>
      <w:r w:rsidR="00DF1D1E" w:rsidRPr="00EE0D17">
        <w:rPr>
          <w:rFonts w:ascii="Times New Roman" w:hAnsi="Times New Roman" w:cs="Times New Roman"/>
        </w:rPr>
        <w:t>BE IT FURTHER RESOLVED that members serving by virtue of position who are granted the ability to designate another individual to attend a Task Force meeting must provide the designation in writing to the Chair. An individual attending a meeting for a member serving by virtue of position has the same duties and rights as the member serving by virtue of position.</w:t>
      </w:r>
    </w:p>
    <w:p w14:paraId="11C383FB" w14:textId="410453EC" w:rsidR="004C2C54" w:rsidRDefault="00DF1D1E" w:rsidP="004C6FCC">
      <w:pPr>
        <w:spacing w:before="240" w:after="600"/>
        <w:ind w:firstLine="720"/>
        <w:jc w:val="both"/>
        <w:rPr>
          <w:rFonts w:ascii="Times New Roman" w:hAnsi="Times New Roman" w:cs="Times New Roman"/>
        </w:rPr>
      </w:pPr>
      <w:r w:rsidRPr="00EE0D17">
        <w:rPr>
          <w:rFonts w:ascii="Times New Roman" w:hAnsi="Times New Roman" w:cs="Times New Roman"/>
        </w:rPr>
        <w:t xml:space="preserve">BE IT FURTHER RESOLVED that the </w:t>
      </w:r>
      <w:r w:rsidRPr="00622360">
        <w:rPr>
          <w:rFonts w:ascii="Times New Roman" w:hAnsi="Times New Roman" w:cs="Times New Roman"/>
          <w:color w:val="170BB7"/>
        </w:rPr>
        <w:t xml:space="preserve">[Secretary of the Senate/Chief Clerk of the House] </w:t>
      </w:r>
      <w:r w:rsidRPr="00EE0D17">
        <w:rPr>
          <w:rFonts w:ascii="Times New Roman" w:hAnsi="Times New Roman" w:cs="Times New Roman"/>
        </w:rPr>
        <w:t xml:space="preserve">notify members of the Task Force serving by virtue of their position of selection to serve on the Task Force and notify individuals authorized to appoint members to the </w:t>
      </w:r>
      <w:r w:rsidR="002D14BF" w:rsidRPr="00EE0D17">
        <w:rPr>
          <w:rFonts w:ascii="Times New Roman" w:hAnsi="Times New Roman" w:cs="Times New Roman"/>
        </w:rPr>
        <w:t>T</w:t>
      </w:r>
      <w:r w:rsidRPr="00EE0D17">
        <w:rPr>
          <w:rFonts w:ascii="Times New Roman" w:hAnsi="Times New Roman" w:cs="Times New Roman"/>
        </w:rPr>
        <w:t xml:space="preserve">ask </w:t>
      </w:r>
      <w:r w:rsidR="002D14BF" w:rsidRPr="00EE0D17">
        <w:rPr>
          <w:rFonts w:ascii="Times New Roman" w:hAnsi="Times New Roman" w:cs="Times New Roman"/>
        </w:rPr>
        <w:t>F</w:t>
      </w:r>
      <w:r w:rsidRPr="00EE0D17">
        <w:rPr>
          <w:rFonts w:ascii="Times New Roman" w:hAnsi="Times New Roman" w:cs="Times New Roman"/>
        </w:rPr>
        <w:t>orce of their appointing authority.</w:t>
      </w:r>
    </w:p>
    <w:p w14:paraId="638EC333" w14:textId="77777777" w:rsidR="004C6FCC" w:rsidRDefault="004C6FCC">
      <w:pPr>
        <w:spacing w:after="200" w:line="276" w:lineRule="auto"/>
        <w:rPr>
          <w:rFonts w:ascii="Times New Roman" w:hAnsi="Times New Roman" w:cs="Times New Roman"/>
          <w:i/>
          <w:iCs/>
          <w:sz w:val="20"/>
          <w:szCs w:val="20"/>
        </w:rPr>
      </w:pPr>
      <w:r>
        <w:rPr>
          <w:rFonts w:ascii="Times New Roman" w:hAnsi="Times New Roman" w:cs="Times New Roman"/>
          <w:i/>
          <w:iCs/>
          <w:sz w:val="20"/>
          <w:szCs w:val="20"/>
        </w:rPr>
        <w:br w:type="page"/>
      </w:r>
    </w:p>
    <w:p w14:paraId="0360BFBF" w14:textId="1BAFB346" w:rsidR="00E167C2" w:rsidRDefault="00E167C2" w:rsidP="00AB7E43">
      <w:pPr>
        <w:spacing w:after="720"/>
        <w:ind w:firstLine="720"/>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2289024" behindDoc="1" locked="0" layoutInCell="1" allowOverlap="1" wp14:anchorId="6B71E71B" wp14:editId="66678F21">
                <wp:simplePos x="0" y="0"/>
                <wp:positionH relativeFrom="column">
                  <wp:posOffset>1156335</wp:posOffset>
                </wp:positionH>
                <wp:positionV relativeFrom="paragraph">
                  <wp:posOffset>0</wp:posOffset>
                </wp:positionV>
                <wp:extent cx="4840941" cy="545566"/>
                <wp:effectExtent l="0" t="0" r="17145" b="102235"/>
                <wp:wrapTight wrapText="bothSides">
                  <wp:wrapPolygon edited="0">
                    <wp:start x="85" y="0"/>
                    <wp:lineTo x="0" y="754"/>
                    <wp:lineTo x="0" y="22631"/>
                    <wp:lineTo x="5695" y="24894"/>
                    <wp:lineTo x="6970" y="24894"/>
                    <wp:lineTo x="21591" y="22631"/>
                    <wp:lineTo x="21591" y="0"/>
                    <wp:lineTo x="85" y="0"/>
                  </wp:wrapPolygon>
                </wp:wrapTight>
                <wp:docPr id="17" name="Speech Bubble: Rectangle with Corners Rounded 17"/>
                <wp:cNvGraphicFramePr/>
                <a:graphic xmlns:a="http://schemas.openxmlformats.org/drawingml/2006/main">
                  <a:graphicData uri="http://schemas.microsoft.com/office/word/2010/wordprocessingShape">
                    <wps:wsp>
                      <wps:cNvSpPr/>
                      <wps:spPr>
                        <a:xfrm>
                          <a:off x="0" y="0"/>
                          <a:ext cx="4840941" cy="545566"/>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0E938B2" w14:textId="2CAFABD0" w:rsidR="00B93F82" w:rsidRPr="001735B1" w:rsidRDefault="00B93F82" w:rsidP="00BD6A7F">
                            <w:pPr>
                              <w:jc w:val="center"/>
                              <w:rPr>
                                <w:rFonts w:ascii="Footlight MT Light" w:hAnsi="Footlight MT Light" w:cs="Times New Roman"/>
                                <w:bCs/>
                                <w:color w:val="170BB7"/>
                              </w:rPr>
                            </w:pPr>
                            <w:r>
                              <w:rPr>
                                <w:rFonts w:ascii="Footlight MT Light" w:hAnsi="Footlight MT Light" w:cs="Times New Roman"/>
                                <w:bCs/>
                                <w:color w:val="170BB7"/>
                                <w:sz w:val="20"/>
                              </w:rPr>
                              <w:t>if the chair is design</w:t>
                            </w:r>
                            <w:r w:rsidR="00F45A01">
                              <w:rPr>
                                <w:rFonts w:ascii="Footlight MT Light" w:hAnsi="Footlight MT Light" w:cs="Times New Roman"/>
                                <w:bCs/>
                                <w:color w:val="170BB7"/>
                                <w:sz w:val="20"/>
                              </w:rPr>
                              <w:t>at</w:t>
                            </w:r>
                            <w:r>
                              <w:rPr>
                                <w:rFonts w:ascii="Footlight MT Light" w:hAnsi="Footlight MT Light" w:cs="Times New Roman"/>
                                <w:bCs/>
                                <w:color w:val="170BB7"/>
                                <w:sz w:val="20"/>
                              </w:rPr>
                              <w:t>ed to notify members that the task force has been created, consider requiring the Secretary or Chief Clerk to notify the chair that the resolution has passed and provide the chair with a copy of the resolution</w:t>
                            </w:r>
                          </w:p>
                          <w:p w14:paraId="63D7CA01" w14:textId="77777777" w:rsidR="00B93F82" w:rsidRDefault="00B93F82" w:rsidP="009665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71E71B" id="Speech Bubble: Rectangle with Corners Rounded 17" o:spid="_x0000_s1081" type="#_x0000_t62" style="position:absolute;left:0;text-align:left;margin-left:91.05pt;margin-top:0;width:381.2pt;height:42.95pt;z-index:-25102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" adj="6300,24300" filled="f" strokecolor="#243f60 [1604]" strokeweight=".25pt">
                <v:textbox>
                  <w:txbxContent>
                    <w:p w14:paraId="60E938B2" w14:textId="2CAFABD0" w:rsidR="00B93F82" w:rsidRPr="001735B1" w:rsidRDefault="00B93F82" w:rsidP="00BD6A7F">
                      <w:pPr>
                        <w:jc w:val="center"/>
                        <w:rPr>
                          <w:rFonts w:ascii="Footlight MT Light" w:hAnsi="Footlight MT Light" w:cs="Times New Roman"/>
                          <w:bCs/>
                          <w:color w:val="170BB7"/>
                        </w:rPr>
                      </w:pPr>
                      <w:r>
                        <w:rPr>
                          <w:rFonts w:ascii="Footlight MT Light" w:hAnsi="Footlight MT Light" w:cs="Times New Roman"/>
                          <w:bCs/>
                          <w:color w:val="170BB7"/>
                          <w:sz w:val="20"/>
                        </w:rPr>
                        <w:t>if the chair is design</w:t>
                      </w:r>
                      <w:r w:rsidR="00F45A01">
                        <w:rPr>
                          <w:rFonts w:ascii="Footlight MT Light" w:hAnsi="Footlight MT Light" w:cs="Times New Roman"/>
                          <w:bCs/>
                          <w:color w:val="170BB7"/>
                          <w:sz w:val="20"/>
                        </w:rPr>
                        <w:t>at</w:t>
                      </w:r>
                      <w:r>
                        <w:rPr>
                          <w:rFonts w:ascii="Footlight MT Light" w:hAnsi="Footlight MT Light" w:cs="Times New Roman"/>
                          <w:bCs/>
                          <w:color w:val="170BB7"/>
                          <w:sz w:val="20"/>
                        </w:rPr>
                        <w:t>ed to notify members that the task force has been created, consider requiring the Secretary or Chief Clerk to notify the chair that the resolution has passed and provide the chair with a copy of the resolution</w:t>
                      </w:r>
                    </w:p>
                    <w:p w14:paraId="63D7CA01" w14:textId="77777777" w:rsidR="00B93F82" w:rsidRDefault="00B93F82" w:rsidP="00966590">
                      <w:pPr>
                        <w:jc w:val="center"/>
                      </w:pPr>
                    </w:p>
                  </w:txbxContent>
                </v:textbox>
                <w10:wrap type="tight"/>
              </v:shape>
            </w:pict>
          </mc:Fallback>
        </mc:AlternateContent>
      </w:r>
    </w:p>
    <w:p w14:paraId="75E86748" w14:textId="37D5833D" w:rsidR="00DF1D1E" w:rsidRPr="00EE0D17" w:rsidRDefault="009F55AA" w:rsidP="00AB7E43">
      <w:pPr>
        <w:spacing w:after="600"/>
        <w:ind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90048" behindDoc="1" locked="0" layoutInCell="1" allowOverlap="1" wp14:anchorId="3662972B" wp14:editId="6098F19E">
                <wp:simplePos x="0" y="0"/>
                <wp:positionH relativeFrom="column">
                  <wp:posOffset>1261110</wp:posOffset>
                </wp:positionH>
                <wp:positionV relativeFrom="paragraph">
                  <wp:posOffset>520065</wp:posOffset>
                </wp:positionV>
                <wp:extent cx="2393315" cy="330200"/>
                <wp:effectExtent l="0" t="0" r="368935" b="50800"/>
                <wp:wrapTight wrapText="bothSides">
                  <wp:wrapPolygon edited="0">
                    <wp:start x="0" y="0"/>
                    <wp:lineTo x="0" y="22431"/>
                    <wp:lineTo x="23898" y="23677"/>
                    <wp:lineTo x="24758" y="23677"/>
                    <wp:lineTo x="24758" y="22431"/>
                    <wp:lineTo x="21835" y="0"/>
                    <wp:lineTo x="0" y="0"/>
                  </wp:wrapPolygon>
                </wp:wrapTight>
                <wp:docPr id="18" name="Speech Bubble: Rectangle with Corners Rounded 18"/>
                <wp:cNvGraphicFramePr/>
                <a:graphic xmlns:a="http://schemas.openxmlformats.org/drawingml/2006/main">
                  <a:graphicData uri="http://schemas.microsoft.com/office/word/2010/wordprocessingShape">
                    <wps:wsp>
                      <wps:cNvSpPr/>
                      <wps:spPr>
                        <a:xfrm>
                          <a:off x="0" y="0"/>
                          <a:ext cx="2393315" cy="330200"/>
                        </a:xfrm>
                        <a:prstGeom prst="wedgeRoundRectCallout">
                          <a:avLst>
                            <a:gd name="adj1" fmla="val 63785"/>
                            <a:gd name="adj2" fmla="val 59615"/>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EE15D7E" w14:textId="758C771B" w:rsidR="00B93F82" w:rsidRPr="009F55AA" w:rsidRDefault="00B93F82" w:rsidP="00BD6A7F">
                            <w:pPr>
                              <w:tabs>
                                <w:tab w:val="left" w:pos="540"/>
                                <w:tab w:val="left" w:pos="4410"/>
                                <w:tab w:val="left" w:pos="8820"/>
                              </w:tabs>
                              <w:jc w:val="center"/>
                              <w:rPr>
                                <w:rFonts w:ascii="Footlight MT Light" w:hAnsi="Footlight MT Light" w:cs="Times New Roman"/>
                                <w:bCs/>
                                <w:color w:val="170BB7"/>
                              </w:rPr>
                            </w:pPr>
                            <w:r>
                              <w:rPr>
                                <w:rFonts w:ascii="Footlight MT Light" w:hAnsi="Footlight MT Light" w:cs="Times New Roman"/>
                                <w:bCs/>
                                <w:color w:val="170BB7"/>
                                <w:sz w:val="20"/>
                              </w:rPr>
                              <w:t>d</w:t>
                            </w:r>
                            <w:r w:rsidRPr="009F55AA">
                              <w:rPr>
                                <w:rFonts w:ascii="Footlight MT Light" w:hAnsi="Footlight MT Light" w:cs="Times New Roman"/>
                                <w:bCs/>
                                <w:color w:val="170BB7"/>
                                <w:sz w:val="20"/>
                              </w:rPr>
                              <w:t>esignate a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62972B" id="Speech Bubble: Rectangle with Corners Rounded 18" o:spid="_x0000_s1082" type="#_x0000_t62" style="position:absolute;left:0;text-align:left;margin-left:99.3pt;margin-top:40.95pt;width:188.45pt;height:26pt;z-index:-25102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" adj="24578,23677" filled="f" strokecolor="#243f60 [1604]" strokeweight=".25pt">
                <v:textbox>
                  <w:txbxContent>
                    <w:p w14:paraId="5EE15D7E" w14:textId="758C771B" w:rsidR="00B93F82" w:rsidRPr="009F55AA" w:rsidRDefault="00B93F82" w:rsidP="00BD6A7F">
                      <w:pPr>
                        <w:tabs>
                          <w:tab w:val="left" w:pos="540"/>
                          <w:tab w:val="left" w:pos="4410"/>
                          <w:tab w:val="left" w:pos="8820"/>
                        </w:tabs>
                        <w:jc w:val="center"/>
                        <w:rPr>
                          <w:rFonts w:ascii="Footlight MT Light" w:hAnsi="Footlight MT Light" w:cs="Times New Roman"/>
                          <w:bCs/>
                          <w:color w:val="170BB7"/>
                        </w:rPr>
                      </w:pPr>
                      <w:r>
                        <w:rPr>
                          <w:rFonts w:ascii="Footlight MT Light" w:hAnsi="Footlight MT Light" w:cs="Times New Roman"/>
                          <w:bCs/>
                          <w:color w:val="170BB7"/>
                          <w:sz w:val="20"/>
                        </w:rPr>
                        <w:t>d</w:t>
                      </w:r>
                      <w:r w:rsidRPr="009F55AA">
                        <w:rPr>
                          <w:rFonts w:ascii="Footlight MT Light" w:hAnsi="Footlight MT Light" w:cs="Times New Roman"/>
                          <w:bCs/>
                          <w:color w:val="170BB7"/>
                          <w:sz w:val="20"/>
                        </w:rPr>
                        <w:t>esignate a chair</w:t>
                      </w:r>
                    </w:p>
                  </w:txbxContent>
                </v:textbox>
                <w10:wrap type="tight"/>
              </v:shape>
            </w:pict>
          </mc:Fallback>
        </mc:AlternateContent>
      </w:r>
      <w:r w:rsidR="00DF1D1E" w:rsidRPr="00EE0D17">
        <w:rPr>
          <w:rFonts w:ascii="Times New Roman" w:hAnsi="Times New Roman" w:cs="Times New Roman"/>
        </w:rPr>
        <w:t xml:space="preserve">BE IT FURTHER RESOLVED that the </w:t>
      </w:r>
      <w:r w:rsidR="00DF1D1E" w:rsidRPr="00622360">
        <w:rPr>
          <w:rFonts w:ascii="Times New Roman" w:hAnsi="Times New Roman" w:cs="Times New Roman"/>
          <w:color w:val="170BB7"/>
        </w:rPr>
        <w:t xml:space="preserve">[Secretary of the Senate/Chief Clerk of the House] </w:t>
      </w:r>
      <w:r w:rsidR="00DF1D1E" w:rsidRPr="00EE0D17">
        <w:rPr>
          <w:rFonts w:ascii="Times New Roman" w:hAnsi="Times New Roman" w:cs="Times New Roman"/>
        </w:rPr>
        <w:t xml:space="preserve">notify </w:t>
      </w:r>
      <w:r w:rsidR="00DF1D1E" w:rsidRPr="008B5557">
        <w:rPr>
          <w:rFonts w:ascii="Times New Roman" w:hAnsi="Times New Roman" w:cs="Times New Roman"/>
          <w:color w:val="170BB7"/>
        </w:rPr>
        <w:t>[the chair</w:t>
      </w:r>
      <w:r w:rsidR="00D173A9" w:rsidRPr="008B5557">
        <w:rPr>
          <w:rFonts w:ascii="Times New Roman" w:hAnsi="Times New Roman" w:cs="Times New Roman"/>
          <w:color w:val="170BB7"/>
        </w:rPr>
        <w:t>’s name</w:t>
      </w:r>
      <w:r w:rsidR="00DF1D1E" w:rsidRPr="008B5557">
        <w:rPr>
          <w:rFonts w:ascii="Times New Roman" w:hAnsi="Times New Roman" w:cs="Times New Roman"/>
          <w:color w:val="170BB7"/>
        </w:rPr>
        <w:t xml:space="preserve">] </w:t>
      </w:r>
      <w:r w:rsidR="00DF1D1E" w:rsidRPr="008B5557">
        <w:rPr>
          <w:rFonts w:ascii="Times New Roman" w:hAnsi="Times New Roman" w:cs="Times New Roman"/>
        </w:rPr>
        <w:t xml:space="preserve">of the Task Force’s creation and provide </w:t>
      </w:r>
      <w:r w:rsidR="00DF1D1E" w:rsidRPr="008B5557">
        <w:rPr>
          <w:rFonts w:ascii="Times New Roman" w:hAnsi="Times New Roman" w:cs="Times New Roman"/>
          <w:color w:val="170BB7"/>
        </w:rPr>
        <w:t>[the chair</w:t>
      </w:r>
      <w:r w:rsidR="00F94915" w:rsidRPr="008B5557">
        <w:rPr>
          <w:rFonts w:ascii="Times New Roman" w:hAnsi="Times New Roman" w:cs="Times New Roman"/>
          <w:color w:val="170BB7"/>
        </w:rPr>
        <w:t>’s name</w:t>
      </w:r>
      <w:r w:rsidR="00DF1D1E" w:rsidRPr="008B5557">
        <w:rPr>
          <w:rFonts w:ascii="Times New Roman" w:hAnsi="Times New Roman" w:cs="Times New Roman"/>
          <w:color w:val="170BB7"/>
        </w:rPr>
        <w:t xml:space="preserve">] </w:t>
      </w:r>
      <w:r w:rsidR="00DF1D1E" w:rsidRPr="008B5557">
        <w:rPr>
          <w:rFonts w:ascii="Times New Roman" w:hAnsi="Times New Roman" w:cs="Times New Roman"/>
        </w:rPr>
        <w:t>with</w:t>
      </w:r>
      <w:r w:rsidR="00DF1D1E" w:rsidRPr="00EE0D17">
        <w:rPr>
          <w:rFonts w:ascii="Times New Roman" w:hAnsi="Times New Roman" w:cs="Times New Roman"/>
        </w:rPr>
        <w:t xml:space="preserve"> a copy of the legislation creating the Task Force.</w:t>
      </w:r>
    </w:p>
    <w:p w14:paraId="3A5329A0" w14:textId="06481BFA" w:rsidR="00B705A4" w:rsidRPr="00EE0D17" w:rsidRDefault="00B705A4" w:rsidP="00512EDF">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BE IT FURTH</w:t>
      </w:r>
      <w:r w:rsidR="00171602" w:rsidRPr="00EE0D17">
        <w:rPr>
          <w:rFonts w:ascii="Times New Roman" w:hAnsi="Times New Roman" w:cs="Times New Roman"/>
        </w:rPr>
        <w:t xml:space="preserve">ER RESOLVED </w:t>
      </w:r>
      <w:r w:rsidR="00171602" w:rsidRPr="008B5557">
        <w:rPr>
          <w:rFonts w:ascii="Times New Roman" w:hAnsi="Times New Roman" w:cs="Times New Roman"/>
        </w:rPr>
        <w:t xml:space="preserve">that </w:t>
      </w:r>
      <w:r w:rsidR="00726620" w:rsidRPr="008B5557">
        <w:rPr>
          <w:rFonts w:ascii="Times New Roman" w:hAnsi="Times New Roman" w:cs="Times New Roman"/>
          <w:color w:val="170BB7"/>
        </w:rPr>
        <w:t xml:space="preserve">[designate by name or by position] </w:t>
      </w:r>
      <w:r w:rsidR="00726620" w:rsidRPr="008B5557">
        <w:rPr>
          <w:rFonts w:ascii="Times New Roman" w:hAnsi="Times New Roman" w:cs="Times New Roman"/>
        </w:rPr>
        <w:t xml:space="preserve">is </w:t>
      </w:r>
      <w:r w:rsidR="00171602" w:rsidRPr="008B5557">
        <w:rPr>
          <w:rFonts w:ascii="Times New Roman" w:hAnsi="Times New Roman" w:cs="Times New Roman"/>
        </w:rPr>
        <w:t xml:space="preserve">the chair </w:t>
      </w:r>
      <w:r w:rsidRPr="008B5557">
        <w:rPr>
          <w:rFonts w:ascii="Times New Roman" w:hAnsi="Times New Roman" w:cs="Times New Roman"/>
        </w:rPr>
        <w:t>of the Task Force.</w:t>
      </w:r>
    </w:p>
    <w:p w14:paraId="55194E17" w14:textId="176607AF" w:rsidR="00D00FCF" w:rsidRPr="00EE0D17" w:rsidRDefault="00B705A4" w:rsidP="00512EDF">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 xml:space="preserve">BE IT FURTHER RESOLVED that the </w:t>
      </w:r>
      <w:r w:rsidR="00171602" w:rsidRPr="00EE0D17">
        <w:rPr>
          <w:rFonts w:ascii="Times New Roman" w:hAnsi="Times New Roman" w:cs="Times New Roman"/>
        </w:rPr>
        <w:t>chair</w:t>
      </w:r>
      <w:r w:rsidRPr="00EE0D17">
        <w:rPr>
          <w:rFonts w:ascii="Times New Roman" w:hAnsi="Times New Roman" w:cs="Times New Roman"/>
        </w:rPr>
        <w:t xml:space="preserve"> of the Task Force be responsible for </w:t>
      </w:r>
      <w:r w:rsidR="00171602" w:rsidRPr="00EE0D17">
        <w:rPr>
          <w:rFonts w:ascii="Times New Roman" w:hAnsi="Times New Roman" w:cs="Times New Roman"/>
        </w:rPr>
        <w:t>g</w:t>
      </w:r>
      <w:r w:rsidRPr="00EE0D17">
        <w:rPr>
          <w:rFonts w:ascii="Times New Roman" w:hAnsi="Times New Roman" w:cs="Times New Roman"/>
        </w:rPr>
        <w:t xml:space="preserve">uiding the </w:t>
      </w:r>
      <w:r w:rsidR="009445D9">
        <w:rPr>
          <w:rFonts w:ascii="Times New Roman" w:hAnsi="Times New Roman" w:cs="Times New Roman"/>
        </w:rPr>
        <w:br w:type="textWrapping" w:clear="all"/>
      </w:r>
      <w:r w:rsidRPr="00EE0D17">
        <w:rPr>
          <w:rFonts w:ascii="Times New Roman" w:hAnsi="Times New Roman" w:cs="Times New Roman"/>
        </w:rPr>
        <w:t>administration of the Task Force by, at a minimum</w:t>
      </w:r>
      <w:r w:rsidR="00AB5382" w:rsidRPr="00EE0D17">
        <w:rPr>
          <w:rFonts w:ascii="Times New Roman" w:hAnsi="Times New Roman" w:cs="Times New Roman"/>
        </w:rPr>
        <w:t>, doing all of the following</w:t>
      </w:r>
      <w:r w:rsidRPr="00EE0D17">
        <w:rPr>
          <w:rFonts w:ascii="Times New Roman" w:hAnsi="Times New Roman" w:cs="Times New Roman"/>
        </w:rPr>
        <w:t>:</w:t>
      </w:r>
    </w:p>
    <w:p w14:paraId="2587E098" w14:textId="30E7707E"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(1) Notifying </w:t>
      </w:r>
      <w:r w:rsidR="00DC4978" w:rsidRPr="00EE0D17">
        <w:rPr>
          <w:rFonts w:ascii="Times New Roman" w:hAnsi="Times New Roman" w:cs="Times New Roman"/>
        </w:rPr>
        <w:t>the individuals</w:t>
      </w:r>
      <w:r w:rsidR="000A1F9C">
        <w:rPr>
          <w:rFonts w:ascii="Times New Roman" w:hAnsi="Times New Roman" w:cs="Times New Roman"/>
        </w:rPr>
        <w:t xml:space="preserve"> who are members of the Task Force</w:t>
      </w:r>
      <w:r w:rsidR="00AE784A">
        <w:rPr>
          <w:rFonts w:ascii="Times New Roman" w:hAnsi="Times New Roman" w:cs="Times New Roman"/>
        </w:rPr>
        <w:t xml:space="preserve"> and</w:t>
      </w:r>
      <w:r w:rsidR="00DC4978" w:rsidRPr="00EE0D17">
        <w:rPr>
          <w:rFonts w:ascii="Times New Roman" w:hAnsi="Times New Roman" w:cs="Times New Roman"/>
        </w:rPr>
        <w:t>, if applicabl</w:t>
      </w:r>
      <w:r w:rsidR="005C0D57">
        <w:rPr>
          <w:rFonts w:ascii="Times New Roman" w:hAnsi="Times New Roman" w:cs="Times New Roman"/>
        </w:rPr>
        <w:t xml:space="preserve">e, </w:t>
      </w:r>
      <w:r w:rsidR="00AE784A">
        <w:rPr>
          <w:rFonts w:ascii="Times New Roman" w:hAnsi="Times New Roman" w:cs="Times New Roman"/>
        </w:rPr>
        <w:t xml:space="preserve">notifying a person </w:t>
      </w:r>
      <w:r w:rsidR="005C0D57">
        <w:rPr>
          <w:rFonts w:ascii="Times New Roman" w:hAnsi="Times New Roman" w:cs="Times New Roman"/>
        </w:rPr>
        <w:t xml:space="preserve">of the need to </w:t>
      </w:r>
      <w:r w:rsidR="00AE784A">
        <w:rPr>
          <w:rFonts w:ascii="Times New Roman" w:hAnsi="Times New Roman" w:cs="Times New Roman"/>
        </w:rPr>
        <w:t>nominate or appoint a member</w:t>
      </w:r>
      <w:r w:rsidR="00DC4978" w:rsidRPr="00EE0D17">
        <w:rPr>
          <w:rFonts w:ascii="Times New Roman" w:hAnsi="Times New Roman" w:cs="Times New Roman"/>
        </w:rPr>
        <w:t>.</w:t>
      </w:r>
    </w:p>
    <w:p w14:paraId="5FF065B7" w14:textId="1BE3AAE3"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(2) Setting a date, time, and place for the initial organizational meeting.</w:t>
      </w:r>
    </w:p>
    <w:p w14:paraId="74AD9AED" w14:textId="2303E0C7"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(3) Supervising the preparation and distribution of </w:t>
      </w:r>
      <w:r w:rsidR="00DC4978" w:rsidRPr="00EE0D17">
        <w:rPr>
          <w:rFonts w:ascii="Times New Roman" w:hAnsi="Times New Roman" w:cs="Times New Roman"/>
        </w:rPr>
        <w:t xml:space="preserve">Task Force </w:t>
      </w:r>
      <w:r w:rsidRPr="00EE0D17">
        <w:rPr>
          <w:rFonts w:ascii="Times New Roman" w:hAnsi="Times New Roman" w:cs="Times New Roman"/>
        </w:rPr>
        <w:t>meeting notices, agendas, minutes, correspondence, and reports.</w:t>
      </w:r>
    </w:p>
    <w:p w14:paraId="5AAFA269" w14:textId="67AACBA8"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(4) </w:t>
      </w:r>
      <w:r w:rsidR="00DC4978" w:rsidRPr="00EE0D17">
        <w:rPr>
          <w:rFonts w:ascii="Times New Roman" w:hAnsi="Times New Roman" w:cs="Times New Roman"/>
        </w:rPr>
        <w:t xml:space="preserve">Sending to the President Pro Tempore of the Senate, the Speaker of the House of </w:t>
      </w:r>
      <w:r w:rsidR="009445D9">
        <w:rPr>
          <w:rFonts w:ascii="Times New Roman" w:hAnsi="Times New Roman" w:cs="Times New Roman"/>
        </w:rPr>
        <w:br w:type="textWrapping" w:clear="all"/>
      </w:r>
      <w:r w:rsidR="00DC4978" w:rsidRPr="00EE0D17">
        <w:rPr>
          <w:rFonts w:ascii="Times New Roman" w:hAnsi="Times New Roman" w:cs="Times New Roman"/>
        </w:rPr>
        <w:t xml:space="preserve">Representatives, and the Director of the Division of </w:t>
      </w:r>
      <w:r w:rsidR="005C65C0">
        <w:rPr>
          <w:rFonts w:ascii="Times New Roman" w:hAnsi="Times New Roman" w:cs="Times New Roman"/>
        </w:rPr>
        <w:t>Legislative Services</w:t>
      </w:r>
      <w:r w:rsidR="00DC4978" w:rsidRPr="00EE0D17">
        <w:rPr>
          <w:rFonts w:ascii="Times New Roman" w:hAnsi="Times New Roman" w:cs="Times New Roman"/>
        </w:rPr>
        <w:t>, after the first meeting of the Task Force, a list of the members of the Task Force and the person who appointed them</w:t>
      </w:r>
      <w:r w:rsidRPr="00EE0D17">
        <w:rPr>
          <w:rFonts w:ascii="Times New Roman" w:hAnsi="Times New Roman" w:cs="Times New Roman"/>
        </w:rPr>
        <w:t>.</w:t>
      </w:r>
    </w:p>
    <w:p w14:paraId="2475383B" w14:textId="50E852C1"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(5) </w:t>
      </w:r>
      <w:r w:rsidR="00DC4978" w:rsidRPr="00EE0D17">
        <w:rPr>
          <w:rFonts w:ascii="Times New Roman" w:hAnsi="Times New Roman" w:cs="Times New Roman"/>
        </w:rPr>
        <w:t xml:space="preserve">Providing meeting notices, agendas, and minutes to the Director of the Division of </w:t>
      </w:r>
      <w:r w:rsidR="005C65C0">
        <w:rPr>
          <w:rFonts w:ascii="Times New Roman" w:hAnsi="Times New Roman" w:cs="Times New Roman"/>
        </w:rPr>
        <w:t>Legislative Services</w:t>
      </w:r>
      <w:r w:rsidRPr="00EE0D17">
        <w:rPr>
          <w:rFonts w:ascii="Times New Roman" w:hAnsi="Times New Roman" w:cs="Times New Roman"/>
        </w:rPr>
        <w:t>.</w:t>
      </w:r>
    </w:p>
    <w:p w14:paraId="3CD1FF90" w14:textId="5F22BDB4" w:rsidR="00B705A4" w:rsidRDefault="00AB7E43" w:rsidP="00AB7E43">
      <w:pPr>
        <w:tabs>
          <w:tab w:val="left" w:pos="540"/>
        </w:tabs>
        <w:spacing w:after="720"/>
        <w:ind w:left="360" w:firstLine="72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91072" behindDoc="1" locked="0" layoutInCell="1" allowOverlap="1" wp14:anchorId="1F372F05" wp14:editId="2A3F740E">
                <wp:simplePos x="0" y="0"/>
                <wp:positionH relativeFrom="margin">
                  <wp:align>right</wp:align>
                </wp:positionH>
                <wp:positionV relativeFrom="paragraph">
                  <wp:posOffset>849630</wp:posOffset>
                </wp:positionV>
                <wp:extent cx="4372215" cy="261257"/>
                <wp:effectExtent l="0" t="0" r="28575" b="62865"/>
                <wp:wrapTight wrapText="bothSides">
                  <wp:wrapPolygon edited="0">
                    <wp:start x="0" y="0"/>
                    <wp:lineTo x="0" y="23650"/>
                    <wp:lineTo x="4988" y="25226"/>
                    <wp:lineTo x="7624" y="25226"/>
                    <wp:lineTo x="21647" y="23650"/>
                    <wp:lineTo x="21647" y="0"/>
                    <wp:lineTo x="0" y="0"/>
                  </wp:wrapPolygon>
                </wp:wrapTight>
                <wp:docPr id="19" name="Speech Bubble: Rectangle with Corners Rounded 19"/>
                <wp:cNvGraphicFramePr/>
                <a:graphic xmlns:a="http://schemas.openxmlformats.org/drawingml/2006/main">
                  <a:graphicData uri="http://schemas.microsoft.com/office/word/2010/wordprocessingShape">
                    <wps:wsp>
                      <wps:cNvSpPr/>
                      <wps:spPr>
                        <a:xfrm>
                          <a:off x="0" y="0"/>
                          <a:ext cx="4372215" cy="261257"/>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6612358" w14:textId="2AC6D85E" w:rsidR="00B93F82" w:rsidRPr="001B413F" w:rsidRDefault="00B93F82" w:rsidP="00BD6A7F">
                            <w:pPr>
                              <w:tabs>
                                <w:tab w:val="left" w:pos="540"/>
                              </w:tabs>
                              <w:jc w:val="center"/>
                              <w:rPr>
                                <w:rFonts w:ascii="Footlight MT Light" w:hAnsi="Footlight MT Light" w:cs="Times New Roman"/>
                                <w:bCs/>
                                <w:color w:val="170BB7"/>
                                <w:sz w:val="20"/>
                              </w:rPr>
                            </w:pPr>
                            <w:r>
                              <w:rPr>
                                <w:rFonts w:ascii="Footlight MT Light" w:hAnsi="Footlight MT Light" w:cs="Times New Roman"/>
                                <w:bCs/>
                                <w:color w:val="170BB7"/>
                                <w:sz w:val="20"/>
                              </w:rPr>
                              <w:t>d</w:t>
                            </w:r>
                            <w:r w:rsidRPr="001B413F">
                              <w:rPr>
                                <w:rFonts w:ascii="Footlight MT Light" w:hAnsi="Footlight MT Light" w:cs="Times New Roman"/>
                                <w:bCs/>
                                <w:color w:val="170BB7"/>
                                <w:sz w:val="20"/>
                              </w:rPr>
                              <w:t>esignating a chair is best practice; if not possible, use the</w:t>
                            </w:r>
                            <w:r>
                              <w:rPr>
                                <w:rFonts w:ascii="Footlight MT Light" w:hAnsi="Footlight MT Light" w:cs="Times New Roman"/>
                                <w:bCs/>
                                <w:color w:val="170BB7"/>
                                <w:sz w:val="20"/>
                              </w:rPr>
                              <w:t xml:space="preserve"> following</w:t>
                            </w:r>
                            <w:r w:rsidRPr="001B413F">
                              <w:rPr>
                                <w:rFonts w:ascii="Footlight MT Light" w:hAnsi="Footlight MT Light" w:cs="Times New Roman"/>
                                <w:bCs/>
                                <w:color w:val="170BB7"/>
                                <w:sz w:val="20"/>
                              </w:rPr>
                              <w:t xml:space="preserve"> </w:t>
                            </w:r>
                            <w:r>
                              <w:rPr>
                                <w:rFonts w:ascii="Footlight MT Light" w:hAnsi="Footlight MT Light" w:cs="Times New Roman"/>
                                <w:bCs/>
                                <w:color w:val="170BB7"/>
                                <w:sz w:val="20"/>
                              </w:rPr>
                              <w:t>language</w:t>
                            </w:r>
                          </w:p>
                          <w:p w14:paraId="187E4FF0" w14:textId="77777777" w:rsidR="00B93F82" w:rsidRDefault="00B93F82" w:rsidP="001B41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72F05" id="Speech Bubble: Rectangle with Corners Rounded 19" o:spid="_x0000_s1083" type="#_x0000_t62" style="position:absolute;left:0;text-align:left;margin-left:293.05pt;margin-top:66.9pt;width:344.25pt;height:20.55pt;z-index:-25102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" adj="6300,24300" filled="f" strokecolor="#243f60 [1604]" strokeweight=".25pt">
                <v:textbox>
                  <w:txbxContent>
                    <w:p w14:paraId="66612358" w14:textId="2AC6D85E" w:rsidR="00B93F82" w:rsidRPr="001B413F" w:rsidRDefault="00B93F82" w:rsidP="00BD6A7F">
                      <w:pPr>
                        <w:tabs>
                          <w:tab w:val="left" w:pos="540"/>
                        </w:tabs>
                        <w:jc w:val="center"/>
                        <w:rPr>
                          <w:rFonts w:ascii="Footlight MT Light" w:hAnsi="Footlight MT Light" w:cs="Times New Roman"/>
                          <w:bCs/>
                          <w:color w:val="170BB7"/>
                          <w:sz w:val="20"/>
                        </w:rPr>
                      </w:pPr>
                      <w:r>
                        <w:rPr>
                          <w:rFonts w:ascii="Footlight MT Light" w:hAnsi="Footlight MT Light" w:cs="Times New Roman"/>
                          <w:bCs/>
                          <w:color w:val="170BB7"/>
                          <w:sz w:val="20"/>
                        </w:rPr>
                        <w:t>d</w:t>
                      </w:r>
                      <w:r w:rsidRPr="001B413F">
                        <w:rPr>
                          <w:rFonts w:ascii="Footlight MT Light" w:hAnsi="Footlight MT Light" w:cs="Times New Roman"/>
                          <w:bCs/>
                          <w:color w:val="170BB7"/>
                          <w:sz w:val="20"/>
                        </w:rPr>
                        <w:t>esignating a chair is best practice; if not possible, use the</w:t>
                      </w:r>
                      <w:r>
                        <w:rPr>
                          <w:rFonts w:ascii="Footlight MT Light" w:hAnsi="Footlight MT Light" w:cs="Times New Roman"/>
                          <w:bCs/>
                          <w:color w:val="170BB7"/>
                          <w:sz w:val="20"/>
                        </w:rPr>
                        <w:t xml:space="preserve"> following</w:t>
                      </w:r>
                      <w:r w:rsidRPr="001B413F">
                        <w:rPr>
                          <w:rFonts w:ascii="Footlight MT Light" w:hAnsi="Footlight MT Light" w:cs="Times New Roman"/>
                          <w:bCs/>
                          <w:color w:val="170BB7"/>
                          <w:sz w:val="20"/>
                        </w:rPr>
                        <w:t xml:space="preserve"> </w:t>
                      </w:r>
                      <w:r>
                        <w:rPr>
                          <w:rFonts w:ascii="Footlight MT Light" w:hAnsi="Footlight MT Light" w:cs="Times New Roman"/>
                          <w:bCs/>
                          <w:color w:val="170BB7"/>
                          <w:sz w:val="20"/>
                        </w:rPr>
                        <w:t>language</w:t>
                      </w:r>
                    </w:p>
                    <w:p w14:paraId="187E4FF0" w14:textId="77777777" w:rsidR="00B93F82" w:rsidRDefault="00B93F82" w:rsidP="001B413F">
                      <w:pPr>
                        <w:jc w:val="center"/>
                      </w:pPr>
                    </w:p>
                  </w:txbxContent>
                </v:textbox>
                <w10:wrap type="tight" anchorx="margin"/>
              </v:shape>
            </w:pict>
          </mc:Fallback>
        </mc:AlternateContent>
      </w:r>
      <w:r w:rsidR="00DF1D1E" w:rsidRPr="00EE0D17">
        <w:rPr>
          <w:rFonts w:ascii="Times New Roman" w:hAnsi="Times New Roman" w:cs="Times New Roman"/>
        </w:rPr>
        <w:t xml:space="preserve">(6) </w:t>
      </w:r>
      <w:r w:rsidR="00DC4978" w:rsidRPr="00EE0D17">
        <w:rPr>
          <w:rFonts w:ascii="Times New Roman" w:hAnsi="Times New Roman" w:cs="Times New Roman"/>
        </w:rPr>
        <w:t xml:space="preserve">Ensuring that the final report of the Task Force is submitted to the President Pro Tempore of the Senate and the Speaker of the House of Representatives, with copies to all members of the General Assembly, the Governor, the Director and the Librarian of the Division of </w:t>
      </w:r>
      <w:r w:rsidR="005C65C0">
        <w:rPr>
          <w:rFonts w:ascii="Times New Roman" w:hAnsi="Times New Roman" w:cs="Times New Roman"/>
        </w:rPr>
        <w:t>Legislative Services</w:t>
      </w:r>
      <w:r w:rsidR="00DC4978" w:rsidRPr="00EE0D17">
        <w:rPr>
          <w:rFonts w:ascii="Times New Roman" w:hAnsi="Times New Roman" w:cs="Times New Roman"/>
        </w:rPr>
        <w:t>, and the Delaware Public Archives</w:t>
      </w:r>
      <w:r w:rsidR="00DF1D1E" w:rsidRPr="00EE0D17">
        <w:rPr>
          <w:rFonts w:ascii="Times New Roman" w:hAnsi="Times New Roman" w:cs="Times New Roman"/>
        </w:rPr>
        <w:t>.</w:t>
      </w:r>
    </w:p>
    <w:p w14:paraId="3B4E3DD5" w14:textId="1F66CC03" w:rsidR="00D00FCF" w:rsidRPr="00EE0D17" w:rsidRDefault="00DF1D1E" w:rsidP="00512EDF">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 xml:space="preserve">BE IT FURTHER RESOLVED that </w:t>
      </w:r>
      <w:r w:rsidRPr="008F0335">
        <w:rPr>
          <w:rFonts w:ascii="Times New Roman" w:hAnsi="Times New Roman" w:cs="Times New Roman"/>
          <w:color w:val="170BB7"/>
        </w:rPr>
        <w:t xml:space="preserve">[name of the temporary chair, often the prime sponsor in the </w:t>
      </w:r>
      <w:r w:rsidR="00DA1672" w:rsidRPr="008F0335">
        <w:rPr>
          <w:rFonts w:ascii="Times New Roman" w:hAnsi="Times New Roman" w:cs="Times New Roman"/>
          <w:color w:val="170BB7"/>
        </w:rPr>
        <w:t>c</w:t>
      </w:r>
      <w:r w:rsidRPr="008F0335">
        <w:rPr>
          <w:rFonts w:ascii="Times New Roman" w:hAnsi="Times New Roman" w:cs="Times New Roman"/>
          <w:color w:val="170BB7"/>
        </w:rPr>
        <w:t xml:space="preserve">hamber where the resolution was introduced] </w:t>
      </w:r>
      <w:r w:rsidRPr="00EE0D17">
        <w:rPr>
          <w:rFonts w:ascii="Times New Roman" w:hAnsi="Times New Roman" w:cs="Times New Roman"/>
        </w:rPr>
        <w:t>serve as temporary chair to guide the initial organization of the task force by doing all of the following:</w:t>
      </w:r>
    </w:p>
    <w:p w14:paraId="2B7F93E2" w14:textId="1B67754E"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(1) </w:t>
      </w:r>
      <w:r w:rsidR="00CA4032" w:rsidRPr="00EE0D17">
        <w:rPr>
          <w:rFonts w:ascii="Times New Roman" w:hAnsi="Times New Roman" w:cs="Times New Roman"/>
        </w:rPr>
        <w:t>Notifying the individuals of the formation of the Task Force</w:t>
      </w:r>
      <w:r w:rsidR="00B51C57">
        <w:rPr>
          <w:rFonts w:ascii="Times New Roman" w:hAnsi="Times New Roman" w:cs="Times New Roman"/>
        </w:rPr>
        <w:t xml:space="preserve"> and, if applicable, notifying a person of the need to nominate or appoint a member</w:t>
      </w:r>
      <w:r w:rsidR="00CA4032" w:rsidRPr="00EE0D17">
        <w:rPr>
          <w:rFonts w:ascii="Times New Roman" w:hAnsi="Times New Roman" w:cs="Times New Roman"/>
        </w:rPr>
        <w:t>.</w:t>
      </w:r>
    </w:p>
    <w:p w14:paraId="761DA3E5" w14:textId="7DD48432"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(2) Setting a date, time, and place for the initial organizational meeting.</w:t>
      </w:r>
    </w:p>
    <w:p w14:paraId="3F933B7C" w14:textId="55EE7DFC"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(3) Supervising the preparation and distribution of </w:t>
      </w:r>
      <w:r w:rsidR="00CA4032" w:rsidRPr="00EE0D17">
        <w:rPr>
          <w:rFonts w:ascii="Times New Roman" w:hAnsi="Times New Roman" w:cs="Times New Roman"/>
        </w:rPr>
        <w:t xml:space="preserve">the </w:t>
      </w:r>
      <w:r w:rsidRPr="00EE0D17">
        <w:rPr>
          <w:rFonts w:ascii="Times New Roman" w:hAnsi="Times New Roman" w:cs="Times New Roman"/>
        </w:rPr>
        <w:t>meeting notice and agenda for the initial organizational meeting of the Task Force.</w:t>
      </w:r>
    </w:p>
    <w:p w14:paraId="7055D981" w14:textId="1232BC82"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(4) Providing the meeting notice and agenda for the initial organizational meeting to the Director of the Division of </w:t>
      </w:r>
      <w:r w:rsidR="005C65C0">
        <w:rPr>
          <w:rFonts w:ascii="Times New Roman" w:hAnsi="Times New Roman" w:cs="Times New Roman"/>
        </w:rPr>
        <w:t>Legislative Services</w:t>
      </w:r>
      <w:r w:rsidRPr="00EE0D17">
        <w:rPr>
          <w:rFonts w:ascii="Times New Roman" w:hAnsi="Times New Roman" w:cs="Times New Roman"/>
        </w:rPr>
        <w:t>.</w:t>
      </w:r>
    </w:p>
    <w:p w14:paraId="0A8ED601" w14:textId="1244E615" w:rsidR="00D00FCF" w:rsidRPr="00EE0D17" w:rsidRDefault="00DF1D1E" w:rsidP="00AB7E4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lastRenderedPageBreak/>
        <w:t xml:space="preserve">(5) Notifying the Director of the Division of </w:t>
      </w:r>
      <w:r w:rsidR="005C65C0">
        <w:rPr>
          <w:rFonts w:ascii="Times New Roman" w:hAnsi="Times New Roman" w:cs="Times New Roman"/>
        </w:rPr>
        <w:t>Legislative Services</w:t>
      </w:r>
      <w:r w:rsidRPr="00EE0D17">
        <w:rPr>
          <w:rFonts w:ascii="Times New Roman" w:hAnsi="Times New Roman" w:cs="Times New Roman"/>
        </w:rPr>
        <w:t xml:space="preserve"> of the individual chosen to be Chair of the Task Force and providing contact information for that individual.</w:t>
      </w:r>
    </w:p>
    <w:p w14:paraId="294C512A" w14:textId="3D75CCBC" w:rsidR="00D00FCF" w:rsidRPr="00EE0D17" w:rsidRDefault="00DF1D1E" w:rsidP="00512EDF">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BE IT FURTHER RESOLVED that the members of the Task Force choose a chair from among themselves at the initial organizational meeting.</w:t>
      </w:r>
    </w:p>
    <w:p w14:paraId="6408E9F0" w14:textId="6B3C18EB" w:rsidR="00D00FCF" w:rsidRPr="00EE0D17" w:rsidRDefault="00DF1D1E" w:rsidP="00512EDF">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 xml:space="preserve">BE IT FURTHER RESOLVED that when a chair of the Task Force has been designated, the chair </w:t>
      </w:r>
      <w:r w:rsidR="00CA4032" w:rsidRPr="00EE0D17">
        <w:rPr>
          <w:rFonts w:ascii="Times New Roman" w:hAnsi="Times New Roman" w:cs="Times New Roman"/>
        </w:rPr>
        <w:t>is</w:t>
      </w:r>
      <w:r w:rsidRPr="00EE0D17">
        <w:rPr>
          <w:rFonts w:ascii="Times New Roman" w:hAnsi="Times New Roman" w:cs="Times New Roman"/>
        </w:rPr>
        <w:t xml:space="preserve"> responsible for guiding the administration of the Task Force by, at a minimum, doing all of the following:</w:t>
      </w:r>
    </w:p>
    <w:p w14:paraId="76BA102F" w14:textId="7D8C0435" w:rsidR="00D00FCF" w:rsidRPr="00EE0D17" w:rsidRDefault="00DF1D1E" w:rsidP="00B1450D">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(1) Supervising the preparation and distribution of meeting notices, agendas, minutes, correspondence, and reports of the Task Force.</w:t>
      </w:r>
    </w:p>
    <w:p w14:paraId="40729CC2" w14:textId="5CB01323" w:rsidR="00D00FCF" w:rsidRPr="00EE0D17" w:rsidRDefault="00DF1D1E" w:rsidP="00B1450D">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(2) </w:t>
      </w:r>
      <w:r w:rsidR="00413786" w:rsidRPr="00EE0D17">
        <w:rPr>
          <w:rFonts w:ascii="Times New Roman" w:hAnsi="Times New Roman" w:cs="Times New Roman"/>
        </w:rPr>
        <w:t xml:space="preserve">Sending to the President Pro Tempore of the Senate, the Speaker of the House of </w:t>
      </w:r>
      <w:r w:rsidR="009445D9">
        <w:rPr>
          <w:rFonts w:ascii="Times New Roman" w:hAnsi="Times New Roman" w:cs="Times New Roman"/>
        </w:rPr>
        <w:br w:type="textWrapping" w:clear="all"/>
      </w:r>
      <w:r w:rsidR="00413786" w:rsidRPr="00EE0D17">
        <w:rPr>
          <w:rFonts w:ascii="Times New Roman" w:hAnsi="Times New Roman" w:cs="Times New Roman"/>
        </w:rPr>
        <w:t xml:space="preserve">Representatives, and the Director of the Division of </w:t>
      </w:r>
      <w:r w:rsidR="005C65C0">
        <w:rPr>
          <w:rFonts w:ascii="Times New Roman" w:hAnsi="Times New Roman" w:cs="Times New Roman"/>
        </w:rPr>
        <w:t>Legislative Services</w:t>
      </w:r>
      <w:r w:rsidR="00413786" w:rsidRPr="00EE0D17">
        <w:rPr>
          <w:rFonts w:ascii="Times New Roman" w:hAnsi="Times New Roman" w:cs="Times New Roman"/>
        </w:rPr>
        <w:t xml:space="preserve">, after the first meeting of the Task Force, a list of the members of the Task Force and the person who appointed them, and </w:t>
      </w:r>
      <w:r w:rsidR="009445D9">
        <w:rPr>
          <w:rFonts w:ascii="Times New Roman" w:hAnsi="Times New Roman" w:cs="Times New Roman"/>
        </w:rPr>
        <w:br w:type="textWrapping" w:clear="all"/>
      </w:r>
      <w:r w:rsidR="00413786" w:rsidRPr="00EE0D17">
        <w:rPr>
          <w:rFonts w:ascii="Times New Roman" w:hAnsi="Times New Roman" w:cs="Times New Roman"/>
        </w:rPr>
        <w:t>p</w:t>
      </w:r>
      <w:r w:rsidRPr="00EE0D17">
        <w:rPr>
          <w:rFonts w:ascii="Times New Roman" w:hAnsi="Times New Roman" w:cs="Times New Roman"/>
        </w:rPr>
        <w:t xml:space="preserve">roviding notice of any changes in the </w:t>
      </w:r>
      <w:proofErr w:type="spellStart"/>
      <w:r w:rsidRPr="00EE0D17">
        <w:rPr>
          <w:rFonts w:ascii="Times New Roman" w:hAnsi="Times New Roman" w:cs="Times New Roman"/>
        </w:rPr>
        <w:t>make up</w:t>
      </w:r>
      <w:proofErr w:type="spellEnd"/>
      <w:r w:rsidRPr="00EE0D17">
        <w:rPr>
          <w:rFonts w:ascii="Times New Roman" w:hAnsi="Times New Roman" w:cs="Times New Roman"/>
        </w:rPr>
        <w:t xml:space="preserve"> of the Task Force to the President Pro Tempore of the Senate, the Speaker of the House of Representatives, and the Director of the Division of </w:t>
      </w:r>
      <w:r w:rsidR="005C65C0">
        <w:rPr>
          <w:rFonts w:ascii="Times New Roman" w:hAnsi="Times New Roman" w:cs="Times New Roman"/>
        </w:rPr>
        <w:t>Legislative Services</w:t>
      </w:r>
      <w:r w:rsidRPr="00EE0D17">
        <w:rPr>
          <w:rFonts w:ascii="Times New Roman" w:hAnsi="Times New Roman" w:cs="Times New Roman"/>
        </w:rPr>
        <w:t>.</w:t>
      </w:r>
    </w:p>
    <w:p w14:paraId="2E308BF5" w14:textId="4C7BAF7F" w:rsidR="00D00FCF" w:rsidRPr="00EE0D17" w:rsidRDefault="00DF1D1E" w:rsidP="00B1450D">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(3) Providing meeting notices, agendas, and minutes to the Director of the Division of </w:t>
      </w:r>
      <w:r w:rsidR="005C65C0">
        <w:rPr>
          <w:rFonts w:ascii="Times New Roman" w:hAnsi="Times New Roman" w:cs="Times New Roman"/>
        </w:rPr>
        <w:t>Legislative Services</w:t>
      </w:r>
      <w:r w:rsidR="00CA4032" w:rsidRPr="00EE0D17">
        <w:rPr>
          <w:rFonts w:ascii="Times New Roman" w:hAnsi="Times New Roman" w:cs="Times New Roman"/>
        </w:rPr>
        <w:t>.</w:t>
      </w:r>
    </w:p>
    <w:p w14:paraId="595BC69B" w14:textId="6AFFCEC7" w:rsidR="00DF1D1E" w:rsidRPr="00D134E9" w:rsidRDefault="00B1450D" w:rsidP="009E4E1F">
      <w:pPr>
        <w:tabs>
          <w:tab w:val="left" w:pos="540"/>
        </w:tabs>
        <w:spacing w:after="960"/>
        <w:ind w:left="360" w:firstLine="720"/>
        <w:jc w:val="both"/>
        <w:rPr>
          <w:rFonts w:ascii="Footlight MT Light" w:hAnsi="Footlight MT Light" w:cs="Times New Roman"/>
          <w:bCs/>
        </w:rPr>
      </w:pPr>
      <w:r>
        <w:rPr>
          <w:rFonts w:ascii="Times New Roman" w:hAnsi="Times New Roman" w:cs="Times New Roman"/>
          <w:noProof/>
        </w:rPr>
        <mc:AlternateContent>
          <mc:Choice Requires="wps">
            <w:drawing>
              <wp:anchor distT="0" distB="0" distL="114300" distR="114300" simplePos="0" relativeHeight="252292096" behindDoc="1" locked="0" layoutInCell="1" allowOverlap="1" wp14:anchorId="11056FE5" wp14:editId="71F82AAC">
                <wp:simplePos x="0" y="0"/>
                <wp:positionH relativeFrom="column">
                  <wp:posOffset>2670810</wp:posOffset>
                </wp:positionH>
                <wp:positionV relativeFrom="paragraph">
                  <wp:posOffset>615315</wp:posOffset>
                </wp:positionV>
                <wp:extent cx="4133850" cy="571500"/>
                <wp:effectExtent l="0" t="0" r="19050" b="95250"/>
                <wp:wrapTight wrapText="bothSides">
                  <wp:wrapPolygon edited="0">
                    <wp:start x="100" y="0"/>
                    <wp:lineTo x="0" y="720"/>
                    <wp:lineTo x="0" y="22320"/>
                    <wp:lineTo x="5574" y="24480"/>
                    <wp:lineTo x="7067" y="24480"/>
                    <wp:lineTo x="21600" y="22320"/>
                    <wp:lineTo x="21600" y="720"/>
                    <wp:lineTo x="21500" y="0"/>
                    <wp:lineTo x="100" y="0"/>
                  </wp:wrapPolygon>
                </wp:wrapTight>
                <wp:docPr id="20" name="Speech Bubble: Rectangle with Corners Rounded 20"/>
                <wp:cNvGraphicFramePr/>
                <a:graphic xmlns:a="http://schemas.openxmlformats.org/drawingml/2006/main">
                  <a:graphicData uri="http://schemas.microsoft.com/office/word/2010/wordprocessingShape">
                    <wps:wsp>
                      <wps:cNvSpPr/>
                      <wps:spPr>
                        <a:xfrm>
                          <a:off x="0" y="0"/>
                          <a:ext cx="4133850" cy="571500"/>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8CA301F" w14:textId="77777777" w:rsidR="00B93F82" w:rsidRDefault="00B93F82" w:rsidP="00D134E9">
                            <w:pPr>
                              <w:jc w:val="center"/>
                              <w:rPr>
                                <w:rFonts w:ascii="Footlight MT Light" w:hAnsi="Footlight MT Light" w:cs="Times New Roman"/>
                                <w:bCs/>
                                <w:color w:val="170BB7"/>
                                <w:sz w:val="20"/>
                              </w:rPr>
                            </w:pPr>
                            <w:r>
                              <w:rPr>
                                <w:rFonts w:ascii="Footlight MT Light" w:hAnsi="Footlight MT Light" w:cs="Times New Roman"/>
                                <w:bCs/>
                                <w:color w:val="170BB7"/>
                                <w:sz w:val="20"/>
                              </w:rPr>
                              <w:t>s</w:t>
                            </w:r>
                            <w:r w:rsidRPr="00D134E9">
                              <w:rPr>
                                <w:rFonts w:ascii="Footlight MT Light" w:hAnsi="Footlight MT Light" w:cs="Times New Roman"/>
                                <w:bCs/>
                                <w:color w:val="170BB7"/>
                                <w:sz w:val="20"/>
                              </w:rPr>
                              <w:t xml:space="preserve">et deadline by which the task force must meet for the first time; base the deadline on the number of day after passage </w:t>
                            </w:r>
                          </w:p>
                          <w:p w14:paraId="0CB8329F" w14:textId="07EB83BD" w:rsidR="00B93F82" w:rsidRDefault="00B93F82" w:rsidP="00D134E9">
                            <w:pPr>
                              <w:jc w:val="center"/>
                            </w:pPr>
                            <w:r w:rsidRPr="00D134E9">
                              <w:rPr>
                                <w:rFonts w:ascii="Footlight MT Light" w:hAnsi="Footlight MT Light" w:cs="Times New Roman"/>
                                <w:bCs/>
                                <w:color w:val="170BB7"/>
                                <w:sz w:val="20"/>
                              </w:rPr>
                              <w:t>or enactment</w:t>
                            </w:r>
                            <w:r>
                              <w:rPr>
                                <w:rFonts w:ascii="Footlight MT Light" w:hAnsi="Footlight MT Light" w:cs="Times New Roman"/>
                                <w:bCs/>
                                <w:color w:val="170BB7"/>
                                <w:sz w:val="20"/>
                              </w:rPr>
                              <w:t xml:space="preserve"> or set a</w:t>
                            </w:r>
                            <w:r w:rsidR="00D15D04">
                              <w:rPr>
                                <w:rFonts w:ascii="Footlight MT Light" w:hAnsi="Footlight MT Light" w:cs="Times New Roman"/>
                                <w:bCs/>
                                <w:color w:val="170BB7"/>
                                <w:sz w:val="20"/>
                              </w:rPr>
                              <w:t xml:space="preserve"> </w:t>
                            </w:r>
                            <w:r w:rsidRPr="00D134E9">
                              <w:rPr>
                                <w:rFonts w:ascii="Footlight MT Light" w:hAnsi="Footlight MT Light" w:cs="Times New Roman"/>
                                <w:bCs/>
                                <w:color w:val="170BB7"/>
                                <w:sz w:val="20"/>
                              </w:rPr>
                              <w:t>specific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56FE5" id="Speech Bubble: Rectangle with Corners Rounded 20" o:spid="_x0000_s1084" type="#_x0000_t62" style="position:absolute;left:0;text-align:left;margin-left:210.3pt;margin-top:48.45pt;width:325.5pt;height:45pt;z-index:-25102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" adj="6300,24300" filled="f" strokecolor="#243f60 [1604]" strokeweight=".25pt">
                <v:textbox>
                  <w:txbxContent>
                    <w:p w14:paraId="68CA301F" w14:textId="77777777" w:rsidR="00B93F82" w:rsidRDefault="00B93F82" w:rsidP="00D134E9">
                      <w:pPr>
                        <w:jc w:val="center"/>
                        <w:rPr>
                          <w:rFonts w:ascii="Footlight MT Light" w:hAnsi="Footlight MT Light" w:cs="Times New Roman"/>
                          <w:bCs/>
                          <w:color w:val="170BB7"/>
                          <w:sz w:val="20"/>
                        </w:rPr>
                      </w:pPr>
                      <w:r>
                        <w:rPr>
                          <w:rFonts w:ascii="Footlight MT Light" w:hAnsi="Footlight MT Light" w:cs="Times New Roman"/>
                          <w:bCs/>
                          <w:color w:val="170BB7"/>
                          <w:sz w:val="20"/>
                        </w:rPr>
                        <w:t>s</w:t>
                      </w:r>
                      <w:r w:rsidRPr="00D134E9">
                        <w:rPr>
                          <w:rFonts w:ascii="Footlight MT Light" w:hAnsi="Footlight MT Light" w:cs="Times New Roman"/>
                          <w:bCs/>
                          <w:color w:val="170BB7"/>
                          <w:sz w:val="20"/>
                        </w:rPr>
                        <w:t xml:space="preserve">et deadline by which the task force must meet for the first time; base the deadline on the number of day after passage </w:t>
                      </w:r>
                    </w:p>
                    <w:p w14:paraId="0CB8329F" w14:textId="07EB83BD" w:rsidR="00B93F82" w:rsidRDefault="00B93F82" w:rsidP="00D134E9">
                      <w:pPr>
                        <w:jc w:val="center"/>
                      </w:pPr>
                      <w:r w:rsidRPr="00D134E9">
                        <w:rPr>
                          <w:rFonts w:ascii="Footlight MT Light" w:hAnsi="Footlight MT Light" w:cs="Times New Roman"/>
                          <w:bCs/>
                          <w:color w:val="170BB7"/>
                          <w:sz w:val="20"/>
                        </w:rPr>
                        <w:t>or enactment</w:t>
                      </w:r>
                      <w:r>
                        <w:rPr>
                          <w:rFonts w:ascii="Footlight MT Light" w:hAnsi="Footlight MT Light" w:cs="Times New Roman"/>
                          <w:bCs/>
                          <w:color w:val="170BB7"/>
                          <w:sz w:val="20"/>
                        </w:rPr>
                        <w:t xml:space="preserve"> or set a</w:t>
                      </w:r>
                      <w:r w:rsidR="00D15D04">
                        <w:rPr>
                          <w:rFonts w:ascii="Footlight MT Light" w:hAnsi="Footlight MT Light" w:cs="Times New Roman"/>
                          <w:bCs/>
                          <w:color w:val="170BB7"/>
                          <w:sz w:val="20"/>
                        </w:rPr>
                        <w:t xml:space="preserve"> </w:t>
                      </w:r>
                      <w:r w:rsidRPr="00D134E9">
                        <w:rPr>
                          <w:rFonts w:ascii="Footlight MT Light" w:hAnsi="Footlight MT Light" w:cs="Times New Roman"/>
                          <w:bCs/>
                          <w:color w:val="170BB7"/>
                          <w:sz w:val="20"/>
                        </w:rPr>
                        <w:t>specific date</w:t>
                      </w:r>
                    </w:p>
                  </w:txbxContent>
                </v:textbox>
                <w10:wrap type="tight"/>
              </v:shape>
            </w:pict>
          </mc:Fallback>
        </mc:AlternateContent>
      </w:r>
      <w:r w:rsidR="00DF1D1E" w:rsidRPr="00EE0D17">
        <w:rPr>
          <w:rFonts w:ascii="Times New Roman" w:hAnsi="Times New Roman" w:cs="Times New Roman"/>
        </w:rPr>
        <w:t xml:space="preserve">(4) </w:t>
      </w:r>
      <w:r w:rsidR="00CA4032" w:rsidRPr="00EE0D17">
        <w:rPr>
          <w:rFonts w:ascii="Times New Roman" w:hAnsi="Times New Roman" w:cs="Times New Roman"/>
        </w:rPr>
        <w:t xml:space="preserve">Ensuring that the final report of the Task Force is submitted to the President Pro Tempore of the Senate and the Speaker of the House of Representatives, with copies to all members of the General Assembly, the Governor, the Director and the Librarian of the Division of </w:t>
      </w:r>
      <w:r w:rsidR="005C65C0">
        <w:rPr>
          <w:rFonts w:ascii="Times New Roman" w:hAnsi="Times New Roman" w:cs="Times New Roman"/>
        </w:rPr>
        <w:t>Legislative Services</w:t>
      </w:r>
      <w:r w:rsidR="00CA4032" w:rsidRPr="00EE0D17">
        <w:rPr>
          <w:rFonts w:ascii="Times New Roman" w:hAnsi="Times New Roman" w:cs="Times New Roman"/>
        </w:rPr>
        <w:t>, and the Delaware Public Archives</w:t>
      </w:r>
      <w:r w:rsidR="00DF1D1E" w:rsidRPr="00EE0D17">
        <w:rPr>
          <w:rFonts w:ascii="Times New Roman" w:hAnsi="Times New Roman" w:cs="Times New Roman"/>
        </w:rPr>
        <w:t>.</w:t>
      </w:r>
    </w:p>
    <w:p w14:paraId="7A11130E" w14:textId="6DF149AD" w:rsidR="00DF1D1E" w:rsidRPr="00EE0D17" w:rsidRDefault="00FC3DAD" w:rsidP="009E4E1F">
      <w:pPr>
        <w:tabs>
          <w:tab w:val="left" w:pos="540"/>
        </w:tabs>
        <w:spacing w:after="720"/>
        <w:ind w:firstLine="547"/>
        <w:jc w:val="both"/>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2293120" behindDoc="1" locked="0" layoutInCell="1" allowOverlap="1" wp14:anchorId="0A533212" wp14:editId="77CAD12D">
                <wp:simplePos x="0" y="0"/>
                <wp:positionH relativeFrom="margin">
                  <wp:posOffset>3379470</wp:posOffset>
                </wp:positionH>
                <wp:positionV relativeFrom="paragraph">
                  <wp:posOffset>264795</wp:posOffset>
                </wp:positionV>
                <wp:extent cx="3281083" cy="414789"/>
                <wp:effectExtent l="0" t="0" r="14605" b="80645"/>
                <wp:wrapTight wrapText="bothSides">
                  <wp:wrapPolygon edited="0">
                    <wp:start x="0" y="0"/>
                    <wp:lineTo x="0" y="22824"/>
                    <wp:lineTo x="5267" y="24809"/>
                    <wp:lineTo x="7274" y="24809"/>
                    <wp:lineTo x="21571" y="22824"/>
                    <wp:lineTo x="21571" y="0"/>
                    <wp:lineTo x="0" y="0"/>
                  </wp:wrapPolygon>
                </wp:wrapTight>
                <wp:docPr id="21" name="Speech Bubble: Rectangle with Corners Rounded 21"/>
                <wp:cNvGraphicFramePr/>
                <a:graphic xmlns:a="http://schemas.openxmlformats.org/drawingml/2006/main">
                  <a:graphicData uri="http://schemas.microsoft.com/office/word/2010/wordprocessingShape">
                    <wps:wsp>
                      <wps:cNvSpPr/>
                      <wps:spPr>
                        <a:xfrm>
                          <a:off x="0" y="0"/>
                          <a:ext cx="3281083" cy="414789"/>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9BD8BE3" w14:textId="17027B99" w:rsidR="00B93F82" w:rsidRDefault="00B93F82" w:rsidP="00BD6A7F">
                            <w:pPr>
                              <w:tabs>
                                <w:tab w:val="left" w:pos="540"/>
                              </w:tabs>
                              <w:jc w:val="center"/>
                              <w:rPr>
                                <w:rFonts w:ascii="Footlight MT Light" w:hAnsi="Footlight MT Light" w:cs="Times New Roman"/>
                                <w:bCs/>
                                <w:color w:val="170BB7"/>
                                <w:sz w:val="20"/>
                              </w:rPr>
                            </w:pPr>
                            <w:r>
                              <w:rPr>
                                <w:rFonts w:ascii="Footlight MT Light" w:hAnsi="Footlight MT Light" w:cs="Times New Roman"/>
                                <w:bCs/>
                                <w:color w:val="170BB7"/>
                                <w:sz w:val="20"/>
                              </w:rPr>
                              <w:t>s</w:t>
                            </w:r>
                            <w:r w:rsidRPr="00435A39">
                              <w:rPr>
                                <w:rFonts w:ascii="Footlight MT Light" w:hAnsi="Footlight MT Light" w:cs="Times New Roman"/>
                                <w:bCs/>
                                <w:color w:val="170BB7"/>
                                <w:sz w:val="20"/>
                              </w:rPr>
                              <w:t xml:space="preserve">pecify the mission and issues the sponsor wants </w:t>
                            </w:r>
                          </w:p>
                          <w:p w14:paraId="6D624D07" w14:textId="06EB3E31" w:rsidR="00B93F82" w:rsidRPr="00491D95" w:rsidRDefault="00B93F82" w:rsidP="00BD6A7F">
                            <w:pPr>
                              <w:tabs>
                                <w:tab w:val="left" w:pos="540"/>
                              </w:tabs>
                              <w:jc w:val="center"/>
                              <w:rPr>
                                <w:rFonts w:ascii="Footlight MT Light" w:hAnsi="Footlight MT Light" w:cs="Times New Roman"/>
                                <w:bCs/>
                                <w:color w:val="170BB7"/>
                              </w:rPr>
                            </w:pPr>
                            <w:r w:rsidRPr="00435A39">
                              <w:rPr>
                                <w:rFonts w:ascii="Footlight MT Light" w:hAnsi="Footlight MT Light" w:cs="Times New Roman"/>
                                <w:bCs/>
                                <w:color w:val="170BB7"/>
                                <w:sz w:val="20"/>
                              </w:rPr>
                              <w:t>specifically address</w:t>
                            </w:r>
                            <w:r>
                              <w:rPr>
                                <w:rFonts w:ascii="Footlight MT Light" w:hAnsi="Footlight MT Light" w:cs="Times New Roman"/>
                                <w:bCs/>
                                <w:color w:val="170BB7"/>
                                <w:sz w:val="20"/>
                              </w:rPr>
                              <w: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33212" id="Speech Bubble: Rectangle with Corners Rounded 21" o:spid="_x0000_s1085" type="#_x0000_t62" style="position:absolute;left:0;text-align:left;margin-left:266.1pt;margin-top:20.85pt;width:258.35pt;height:32.65pt;z-index:-25102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" adj="6300,24300" filled="f" strokecolor="#243f60 [1604]" strokeweight=".25pt">
                <v:textbox>
                  <w:txbxContent>
                    <w:p w14:paraId="09BD8BE3" w14:textId="17027B99" w:rsidR="00B93F82" w:rsidRDefault="00B93F82" w:rsidP="00BD6A7F">
                      <w:pPr>
                        <w:tabs>
                          <w:tab w:val="left" w:pos="540"/>
                        </w:tabs>
                        <w:jc w:val="center"/>
                        <w:rPr>
                          <w:rFonts w:ascii="Footlight MT Light" w:hAnsi="Footlight MT Light" w:cs="Times New Roman"/>
                          <w:bCs/>
                          <w:color w:val="170BB7"/>
                          <w:sz w:val="20"/>
                        </w:rPr>
                      </w:pPr>
                      <w:r>
                        <w:rPr>
                          <w:rFonts w:ascii="Footlight MT Light" w:hAnsi="Footlight MT Light" w:cs="Times New Roman"/>
                          <w:bCs/>
                          <w:color w:val="170BB7"/>
                          <w:sz w:val="20"/>
                        </w:rPr>
                        <w:t>s</w:t>
                      </w:r>
                      <w:r w:rsidRPr="00435A39">
                        <w:rPr>
                          <w:rFonts w:ascii="Footlight MT Light" w:hAnsi="Footlight MT Light" w:cs="Times New Roman"/>
                          <w:bCs/>
                          <w:color w:val="170BB7"/>
                          <w:sz w:val="20"/>
                        </w:rPr>
                        <w:t xml:space="preserve">pecify the mission and issues the sponsor wants </w:t>
                      </w:r>
                    </w:p>
                    <w:p w14:paraId="6D624D07" w14:textId="06EB3E31" w:rsidR="00B93F82" w:rsidRPr="00491D95" w:rsidRDefault="00B93F82" w:rsidP="00BD6A7F">
                      <w:pPr>
                        <w:tabs>
                          <w:tab w:val="left" w:pos="540"/>
                        </w:tabs>
                        <w:jc w:val="center"/>
                        <w:rPr>
                          <w:rFonts w:ascii="Footlight MT Light" w:hAnsi="Footlight MT Light" w:cs="Times New Roman"/>
                          <w:bCs/>
                          <w:color w:val="170BB7"/>
                        </w:rPr>
                      </w:pPr>
                      <w:r w:rsidRPr="00435A39">
                        <w:rPr>
                          <w:rFonts w:ascii="Footlight MT Light" w:hAnsi="Footlight MT Light" w:cs="Times New Roman"/>
                          <w:bCs/>
                          <w:color w:val="170BB7"/>
                          <w:sz w:val="20"/>
                        </w:rPr>
                        <w:t>specifically address</w:t>
                      </w:r>
                      <w:r>
                        <w:rPr>
                          <w:rFonts w:ascii="Footlight MT Light" w:hAnsi="Footlight MT Light" w:cs="Times New Roman"/>
                          <w:bCs/>
                          <w:color w:val="170BB7"/>
                          <w:sz w:val="20"/>
                        </w:rPr>
                        <w:t>ed</w:t>
                      </w:r>
                    </w:p>
                  </w:txbxContent>
                </v:textbox>
                <w10:wrap type="tight" anchorx="margin"/>
              </v:shape>
            </w:pict>
          </mc:Fallback>
        </mc:AlternateContent>
      </w:r>
      <w:r w:rsidR="00DF1D1E" w:rsidRPr="00EE0D17">
        <w:rPr>
          <w:rFonts w:ascii="Times New Roman" w:hAnsi="Times New Roman" w:cs="Times New Roman"/>
        </w:rPr>
        <w:t xml:space="preserve">BE IT FURTHER RESOLVED that the Task Force </w:t>
      </w:r>
      <w:r w:rsidR="00CA4032" w:rsidRPr="00EE0D17">
        <w:rPr>
          <w:rFonts w:ascii="Times New Roman" w:hAnsi="Times New Roman" w:cs="Times New Roman"/>
        </w:rPr>
        <w:t xml:space="preserve">must </w:t>
      </w:r>
      <w:r w:rsidR="00DF1D1E" w:rsidRPr="00EE0D17">
        <w:rPr>
          <w:rFonts w:ascii="Times New Roman" w:hAnsi="Times New Roman" w:cs="Times New Roman"/>
        </w:rPr>
        <w:t xml:space="preserve">hold </w:t>
      </w:r>
      <w:r w:rsidR="00CA4032" w:rsidRPr="00EE0D17">
        <w:rPr>
          <w:rFonts w:ascii="Times New Roman" w:hAnsi="Times New Roman" w:cs="Times New Roman"/>
        </w:rPr>
        <w:t xml:space="preserve">its first meeting </w:t>
      </w:r>
      <w:r w:rsidR="00DF1D1E" w:rsidRPr="00EE0D17">
        <w:rPr>
          <w:rFonts w:ascii="Times New Roman" w:hAnsi="Times New Roman" w:cs="Times New Roman"/>
        </w:rPr>
        <w:t>no</w:t>
      </w:r>
      <w:r w:rsidR="0096465D">
        <w:rPr>
          <w:rFonts w:ascii="Times New Roman" w:hAnsi="Times New Roman" w:cs="Times New Roman"/>
        </w:rPr>
        <w:t>t</w:t>
      </w:r>
      <w:r w:rsidR="00DF1D1E" w:rsidRPr="00EE0D17">
        <w:rPr>
          <w:rFonts w:ascii="Times New Roman" w:hAnsi="Times New Roman" w:cs="Times New Roman"/>
        </w:rPr>
        <w:t xml:space="preserve"> later than </w:t>
      </w:r>
      <w:r w:rsidR="00DF1D1E" w:rsidRPr="002F57FC">
        <w:rPr>
          <w:rFonts w:ascii="Times New Roman" w:hAnsi="Times New Roman" w:cs="Times New Roman"/>
          <w:color w:val="170BB7"/>
        </w:rPr>
        <w:t>[number of days after passage or enactment</w:t>
      </w:r>
      <w:r w:rsidR="00CA4032" w:rsidRPr="002F57FC">
        <w:rPr>
          <w:rFonts w:ascii="Times New Roman" w:hAnsi="Times New Roman" w:cs="Times New Roman"/>
          <w:color w:val="170BB7"/>
        </w:rPr>
        <w:t>/specific date</w:t>
      </w:r>
      <w:r w:rsidR="00DF1D1E" w:rsidRPr="002F57FC">
        <w:rPr>
          <w:rFonts w:ascii="Times New Roman" w:hAnsi="Times New Roman" w:cs="Times New Roman"/>
          <w:color w:val="170BB7"/>
        </w:rPr>
        <w:t>]</w:t>
      </w:r>
      <w:r w:rsidR="00DF1D1E" w:rsidRPr="00EE0D17">
        <w:rPr>
          <w:rFonts w:ascii="Times New Roman" w:hAnsi="Times New Roman" w:cs="Times New Roman"/>
        </w:rPr>
        <w:t>.</w:t>
      </w:r>
    </w:p>
    <w:p w14:paraId="5E8D3700" w14:textId="07884EE1" w:rsidR="00AF2423" w:rsidRDefault="00C421B9" w:rsidP="009E4E1F">
      <w:pPr>
        <w:tabs>
          <w:tab w:val="left" w:pos="540"/>
        </w:tabs>
        <w:spacing w:after="1080"/>
        <w:ind w:firstLine="547"/>
        <w:jc w:val="both"/>
        <w:rPr>
          <w:rFonts w:ascii="Times New Roman" w:hAnsi="Times New Roman" w:cs="Times New Roman"/>
        </w:rPr>
      </w:pPr>
      <w:r w:rsidRPr="00C421B9">
        <w:rPr>
          <w:rFonts w:ascii="Times New Roman" w:hAnsi="Times New Roman" w:cs="Times New Roman"/>
          <w:noProof/>
        </w:rPr>
        <mc:AlternateContent>
          <mc:Choice Requires="wps">
            <w:drawing>
              <wp:anchor distT="0" distB="0" distL="114300" distR="114300" simplePos="0" relativeHeight="252394496" behindDoc="1" locked="0" layoutInCell="1" allowOverlap="1" wp14:anchorId="1346C7BC" wp14:editId="1F620F4C">
                <wp:simplePos x="0" y="0"/>
                <wp:positionH relativeFrom="margin">
                  <wp:posOffset>4907915</wp:posOffset>
                </wp:positionH>
                <wp:positionV relativeFrom="paragraph">
                  <wp:posOffset>382905</wp:posOffset>
                </wp:positionV>
                <wp:extent cx="2209165" cy="567690"/>
                <wp:effectExtent l="0" t="0" r="19685" b="99060"/>
                <wp:wrapTight wrapText="bothSides">
                  <wp:wrapPolygon edited="0">
                    <wp:start x="186" y="0"/>
                    <wp:lineTo x="0" y="725"/>
                    <wp:lineTo x="0" y="22470"/>
                    <wp:lineTo x="5402" y="24644"/>
                    <wp:lineTo x="7264" y="24644"/>
                    <wp:lineTo x="21606" y="22470"/>
                    <wp:lineTo x="21606" y="725"/>
                    <wp:lineTo x="21420" y="0"/>
                    <wp:lineTo x="186" y="0"/>
                  </wp:wrapPolygon>
                </wp:wrapTight>
                <wp:docPr id="2018995608" name="Speech Bubble: Rectangle with Corners Rounded 2018995608"/>
                <wp:cNvGraphicFramePr/>
                <a:graphic xmlns:a="http://schemas.openxmlformats.org/drawingml/2006/main">
                  <a:graphicData uri="http://schemas.microsoft.com/office/word/2010/wordprocessingShape">
                    <wps:wsp>
                      <wps:cNvSpPr/>
                      <wps:spPr>
                        <a:xfrm>
                          <a:off x="0" y="0"/>
                          <a:ext cx="2209165" cy="567690"/>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A353D95" w14:textId="4348B8C1" w:rsidR="00C421B9" w:rsidRPr="00C421B9" w:rsidRDefault="00C421B9" w:rsidP="00C421B9">
                            <w:pPr>
                              <w:tabs>
                                <w:tab w:val="left" w:pos="540"/>
                              </w:tabs>
                              <w:jc w:val="center"/>
                              <w:rPr>
                                <w:rFonts w:ascii="Footlight MT Light" w:hAnsi="Footlight MT Light" w:cs="Times New Roman"/>
                                <w:bCs/>
                                <w:color w:val="170BB7"/>
                                <w:sz w:val="20"/>
                                <w:szCs w:val="20"/>
                              </w:rPr>
                            </w:pPr>
                            <w:r>
                              <w:rPr>
                                <w:rFonts w:ascii="Footlight MT Light" w:hAnsi="Footlight MT Light" w:cs="Times New Roman"/>
                                <w:bCs/>
                                <w:color w:val="170BB7"/>
                                <w:sz w:val="20"/>
                                <w:szCs w:val="20"/>
                              </w:rPr>
                              <w:t>spe</w:t>
                            </w:r>
                            <w:r w:rsidRPr="00C421B9">
                              <w:rPr>
                                <w:rFonts w:ascii="Footlight MT Light" w:hAnsi="Footlight MT Light" w:cs="Times New Roman"/>
                                <w:bCs/>
                                <w:color w:val="170BB7"/>
                                <w:sz w:val="20"/>
                                <w:szCs w:val="20"/>
                              </w:rPr>
                              <w:t>cify</w:t>
                            </w:r>
                            <w:r>
                              <w:rPr>
                                <w:rFonts w:ascii="Footlight MT Light" w:hAnsi="Footlight MT Light" w:cs="Times New Roman"/>
                                <w:bCs/>
                                <w:color w:val="170BB7"/>
                                <w:sz w:val="20"/>
                                <w:szCs w:val="20"/>
                              </w:rPr>
                              <w:t xml:space="preserve"> “voting members” if have non-voting members and wish to exclude them from quorum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6C7BC" id="Speech Bubble: Rectangle with Corners Rounded 2018995608" o:spid="_x0000_s1086" type="#_x0000_t62" style="position:absolute;left:0;text-align:left;margin-left:386.45pt;margin-top:30.15pt;width:173.95pt;height:44.7pt;z-index:-25092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" adj="6300,24300" filled="f" strokecolor="#243f60 [1604]" strokeweight=".25pt">
                <v:textbox>
                  <w:txbxContent>
                    <w:p w14:paraId="1A353D95" w14:textId="4348B8C1" w:rsidR="00C421B9" w:rsidRPr="00C421B9" w:rsidRDefault="00C421B9" w:rsidP="00C421B9">
                      <w:pPr>
                        <w:tabs>
                          <w:tab w:val="left" w:pos="540"/>
                        </w:tabs>
                        <w:jc w:val="center"/>
                        <w:rPr>
                          <w:rFonts w:ascii="Footlight MT Light" w:hAnsi="Footlight MT Light" w:cs="Times New Roman"/>
                          <w:bCs/>
                          <w:color w:val="170BB7"/>
                          <w:sz w:val="20"/>
                          <w:szCs w:val="20"/>
                        </w:rPr>
                      </w:pPr>
                      <w:r>
                        <w:rPr>
                          <w:rFonts w:ascii="Footlight MT Light" w:hAnsi="Footlight MT Light" w:cs="Times New Roman"/>
                          <w:bCs/>
                          <w:color w:val="170BB7"/>
                          <w:sz w:val="20"/>
                          <w:szCs w:val="20"/>
                        </w:rPr>
                        <w:t>spe</w:t>
                      </w:r>
                      <w:r w:rsidRPr="00C421B9">
                        <w:rPr>
                          <w:rFonts w:ascii="Footlight MT Light" w:hAnsi="Footlight MT Light" w:cs="Times New Roman"/>
                          <w:bCs/>
                          <w:color w:val="170BB7"/>
                          <w:sz w:val="20"/>
                          <w:szCs w:val="20"/>
                        </w:rPr>
                        <w:t>cify</w:t>
                      </w:r>
                      <w:r>
                        <w:rPr>
                          <w:rFonts w:ascii="Footlight MT Light" w:hAnsi="Footlight MT Light" w:cs="Times New Roman"/>
                          <w:bCs/>
                          <w:color w:val="170BB7"/>
                          <w:sz w:val="20"/>
                          <w:szCs w:val="20"/>
                        </w:rPr>
                        <w:t xml:space="preserve"> “voting members” if have non-voting members and wish to exclude them from quorum</w:t>
                      </w:r>
                    </w:p>
                  </w:txbxContent>
                </v:textbox>
                <w10:wrap type="tight" anchorx="margin"/>
              </v:shape>
            </w:pict>
          </mc:Fallback>
        </mc:AlternateContent>
      </w:r>
      <w:r w:rsidR="002F14DA">
        <w:rPr>
          <w:rFonts w:ascii="Times New Roman" w:hAnsi="Times New Roman" w:cs="Times New Roman"/>
          <w:noProof/>
        </w:rPr>
        <mc:AlternateContent>
          <mc:Choice Requires="wps">
            <w:drawing>
              <wp:anchor distT="0" distB="0" distL="114300" distR="114300" simplePos="0" relativeHeight="252294144" behindDoc="1" locked="0" layoutInCell="1" allowOverlap="1" wp14:anchorId="7D6E2368" wp14:editId="1281A94C">
                <wp:simplePos x="0" y="0"/>
                <wp:positionH relativeFrom="margin">
                  <wp:posOffset>0</wp:posOffset>
                </wp:positionH>
                <wp:positionV relativeFrom="paragraph">
                  <wp:posOffset>445770</wp:posOffset>
                </wp:positionV>
                <wp:extent cx="2804160" cy="429260"/>
                <wp:effectExtent l="0" t="0" r="529590" b="104140"/>
                <wp:wrapTight wrapText="bothSides">
                  <wp:wrapPolygon edited="0">
                    <wp:start x="0" y="0"/>
                    <wp:lineTo x="0" y="23006"/>
                    <wp:lineTo x="24946" y="25882"/>
                    <wp:lineTo x="25533" y="25882"/>
                    <wp:lineTo x="25533" y="23964"/>
                    <wp:lineTo x="22891" y="15337"/>
                    <wp:lineTo x="21571" y="0"/>
                    <wp:lineTo x="0" y="0"/>
                  </wp:wrapPolygon>
                </wp:wrapTight>
                <wp:docPr id="22" name="Speech Bubble: Rectangle with Corners Rounded 22"/>
                <wp:cNvGraphicFramePr/>
                <a:graphic xmlns:a="http://schemas.openxmlformats.org/drawingml/2006/main">
                  <a:graphicData uri="http://schemas.microsoft.com/office/word/2010/wordprocessingShape">
                    <wps:wsp>
                      <wps:cNvSpPr/>
                      <wps:spPr>
                        <a:xfrm>
                          <a:off x="0" y="0"/>
                          <a:ext cx="2804160" cy="429260"/>
                        </a:xfrm>
                        <a:prstGeom prst="wedgeRoundRectCallout">
                          <a:avLst>
                            <a:gd name="adj1" fmla="val 68162"/>
                            <a:gd name="adj2" fmla="val 64719"/>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E5B6543" w14:textId="3318407E" w:rsidR="00B93F82" w:rsidRDefault="00B93F82" w:rsidP="00131347">
                            <w:pPr>
                              <w:jc w:val="center"/>
                            </w:pPr>
                            <w:r>
                              <w:rPr>
                                <w:rFonts w:ascii="Footlight MT Light" w:hAnsi="Footlight MT Light" w:cs="Times New Roman"/>
                                <w:bCs/>
                                <w:color w:val="170BB7"/>
                                <w:sz w:val="20"/>
                              </w:rPr>
                              <w:t>d</w:t>
                            </w:r>
                            <w:r w:rsidRPr="00131347">
                              <w:rPr>
                                <w:rFonts w:ascii="Footlight MT Light" w:hAnsi="Footlight MT Light" w:cs="Times New Roman"/>
                                <w:bCs/>
                                <w:color w:val="170BB7"/>
                                <w:sz w:val="20"/>
                              </w:rPr>
                              <w:t>efine quorum and provide the vote requirement for action and creation of procedural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E2368" id="Speech Bubble: Rectangle with Corners Rounded 22" o:spid="_x0000_s1087" type="#_x0000_t62" style="position:absolute;left:0;text-align:left;margin-left:0;margin-top:35.1pt;width:220.8pt;height:33.8pt;z-index:-25102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" adj="25523,24779" filled="f" strokecolor="#243f60 [1604]" strokeweight=".25pt">
                <v:textbox>
                  <w:txbxContent>
                    <w:p w14:paraId="7E5B6543" w14:textId="3318407E" w:rsidR="00B93F82" w:rsidRDefault="00B93F82" w:rsidP="00131347">
                      <w:pPr>
                        <w:jc w:val="center"/>
                      </w:pPr>
                      <w:r>
                        <w:rPr>
                          <w:rFonts w:ascii="Footlight MT Light" w:hAnsi="Footlight MT Light" w:cs="Times New Roman"/>
                          <w:bCs/>
                          <w:color w:val="170BB7"/>
                          <w:sz w:val="20"/>
                        </w:rPr>
                        <w:t>d</w:t>
                      </w:r>
                      <w:r w:rsidRPr="00131347">
                        <w:rPr>
                          <w:rFonts w:ascii="Footlight MT Light" w:hAnsi="Footlight MT Light" w:cs="Times New Roman"/>
                          <w:bCs/>
                          <w:color w:val="170BB7"/>
                          <w:sz w:val="20"/>
                        </w:rPr>
                        <w:t>efine quorum and provide the vote requirement for action and creation of procedural rules</w:t>
                      </w:r>
                    </w:p>
                  </w:txbxContent>
                </v:textbox>
                <w10:wrap type="tight" anchorx="margin"/>
              </v:shape>
            </w:pict>
          </mc:Fallback>
        </mc:AlternateContent>
      </w:r>
      <w:r w:rsidR="00DF1D1E" w:rsidRPr="00EE0D17">
        <w:rPr>
          <w:rFonts w:ascii="Times New Roman" w:hAnsi="Times New Roman" w:cs="Times New Roman"/>
        </w:rPr>
        <w:t xml:space="preserve">BE IT FURTHER RESOLVED that the Task Force study </w:t>
      </w:r>
      <w:r w:rsidR="00DF1D1E" w:rsidRPr="002F57FC">
        <w:rPr>
          <w:rFonts w:ascii="Times New Roman" w:hAnsi="Times New Roman" w:cs="Times New Roman"/>
          <w:color w:val="170BB7"/>
        </w:rPr>
        <w:t>[</w:t>
      </w:r>
      <w:r w:rsidR="00CA4032" w:rsidRPr="002F57FC">
        <w:rPr>
          <w:rFonts w:ascii="Times New Roman" w:hAnsi="Times New Roman" w:cs="Times New Roman"/>
          <w:color w:val="170BB7"/>
        </w:rPr>
        <w:t>purpose of study</w:t>
      </w:r>
      <w:r w:rsidR="00DF1D1E" w:rsidRPr="002F57FC">
        <w:rPr>
          <w:rFonts w:ascii="Times New Roman" w:hAnsi="Times New Roman" w:cs="Times New Roman"/>
          <w:color w:val="170BB7"/>
        </w:rPr>
        <w:t xml:space="preserve">] </w:t>
      </w:r>
      <w:r w:rsidR="00DF1D1E" w:rsidRPr="00EE0D17">
        <w:rPr>
          <w:rFonts w:ascii="Times New Roman" w:hAnsi="Times New Roman" w:cs="Times New Roman"/>
        </w:rPr>
        <w:t>and report its findings and recommendations.</w:t>
      </w:r>
    </w:p>
    <w:p w14:paraId="2242970C" w14:textId="0960A13F" w:rsidR="00413786" w:rsidRPr="00EE0D17" w:rsidRDefault="00413786" w:rsidP="002F14DA">
      <w:pPr>
        <w:tabs>
          <w:tab w:val="left" w:pos="540"/>
        </w:tabs>
        <w:spacing w:after="240"/>
        <w:ind w:firstLine="547"/>
        <w:jc w:val="both"/>
        <w:rPr>
          <w:rFonts w:ascii="Times New Roman" w:hAnsi="Times New Roman" w:cs="Times New Roman"/>
          <w:sz w:val="32"/>
        </w:rPr>
      </w:pPr>
      <w:r w:rsidRPr="00EE0D17">
        <w:rPr>
          <w:rFonts w:ascii="Times New Roman" w:hAnsi="Times New Roman" w:cs="Times New Roman"/>
        </w:rPr>
        <w:t>BE IT FURTHER RESOLVED that a quorum</w:t>
      </w:r>
      <w:r w:rsidR="0088767B">
        <w:rPr>
          <w:rFonts w:ascii="Times New Roman" w:hAnsi="Times New Roman"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ascii="Times New Roman" w:hAnsi="Times New Roman" w:cs="Times New Roman"/>
        </w:rPr>
        <w:fldChar w:fldCharType="end"/>
      </w:r>
      <w:r w:rsidRPr="00EE0D17">
        <w:rPr>
          <w:rFonts w:ascii="Times New Roman" w:hAnsi="Times New Roman" w:cs="Times New Roman"/>
        </w:rPr>
        <w:t xml:space="preserve"> of the Task Force is a majority of its </w:t>
      </w:r>
      <w:r w:rsidR="00C421B9">
        <w:rPr>
          <w:rFonts w:ascii="Times New Roman" w:hAnsi="Times New Roman" w:cs="Times New Roman"/>
        </w:rPr>
        <w:t xml:space="preserve">[voting] </w:t>
      </w:r>
      <w:r w:rsidRPr="00EE0D17">
        <w:rPr>
          <w:rFonts w:ascii="Times New Roman" w:hAnsi="Times New Roman" w:cs="Times New Roman"/>
        </w:rPr>
        <w:t>members.</w:t>
      </w:r>
    </w:p>
    <w:p w14:paraId="1809BD5D" w14:textId="41834C05" w:rsidR="00D00FCF" w:rsidRPr="00EE0D17" w:rsidRDefault="00AE0508" w:rsidP="00AF2423">
      <w:pPr>
        <w:tabs>
          <w:tab w:val="left" w:pos="540"/>
        </w:tabs>
        <w:spacing w:after="240"/>
        <w:ind w:firstLine="547"/>
        <w:jc w:val="both"/>
        <w:rPr>
          <w:rFonts w:ascii="Times New Roman" w:hAnsi="Times New Roman" w:cs="Times New Roman"/>
        </w:rPr>
      </w:pPr>
      <w:r w:rsidRPr="00EE0D17">
        <w:rPr>
          <w:rFonts w:ascii="Times New Roman" w:hAnsi="Times New Roman" w:cs="Times New Roman"/>
        </w:rPr>
        <w:t>BE IT FURTHER RESOLVED that:</w:t>
      </w:r>
    </w:p>
    <w:p w14:paraId="60AF62ED" w14:textId="3AD3BCB2" w:rsidR="00D00FCF" w:rsidRDefault="00AE0508" w:rsidP="00AF2423">
      <w:pPr>
        <w:tabs>
          <w:tab w:val="left" w:pos="540"/>
        </w:tabs>
        <w:spacing w:after="240"/>
        <w:ind w:left="360" w:firstLine="720"/>
        <w:jc w:val="both"/>
        <w:rPr>
          <w:rFonts w:ascii="Times New Roman" w:hAnsi="Times New Roman" w:cs="Times New Roman"/>
        </w:rPr>
      </w:pPr>
      <w:r w:rsidRPr="00EE0D17">
        <w:rPr>
          <w:rFonts w:ascii="Times New Roman" w:hAnsi="Times New Roman" w:cs="Times New Roman"/>
        </w:rPr>
        <w:t xml:space="preserve">(1) Official action by the Task Force, including making findings and recommendations, requires the approval of a </w:t>
      </w:r>
      <w:r w:rsidR="00413786" w:rsidRPr="00EE0D17">
        <w:rPr>
          <w:rFonts w:ascii="Times New Roman" w:hAnsi="Times New Roman" w:cs="Times New Roman"/>
        </w:rPr>
        <w:t>quorum</w:t>
      </w:r>
      <w:r w:rsidR="0088767B">
        <w:rPr>
          <w:rFonts w:ascii="Times New Roman" w:hAnsi="Times New Roman"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ascii="Times New Roman" w:hAnsi="Times New Roman" w:cs="Times New Roman"/>
        </w:rPr>
        <w:fldChar w:fldCharType="end"/>
      </w:r>
      <w:r w:rsidR="00413786" w:rsidRPr="00EE0D17">
        <w:rPr>
          <w:rFonts w:ascii="Times New Roman" w:hAnsi="Times New Roman" w:cs="Times New Roman"/>
        </w:rPr>
        <w:t xml:space="preserve"> </w:t>
      </w:r>
      <w:r w:rsidRPr="00EE0D17">
        <w:rPr>
          <w:rFonts w:ascii="Times New Roman" w:hAnsi="Times New Roman" w:cs="Times New Roman"/>
        </w:rPr>
        <w:t>of the Task Force.</w:t>
      </w:r>
    </w:p>
    <w:p w14:paraId="77E76B73" w14:textId="771D325A" w:rsidR="00AE0508" w:rsidRPr="00090DAE" w:rsidRDefault="003D184C" w:rsidP="008F038E">
      <w:pPr>
        <w:tabs>
          <w:tab w:val="left" w:pos="540"/>
        </w:tabs>
        <w:spacing w:after="720"/>
        <w:ind w:left="360" w:firstLine="720"/>
        <w:jc w:val="both"/>
        <w:rPr>
          <w:rFonts w:ascii="Footlight MT Light" w:hAnsi="Footlight MT Light" w:cs="Times New Roman"/>
          <w:bCs/>
        </w:rPr>
      </w:pPr>
      <w:r>
        <w:rPr>
          <w:rFonts w:ascii="Times New Roman" w:hAnsi="Times New Roman" w:cs="Times New Roman"/>
          <w:noProof/>
        </w:rPr>
        <w:lastRenderedPageBreak/>
        <mc:AlternateContent>
          <mc:Choice Requires="wps">
            <w:drawing>
              <wp:anchor distT="0" distB="0" distL="114300" distR="114300" simplePos="0" relativeHeight="252295168" behindDoc="1" locked="0" layoutInCell="1" allowOverlap="1" wp14:anchorId="223F01EC" wp14:editId="143505FB">
                <wp:simplePos x="0" y="0"/>
                <wp:positionH relativeFrom="margin">
                  <wp:align>center</wp:align>
                </wp:positionH>
                <wp:positionV relativeFrom="paragraph">
                  <wp:posOffset>488950</wp:posOffset>
                </wp:positionV>
                <wp:extent cx="4418319" cy="414938"/>
                <wp:effectExtent l="0" t="0" r="20955" b="80645"/>
                <wp:wrapTight wrapText="bothSides">
                  <wp:wrapPolygon edited="0">
                    <wp:start x="0" y="0"/>
                    <wp:lineTo x="0" y="22824"/>
                    <wp:lineTo x="5402" y="24809"/>
                    <wp:lineTo x="7265" y="24809"/>
                    <wp:lineTo x="21609" y="22824"/>
                    <wp:lineTo x="21609" y="0"/>
                    <wp:lineTo x="0" y="0"/>
                  </wp:wrapPolygon>
                </wp:wrapTight>
                <wp:docPr id="24" name="Speech Bubble: Rectangle with Corners Rounded 24"/>
                <wp:cNvGraphicFramePr/>
                <a:graphic xmlns:a="http://schemas.openxmlformats.org/drawingml/2006/main">
                  <a:graphicData uri="http://schemas.microsoft.com/office/word/2010/wordprocessingShape">
                    <wps:wsp>
                      <wps:cNvSpPr/>
                      <wps:spPr>
                        <a:xfrm>
                          <a:off x="0" y="0"/>
                          <a:ext cx="4418319" cy="414938"/>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2B1880B6" w14:textId="02D1C030" w:rsidR="00B93F82" w:rsidRDefault="00B93F82" w:rsidP="00AE2C2E">
                            <w:pPr>
                              <w:jc w:val="center"/>
                            </w:pPr>
                            <w:r>
                              <w:rPr>
                                <w:rFonts w:ascii="Footlight MT Light" w:hAnsi="Footlight MT Light" w:cs="Times New Roman"/>
                                <w:bCs/>
                                <w:color w:val="170BB7"/>
                                <w:sz w:val="20"/>
                              </w:rPr>
                              <w:t xml:space="preserve">provide </w:t>
                            </w:r>
                            <w:r w:rsidRPr="00090DAE">
                              <w:rPr>
                                <w:rFonts w:ascii="Footlight MT Light" w:hAnsi="Footlight MT Light" w:cs="Times New Roman"/>
                                <w:bCs/>
                                <w:color w:val="170BB7"/>
                                <w:sz w:val="20"/>
                              </w:rPr>
                              <w:t>support staff</w:t>
                            </w:r>
                            <w:r>
                              <w:rPr>
                                <w:rFonts w:ascii="Footlight MT Light" w:hAnsi="Footlight MT Light" w:cs="Times New Roman"/>
                                <w:bCs/>
                                <w:color w:val="170BB7"/>
                                <w:sz w:val="20"/>
                              </w:rPr>
                              <w:t>; i</w:t>
                            </w:r>
                            <w:r w:rsidRPr="00E1059C">
                              <w:rPr>
                                <w:rFonts w:ascii="Footlight MT Light" w:hAnsi="Footlight MT Light" w:cs="Times New Roman"/>
                                <w:color w:val="170BB7"/>
                                <w:sz w:val="20"/>
                              </w:rPr>
                              <w:t>f a legislator serves as permanent chair, consider using the legislator’s caucus to provide support staff and materials</w:t>
                            </w:r>
                          </w:p>
                          <w:p w14:paraId="183AFA3F" w14:textId="660E91B8" w:rsidR="00B93F82" w:rsidRDefault="00B93F82" w:rsidP="003D18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F01EC" id="Speech Bubble: Rectangle with Corners Rounded 24" o:spid="_x0000_s1088" type="#_x0000_t62" style="position:absolute;left:0;text-align:left;margin-left:0;margin-top:38.5pt;width:347.9pt;height:32.65pt;z-index:-25102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" adj="6300,24300" filled="f" strokecolor="#243f60 [1604]" strokeweight=".25pt">
                <v:textbox>
                  <w:txbxContent>
                    <w:p w14:paraId="2B1880B6" w14:textId="02D1C030" w:rsidR="00B93F82" w:rsidRDefault="00B93F82" w:rsidP="00AE2C2E">
                      <w:pPr>
                        <w:jc w:val="center"/>
                      </w:pPr>
                      <w:r>
                        <w:rPr>
                          <w:rFonts w:ascii="Footlight MT Light" w:hAnsi="Footlight MT Light" w:cs="Times New Roman"/>
                          <w:bCs/>
                          <w:color w:val="170BB7"/>
                          <w:sz w:val="20"/>
                        </w:rPr>
                        <w:t xml:space="preserve">provide </w:t>
                      </w:r>
                      <w:r w:rsidRPr="00090DAE">
                        <w:rPr>
                          <w:rFonts w:ascii="Footlight MT Light" w:hAnsi="Footlight MT Light" w:cs="Times New Roman"/>
                          <w:bCs/>
                          <w:color w:val="170BB7"/>
                          <w:sz w:val="20"/>
                        </w:rPr>
                        <w:t>support staff</w:t>
                      </w:r>
                      <w:r>
                        <w:rPr>
                          <w:rFonts w:ascii="Footlight MT Light" w:hAnsi="Footlight MT Light" w:cs="Times New Roman"/>
                          <w:bCs/>
                          <w:color w:val="170BB7"/>
                          <w:sz w:val="20"/>
                        </w:rPr>
                        <w:t>; i</w:t>
                      </w:r>
                      <w:r w:rsidRPr="00E1059C">
                        <w:rPr>
                          <w:rFonts w:ascii="Footlight MT Light" w:hAnsi="Footlight MT Light" w:cs="Times New Roman"/>
                          <w:color w:val="170BB7"/>
                          <w:sz w:val="20"/>
                        </w:rPr>
                        <w:t>f a legislator serves as permanent chair, consider using the legislator’s caucus to provide support staff and materials</w:t>
                      </w:r>
                    </w:p>
                    <w:p w14:paraId="183AFA3F" w14:textId="660E91B8" w:rsidR="00B93F82" w:rsidRDefault="00B93F82" w:rsidP="003D184C">
                      <w:pPr>
                        <w:jc w:val="center"/>
                      </w:pPr>
                    </w:p>
                  </w:txbxContent>
                </v:textbox>
                <w10:wrap type="tight" anchorx="margin"/>
              </v:shape>
            </w:pict>
          </mc:Fallback>
        </mc:AlternateContent>
      </w:r>
      <w:r w:rsidR="00DF1D1E" w:rsidRPr="00EE0D17">
        <w:rPr>
          <w:rFonts w:ascii="Times New Roman" w:hAnsi="Times New Roman" w:cs="Times New Roman"/>
        </w:rPr>
        <w:t xml:space="preserve">(2) The Task Force may adopt rules necessary for its operation. If the Task Force does not adopt rules or if the adopted rules do not govern a given situation, </w:t>
      </w:r>
      <w:r w:rsidR="00DF1D1E" w:rsidRPr="00EE0D17">
        <w:rPr>
          <w:rFonts w:ascii="Times New Roman" w:hAnsi="Times New Roman" w:cs="Times New Roman"/>
          <w:i/>
        </w:rPr>
        <w:t xml:space="preserve">Mason’s Manual of Legislative Procedure </w:t>
      </w:r>
      <w:r w:rsidR="00DF1D1E" w:rsidRPr="00EE0D17">
        <w:rPr>
          <w:rFonts w:ascii="Times New Roman" w:hAnsi="Times New Roman" w:cs="Times New Roman"/>
        </w:rPr>
        <w:t>controls</w:t>
      </w:r>
    </w:p>
    <w:p w14:paraId="3404E574" w14:textId="121AE735" w:rsidR="00FF569C" w:rsidRDefault="00A52799" w:rsidP="00A52799">
      <w:pPr>
        <w:tabs>
          <w:tab w:val="left" w:pos="540"/>
          <w:tab w:val="left" w:pos="1260"/>
          <w:tab w:val="left" w:pos="4500"/>
          <w:tab w:val="left" w:pos="8910"/>
        </w:tabs>
        <w:spacing w:after="48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297216" behindDoc="1" locked="0" layoutInCell="1" allowOverlap="1" wp14:anchorId="468096EF" wp14:editId="3903FA9B">
                <wp:simplePos x="0" y="0"/>
                <wp:positionH relativeFrom="margin">
                  <wp:posOffset>2356485</wp:posOffset>
                </wp:positionH>
                <wp:positionV relativeFrom="paragraph">
                  <wp:posOffset>426720</wp:posOffset>
                </wp:positionV>
                <wp:extent cx="2876550" cy="345440"/>
                <wp:effectExtent l="0" t="0" r="19050" b="73660"/>
                <wp:wrapTight wrapText="bothSides">
                  <wp:wrapPolygon edited="0">
                    <wp:start x="0" y="0"/>
                    <wp:lineTo x="0" y="22632"/>
                    <wp:lineTo x="5722" y="25015"/>
                    <wp:lineTo x="6866" y="25015"/>
                    <wp:lineTo x="21600" y="22632"/>
                    <wp:lineTo x="21600" y="0"/>
                    <wp:lineTo x="0" y="0"/>
                  </wp:wrapPolygon>
                </wp:wrapTight>
                <wp:docPr id="26" name="Speech Bubble: Rectangle with Corners Rounded 26"/>
                <wp:cNvGraphicFramePr/>
                <a:graphic xmlns:a="http://schemas.openxmlformats.org/drawingml/2006/main">
                  <a:graphicData uri="http://schemas.microsoft.com/office/word/2010/wordprocessingShape">
                    <wps:wsp>
                      <wps:cNvSpPr/>
                      <wps:spPr>
                        <a:xfrm>
                          <a:off x="0" y="0"/>
                          <a:ext cx="2876550" cy="345440"/>
                        </a:xfrm>
                        <a:prstGeom prst="wedgeRoundRectCallou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A25D14E" w14:textId="7509C346" w:rsidR="00B93F82" w:rsidRPr="00FF569C" w:rsidRDefault="00B93F82" w:rsidP="00FF569C">
                            <w:pPr>
                              <w:tabs>
                                <w:tab w:val="left" w:pos="540"/>
                                <w:tab w:val="left" w:pos="1260"/>
                                <w:tab w:val="left" w:pos="2430"/>
                                <w:tab w:val="left" w:pos="3510"/>
                                <w:tab w:val="left" w:pos="7200"/>
                                <w:tab w:val="left" w:pos="7650"/>
                                <w:tab w:val="left" w:pos="8010"/>
                                <w:tab w:val="left" w:pos="8280"/>
                                <w:tab w:val="left" w:pos="9090"/>
                              </w:tabs>
                              <w:jc w:val="both"/>
                              <w:rPr>
                                <w:rFonts w:ascii="Footlight MT Light" w:hAnsi="Footlight MT Light" w:cs="Times New Roman"/>
                                <w:bCs/>
                                <w:color w:val="170BB7"/>
                              </w:rPr>
                            </w:pPr>
                            <w:r>
                              <w:rPr>
                                <w:rFonts w:ascii="Footlight MT Light" w:hAnsi="Footlight MT Light" w:cs="Times New Roman"/>
                                <w:bCs/>
                                <w:color w:val="170BB7"/>
                                <w:sz w:val="20"/>
                              </w:rPr>
                              <w:t xml:space="preserve">set </w:t>
                            </w:r>
                            <w:r w:rsidRPr="00FF569C">
                              <w:rPr>
                                <w:rFonts w:ascii="Footlight MT Light" w:hAnsi="Footlight MT Light" w:cs="Times New Roman"/>
                                <w:bCs/>
                                <w:color w:val="170BB7"/>
                                <w:sz w:val="20"/>
                              </w:rPr>
                              <w:t xml:space="preserve">the </w:t>
                            </w:r>
                            <w:r>
                              <w:rPr>
                                <w:rFonts w:ascii="Footlight MT Light" w:hAnsi="Footlight MT Light" w:cs="Times New Roman"/>
                                <w:bCs/>
                                <w:color w:val="170BB7"/>
                                <w:sz w:val="20"/>
                              </w:rPr>
                              <w:t>report’s required information and deadline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8096EF" id="Speech Bubble: Rectangle with Corners Rounded 26" o:spid="_x0000_s1089" type="#_x0000_t62" style="position:absolute;left:0;text-align:left;margin-left:185.55pt;margin-top:33.6pt;width:226.5pt;height:27.2pt;z-index:-25101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" adj="6300,24300" filled="f" strokecolor="#243f60 [1604]" strokeweight=".25pt">
                <v:textbox>
                  <w:txbxContent>
                    <w:p w14:paraId="1A25D14E" w14:textId="7509C346" w:rsidR="00B93F82" w:rsidRPr="00FF569C" w:rsidRDefault="00B93F82" w:rsidP="00FF569C">
                      <w:pPr>
                        <w:tabs>
                          <w:tab w:val="left" w:pos="540"/>
                          <w:tab w:val="left" w:pos="1260"/>
                          <w:tab w:val="left" w:pos="2430"/>
                          <w:tab w:val="left" w:pos="3510"/>
                          <w:tab w:val="left" w:pos="7200"/>
                          <w:tab w:val="left" w:pos="7650"/>
                          <w:tab w:val="left" w:pos="8010"/>
                          <w:tab w:val="left" w:pos="8280"/>
                          <w:tab w:val="left" w:pos="9090"/>
                        </w:tabs>
                        <w:jc w:val="both"/>
                        <w:rPr>
                          <w:rFonts w:ascii="Footlight MT Light" w:hAnsi="Footlight MT Light" w:cs="Times New Roman"/>
                          <w:bCs/>
                          <w:color w:val="170BB7"/>
                        </w:rPr>
                      </w:pPr>
                      <w:r>
                        <w:rPr>
                          <w:rFonts w:ascii="Footlight MT Light" w:hAnsi="Footlight MT Light" w:cs="Times New Roman"/>
                          <w:bCs/>
                          <w:color w:val="170BB7"/>
                          <w:sz w:val="20"/>
                        </w:rPr>
                        <w:t xml:space="preserve">set </w:t>
                      </w:r>
                      <w:r w:rsidRPr="00FF569C">
                        <w:rPr>
                          <w:rFonts w:ascii="Footlight MT Light" w:hAnsi="Footlight MT Light" w:cs="Times New Roman"/>
                          <w:bCs/>
                          <w:color w:val="170BB7"/>
                          <w:sz w:val="20"/>
                        </w:rPr>
                        <w:t xml:space="preserve">the </w:t>
                      </w:r>
                      <w:r>
                        <w:rPr>
                          <w:rFonts w:ascii="Footlight MT Light" w:hAnsi="Footlight MT Light" w:cs="Times New Roman"/>
                          <w:bCs/>
                          <w:color w:val="170BB7"/>
                          <w:sz w:val="20"/>
                        </w:rPr>
                        <w:t>report’s required information and deadline</w:t>
                      </w:r>
                    </w:p>
                  </w:txbxContent>
                </v:textbox>
                <w10:wrap type="tight" anchorx="margin"/>
              </v:shape>
            </w:pict>
          </mc:Fallback>
        </mc:AlternateContent>
      </w:r>
      <w:r w:rsidR="00B705A4" w:rsidRPr="00EE0D17">
        <w:rPr>
          <w:rFonts w:ascii="Times New Roman" w:hAnsi="Times New Roman" w:cs="Times New Roman"/>
        </w:rPr>
        <w:tab/>
        <w:t>BE IT FURTHER RESOLVED that</w:t>
      </w:r>
      <w:r w:rsidR="00413786" w:rsidRPr="00EE0D17">
        <w:rPr>
          <w:rFonts w:ascii="Times New Roman" w:hAnsi="Times New Roman" w:cs="Times New Roman"/>
        </w:rPr>
        <w:t xml:space="preserve"> the</w:t>
      </w:r>
      <w:r w:rsidR="00B705A4" w:rsidRPr="00EE0D17">
        <w:rPr>
          <w:rFonts w:ascii="Times New Roman" w:hAnsi="Times New Roman" w:cs="Times New Roman"/>
        </w:rPr>
        <w:t xml:space="preserve"> </w:t>
      </w:r>
      <w:r w:rsidR="00726620" w:rsidRPr="002F57FC">
        <w:rPr>
          <w:rFonts w:ascii="Times New Roman" w:hAnsi="Times New Roman" w:cs="Times New Roman"/>
          <w:color w:val="170BB7"/>
        </w:rPr>
        <w:t>[</w:t>
      </w:r>
      <w:r w:rsidR="00B705A4" w:rsidRPr="002F57FC">
        <w:rPr>
          <w:rFonts w:ascii="Times New Roman" w:hAnsi="Times New Roman" w:cs="Times New Roman"/>
          <w:color w:val="170BB7"/>
        </w:rPr>
        <w:t>Senate</w:t>
      </w:r>
      <w:r w:rsidR="00E10DA2" w:rsidRPr="002F57FC">
        <w:rPr>
          <w:rFonts w:ascii="Times New Roman" w:hAnsi="Times New Roman" w:cs="Times New Roman"/>
          <w:color w:val="170BB7"/>
        </w:rPr>
        <w:t xml:space="preserve"> caucus</w:t>
      </w:r>
      <w:r w:rsidR="00B705A4" w:rsidRPr="002F57FC">
        <w:rPr>
          <w:rFonts w:ascii="Times New Roman" w:hAnsi="Times New Roman" w:cs="Times New Roman"/>
          <w:color w:val="170BB7"/>
        </w:rPr>
        <w:t>/House caucus/</w:t>
      </w:r>
      <w:r w:rsidR="00171602" w:rsidRPr="002F57FC">
        <w:rPr>
          <w:rFonts w:ascii="Times New Roman" w:hAnsi="Times New Roman" w:cs="Times New Roman"/>
          <w:color w:val="170BB7"/>
        </w:rPr>
        <w:t xml:space="preserve">Division of </w:t>
      </w:r>
      <w:r w:rsidR="005C65C0">
        <w:rPr>
          <w:rFonts w:ascii="Times New Roman" w:hAnsi="Times New Roman" w:cs="Times New Roman"/>
          <w:color w:val="170BB7"/>
        </w:rPr>
        <w:t>Legislative Services</w:t>
      </w:r>
      <w:r w:rsidR="00171602" w:rsidRPr="002F57FC">
        <w:rPr>
          <w:rFonts w:ascii="Times New Roman" w:hAnsi="Times New Roman" w:cs="Times New Roman"/>
          <w:color w:val="170BB7"/>
        </w:rPr>
        <w:t>/</w:t>
      </w:r>
      <w:r w:rsidR="00E10DA2" w:rsidRPr="002F57FC">
        <w:rPr>
          <w:rFonts w:ascii="Times New Roman" w:hAnsi="Times New Roman" w:cs="Times New Roman"/>
          <w:color w:val="170BB7"/>
        </w:rPr>
        <w:t>Controller General/</w:t>
      </w:r>
      <w:r w:rsidR="00B705A4" w:rsidRPr="002F57FC">
        <w:rPr>
          <w:rFonts w:ascii="Times New Roman" w:hAnsi="Times New Roman" w:cs="Times New Roman"/>
          <w:color w:val="170BB7"/>
        </w:rPr>
        <w:t>other state agency</w:t>
      </w:r>
      <w:r w:rsidR="00726620" w:rsidRPr="002F57FC">
        <w:rPr>
          <w:rFonts w:ascii="Times New Roman" w:hAnsi="Times New Roman" w:cs="Times New Roman"/>
          <w:color w:val="170BB7"/>
        </w:rPr>
        <w:t>]</w:t>
      </w:r>
      <w:r w:rsidR="00B705A4" w:rsidRPr="002F57FC">
        <w:rPr>
          <w:rFonts w:ascii="Times New Roman" w:hAnsi="Times New Roman" w:cs="Times New Roman"/>
          <w:color w:val="170BB7"/>
          <w:spacing w:val="100"/>
        </w:rPr>
        <w:t xml:space="preserve"> </w:t>
      </w:r>
      <w:r w:rsidR="00413786" w:rsidRPr="00EE0D17">
        <w:rPr>
          <w:rFonts w:ascii="Times New Roman" w:hAnsi="Times New Roman" w:cs="Times New Roman"/>
        </w:rPr>
        <w:t xml:space="preserve">is </w:t>
      </w:r>
      <w:r w:rsidR="00B705A4" w:rsidRPr="00EE0D17">
        <w:rPr>
          <w:rFonts w:ascii="Times New Roman" w:hAnsi="Times New Roman" w:cs="Times New Roman"/>
        </w:rPr>
        <w:t>responsible for providing reasonable and necessary support staff and materials for the Task Force.</w:t>
      </w:r>
    </w:p>
    <w:p w14:paraId="3847C3A3" w14:textId="3364E3ED" w:rsidR="00DF1D1E" w:rsidRPr="00663038" w:rsidRDefault="003E5307" w:rsidP="001C08A6">
      <w:pPr>
        <w:tabs>
          <w:tab w:val="left" w:pos="540"/>
          <w:tab w:val="left" w:pos="1260"/>
          <w:tab w:val="left" w:pos="2430"/>
          <w:tab w:val="left" w:pos="3510"/>
          <w:tab w:val="left" w:pos="7200"/>
          <w:tab w:val="left" w:pos="7650"/>
          <w:tab w:val="left" w:pos="8010"/>
          <w:tab w:val="left" w:pos="8280"/>
          <w:tab w:val="left" w:pos="9090"/>
        </w:tabs>
        <w:spacing w:after="720"/>
        <w:ind w:firstLine="547"/>
        <w:jc w:val="both"/>
        <w:rPr>
          <w:rFonts w:ascii="Footlight MT Light" w:hAnsi="Footlight MT Light" w:cs="Times New Roman"/>
          <w:bCs/>
          <w:sz w:val="20"/>
        </w:rPr>
      </w:pPr>
      <w:r>
        <w:rPr>
          <w:rFonts w:ascii="Times New Roman" w:hAnsi="Times New Roman" w:cs="Times New Roman"/>
          <w:noProof/>
        </w:rPr>
        <mc:AlternateContent>
          <mc:Choice Requires="wps">
            <w:drawing>
              <wp:anchor distT="0" distB="0" distL="114300" distR="114300" simplePos="0" relativeHeight="252298240" behindDoc="1" locked="0" layoutInCell="1" allowOverlap="1" wp14:anchorId="16179569" wp14:editId="5EBC56AE">
                <wp:simplePos x="0" y="0"/>
                <wp:positionH relativeFrom="margin">
                  <wp:posOffset>1523365</wp:posOffset>
                </wp:positionH>
                <wp:positionV relativeFrom="paragraph">
                  <wp:posOffset>780415</wp:posOffset>
                </wp:positionV>
                <wp:extent cx="829310" cy="245745"/>
                <wp:effectExtent l="0" t="0" r="27940" b="97155"/>
                <wp:wrapTight wrapText="bothSides">
                  <wp:wrapPolygon edited="0">
                    <wp:start x="0" y="0"/>
                    <wp:lineTo x="0" y="23442"/>
                    <wp:lineTo x="16870" y="28465"/>
                    <wp:lineTo x="19847" y="28465"/>
                    <wp:lineTo x="21832" y="23442"/>
                    <wp:lineTo x="21832" y="0"/>
                    <wp:lineTo x="0" y="0"/>
                  </wp:wrapPolygon>
                </wp:wrapTight>
                <wp:docPr id="27" name="Speech Bubble: Rectangle with Corners Rounded 27"/>
                <wp:cNvGraphicFramePr/>
                <a:graphic xmlns:a="http://schemas.openxmlformats.org/drawingml/2006/main">
                  <a:graphicData uri="http://schemas.microsoft.com/office/word/2010/wordprocessingShape">
                    <wps:wsp>
                      <wps:cNvSpPr/>
                      <wps:spPr>
                        <a:xfrm>
                          <a:off x="0" y="0"/>
                          <a:ext cx="829310" cy="245745"/>
                        </a:xfrm>
                        <a:prstGeom prst="wedgeRoundRectCallout">
                          <a:avLst>
                            <a:gd name="adj1" fmla="val 35446"/>
                            <a:gd name="adj2" fmla="val 78004"/>
                            <a:gd name="adj3" fmla="val 16667"/>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C40106D" w14:textId="5700806B" w:rsidR="00B93F82" w:rsidRDefault="00B93F82" w:rsidP="00663038">
                            <w:pPr>
                              <w:jc w:val="center"/>
                            </w:pPr>
                            <w:r>
                              <w:rPr>
                                <w:rFonts w:ascii="Footlight MT Light" w:hAnsi="Footlight MT Light" w:cs="Times New Roman"/>
                                <w:bCs/>
                                <w:color w:val="170BB7"/>
                                <w:sz w:val="20"/>
                              </w:rPr>
                              <w:t>s</w:t>
                            </w:r>
                            <w:r w:rsidRPr="00663038">
                              <w:rPr>
                                <w:rFonts w:ascii="Footlight MT Light" w:hAnsi="Footlight MT Light" w:cs="Times New Roman"/>
                                <w:bCs/>
                                <w:color w:val="170BB7"/>
                                <w:sz w:val="20"/>
                              </w:rPr>
                              <w:t>unset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179569" id="Speech Bubble: Rectangle with Corners Rounded 27" o:spid="_x0000_s1090" type="#_x0000_t62" style="position:absolute;left:0;text-align:left;margin-left:119.95pt;margin-top:61.45pt;width:65.3pt;height:19.35pt;z-index:-25101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" adj="18456,27649" filled="f" strokecolor="#243f60 [1604]" strokeweight=".25pt">
                <v:textbox>
                  <w:txbxContent>
                    <w:p w14:paraId="7C40106D" w14:textId="5700806B" w:rsidR="00B93F82" w:rsidRDefault="00B93F82" w:rsidP="00663038">
                      <w:pPr>
                        <w:jc w:val="center"/>
                      </w:pPr>
                      <w:r>
                        <w:rPr>
                          <w:rFonts w:ascii="Footlight MT Light" w:hAnsi="Footlight MT Light" w:cs="Times New Roman"/>
                          <w:bCs/>
                          <w:color w:val="170BB7"/>
                          <w:sz w:val="20"/>
                        </w:rPr>
                        <w:t>s</w:t>
                      </w:r>
                      <w:r w:rsidRPr="00663038">
                        <w:rPr>
                          <w:rFonts w:ascii="Footlight MT Light" w:hAnsi="Footlight MT Light" w:cs="Times New Roman"/>
                          <w:bCs/>
                          <w:color w:val="170BB7"/>
                          <w:sz w:val="20"/>
                        </w:rPr>
                        <w:t>unset date</w:t>
                      </w:r>
                    </w:p>
                  </w:txbxContent>
                </v:textbox>
                <w10:wrap type="tight" anchorx="margin"/>
              </v:shape>
            </w:pict>
          </mc:Fallback>
        </mc:AlternateContent>
      </w:r>
      <w:r w:rsidR="00DF1D1E" w:rsidRPr="00EE0D17">
        <w:rPr>
          <w:rFonts w:ascii="Times New Roman" w:hAnsi="Times New Roman" w:cs="Times New Roman"/>
        </w:rPr>
        <w:t xml:space="preserve">BE IT FURTHER RESOLVED that the </w:t>
      </w:r>
      <w:r w:rsidR="00413786" w:rsidRPr="002F57FC">
        <w:rPr>
          <w:rFonts w:ascii="Times New Roman" w:hAnsi="Times New Roman" w:cs="Times New Roman"/>
          <w:color w:val="170BB7"/>
        </w:rPr>
        <w:t xml:space="preserve">[chair/co-chairs] </w:t>
      </w:r>
      <w:r w:rsidR="00413786" w:rsidRPr="00EE0D17">
        <w:rPr>
          <w:rFonts w:ascii="Times New Roman" w:hAnsi="Times New Roman" w:cs="Times New Roman"/>
        </w:rPr>
        <w:t xml:space="preserve">must compile a report containing a summary of the Task Force’s work regarding the issues assigned to it </w:t>
      </w:r>
      <w:r w:rsidR="00D23588">
        <w:rPr>
          <w:rFonts w:ascii="Times New Roman" w:hAnsi="Times New Roman" w:cs="Times New Roman"/>
        </w:rPr>
        <w:t xml:space="preserve">under </w:t>
      </w:r>
      <w:r w:rsidR="00413786" w:rsidRPr="00EE0D17">
        <w:rPr>
          <w:rFonts w:ascii="Times New Roman" w:hAnsi="Times New Roman" w:cs="Times New Roman"/>
        </w:rPr>
        <w:t xml:space="preserve">this Resolution, including any </w:t>
      </w:r>
      <w:r w:rsidR="00DF1D1E" w:rsidRPr="00EE0D17">
        <w:rPr>
          <w:rFonts w:ascii="Times New Roman" w:hAnsi="Times New Roman" w:cs="Times New Roman"/>
        </w:rPr>
        <w:t>findings and recommendations by</w:t>
      </w:r>
      <w:r w:rsidR="00413786" w:rsidRPr="00EE0D17">
        <w:rPr>
          <w:rFonts w:ascii="Times New Roman" w:hAnsi="Times New Roman" w:cs="Times New Roman"/>
        </w:rPr>
        <w:t>, and submit the report to the General Assembly, the Governor,</w:t>
      </w:r>
      <w:r w:rsidR="00005931" w:rsidRPr="00EE0D17">
        <w:rPr>
          <w:rFonts w:ascii="Times New Roman" w:hAnsi="Times New Roman" w:cs="Times New Roman"/>
        </w:rPr>
        <w:t xml:space="preserve"> and</w:t>
      </w:r>
      <w:r w:rsidR="00413786" w:rsidRPr="00EE0D17">
        <w:rPr>
          <w:rFonts w:ascii="Times New Roman" w:hAnsi="Times New Roman" w:cs="Times New Roman"/>
        </w:rPr>
        <w:t xml:space="preserve"> </w:t>
      </w:r>
      <w:r w:rsidR="00005931" w:rsidRPr="00EE0D17">
        <w:rPr>
          <w:rFonts w:ascii="Times New Roman" w:hAnsi="Times New Roman" w:cs="Times New Roman"/>
        </w:rPr>
        <w:t xml:space="preserve">the Director and the Librarian of the Division of </w:t>
      </w:r>
      <w:r w:rsidR="005C65C0">
        <w:rPr>
          <w:rFonts w:ascii="Times New Roman" w:hAnsi="Times New Roman" w:cs="Times New Roman"/>
        </w:rPr>
        <w:t>Legislative Services</w:t>
      </w:r>
      <w:r w:rsidR="00413786" w:rsidRPr="00EE0D17">
        <w:rPr>
          <w:rFonts w:ascii="Times New Roman" w:hAnsi="Times New Roman" w:cs="Times New Roman"/>
        </w:rPr>
        <w:t xml:space="preserve"> no</w:t>
      </w:r>
      <w:r w:rsidR="0096465D">
        <w:rPr>
          <w:rFonts w:ascii="Times New Roman" w:hAnsi="Times New Roman" w:cs="Times New Roman"/>
        </w:rPr>
        <w:t>t</w:t>
      </w:r>
      <w:r w:rsidR="00413786" w:rsidRPr="00EE0D17">
        <w:rPr>
          <w:rFonts w:ascii="Times New Roman" w:hAnsi="Times New Roman" w:cs="Times New Roman"/>
        </w:rPr>
        <w:t xml:space="preserve"> later than </w:t>
      </w:r>
      <w:r w:rsidR="00413786" w:rsidRPr="002F57FC">
        <w:rPr>
          <w:rFonts w:ascii="Times New Roman" w:hAnsi="Times New Roman" w:cs="Times New Roman"/>
          <w:color w:val="170BB7"/>
        </w:rPr>
        <w:t>[specific date]</w:t>
      </w:r>
      <w:r w:rsidR="00DF1D1E" w:rsidRPr="00EE0D17">
        <w:rPr>
          <w:rFonts w:ascii="Times New Roman" w:hAnsi="Times New Roman" w:cs="Times New Roman"/>
        </w:rPr>
        <w:t>.</w:t>
      </w:r>
    </w:p>
    <w:p w14:paraId="5723710A" w14:textId="77777777" w:rsidR="003E5307" w:rsidRDefault="00DF1D1E" w:rsidP="003E5307">
      <w:pPr>
        <w:tabs>
          <w:tab w:val="left" w:pos="540"/>
          <w:tab w:val="left" w:pos="1260"/>
          <w:tab w:val="left" w:pos="2430"/>
          <w:tab w:val="left" w:pos="3510"/>
          <w:tab w:val="left" w:pos="7200"/>
          <w:tab w:val="left" w:pos="7650"/>
          <w:tab w:val="left" w:pos="8010"/>
          <w:tab w:val="left" w:pos="8280"/>
          <w:tab w:val="left" w:pos="9090"/>
        </w:tabs>
        <w:spacing w:after="240"/>
        <w:ind w:firstLine="547"/>
        <w:jc w:val="both"/>
        <w:rPr>
          <w:rFonts w:ascii="Times New Roman" w:hAnsi="Times New Roman" w:cs="Times New Roman"/>
        </w:rPr>
      </w:pPr>
      <w:r w:rsidRPr="00EE0D17">
        <w:rPr>
          <w:rFonts w:ascii="Times New Roman" w:hAnsi="Times New Roman" w:cs="Times New Roman"/>
        </w:rPr>
        <w:t xml:space="preserve">BE IT FURTHER RESOLVED that this </w:t>
      </w:r>
      <w:r w:rsidR="00FA00A1" w:rsidRPr="002F57FC">
        <w:rPr>
          <w:rFonts w:ascii="Times New Roman" w:hAnsi="Times New Roman" w:cs="Times New Roman"/>
          <w:color w:val="170BB7"/>
        </w:rPr>
        <w:t>[</w:t>
      </w:r>
      <w:r w:rsidR="00881B1F" w:rsidRPr="002F57FC">
        <w:rPr>
          <w:rFonts w:ascii="Times New Roman" w:hAnsi="Times New Roman" w:cs="Times New Roman"/>
          <w:color w:val="170BB7"/>
        </w:rPr>
        <w:t>type of resolution</w:t>
      </w:r>
      <w:r w:rsidR="00C11C5E" w:rsidRPr="002F57FC">
        <w:rPr>
          <w:rFonts w:ascii="Times New Roman" w:hAnsi="Times New Roman" w:cs="Times New Roman"/>
          <w:color w:val="170BB7"/>
        </w:rPr>
        <w:t>]</w:t>
      </w:r>
      <w:r w:rsidRPr="002F57FC">
        <w:rPr>
          <w:rFonts w:ascii="Times New Roman" w:hAnsi="Times New Roman" w:cs="Times New Roman"/>
          <w:color w:val="170BB7"/>
        </w:rPr>
        <w:t xml:space="preserve"> </w:t>
      </w:r>
      <w:r w:rsidRPr="00C11C5E">
        <w:rPr>
          <w:rFonts w:ascii="Times New Roman" w:hAnsi="Times New Roman" w:cs="Times New Roman"/>
          <w:color w:val="000000" w:themeColor="text1"/>
        </w:rPr>
        <w:t>Resolution</w:t>
      </w:r>
      <w:r w:rsidRPr="00EE0D17">
        <w:rPr>
          <w:rFonts w:ascii="Times New Roman" w:hAnsi="Times New Roman" w:cs="Times New Roman"/>
        </w:rPr>
        <w:t xml:space="preserve"> expires on the date the Task Force submits its findings and recommendations.</w:t>
      </w:r>
    </w:p>
    <w:p w14:paraId="3B4CC4E2" w14:textId="360C2F58" w:rsidR="00B705A4" w:rsidRPr="00EE0D17" w:rsidRDefault="00B705A4" w:rsidP="001C08A6">
      <w:pPr>
        <w:tabs>
          <w:tab w:val="left" w:pos="540"/>
          <w:tab w:val="left" w:pos="1260"/>
          <w:tab w:val="left" w:pos="2430"/>
          <w:tab w:val="left" w:pos="3510"/>
          <w:tab w:val="left" w:pos="7200"/>
          <w:tab w:val="left" w:pos="7650"/>
          <w:tab w:val="left" w:pos="8010"/>
          <w:tab w:val="left" w:pos="8280"/>
          <w:tab w:val="left" w:pos="9090"/>
        </w:tabs>
        <w:spacing w:after="240"/>
        <w:ind w:firstLine="547"/>
        <w:jc w:val="center"/>
        <w:rPr>
          <w:rFonts w:ascii="Times New Roman" w:hAnsi="Times New Roman" w:cs="Times New Roman"/>
        </w:rPr>
      </w:pPr>
      <w:r w:rsidRPr="00EE0D17">
        <w:rPr>
          <w:rFonts w:ascii="Times New Roman" w:hAnsi="Times New Roman" w:cs="Times New Roman"/>
          <w:u w:val="single"/>
        </w:rPr>
        <w:t>SYNOPSIS</w:t>
      </w:r>
    </w:p>
    <w:p w14:paraId="1D8B9D93" w14:textId="3B8A2672" w:rsidR="007D0482" w:rsidRDefault="00B705A4" w:rsidP="007D0482">
      <w:pPr>
        <w:tabs>
          <w:tab w:val="left" w:pos="540"/>
          <w:tab w:val="left" w:pos="1260"/>
          <w:tab w:val="left" w:pos="4410"/>
          <w:tab w:val="left" w:pos="5310"/>
          <w:tab w:val="left" w:pos="5940"/>
          <w:tab w:val="left" w:pos="7650"/>
          <w:tab w:val="left" w:pos="9360"/>
        </w:tabs>
        <w:spacing w:after="1080"/>
        <w:jc w:val="both"/>
        <w:rPr>
          <w:rFonts w:ascii="Times New Roman" w:hAnsi="Times New Roman" w:cs="Times New Roman"/>
        </w:rPr>
      </w:pPr>
      <w:r w:rsidRPr="00EE0D17">
        <w:rPr>
          <w:rFonts w:ascii="Times New Roman" w:hAnsi="Times New Roman" w:cs="Times New Roman"/>
        </w:rPr>
        <w:tab/>
        <w:t xml:space="preserve">This resolution establishes the </w:t>
      </w:r>
      <w:r w:rsidR="00203463" w:rsidRPr="002F57FC">
        <w:rPr>
          <w:rFonts w:ascii="Times New Roman" w:hAnsi="Times New Roman" w:cs="Times New Roman"/>
          <w:color w:val="170BB7"/>
        </w:rPr>
        <w:t>[</w:t>
      </w:r>
      <w:r w:rsidR="00881B1F" w:rsidRPr="002F57FC">
        <w:rPr>
          <w:rFonts w:ascii="Times New Roman" w:hAnsi="Times New Roman" w:cs="Times New Roman"/>
          <w:color w:val="170BB7"/>
        </w:rPr>
        <w:t>name</w:t>
      </w:r>
      <w:r w:rsidR="00203463" w:rsidRPr="002F57FC">
        <w:rPr>
          <w:rFonts w:ascii="Times New Roman" w:hAnsi="Times New Roman" w:cs="Times New Roman"/>
          <w:color w:val="170BB7"/>
        </w:rPr>
        <w:t>]</w:t>
      </w:r>
      <w:r w:rsidRPr="002F57FC">
        <w:rPr>
          <w:rFonts w:ascii="Times New Roman" w:hAnsi="Times New Roman" w:cs="Times New Roman"/>
          <w:color w:val="170BB7"/>
        </w:rPr>
        <w:t xml:space="preserve"> </w:t>
      </w:r>
      <w:r w:rsidRPr="00EE0D17">
        <w:rPr>
          <w:rFonts w:ascii="Times New Roman" w:hAnsi="Times New Roman" w:cs="Times New Roman"/>
        </w:rPr>
        <w:t xml:space="preserve">Task Force to </w:t>
      </w:r>
      <w:r w:rsidR="00B26177" w:rsidRPr="002F57FC">
        <w:rPr>
          <w:rFonts w:ascii="Times New Roman" w:hAnsi="Times New Roman" w:cs="Times New Roman"/>
          <w:color w:val="170BB7"/>
        </w:rPr>
        <w:t>[same wording as title]</w:t>
      </w:r>
      <w:r w:rsidRPr="00EE0D17">
        <w:rPr>
          <w:rFonts w:ascii="Times New Roman" w:hAnsi="Times New Roman" w:cs="Times New Roman"/>
        </w:rPr>
        <w:t>.</w:t>
      </w:r>
      <w:r w:rsidR="00211E6E">
        <w:rPr>
          <w:rFonts w:ascii="Times New Roman" w:hAnsi="Times New Roman" w:cs="Times New Roman"/>
        </w:rPr>
        <w:t xml:space="preserve"> Include historical information that may help </w:t>
      </w:r>
      <w:r w:rsidR="001F3215">
        <w:rPr>
          <w:rFonts w:ascii="Times New Roman" w:hAnsi="Times New Roman" w:cs="Times New Roman"/>
        </w:rPr>
        <w:t>explain the origination, purpose, and goals of the task force.</w:t>
      </w:r>
    </w:p>
    <w:p w14:paraId="127A8450" w14:textId="77777777" w:rsidR="007D0482" w:rsidRDefault="007D0482">
      <w:pPr>
        <w:spacing w:after="200" w:line="276" w:lineRule="auto"/>
        <w:rPr>
          <w:rFonts w:ascii="Times New Roman" w:hAnsi="Times New Roman" w:cs="Times New Roman"/>
        </w:rPr>
      </w:pPr>
      <w:r>
        <w:rPr>
          <w:rFonts w:ascii="Times New Roman" w:hAnsi="Times New Roman" w:cs="Times New Roman"/>
        </w:rPr>
        <w:br w:type="page"/>
      </w:r>
    </w:p>
    <w:p w14:paraId="1A965FE6" w14:textId="52D00676" w:rsidR="00B705A4" w:rsidRPr="00946E87" w:rsidRDefault="006804BC" w:rsidP="00F91E70">
      <w:pPr>
        <w:pStyle w:val="Heading2"/>
        <w:rPr>
          <w:rFonts w:cs="Times New Roman"/>
        </w:rPr>
      </w:pPr>
      <w:bookmarkStart w:id="466" w:name="_Appendix_C:_Standard"/>
      <w:bookmarkStart w:id="467" w:name="_Toc177743487"/>
      <w:bookmarkEnd w:id="466"/>
      <w:r>
        <w:lastRenderedPageBreak/>
        <w:t>A</w:t>
      </w:r>
      <w:r w:rsidR="00326E22">
        <w:t xml:space="preserve">ppendix </w:t>
      </w:r>
      <w:r>
        <w:t xml:space="preserve">C: </w:t>
      </w:r>
      <w:r w:rsidR="00326E22">
        <w:t>Standard Form for a Resolution Extending the Date by which the Findings and Recommendations Report of a Task Force</w:t>
      </w:r>
      <w:r w:rsidR="008C664B">
        <w:t xml:space="preserve"> is Due</w:t>
      </w:r>
      <w:bookmarkStart w:id="468" w:name="AppC"/>
      <w:r w:rsidR="00FE4B15">
        <w:t xml:space="preserve"> </w:t>
      </w:r>
      <w:r w:rsidR="00FE4B15" w:rsidRPr="00FE4B15">
        <w:t xml:space="preserve">(or other </w:t>
      </w:r>
      <w:r w:rsidR="00FE4B15" w:rsidRPr="00FE4B15">
        <w:rPr>
          <w:i/>
        </w:rPr>
        <w:t xml:space="preserve">ad hoc </w:t>
      </w:r>
      <w:r w:rsidR="00FE4B15" w:rsidRPr="00FE4B15">
        <w:t>entity)</w:t>
      </w:r>
      <w:bookmarkEnd w:id="468"/>
      <w:bookmarkEnd w:id="467"/>
    </w:p>
    <w:p w14:paraId="0D016959" w14:textId="7E9248F4" w:rsidR="00B705A4" w:rsidRPr="00681F5F" w:rsidRDefault="0095497F" w:rsidP="00066962">
      <w:pPr>
        <w:tabs>
          <w:tab w:val="left" w:pos="540"/>
        </w:tabs>
        <w:spacing w:after="360"/>
        <w:jc w:val="both"/>
        <w:rPr>
          <w:rFonts w:ascii="Times New Roman" w:hAnsi="Times New Roman" w:cs="Times New Roman"/>
        </w:rPr>
      </w:pPr>
      <w:r w:rsidRPr="00090D46">
        <w:rPr>
          <w:rFonts w:ascii="Times New Roman" w:hAnsi="Times New Roman" w:cs="Times New Roman"/>
          <w:b/>
        </w:rPr>
        <w:t>NOTE</w:t>
      </w:r>
      <w:r w:rsidRPr="00090D46">
        <w:rPr>
          <w:rFonts w:ascii="Times New Roman" w:hAnsi="Times New Roman" w:cs="Times New Roman"/>
          <w:bCs/>
        </w:rPr>
        <w:t xml:space="preserve">: </w:t>
      </w:r>
      <w:r w:rsidR="001952EF" w:rsidRPr="00090D46">
        <w:rPr>
          <w:rFonts w:ascii="Times New Roman" w:hAnsi="Times New Roman" w:cs="Times New Roman"/>
          <w:bCs/>
        </w:rPr>
        <w:t>This resolution should be the same type as the resolution that created the task force</w:t>
      </w:r>
      <w:r w:rsidR="00FE4B15" w:rsidRPr="00090D46">
        <w:rPr>
          <w:rFonts w:ascii="Times New Roman" w:hAnsi="Times New Roman" w:cs="Times New Roman"/>
          <w:bCs/>
        </w:rPr>
        <w:t xml:space="preserve"> or similar ad hoc entity, and with the same sponsors, if possible.</w:t>
      </w:r>
      <w:r w:rsidR="00FE59BB" w:rsidRPr="00090D46">
        <w:rPr>
          <w:rFonts w:ascii="Times New Roman" w:hAnsi="Times New Roman" w:cs="Times New Roman"/>
          <w:bCs/>
        </w:rPr>
        <w:t xml:space="preserve"> </w:t>
      </w:r>
      <w:r w:rsidR="006E5FF1" w:rsidRPr="00090D46">
        <w:rPr>
          <w:rFonts w:ascii="Times New Roman" w:hAnsi="Times New Roman" w:cs="Times New Roman"/>
          <w:bCs/>
        </w:rPr>
        <w:t xml:space="preserve">This </w:t>
      </w:r>
      <w:r w:rsidR="00FE59BB" w:rsidRPr="00090D46">
        <w:rPr>
          <w:rFonts w:ascii="Times New Roman" w:hAnsi="Times New Roman" w:cs="Times New Roman"/>
          <w:bCs/>
        </w:rPr>
        <w:t xml:space="preserve">form can </w:t>
      </w:r>
      <w:r w:rsidR="006E5FF1" w:rsidRPr="00090D46">
        <w:rPr>
          <w:rFonts w:ascii="Times New Roman" w:hAnsi="Times New Roman" w:cs="Times New Roman"/>
          <w:bCs/>
        </w:rPr>
        <w:t>be adapted to extend the life of an entity from one general assembly to the next.</w:t>
      </w:r>
    </w:p>
    <w:p w14:paraId="67611AD6" w14:textId="6D83A3C2" w:rsidR="00B705A4" w:rsidRPr="00681F5F" w:rsidRDefault="00B705A4" w:rsidP="00C92210">
      <w:pPr>
        <w:tabs>
          <w:tab w:val="left" w:pos="540"/>
          <w:tab w:val="left" w:pos="6480"/>
          <w:tab w:val="left" w:pos="7650"/>
        </w:tabs>
        <w:spacing w:after="240"/>
        <w:jc w:val="both"/>
        <w:rPr>
          <w:rFonts w:ascii="Times New Roman" w:hAnsi="Times New Roman" w:cs="Times New Roman"/>
        </w:rPr>
      </w:pPr>
      <w:r w:rsidRPr="00681F5F">
        <w:rPr>
          <w:rFonts w:ascii="Times New Roman" w:hAnsi="Times New Roman" w:cs="Times New Roman"/>
        </w:rPr>
        <w:t xml:space="preserve">EXTENDING THE REPORTING DATE OF THE </w:t>
      </w:r>
      <w:r w:rsidR="00FE59BB" w:rsidRPr="006F5E02">
        <w:rPr>
          <w:rFonts w:ascii="Times New Roman" w:hAnsi="Times New Roman" w:cs="Times New Roman"/>
          <w:color w:val="170BB7"/>
        </w:rPr>
        <w:t>[</w:t>
      </w:r>
      <w:r w:rsidR="00FE59BB" w:rsidRPr="0001770E">
        <w:rPr>
          <w:rFonts w:ascii="Times New Roman" w:hAnsi="Times New Roman" w:cs="Times New Roman"/>
          <w:color w:val="170BB7"/>
        </w:rPr>
        <w:t>name</w:t>
      </w:r>
      <w:r w:rsidR="00FE59BB" w:rsidRPr="006F5E02">
        <w:rPr>
          <w:rFonts w:ascii="Times New Roman" w:hAnsi="Times New Roman" w:cs="Times New Roman"/>
          <w:color w:val="170BB7"/>
        </w:rPr>
        <w:t>]</w:t>
      </w:r>
      <w:r w:rsidRPr="00681F5F">
        <w:rPr>
          <w:rFonts w:ascii="Times New Roman" w:hAnsi="Times New Roman" w:cs="Times New Roman"/>
        </w:rPr>
        <w:t xml:space="preserve"> TASK FORCE.</w:t>
      </w:r>
    </w:p>
    <w:p w14:paraId="6977F2D7" w14:textId="7DDCE5EF"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WHEREAS, the</w:t>
      </w:r>
      <w:r w:rsidR="006F5E02">
        <w:rPr>
          <w:rFonts w:ascii="Times New Roman" w:hAnsi="Times New Roman" w:cs="Times New Roman"/>
        </w:rPr>
        <w:t xml:space="preserve"> </w:t>
      </w:r>
      <w:r w:rsidR="006F5E02" w:rsidRPr="0001770E">
        <w:rPr>
          <w:rFonts w:ascii="Times New Roman" w:hAnsi="Times New Roman" w:cs="Times New Roman"/>
          <w:color w:val="170BB7"/>
        </w:rPr>
        <w:t>[name]</w:t>
      </w:r>
      <w:r w:rsidRPr="00681F5F">
        <w:rPr>
          <w:rFonts w:ascii="Times New Roman" w:hAnsi="Times New Roman" w:cs="Times New Roman"/>
        </w:rPr>
        <w:t xml:space="preserve"> Task Force</w:t>
      </w:r>
      <w:r w:rsidRPr="00681F5F">
        <w:rPr>
          <w:rFonts w:ascii="Times New Roman" w:hAnsi="Times New Roman" w:cs="Times New Roman"/>
          <w:spacing w:val="80"/>
        </w:rPr>
        <w:t xml:space="preserve"> </w:t>
      </w:r>
      <w:r w:rsidRPr="00681F5F">
        <w:rPr>
          <w:rFonts w:ascii="Times New Roman" w:hAnsi="Times New Roman" w:cs="Times New Roman"/>
        </w:rPr>
        <w:t>was established</w:t>
      </w:r>
      <w:r w:rsidRPr="00681F5F">
        <w:rPr>
          <w:rFonts w:ascii="Times New Roman" w:hAnsi="Times New Roman" w:cs="Times New Roman"/>
          <w:spacing w:val="60"/>
        </w:rPr>
        <w:t xml:space="preserve"> </w:t>
      </w:r>
      <w:r w:rsidRPr="00681F5F">
        <w:rPr>
          <w:rFonts w:ascii="Times New Roman" w:hAnsi="Times New Roman" w:cs="Times New Roman"/>
        </w:rPr>
        <w:t>under</w:t>
      </w:r>
      <w:r w:rsidRPr="00681F5F">
        <w:rPr>
          <w:rFonts w:ascii="Times New Roman" w:hAnsi="Times New Roman" w:cs="Times New Roman"/>
          <w:spacing w:val="100"/>
        </w:rPr>
        <w:t xml:space="preserve"> </w:t>
      </w:r>
      <w:r w:rsidRPr="0001770E">
        <w:rPr>
          <w:rFonts w:ascii="Times New Roman" w:hAnsi="Times New Roman" w:cs="Times New Roman"/>
          <w:color w:val="170BB7"/>
        </w:rPr>
        <w:t>[HR/SR/HCR/S</w:t>
      </w:r>
      <w:r w:rsidR="00437CDB" w:rsidRPr="0001770E">
        <w:rPr>
          <w:rFonts w:ascii="Times New Roman" w:hAnsi="Times New Roman" w:cs="Times New Roman"/>
          <w:color w:val="170BB7"/>
        </w:rPr>
        <w:t>CR/HJR/</w:t>
      </w:r>
      <w:proofErr w:type="spellStart"/>
      <w:r w:rsidR="00437CDB" w:rsidRPr="0001770E">
        <w:rPr>
          <w:rFonts w:ascii="Times New Roman" w:hAnsi="Times New Roman" w:cs="Times New Roman"/>
          <w:color w:val="170BB7"/>
        </w:rPr>
        <w:t>SJR</w:t>
      </w:r>
      <w:proofErr w:type="spellEnd"/>
      <w:r w:rsidR="00437CDB" w:rsidRPr="0001770E">
        <w:rPr>
          <w:rFonts w:ascii="Times New Roman" w:hAnsi="Times New Roman" w:cs="Times New Roman"/>
          <w:color w:val="170BB7"/>
        </w:rPr>
        <w:t>]</w:t>
      </w:r>
      <w:r w:rsidR="00437CDB" w:rsidRPr="00681F5F">
        <w:rPr>
          <w:rFonts w:ascii="Times New Roman" w:hAnsi="Times New Roman" w:cs="Times New Roman"/>
        </w:rPr>
        <w:t xml:space="preserve"> No. </w:t>
      </w:r>
      <w:r w:rsidR="00221E5E" w:rsidRPr="00221E5E">
        <w:rPr>
          <w:rFonts w:ascii="Times New Roman" w:hAnsi="Times New Roman" w:cs="Times New Roman"/>
          <w:color w:val="170BB7"/>
        </w:rPr>
        <w:t>[#]</w:t>
      </w:r>
      <w:r w:rsidR="00221E5E">
        <w:rPr>
          <w:rFonts w:ascii="Times New Roman" w:hAnsi="Times New Roman" w:cs="Times New Roman"/>
        </w:rPr>
        <w:t xml:space="preserve"> </w:t>
      </w:r>
      <w:r w:rsidR="00437CDB" w:rsidRPr="00681F5F">
        <w:rPr>
          <w:rFonts w:ascii="Times New Roman" w:hAnsi="Times New Roman" w:cs="Times New Roman"/>
        </w:rPr>
        <w:t xml:space="preserve">of the </w:t>
      </w:r>
      <w:r w:rsidR="00875196" w:rsidRPr="00221E5E">
        <w:rPr>
          <w:rFonts w:ascii="Times New Roman" w:hAnsi="Times New Roman" w:cs="Times New Roman"/>
          <w:color w:val="170BB7"/>
        </w:rPr>
        <w:t>[#]</w:t>
      </w:r>
      <w:r w:rsidRPr="00221E5E">
        <w:rPr>
          <w:rFonts w:ascii="Times New Roman" w:hAnsi="Times New Roman" w:cs="Times New Roman"/>
          <w:color w:val="170BB7"/>
        </w:rPr>
        <w:t xml:space="preserve"> </w:t>
      </w:r>
      <w:r w:rsidRPr="00681F5F">
        <w:rPr>
          <w:rFonts w:ascii="Times New Roman" w:hAnsi="Times New Roman" w:cs="Times New Roman"/>
        </w:rPr>
        <w:t xml:space="preserve">General Assembly to study </w:t>
      </w:r>
      <w:r w:rsidR="002A5837" w:rsidRPr="002A5837">
        <w:rPr>
          <w:rFonts w:ascii="Times New Roman" w:hAnsi="Times New Roman" w:cs="Times New Roman"/>
          <w:color w:val="170BB7"/>
        </w:rPr>
        <w:t>[purpose of study]</w:t>
      </w:r>
      <w:r w:rsidR="002A5837">
        <w:rPr>
          <w:rFonts w:ascii="Times New Roman" w:hAnsi="Times New Roman" w:cs="Times New Roman"/>
        </w:rPr>
        <w:t xml:space="preserve"> </w:t>
      </w:r>
      <w:r w:rsidRPr="00681F5F">
        <w:rPr>
          <w:rFonts w:ascii="Times New Roman" w:hAnsi="Times New Roman" w:cs="Times New Roman"/>
        </w:rPr>
        <w:t>and to make findings and recommendations based on the study; and</w:t>
      </w:r>
    </w:p>
    <w:p w14:paraId="39AC14BF" w14:textId="6F278E05"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 xml:space="preserve">WHEREAS, the Task Force was directed to submit its findings and recommendations report to </w:t>
      </w:r>
      <w:r w:rsidR="00DD7453" w:rsidRPr="00762FED">
        <w:rPr>
          <w:rFonts w:ascii="Times New Roman" w:hAnsi="Times New Roman" w:cs="Times New Roman"/>
          <w:color w:val="170BB7"/>
        </w:rPr>
        <w:t>[name</w:t>
      </w:r>
      <w:r w:rsidR="00762FED" w:rsidRPr="00762FED">
        <w:rPr>
          <w:rFonts w:ascii="Times New Roman" w:hAnsi="Times New Roman" w:cs="Times New Roman"/>
          <w:color w:val="170BB7"/>
        </w:rPr>
        <w:t xml:space="preserve"> of person]</w:t>
      </w:r>
      <w:r w:rsidRPr="00762FED">
        <w:rPr>
          <w:rFonts w:ascii="Times New Roman" w:hAnsi="Times New Roman" w:cs="Times New Roman"/>
          <w:color w:val="170BB7"/>
        </w:rPr>
        <w:t xml:space="preserve"> </w:t>
      </w:r>
      <w:r w:rsidRPr="00681F5F">
        <w:rPr>
          <w:rFonts w:ascii="Times New Roman" w:hAnsi="Times New Roman" w:cs="Times New Roman"/>
        </w:rPr>
        <w:t xml:space="preserve">by </w:t>
      </w:r>
      <w:r w:rsidR="00762FED" w:rsidRPr="00762FED">
        <w:rPr>
          <w:rFonts w:ascii="Times New Roman" w:hAnsi="Times New Roman" w:cs="Times New Roman"/>
          <w:color w:val="170BB7"/>
        </w:rPr>
        <w:t>[date]</w:t>
      </w:r>
      <w:r w:rsidRPr="00681F5F">
        <w:rPr>
          <w:rFonts w:ascii="Times New Roman" w:hAnsi="Times New Roman" w:cs="Times New Roman"/>
        </w:rPr>
        <w:t>; and</w:t>
      </w:r>
    </w:p>
    <w:p w14:paraId="177FEA72" w14:textId="4407B109"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WHEREAS, the Task Force has worked diligently on its study, but is not yet prepared to submit its report; and</w:t>
      </w:r>
    </w:p>
    <w:p w14:paraId="5B4E6E13" w14:textId="3A62D0F6"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WHEREAS,</w:t>
      </w:r>
      <w:r w:rsidR="006A71A9">
        <w:rPr>
          <w:rFonts w:ascii="Times New Roman" w:hAnsi="Times New Roman" w:cs="Times New Roman"/>
        </w:rPr>
        <w:t xml:space="preserve"> </w:t>
      </w:r>
      <w:r w:rsidR="006A71A9" w:rsidRPr="00AA176D">
        <w:rPr>
          <w:rFonts w:ascii="Times New Roman" w:hAnsi="Times New Roman" w:cs="Times New Roman"/>
          <w:color w:val="170BB7"/>
        </w:rPr>
        <w:t>[</w:t>
      </w:r>
      <w:r w:rsidR="00AA176D" w:rsidRPr="00AA176D">
        <w:rPr>
          <w:rFonts w:ascii="Times New Roman" w:hAnsi="Times New Roman" w:cs="Times New Roman"/>
          <w:color w:val="170BB7"/>
        </w:rPr>
        <w:t>sponsor’s reason for extension]</w:t>
      </w:r>
      <w:r w:rsidRPr="00681F5F">
        <w:rPr>
          <w:rFonts w:ascii="Times New Roman" w:hAnsi="Times New Roman" w:cs="Times New Roman"/>
        </w:rPr>
        <w:t>; and</w:t>
      </w:r>
    </w:p>
    <w:p w14:paraId="70101BCD" w14:textId="53DCC7A2"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 xml:space="preserve">WHEREAS, the members of the Task Force believe that they will be able to submit the report by </w:t>
      </w:r>
      <w:r w:rsidR="00AA176D" w:rsidRPr="00AA176D">
        <w:rPr>
          <w:rFonts w:ascii="Times New Roman" w:hAnsi="Times New Roman" w:cs="Times New Roman"/>
          <w:color w:val="170BB7"/>
        </w:rPr>
        <w:t>[date]</w:t>
      </w:r>
      <w:r w:rsidR="00D23588">
        <w:rPr>
          <w:rFonts w:ascii="Times New Roman" w:hAnsi="Times New Roman" w:cs="Times New Roman"/>
        </w:rPr>
        <w:t>.</w:t>
      </w:r>
    </w:p>
    <w:p w14:paraId="7CCA4B25" w14:textId="132F8716"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NOW, THEREFORE:</w:t>
      </w:r>
    </w:p>
    <w:p w14:paraId="779BB195" w14:textId="006D1749" w:rsidR="00B705A4" w:rsidRPr="00681F5F" w:rsidRDefault="00B705A4" w:rsidP="00066962">
      <w:pPr>
        <w:tabs>
          <w:tab w:val="left" w:pos="1080"/>
          <w:tab w:val="left" w:pos="2430"/>
          <w:tab w:val="left" w:pos="4590"/>
        </w:tabs>
        <w:spacing w:after="240"/>
        <w:ind w:firstLine="547"/>
        <w:jc w:val="both"/>
        <w:rPr>
          <w:rFonts w:ascii="Times New Roman" w:hAnsi="Times New Roman" w:cs="Times New Roman"/>
        </w:rPr>
      </w:pPr>
      <w:r w:rsidRPr="00681F5F">
        <w:rPr>
          <w:rFonts w:ascii="Times New Roman" w:hAnsi="Times New Roman" w:cs="Times New Roman"/>
        </w:rPr>
        <w:t>BE IT RESOLVED by the</w:t>
      </w:r>
      <w:r w:rsidR="00AA176D">
        <w:rPr>
          <w:rFonts w:ascii="Times New Roman" w:hAnsi="Times New Roman" w:cs="Times New Roman"/>
        </w:rPr>
        <w:t xml:space="preserve"> </w:t>
      </w:r>
      <w:r w:rsidR="00AA176D" w:rsidRPr="00AA176D">
        <w:rPr>
          <w:rFonts w:ascii="Times New Roman" w:hAnsi="Times New Roman" w:cs="Times New Roman"/>
          <w:color w:val="170BB7"/>
        </w:rPr>
        <w:t>[same as in original resolution]</w:t>
      </w:r>
      <w:r w:rsidRPr="00681F5F">
        <w:rPr>
          <w:rFonts w:ascii="Times New Roman" w:hAnsi="Times New Roman" w:cs="Times New Roman"/>
        </w:rPr>
        <w:t xml:space="preserve"> that the date by which the findings and recommendations report of the </w:t>
      </w:r>
      <w:r w:rsidR="00AA176D" w:rsidRPr="00AA176D">
        <w:rPr>
          <w:rFonts w:ascii="Times New Roman" w:hAnsi="Times New Roman" w:cs="Times New Roman"/>
          <w:color w:val="170BB7"/>
        </w:rPr>
        <w:t>[name]</w:t>
      </w:r>
      <w:r w:rsidRPr="00681F5F">
        <w:rPr>
          <w:rFonts w:ascii="Times New Roman" w:hAnsi="Times New Roman" w:cs="Times New Roman"/>
        </w:rPr>
        <w:t xml:space="preserve"> Task Force is due be extended to </w:t>
      </w:r>
      <w:r w:rsidR="00AA176D" w:rsidRPr="00AA176D">
        <w:rPr>
          <w:rFonts w:ascii="Times New Roman" w:hAnsi="Times New Roman" w:cs="Times New Roman"/>
          <w:color w:val="170BB7"/>
        </w:rPr>
        <w:t>[date]</w:t>
      </w:r>
      <w:r w:rsidRPr="00681F5F">
        <w:rPr>
          <w:rFonts w:ascii="Times New Roman" w:hAnsi="Times New Roman" w:cs="Times New Roman"/>
        </w:rPr>
        <w:t>.</w:t>
      </w:r>
    </w:p>
    <w:p w14:paraId="1FF30463" w14:textId="5A81BCC8" w:rsidR="00B705A4" w:rsidRPr="00681F5F" w:rsidRDefault="00B705A4" w:rsidP="006820B5">
      <w:pPr>
        <w:tabs>
          <w:tab w:val="left" w:pos="540"/>
          <w:tab w:val="left" w:pos="1440"/>
          <w:tab w:val="left" w:pos="2520"/>
          <w:tab w:val="left" w:pos="3420"/>
          <w:tab w:val="left" w:pos="4320"/>
          <w:tab w:val="left" w:pos="5400"/>
          <w:tab w:val="left" w:pos="7020"/>
        </w:tabs>
        <w:spacing w:after="240"/>
        <w:jc w:val="center"/>
        <w:rPr>
          <w:rFonts w:ascii="Times New Roman" w:hAnsi="Times New Roman" w:cs="Times New Roman"/>
        </w:rPr>
      </w:pPr>
      <w:r w:rsidRPr="00681F5F">
        <w:rPr>
          <w:rFonts w:ascii="Times New Roman" w:hAnsi="Times New Roman" w:cs="Times New Roman"/>
        </w:rPr>
        <w:t>SYNOPSIS</w:t>
      </w:r>
    </w:p>
    <w:p w14:paraId="48FC035C" w14:textId="7AE66B9B" w:rsidR="00B705A4" w:rsidRPr="00681F5F" w:rsidRDefault="00B705A4" w:rsidP="007D2992">
      <w:pPr>
        <w:tabs>
          <w:tab w:val="left" w:pos="540"/>
          <w:tab w:val="left" w:pos="1710"/>
          <w:tab w:val="left" w:pos="2520"/>
          <w:tab w:val="left" w:pos="3960"/>
          <w:tab w:val="left" w:pos="5400"/>
          <w:tab w:val="left" w:pos="6210"/>
          <w:tab w:val="left" w:pos="7020"/>
          <w:tab w:val="left" w:pos="7830"/>
        </w:tabs>
        <w:spacing w:before="240" w:after="4440"/>
        <w:jc w:val="both"/>
        <w:rPr>
          <w:rFonts w:ascii="Times New Roman" w:hAnsi="Times New Roman" w:cs="Times New Roman"/>
        </w:rPr>
      </w:pPr>
      <w:r w:rsidRPr="00681F5F">
        <w:rPr>
          <w:rFonts w:ascii="Times New Roman" w:hAnsi="Times New Roman" w:cs="Times New Roman"/>
        </w:rPr>
        <w:t xml:space="preserve">This resolution extends the due date of the findings and recommendations report of the </w:t>
      </w:r>
      <w:r w:rsidR="00AA176D" w:rsidRPr="002452FA">
        <w:rPr>
          <w:rFonts w:ascii="Times New Roman" w:hAnsi="Times New Roman" w:cs="Times New Roman"/>
          <w:color w:val="170BB7"/>
        </w:rPr>
        <w:t>[name</w:t>
      </w:r>
      <w:r w:rsidR="002452FA" w:rsidRPr="002452FA">
        <w:rPr>
          <w:rFonts w:ascii="Times New Roman" w:hAnsi="Times New Roman" w:cs="Times New Roman"/>
          <w:color w:val="170BB7"/>
        </w:rPr>
        <w:t>]</w:t>
      </w:r>
      <w:r w:rsidRPr="00681F5F">
        <w:rPr>
          <w:rFonts w:ascii="Times New Roman" w:hAnsi="Times New Roman" w:cs="Times New Roman"/>
        </w:rPr>
        <w:t xml:space="preserve"> Task Force from</w:t>
      </w:r>
      <w:r w:rsidR="002452FA">
        <w:rPr>
          <w:rFonts w:ascii="Times New Roman" w:hAnsi="Times New Roman" w:cs="Times New Roman"/>
        </w:rPr>
        <w:t xml:space="preserve"> </w:t>
      </w:r>
      <w:r w:rsidR="002452FA" w:rsidRPr="002452FA">
        <w:rPr>
          <w:rFonts w:ascii="Times New Roman" w:hAnsi="Times New Roman" w:cs="Times New Roman"/>
          <w:color w:val="170BB7"/>
        </w:rPr>
        <w:t>[date in original resolution]</w:t>
      </w:r>
      <w:r w:rsidRPr="00681F5F">
        <w:rPr>
          <w:rFonts w:ascii="Times New Roman" w:hAnsi="Times New Roman" w:cs="Times New Roman"/>
        </w:rPr>
        <w:t xml:space="preserve"> to </w:t>
      </w:r>
      <w:r w:rsidR="002452FA" w:rsidRPr="002452FA">
        <w:rPr>
          <w:rFonts w:ascii="Times New Roman" w:hAnsi="Times New Roman" w:cs="Times New Roman"/>
          <w:color w:val="170BB7"/>
        </w:rPr>
        <w:t>[new date]</w:t>
      </w:r>
      <w:r w:rsidRPr="00681F5F">
        <w:rPr>
          <w:rFonts w:ascii="Times New Roman" w:hAnsi="Times New Roman" w:cs="Times New Roman"/>
        </w:rPr>
        <w:t>.</w:t>
      </w:r>
    </w:p>
    <w:p w14:paraId="1429AA70" w14:textId="5C4A85E2" w:rsidR="00B705A4" w:rsidRPr="00946E87" w:rsidRDefault="00606073" w:rsidP="00F91E70">
      <w:pPr>
        <w:pStyle w:val="Heading2"/>
      </w:pPr>
      <w:bookmarkStart w:id="469" w:name="_Appendix_D:_Important"/>
      <w:bookmarkStart w:id="470" w:name="AppD"/>
      <w:bookmarkStart w:id="471" w:name="_Toc177743488"/>
      <w:bookmarkEnd w:id="469"/>
      <w:r>
        <w:lastRenderedPageBreak/>
        <w:t>Appendix</w:t>
      </w:r>
      <w:r w:rsidR="006804BC">
        <w:t xml:space="preserve"> D: </w:t>
      </w:r>
      <w:r>
        <w:t>Important Delaware Cases for Bill Drafting</w:t>
      </w:r>
      <w:bookmarkEnd w:id="470"/>
      <w:bookmarkEnd w:id="471"/>
    </w:p>
    <w:p w14:paraId="69247BAE" w14:textId="591E2372" w:rsidR="00824426" w:rsidRPr="00946E87" w:rsidRDefault="00F0275A" w:rsidP="000E3CDB">
      <w:pPr>
        <w:spacing w:after="240"/>
        <w:jc w:val="both"/>
        <w:rPr>
          <w:rFonts w:cs="Times New Roman"/>
        </w:rPr>
      </w:pPr>
      <w:r>
        <w:rPr>
          <w:rFonts w:cs="Times New Roman"/>
        </w:rPr>
        <w:t xml:space="preserve">Legislative drafters should review the following </w:t>
      </w:r>
      <w:r w:rsidR="00824426">
        <w:rPr>
          <w:rFonts w:cs="Times New Roman"/>
        </w:rPr>
        <w:t>Delaware cases</w:t>
      </w:r>
      <w:r>
        <w:rPr>
          <w:rFonts w:cs="Times New Roman"/>
        </w:rPr>
        <w:t>, listed by subject matter</w:t>
      </w:r>
      <w:r w:rsidR="00927C22">
        <w:rPr>
          <w:rFonts w:cs="Times New Roman"/>
        </w:rPr>
        <w:t>.</w:t>
      </w:r>
    </w:p>
    <w:p w14:paraId="05693BA2" w14:textId="5B7FBA9F" w:rsidR="00824426" w:rsidRPr="00C74C13" w:rsidRDefault="00824426" w:rsidP="000E3CDB">
      <w:pPr>
        <w:keepNext/>
        <w:spacing w:after="240"/>
        <w:jc w:val="both"/>
        <w:rPr>
          <w:rFonts w:cs="Times New Roman"/>
          <w:iCs/>
        </w:rPr>
      </w:pPr>
      <w:r w:rsidRPr="00AD1322">
        <w:rPr>
          <w:rFonts w:ascii="Baskerville Old Face" w:hAnsi="Baskerville Old Face" w:cs="Times New Roman"/>
          <w:b/>
          <w:bCs/>
          <w:iCs/>
          <w:sz w:val="28"/>
          <w:szCs w:val="28"/>
        </w:rPr>
        <w:t>Bill Title Requirements</w:t>
      </w:r>
    </w:p>
    <w:p w14:paraId="6ABE4295" w14:textId="0A2E6E32" w:rsidR="00824426" w:rsidRPr="008A636A" w:rsidRDefault="00824426" w:rsidP="000E3CDB">
      <w:pPr>
        <w:spacing w:after="240"/>
        <w:jc w:val="both"/>
        <w:rPr>
          <w:rFonts w:cs="Times New Roman"/>
          <w:iCs/>
        </w:rPr>
      </w:pPr>
      <w:r w:rsidRPr="008A636A">
        <w:rPr>
          <w:rFonts w:cs="Times New Roman"/>
          <w:i/>
        </w:rPr>
        <w:t>Opinion of the Justices</w:t>
      </w:r>
      <w:r w:rsidRPr="008A636A">
        <w:rPr>
          <w:rFonts w:cs="Times New Roman"/>
          <w:iCs/>
        </w:rPr>
        <w:t>, 194 A.2d 855 (Del.</w:t>
      </w:r>
      <w:r w:rsidR="00EA7C46">
        <w:rPr>
          <w:rFonts w:cs="Times New Roman"/>
          <w:iCs/>
        </w:rPr>
        <w:t xml:space="preserve"> </w:t>
      </w:r>
      <w:r w:rsidRPr="008A636A">
        <w:rPr>
          <w:rFonts w:cs="Times New Roman"/>
          <w:iCs/>
        </w:rPr>
        <w:t xml:space="preserve">1963): </w:t>
      </w:r>
      <w:r>
        <w:rPr>
          <w:rFonts w:cs="Times New Roman"/>
          <w:iCs/>
        </w:rPr>
        <w:t>A c</w:t>
      </w:r>
      <w:r w:rsidRPr="008A636A">
        <w:rPr>
          <w:rFonts w:cs="Times New Roman"/>
          <w:iCs/>
        </w:rPr>
        <w:t xml:space="preserve">onstitutional </w:t>
      </w:r>
      <w:r>
        <w:rPr>
          <w:rFonts w:cs="Times New Roman"/>
          <w:iCs/>
        </w:rPr>
        <w:t>a</w:t>
      </w:r>
      <w:r w:rsidRPr="008A636A">
        <w:rPr>
          <w:rFonts w:cs="Times New Roman"/>
          <w:iCs/>
        </w:rPr>
        <w:t>mendment</w:t>
      </w:r>
      <w:r>
        <w:rPr>
          <w:rFonts w:cs="Times New Roman"/>
          <w:iCs/>
        </w:rPr>
        <w:t>’s</w:t>
      </w:r>
      <w:r w:rsidRPr="008A636A">
        <w:rPr>
          <w:rFonts w:cs="Times New Roman"/>
          <w:iCs/>
        </w:rPr>
        <w:t xml:space="preserve"> </w:t>
      </w:r>
      <w:r>
        <w:rPr>
          <w:rFonts w:cs="Times New Roman"/>
          <w:iCs/>
        </w:rPr>
        <w:t>b</w:t>
      </w:r>
      <w:r w:rsidRPr="008A636A">
        <w:rPr>
          <w:rFonts w:cs="Times New Roman"/>
          <w:iCs/>
        </w:rPr>
        <w:t xml:space="preserve">ill </w:t>
      </w:r>
      <w:r>
        <w:rPr>
          <w:rFonts w:cs="Times New Roman"/>
          <w:iCs/>
        </w:rPr>
        <w:t>t</w:t>
      </w:r>
      <w:r w:rsidRPr="008A636A">
        <w:rPr>
          <w:rFonts w:cs="Times New Roman"/>
          <w:iCs/>
        </w:rPr>
        <w:t>itle</w:t>
      </w:r>
      <w:r w:rsidR="00C23A29">
        <w:rPr>
          <w:rFonts w:cs="Times New Roman"/>
          <w:iCs/>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iCs/>
        </w:rPr>
        <w:fldChar w:fldCharType="end"/>
      </w:r>
      <w:r>
        <w:rPr>
          <w:rFonts w:cs="Times New Roman"/>
          <w:iCs/>
        </w:rPr>
        <w:t xml:space="preserve"> is</w:t>
      </w:r>
      <w:r w:rsidRPr="008A636A">
        <w:rPr>
          <w:rFonts w:cs="Times New Roman"/>
          <w:iCs/>
        </w:rPr>
        <w:t xml:space="preserve"> not restrained by</w:t>
      </w:r>
      <w:r w:rsidR="009D70B5">
        <w:rPr>
          <w:rFonts w:cs="Times New Roman"/>
          <w:iCs/>
        </w:rPr>
        <w:t xml:space="preserve"> Section 16 of</w:t>
      </w:r>
      <w:r w:rsidRPr="008A636A">
        <w:rPr>
          <w:rFonts w:cs="Times New Roman"/>
          <w:iCs/>
        </w:rPr>
        <w:t xml:space="preserve"> Article II</w:t>
      </w:r>
      <w:r>
        <w:rPr>
          <w:rFonts w:cs="Times New Roman"/>
          <w:iCs/>
        </w:rPr>
        <w:t>.</w:t>
      </w:r>
      <w:r w:rsidRPr="008A636A">
        <w:rPr>
          <w:rFonts w:cs="Times New Roman"/>
          <w:iCs/>
        </w:rPr>
        <w:t xml:space="preserve"> </w:t>
      </w:r>
      <w:r>
        <w:rPr>
          <w:rFonts w:cs="Times New Roman"/>
          <w:iCs/>
        </w:rPr>
        <w:t>However, the b</w:t>
      </w:r>
      <w:r w:rsidRPr="008A636A">
        <w:rPr>
          <w:rFonts w:cs="Times New Roman"/>
          <w:iCs/>
        </w:rPr>
        <w:t xml:space="preserve">ill </w:t>
      </w:r>
      <w:r>
        <w:rPr>
          <w:rFonts w:cs="Times New Roman"/>
          <w:iCs/>
        </w:rPr>
        <w:t>t</w:t>
      </w:r>
      <w:r w:rsidRPr="008A636A">
        <w:rPr>
          <w:rFonts w:cs="Times New Roman"/>
          <w:iCs/>
        </w:rPr>
        <w:t>itle need</w:t>
      </w:r>
      <w:r>
        <w:rPr>
          <w:rFonts w:cs="Times New Roman"/>
          <w:iCs/>
        </w:rPr>
        <w:t>s</w:t>
      </w:r>
      <w:r w:rsidRPr="008A636A">
        <w:rPr>
          <w:rFonts w:cs="Times New Roman"/>
          <w:iCs/>
        </w:rPr>
        <w:t xml:space="preserve"> to give fair and reasonable notice</w:t>
      </w:r>
      <w:r w:rsidR="00952188">
        <w:rPr>
          <w:rFonts w:cs="Times New Roman"/>
          <w:iCs/>
        </w:rPr>
        <w:fldChar w:fldCharType="begin"/>
      </w:r>
      <w:r w:rsidR="00952188">
        <w:instrText xml:space="preserve"> XE "</w:instrText>
      </w:r>
      <w:r w:rsidR="00952188" w:rsidRPr="00943065">
        <w:rPr>
          <w:rFonts w:cs="Times New Roman"/>
        </w:rPr>
        <w:instrText>notice</w:instrText>
      </w:r>
      <w:r w:rsidR="00952188">
        <w:instrText xml:space="preserve">" </w:instrText>
      </w:r>
      <w:r w:rsidR="00952188">
        <w:rPr>
          <w:rFonts w:cs="Times New Roman"/>
          <w:iCs/>
        </w:rPr>
        <w:fldChar w:fldCharType="end"/>
      </w:r>
      <w:r w:rsidRPr="008A636A">
        <w:rPr>
          <w:rFonts w:cs="Times New Roman"/>
          <w:iCs/>
        </w:rPr>
        <w:t xml:space="preserve"> to the public and the General Assembly of the</w:t>
      </w:r>
      <w:r>
        <w:rPr>
          <w:rFonts w:cs="Times New Roman"/>
          <w:iCs/>
        </w:rPr>
        <w:t xml:space="preserve"> b</w:t>
      </w:r>
      <w:r w:rsidRPr="008A636A">
        <w:rPr>
          <w:rFonts w:cs="Times New Roman"/>
          <w:iCs/>
        </w:rPr>
        <w:t>ill’s subject matter.</w:t>
      </w:r>
    </w:p>
    <w:p w14:paraId="34CB9ADE" w14:textId="5001C2ED" w:rsidR="00824426" w:rsidRPr="003045F2" w:rsidRDefault="00824426" w:rsidP="000E3CDB">
      <w:pPr>
        <w:spacing w:after="240"/>
        <w:jc w:val="both"/>
        <w:rPr>
          <w:rFonts w:cs="Times New Roman"/>
          <w:iCs/>
        </w:rPr>
      </w:pPr>
      <w:r>
        <w:rPr>
          <w:rFonts w:cs="Times New Roman"/>
          <w:i/>
        </w:rPr>
        <w:t>Abrahams v</w:t>
      </w:r>
      <w:r w:rsidRPr="00946E87">
        <w:rPr>
          <w:rFonts w:cs="Times New Roman"/>
        </w:rPr>
        <w:t>.</w:t>
      </w:r>
      <w:r>
        <w:rPr>
          <w:rFonts w:cs="Times New Roman"/>
        </w:rPr>
        <w:t xml:space="preserve"> </w:t>
      </w:r>
      <w:r w:rsidRPr="008A636A">
        <w:rPr>
          <w:rFonts w:cs="Times New Roman"/>
          <w:i/>
          <w:iCs/>
        </w:rPr>
        <w:t>Superior Court of New Castle County</w:t>
      </w:r>
      <w:r>
        <w:rPr>
          <w:rFonts w:cs="Times New Roman"/>
        </w:rPr>
        <w:t xml:space="preserve"> 131 A.2d 662 (Del. 1957): A bill’s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Pr>
          <w:rFonts w:cs="Times New Roman"/>
        </w:rPr>
        <w:t xml:space="preserve"> can just reference the subject matter and area in the Code</w:t>
      </w:r>
      <w:r w:rsidR="00E718BD">
        <w:rPr>
          <w:rFonts w:cs="Times New Roman"/>
        </w:rPr>
        <w:fldChar w:fldCharType="begin"/>
      </w:r>
      <w:r w:rsidR="00E718BD">
        <w:instrText xml:space="preserve"> XE "</w:instrText>
      </w:r>
      <w:r w:rsidR="00E718BD" w:rsidRPr="003558BD">
        <w:instrText>Delaware Code</w:instrText>
      </w:r>
      <w:r w:rsidR="00E718BD">
        <w:instrText xml:space="preserve">" </w:instrText>
      </w:r>
      <w:r w:rsidR="00E718BD">
        <w:rPr>
          <w:rFonts w:cs="Times New Roman"/>
        </w:rPr>
        <w:fldChar w:fldCharType="end"/>
      </w:r>
      <w:r>
        <w:rPr>
          <w:rFonts w:cs="Times New Roman"/>
        </w:rPr>
        <w:t xml:space="preserve"> that will be changed.</w:t>
      </w:r>
    </w:p>
    <w:p w14:paraId="7E7D9618" w14:textId="388D98A1" w:rsidR="00824426" w:rsidRPr="003045F2" w:rsidRDefault="00824426" w:rsidP="000E3CDB">
      <w:pPr>
        <w:spacing w:after="240"/>
        <w:jc w:val="both"/>
        <w:rPr>
          <w:rFonts w:cs="Times New Roman"/>
          <w:iCs/>
        </w:rPr>
      </w:pPr>
      <w:r w:rsidRPr="00946E87">
        <w:rPr>
          <w:rFonts w:cs="Times New Roman"/>
          <w:i/>
        </w:rPr>
        <w:t>State v. Hobson</w:t>
      </w:r>
      <w:r w:rsidRPr="00946E87">
        <w:rPr>
          <w:rFonts w:cs="Times New Roman"/>
        </w:rPr>
        <w:t xml:space="preserve">, 83 A.2d 846 (Del. 1951): </w:t>
      </w:r>
      <w:r>
        <w:rPr>
          <w:rFonts w:cs="Times New Roman"/>
        </w:rPr>
        <w:t>A bill’s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Pr>
          <w:rFonts w:cs="Times New Roman"/>
        </w:rPr>
        <w:t xml:space="preserve"> </w:t>
      </w:r>
      <w:r w:rsidRPr="00946E87">
        <w:rPr>
          <w:rFonts w:cs="Times New Roman"/>
        </w:rPr>
        <w:t>need not include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law</w:t>
      </w:r>
      <w:r w:rsidR="003312B4">
        <w:rPr>
          <w:rFonts w:cs="Times New Roman"/>
        </w:rPr>
        <w:fldChar w:fldCharType="begin"/>
      </w:r>
      <w:r w:rsidR="003312B4">
        <w:instrText xml:space="preserve"> XE "</w:instrText>
      </w:r>
      <w:r w:rsidR="003312B4" w:rsidRPr="00943065">
        <w:rPr>
          <w:rFonts w:cs="Times New Roman"/>
        </w:rPr>
        <w:instrText>existing law</w:instrText>
      </w:r>
      <w:r w:rsidR="003312B4">
        <w:instrText xml:space="preserve">" </w:instrText>
      </w:r>
      <w:r w:rsidR="003312B4">
        <w:rPr>
          <w:rFonts w:cs="Times New Roman"/>
        </w:rPr>
        <w:fldChar w:fldCharType="end"/>
      </w:r>
      <w:r w:rsidRPr="00946E87">
        <w:rPr>
          <w:rFonts w:cs="Times New Roman"/>
        </w:rPr>
        <w:t xml:space="preserve"> being re-enacted in the </w:t>
      </w:r>
      <w:r>
        <w:rPr>
          <w:rFonts w:cs="Times New Roman"/>
        </w:rPr>
        <w:t>bill.</w:t>
      </w:r>
    </w:p>
    <w:p w14:paraId="5A3437FE" w14:textId="058B6CF3" w:rsidR="00824426" w:rsidRPr="003045F2" w:rsidRDefault="00824426" w:rsidP="003045F2">
      <w:pPr>
        <w:spacing w:after="240"/>
        <w:jc w:val="both"/>
        <w:rPr>
          <w:rFonts w:cs="Times New Roman"/>
          <w:iCs/>
        </w:rPr>
      </w:pPr>
      <w:r w:rsidRPr="008A636A">
        <w:rPr>
          <w:rFonts w:cs="Times New Roman"/>
          <w:i/>
          <w:iCs/>
        </w:rPr>
        <w:t>Opinion of the Justices</w:t>
      </w:r>
      <w:r>
        <w:rPr>
          <w:rFonts w:cs="Times New Roman"/>
        </w:rPr>
        <w:t>, 246 A.2d 90 (Del. 1968) A bill’s title</w:t>
      </w:r>
      <w:r w:rsidR="00C23A29">
        <w:rPr>
          <w:rFonts w:cs="Times New Roman"/>
        </w:rPr>
        <w:fldChar w:fldCharType="begin"/>
      </w:r>
      <w:r w:rsidR="00C23A29">
        <w:instrText xml:space="preserve"> XE "</w:instrText>
      </w:r>
      <w:r w:rsidR="00C23A29" w:rsidRPr="00965ED3">
        <w:instrText>Bill Parts:title</w:instrText>
      </w:r>
      <w:r w:rsidR="00C23A29">
        <w:instrText xml:space="preserve">" </w:instrText>
      </w:r>
      <w:r w:rsidR="00C23A29">
        <w:rPr>
          <w:rFonts w:cs="Times New Roman"/>
        </w:rPr>
        <w:fldChar w:fldCharType="end"/>
      </w:r>
      <w:r>
        <w:rPr>
          <w:rFonts w:cs="Times New Roman"/>
        </w:rPr>
        <w:t xml:space="preserve"> need not be an index of its contents.</w:t>
      </w:r>
    </w:p>
    <w:p w14:paraId="4E1ACDF3" w14:textId="555D190D" w:rsidR="00AD1322" w:rsidRPr="00461275" w:rsidRDefault="00445EAC" w:rsidP="003045F2">
      <w:pPr>
        <w:keepNext/>
        <w:spacing w:after="240"/>
        <w:jc w:val="both"/>
        <w:rPr>
          <w:rFonts w:ascii="Baskerville Old Face" w:hAnsi="Baskerville Old Face" w:cs="Times New Roman"/>
          <w:b/>
          <w:bCs/>
          <w:iCs/>
          <w:sz w:val="28"/>
          <w:szCs w:val="28"/>
        </w:rPr>
      </w:pPr>
      <w:r>
        <w:rPr>
          <w:rFonts w:ascii="Baskerville Old Face" w:hAnsi="Baskerville Old Face" w:cs="Times New Roman"/>
          <w:b/>
          <w:bCs/>
          <w:iCs/>
          <w:sz w:val="28"/>
          <w:szCs w:val="28"/>
        </w:rPr>
        <w:t xml:space="preserve">Binding; </w:t>
      </w:r>
      <w:r w:rsidR="00AD1322" w:rsidRPr="00461275">
        <w:rPr>
          <w:rFonts w:ascii="Baskerville Old Face" w:hAnsi="Baskerville Old Face" w:cs="Times New Roman"/>
          <w:b/>
          <w:bCs/>
          <w:iCs/>
          <w:sz w:val="28"/>
          <w:szCs w:val="28"/>
        </w:rPr>
        <w:t>One General Assembly May Not Bind Another</w:t>
      </w:r>
      <w:r w:rsidR="00E55915">
        <w:fldChar w:fldCharType="begin"/>
      </w:r>
      <w:r w:rsidR="00E55915">
        <w:instrText xml:space="preserve"> XE "</w:instrText>
      </w:r>
      <w:r w:rsidR="00E55915" w:rsidRPr="00962A0C">
        <w:instrText>General Assembly</w:instrText>
      </w:r>
      <w:r w:rsidR="00E55915">
        <w:instrText xml:space="preserve">, relating to its powers or procedures " </w:instrText>
      </w:r>
      <w:r w:rsidR="00E55915">
        <w:fldChar w:fldCharType="end"/>
      </w:r>
    </w:p>
    <w:p w14:paraId="3DC1C7CD" w14:textId="4B0C3ECE" w:rsidR="00AD1322" w:rsidRDefault="00AD1322" w:rsidP="0046270B">
      <w:pPr>
        <w:spacing w:after="240"/>
        <w:jc w:val="both"/>
        <w:rPr>
          <w:rFonts w:ascii="Baskerville Old Face" w:hAnsi="Baskerville Old Face" w:cs="Times New Roman"/>
          <w:b/>
          <w:bCs/>
          <w:iCs/>
          <w:sz w:val="28"/>
          <w:szCs w:val="28"/>
        </w:rPr>
      </w:pPr>
      <w:r w:rsidRPr="00946E87">
        <w:rPr>
          <w:rFonts w:cs="Times New Roman"/>
          <w:i/>
        </w:rPr>
        <w:t>News-Journal Co. v. Boulden</w:t>
      </w:r>
      <w:r w:rsidRPr="00946E87">
        <w:rPr>
          <w:rFonts w:cs="Times New Roman"/>
        </w:rPr>
        <w:t xml:space="preserve">, </w:t>
      </w:r>
      <w:r>
        <w:rPr>
          <w:rFonts w:cs="Times New Roman"/>
        </w:rPr>
        <w:t>1978 Del Ch LEXIS 536</w:t>
      </w:r>
      <w:r w:rsidRPr="00946E87">
        <w:rPr>
          <w:rFonts w:cs="Times New Roman"/>
        </w:rPr>
        <w:t>;</w:t>
      </w:r>
      <w:r>
        <w:rPr>
          <w:rFonts w:cs="Times New Roman"/>
        </w:rPr>
        <w:t xml:space="preserve"> </w:t>
      </w:r>
      <w:proofErr w:type="spellStart"/>
      <w:r w:rsidRPr="00952F22">
        <w:rPr>
          <w:rFonts w:cs="Times New Roman"/>
          <w:i/>
          <w:iCs/>
        </w:rPr>
        <w:t>Glassco</w:t>
      </w:r>
      <w:proofErr w:type="spellEnd"/>
      <w:r w:rsidRPr="00952F22">
        <w:rPr>
          <w:rFonts w:cs="Times New Roman"/>
          <w:i/>
          <w:iCs/>
        </w:rPr>
        <w:t xml:space="preserve"> v County Council of Sussex County</w:t>
      </w:r>
      <w:r>
        <w:rPr>
          <w:rFonts w:cs="Times New Roman"/>
        </w:rPr>
        <w:t>, 1993 Del Ch LEXIS 34;</w:t>
      </w:r>
      <w:r w:rsidRPr="00946E87">
        <w:rPr>
          <w:rFonts w:cs="Times New Roman"/>
        </w:rPr>
        <w:t xml:space="preserve"> </w:t>
      </w:r>
      <w:r w:rsidRPr="00946E87">
        <w:rPr>
          <w:rFonts w:cs="Times New Roman"/>
          <w:i/>
        </w:rPr>
        <w:t>Manigault v. Springs</w:t>
      </w:r>
      <w:r w:rsidRPr="00946E87">
        <w:rPr>
          <w:rFonts w:cs="Times New Roman"/>
        </w:rPr>
        <w:t xml:space="preserve">, 199 U.S. 473 (1905); </w:t>
      </w:r>
      <w:r w:rsidRPr="00952F22">
        <w:rPr>
          <w:rFonts w:cs="Times New Roman"/>
          <w:i/>
          <w:iCs/>
        </w:rPr>
        <w:t xml:space="preserve">Ohio Life Ins. &amp; Trust Co. v </w:t>
      </w:r>
      <w:proofErr w:type="spellStart"/>
      <w:r w:rsidRPr="00952F22">
        <w:rPr>
          <w:rFonts w:cs="Times New Roman"/>
          <w:i/>
          <w:iCs/>
        </w:rPr>
        <w:t>Debolt</w:t>
      </w:r>
      <w:proofErr w:type="spellEnd"/>
      <w:r>
        <w:rPr>
          <w:rFonts w:cs="Times New Roman"/>
        </w:rPr>
        <w:t xml:space="preserve">, 57 U.S. 416 (1859); </w:t>
      </w:r>
      <w:r w:rsidRPr="00946E87">
        <w:rPr>
          <w:rFonts w:cs="Times New Roman"/>
          <w:i/>
        </w:rPr>
        <w:t>Opinion of the Justices</w:t>
      </w:r>
      <w:r w:rsidRPr="00946E87">
        <w:rPr>
          <w:rFonts w:cs="Times New Roman"/>
        </w:rPr>
        <w:t xml:space="preserve"> </w:t>
      </w:r>
      <w:r w:rsidRPr="00946E87">
        <w:rPr>
          <w:rFonts w:cs="Times New Roman"/>
          <w:i/>
        </w:rPr>
        <w:t>of the Supreme Judicial Court of Maine</w:t>
      </w:r>
      <w:r w:rsidRPr="00946E87">
        <w:rPr>
          <w:rFonts w:cs="Times New Roman"/>
        </w:rPr>
        <w:t>, 673 A.2d 693 (Me. 1996): The current General Assembly cannot bind future General Assemblies or the House or Senate of a future General Assembly.</w:t>
      </w:r>
      <w:r>
        <w:rPr>
          <w:rFonts w:cs="Times New Roman"/>
        </w:rPr>
        <w:t xml:space="preserve"> No Delaware Supreme Court cases ha</w:t>
      </w:r>
      <w:r w:rsidR="00C972F6">
        <w:rPr>
          <w:rFonts w:cs="Times New Roman"/>
        </w:rPr>
        <w:t>ve</w:t>
      </w:r>
      <w:r>
        <w:rPr>
          <w:rFonts w:cs="Times New Roman"/>
        </w:rPr>
        <w:t xml:space="preserve"> been located.</w:t>
      </w:r>
    </w:p>
    <w:p w14:paraId="47B8B40C" w14:textId="07FF7CDF" w:rsidR="00723834" w:rsidRDefault="00723834" w:rsidP="0046270B">
      <w:pPr>
        <w:keepNext/>
        <w:spacing w:after="240"/>
        <w:jc w:val="both"/>
        <w:rPr>
          <w:rFonts w:ascii="Baskerville Old Face" w:hAnsi="Baskerville Old Face" w:cs="Times New Roman"/>
          <w:b/>
          <w:bCs/>
          <w:iCs/>
          <w:sz w:val="28"/>
          <w:szCs w:val="28"/>
        </w:rPr>
      </w:pPr>
      <w:r>
        <w:rPr>
          <w:rFonts w:ascii="Baskerville Old Face" w:hAnsi="Baskerville Old Face" w:cs="Times New Roman"/>
          <w:b/>
          <w:bCs/>
          <w:iCs/>
          <w:sz w:val="28"/>
          <w:szCs w:val="28"/>
        </w:rPr>
        <w:t>Drafting Manual Cited</w:t>
      </w:r>
      <w:r w:rsidR="00B27348">
        <w:rPr>
          <w:rFonts w:ascii="Baskerville Old Face" w:hAnsi="Baskerville Old Face" w:cs="Times New Roman"/>
          <w:b/>
          <w:bCs/>
          <w:iCs/>
          <w:sz w:val="28"/>
          <w:szCs w:val="28"/>
        </w:rPr>
        <w:t xml:space="preserve"> in Case Law</w:t>
      </w:r>
    </w:p>
    <w:p w14:paraId="16BA43C5" w14:textId="153EEC44" w:rsidR="00723834" w:rsidRDefault="0002715C" w:rsidP="008961E7">
      <w:pPr>
        <w:spacing w:after="240"/>
        <w:jc w:val="both"/>
        <w:rPr>
          <w:rFonts w:ascii="Baskerville Old Face" w:hAnsi="Baskerville Old Face" w:cs="Times New Roman"/>
          <w:b/>
          <w:bCs/>
          <w:iCs/>
          <w:sz w:val="28"/>
          <w:szCs w:val="28"/>
        </w:rPr>
      </w:pPr>
      <w:r w:rsidRPr="00F950B2">
        <w:rPr>
          <w:bCs/>
          <w:i/>
          <w:iCs/>
        </w:rPr>
        <w:t>City of Lew</w:t>
      </w:r>
      <w:r w:rsidR="00343735" w:rsidRPr="00F950B2">
        <w:rPr>
          <w:bCs/>
          <w:i/>
          <w:iCs/>
        </w:rPr>
        <w:t>es</w:t>
      </w:r>
      <w:r w:rsidR="0016314F" w:rsidRPr="00F950B2">
        <w:rPr>
          <w:bCs/>
          <w:i/>
          <w:iCs/>
        </w:rPr>
        <w:t xml:space="preserve"> v. </w:t>
      </w:r>
      <w:proofErr w:type="spellStart"/>
      <w:r w:rsidR="003C686F" w:rsidRPr="00F950B2">
        <w:rPr>
          <w:bCs/>
          <w:i/>
          <w:iCs/>
        </w:rPr>
        <w:t>Nepa</w:t>
      </w:r>
      <w:proofErr w:type="spellEnd"/>
      <w:r w:rsidR="003C686F" w:rsidRPr="00F950B2">
        <w:rPr>
          <w:bCs/>
        </w:rPr>
        <w:t>, 212 A.3d 270 (</w:t>
      </w:r>
      <w:r w:rsidR="0088503F" w:rsidRPr="00F950B2">
        <w:rPr>
          <w:bCs/>
        </w:rPr>
        <w:t>Del. 2019)</w:t>
      </w:r>
      <w:r w:rsidR="00F950B2">
        <w:rPr>
          <w:bCs/>
        </w:rPr>
        <w:t xml:space="preserve">: </w:t>
      </w:r>
      <w:r w:rsidR="00054954">
        <w:rPr>
          <w:bCs/>
        </w:rPr>
        <w:t xml:space="preserve">Citing the Delaware Legislative Drafting Manual </w:t>
      </w:r>
      <w:r w:rsidR="0052390F">
        <w:rPr>
          <w:bCs/>
        </w:rPr>
        <w:t>in the Court’s explanation that “shall” and “may”</w:t>
      </w:r>
      <w:r w:rsidR="008961E7">
        <w:rPr>
          <w:bCs/>
        </w:rPr>
        <w:t xml:space="preserve"> is a “meaningful </w:t>
      </w:r>
      <w:r w:rsidR="008961E7" w:rsidRPr="008961E7">
        <w:rPr>
          <w:rFonts w:cs="Times New Roman"/>
        </w:rPr>
        <w:t>variation</w:t>
      </w:r>
      <w:r w:rsidR="008961E7">
        <w:rPr>
          <w:bCs/>
        </w:rPr>
        <w:t>.”</w:t>
      </w:r>
    </w:p>
    <w:p w14:paraId="766D1E1B" w14:textId="13E0160A" w:rsidR="00824426" w:rsidRPr="00C97841" w:rsidRDefault="00824426" w:rsidP="0046270B">
      <w:pPr>
        <w:keepNext/>
        <w:spacing w:after="240"/>
        <w:jc w:val="both"/>
        <w:rPr>
          <w:rFonts w:cs="Times New Roman"/>
          <w:iCs/>
        </w:rPr>
      </w:pPr>
      <w:r w:rsidRPr="00AD1322">
        <w:rPr>
          <w:rFonts w:ascii="Baskerville Old Face" w:hAnsi="Baskerville Old Face" w:cs="Times New Roman"/>
          <w:b/>
          <w:bCs/>
          <w:iCs/>
          <w:sz w:val="28"/>
          <w:szCs w:val="28"/>
        </w:rPr>
        <w:t>Enactment Clauses &amp; Constitutional Super</w:t>
      </w:r>
      <w:r w:rsidR="00A16398">
        <w:rPr>
          <w:rFonts w:ascii="Baskerville Old Face" w:hAnsi="Baskerville Old Face" w:cs="Times New Roman"/>
          <w:b/>
          <w:bCs/>
          <w:iCs/>
          <w:sz w:val="28"/>
          <w:szCs w:val="28"/>
        </w:rPr>
        <w:t>-</w:t>
      </w:r>
      <w:r w:rsidRPr="00AD1322">
        <w:rPr>
          <w:rFonts w:ascii="Baskerville Old Face" w:hAnsi="Baskerville Old Face" w:cs="Times New Roman"/>
          <w:b/>
          <w:bCs/>
          <w:iCs/>
          <w:sz w:val="28"/>
          <w:szCs w:val="28"/>
        </w:rPr>
        <w:t>majority Vote Requirements</w:t>
      </w:r>
    </w:p>
    <w:p w14:paraId="63CDDAF0" w14:textId="3FA2A9E9" w:rsidR="00824426" w:rsidRPr="00702AA6" w:rsidRDefault="00824426" w:rsidP="0046270B">
      <w:pPr>
        <w:spacing w:after="240"/>
        <w:jc w:val="both"/>
        <w:rPr>
          <w:rFonts w:cs="Times New Roman"/>
          <w:iCs/>
        </w:rPr>
      </w:pPr>
      <w:r w:rsidRPr="00B7798D">
        <w:rPr>
          <w:rFonts w:cs="Times New Roman"/>
          <w:i/>
        </w:rPr>
        <w:t>Opinion of the Justices</w:t>
      </w:r>
      <w:r w:rsidRPr="00B7798D">
        <w:rPr>
          <w:rFonts w:cs="Times New Roman"/>
        </w:rPr>
        <w:t xml:space="preserve">, 276 A.2d 736 (Del. 1971): Two-thirds vote required if a bill </w:t>
      </w:r>
      <w:r>
        <w:rPr>
          <w:rFonts w:cs="Times New Roman"/>
        </w:rPr>
        <w:t xml:space="preserve">even </w:t>
      </w:r>
      <w:r w:rsidRPr="00B7798D">
        <w:rPr>
          <w:rFonts w:cs="Times New Roman"/>
        </w:rPr>
        <w:t xml:space="preserve">impliedly </w:t>
      </w:r>
      <w:r w:rsidRPr="00946E87">
        <w:rPr>
          <w:rFonts w:cs="Times New Roman"/>
        </w:rPr>
        <w:t>amends a municipal charter</w:t>
      </w:r>
      <w:r w:rsidR="00BD7BFC">
        <w:rPr>
          <w:rFonts w:cs="Times New Roman"/>
        </w:rPr>
        <w:fldChar w:fldCharType="begin"/>
      </w:r>
      <w:r w:rsidR="00BD7BFC">
        <w:instrText xml:space="preserve"> XE "</w:instrText>
      </w:r>
      <w:r w:rsidR="00BD7BFC" w:rsidRPr="00015149">
        <w:instrText>Charters:municipal charters</w:instrText>
      </w:r>
      <w:r w:rsidR="00BD7BFC">
        <w:instrText xml:space="preserve">" </w:instrText>
      </w:r>
      <w:r w:rsidR="00BD7BFC">
        <w:rPr>
          <w:rFonts w:cs="Times New Roman"/>
        </w:rPr>
        <w:fldChar w:fldCharType="end"/>
      </w:r>
      <w:r w:rsidR="00613B7B">
        <w:rPr>
          <w:rFonts w:cs="Times New Roman"/>
        </w:rPr>
        <w:t xml:space="preserve">, </w:t>
      </w:r>
      <w:r>
        <w:rPr>
          <w:rFonts w:cs="Times New Roman"/>
        </w:rPr>
        <w:t xml:space="preserve">not just </w:t>
      </w:r>
      <w:r w:rsidR="00613B7B">
        <w:rPr>
          <w:rFonts w:cs="Times New Roman"/>
        </w:rPr>
        <w:t>c</w:t>
      </w:r>
      <w:r>
        <w:rPr>
          <w:rFonts w:cs="Times New Roman"/>
        </w:rPr>
        <w:t xml:space="preserve">harter </w:t>
      </w:r>
      <w:r w:rsidR="00613B7B">
        <w:rPr>
          <w:rFonts w:cs="Times New Roman"/>
        </w:rPr>
        <w:t>c</w:t>
      </w:r>
      <w:r>
        <w:rPr>
          <w:rFonts w:cs="Times New Roman"/>
        </w:rPr>
        <w:t xml:space="preserve">hange </w:t>
      </w:r>
      <w:r w:rsidR="00613B7B">
        <w:rPr>
          <w:rFonts w:cs="Times New Roman"/>
        </w:rPr>
        <w:t>b</w:t>
      </w:r>
      <w:r>
        <w:rPr>
          <w:rFonts w:cs="Times New Roman"/>
        </w:rPr>
        <w:t xml:space="preserve">ills. See </w:t>
      </w:r>
      <w:r w:rsidRPr="00952F22">
        <w:rPr>
          <w:rFonts w:cs="Times New Roman"/>
          <w:i/>
          <w:iCs/>
        </w:rPr>
        <w:t xml:space="preserve">City of Newark v. </w:t>
      </w:r>
      <w:proofErr w:type="spellStart"/>
      <w:r w:rsidRPr="00952F22">
        <w:rPr>
          <w:rFonts w:cs="Times New Roman"/>
          <w:i/>
          <w:iCs/>
        </w:rPr>
        <w:t>Weldin</w:t>
      </w:r>
      <w:proofErr w:type="spellEnd"/>
      <w:r>
        <w:rPr>
          <w:rFonts w:cs="Times New Roman"/>
        </w:rPr>
        <w:t>, 1987 Del. Ch. LEXIS 539 (Del. Ch. 1987) (</w:t>
      </w:r>
      <w:r w:rsidR="006A4B53">
        <w:rPr>
          <w:rFonts w:cs="Times New Roman"/>
        </w:rPr>
        <w:t xml:space="preserve">holding </w:t>
      </w:r>
      <w:r>
        <w:rPr>
          <w:rFonts w:cs="Times New Roman"/>
        </w:rPr>
        <w:t>that</w:t>
      </w:r>
      <w:r w:rsidR="006A4B53">
        <w:rPr>
          <w:rFonts w:cs="Times New Roman"/>
        </w:rPr>
        <w:t>,</w:t>
      </w:r>
      <w:r>
        <w:rPr>
          <w:rFonts w:cs="Times New Roman"/>
        </w:rPr>
        <w:t xml:space="preserve"> while an act of the General Assembly was a valid general act, because the act lacked a two-thirds</w:t>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Pr>
          <w:rFonts w:cs="Times New Roman"/>
        </w:rPr>
        <w:t xml:space="preserve"> vote the act could not impliedly repeal a conflicting portion of the Newark Charter).</w:t>
      </w:r>
    </w:p>
    <w:p w14:paraId="3958FE95" w14:textId="494B6D90" w:rsidR="00824426" w:rsidRPr="00702AA6" w:rsidRDefault="00824426" w:rsidP="0046270B">
      <w:pPr>
        <w:spacing w:after="240"/>
        <w:jc w:val="both"/>
        <w:rPr>
          <w:rFonts w:cs="Times New Roman"/>
          <w:iCs/>
        </w:rPr>
      </w:pPr>
      <w:r w:rsidRPr="00946E87">
        <w:rPr>
          <w:rFonts w:cs="Times New Roman"/>
          <w:i/>
        </w:rPr>
        <w:t>Opinion of the Justices</w:t>
      </w:r>
      <w:r w:rsidRPr="00946E87">
        <w:rPr>
          <w:rFonts w:cs="Times New Roman"/>
        </w:rPr>
        <w:t>, 575 A.2d 1186 (Del. 1990): Three-fifths</w:t>
      </w:r>
      <w:r w:rsidR="00EE0B5E">
        <w:rPr>
          <w:rFonts w:cs="Times New Roman"/>
        </w:rPr>
        <w:fldChar w:fldCharType="begin"/>
      </w:r>
      <w:r w:rsidR="00EE0B5E">
        <w:instrText xml:space="preserve"> XE "</w:instrText>
      </w:r>
      <w:r w:rsidR="00EE0B5E" w:rsidRPr="00CB553A">
        <w:rPr>
          <w:rFonts w:cs="Times New Roman"/>
        </w:rPr>
        <w:instrText>Vote requirements:</w:instrText>
      </w:r>
      <w:r w:rsidR="00EE0B5E" w:rsidRPr="00CB553A">
        <w:instrText>three-fifths</w:instrText>
      </w:r>
      <w:r w:rsidR="00EE0B5E">
        <w:instrText xml:space="preserve">" </w:instrText>
      </w:r>
      <w:r w:rsidR="00EE0B5E">
        <w:rPr>
          <w:rFonts w:cs="Times New Roman"/>
        </w:rPr>
        <w:fldChar w:fldCharType="end"/>
      </w:r>
      <w:r w:rsidRPr="00946E87">
        <w:rPr>
          <w:rFonts w:cs="Times New Roman"/>
        </w:rPr>
        <w:t xml:space="preserve"> vote required for State to increase permit fees or license fees of any nature.</w:t>
      </w:r>
    </w:p>
    <w:p w14:paraId="6D267617" w14:textId="7927A414" w:rsidR="00824426" w:rsidRPr="00702AA6" w:rsidRDefault="00824426" w:rsidP="0046270B">
      <w:pPr>
        <w:spacing w:after="240"/>
        <w:jc w:val="both"/>
        <w:rPr>
          <w:rFonts w:cs="Times New Roman"/>
          <w:iCs/>
        </w:rPr>
      </w:pPr>
      <w:r>
        <w:rPr>
          <w:rFonts w:cs="Times New Roman"/>
          <w:i/>
        </w:rPr>
        <w:t>O</w:t>
      </w:r>
      <w:r w:rsidRPr="00946E87">
        <w:rPr>
          <w:rFonts w:cs="Times New Roman"/>
          <w:i/>
        </w:rPr>
        <w:t>pinion of the Justices</w:t>
      </w:r>
      <w:r w:rsidRPr="00946E87">
        <w:rPr>
          <w:rFonts w:cs="Times New Roman"/>
        </w:rPr>
        <w:t xml:space="preserve">, 249 A.2d 869 (Del. 1968): Three-fourths vote requirement is </w:t>
      </w:r>
      <w:r>
        <w:rPr>
          <w:rFonts w:cs="Times New Roman"/>
        </w:rPr>
        <w:t xml:space="preserve">only for </w:t>
      </w:r>
      <w:r w:rsidRPr="00946E87">
        <w:rPr>
          <w:rFonts w:cs="Times New Roman"/>
        </w:rPr>
        <w:t>appropriations</w:t>
      </w:r>
      <w:r w:rsidR="000D5AC7">
        <w:rPr>
          <w:rFonts w:cs="Times New Roman"/>
        </w:rPr>
        <w:fldChar w:fldCharType="begin"/>
      </w:r>
      <w:r w:rsidR="000D5AC7">
        <w:instrText xml:space="preserve"> XE "</w:instrText>
      </w:r>
      <w:r w:rsidR="000D5AC7" w:rsidRPr="00BD38D2">
        <w:instrText>Bill Types:appropriation bills</w:instrText>
      </w:r>
      <w:r w:rsidR="000D5AC7">
        <w:instrText xml:space="preserve">" </w:instrText>
      </w:r>
      <w:r w:rsidR="000D5AC7">
        <w:rPr>
          <w:rFonts w:cs="Times New Roman"/>
        </w:rPr>
        <w:fldChar w:fldCharType="end"/>
      </w:r>
      <w:r w:rsidRPr="00946E87">
        <w:rPr>
          <w:rFonts w:cs="Times New Roman"/>
        </w:rPr>
        <w:t xml:space="preserve"> made to “any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946E87">
        <w:rPr>
          <w:rFonts w:cs="Times New Roman"/>
        </w:rPr>
        <w:t>, municipality</w:t>
      </w:r>
      <w:r w:rsidR="00416D91">
        <w:rPr>
          <w:rFonts w:cs="Times New Roman"/>
        </w:rPr>
        <w:fldChar w:fldCharType="begin"/>
      </w:r>
      <w:r w:rsidR="00416D91">
        <w:instrText xml:space="preserve"> XE "</w:instrText>
      </w:r>
      <w:r w:rsidR="00416D91" w:rsidRPr="00A57170">
        <w:rPr>
          <w:rFonts w:cs="Times New Roman"/>
        </w:rPr>
        <w:instrText>municipalit</w:instrText>
      </w:r>
      <w:r w:rsidR="009F573B">
        <w:rPr>
          <w:rFonts w:cs="Times New Roman"/>
        </w:rPr>
        <w:instrText>ies</w:instrText>
      </w:r>
      <w:r w:rsidR="00416D91">
        <w:instrText xml:space="preserve">" </w:instrText>
      </w:r>
      <w:r w:rsidR="00416D91">
        <w:rPr>
          <w:rFonts w:cs="Times New Roman"/>
        </w:rPr>
        <w:fldChar w:fldCharType="end"/>
      </w:r>
      <w:r w:rsidRPr="00946E87">
        <w:rPr>
          <w:rFonts w:cs="Times New Roman"/>
        </w:rPr>
        <w:t xml:space="preserve"> or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Pr="00946E87">
        <w:rPr>
          <w:rFonts w:cs="Times New Roman"/>
        </w:rPr>
        <w:t xml:space="preserve">.” </w:t>
      </w:r>
      <w:r>
        <w:rPr>
          <w:rFonts w:cs="Times New Roman"/>
        </w:rPr>
        <w:t xml:space="preserve">See </w:t>
      </w:r>
      <w:r w:rsidRPr="00946E87">
        <w:rPr>
          <w:rFonts w:cs="Times New Roman"/>
        </w:rPr>
        <w:t>Del. Const. art VIII, § 4.</w:t>
      </w:r>
    </w:p>
    <w:p w14:paraId="003EF365" w14:textId="08AD89C3" w:rsidR="00824426" w:rsidRPr="00C16F01" w:rsidRDefault="00824426" w:rsidP="0046270B">
      <w:pPr>
        <w:spacing w:after="240"/>
        <w:jc w:val="both"/>
        <w:rPr>
          <w:rFonts w:cs="Times New Roman"/>
          <w:iCs/>
        </w:rPr>
      </w:pPr>
      <w:r w:rsidRPr="00946E87">
        <w:rPr>
          <w:rFonts w:cs="Times New Roman"/>
          <w:i/>
        </w:rPr>
        <w:t>Brooks v. Taylor</w:t>
      </w:r>
      <w:r w:rsidRPr="00946E87">
        <w:rPr>
          <w:rFonts w:cs="Times New Roman"/>
        </w:rPr>
        <w:t xml:space="preserve">, 154 A.2d 386 (Del. 1959): </w:t>
      </w:r>
      <w:r>
        <w:rPr>
          <w:rFonts w:cs="Times New Roman"/>
        </w:rPr>
        <w:t>The t</w:t>
      </w:r>
      <w:r w:rsidRPr="00946E87">
        <w:rPr>
          <w:rFonts w:cs="Times New Roman"/>
        </w:rPr>
        <w:t>wo-thirds</w:t>
      </w:r>
      <w:r w:rsidR="00BB5A3E">
        <w:rPr>
          <w:rFonts w:cs="Times New Roman"/>
        </w:rPr>
        <w:fldChar w:fldCharType="begin"/>
      </w:r>
      <w:r w:rsidR="00BB5A3E">
        <w:instrText xml:space="preserve"> XE "</w:instrText>
      </w:r>
      <w:r w:rsidR="00BB5A3E" w:rsidRPr="001D66FC">
        <w:rPr>
          <w:rFonts w:cs="Times New Roman"/>
        </w:rPr>
        <w:instrText>Vote requirements:</w:instrText>
      </w:r>
      <w:r w:rsidR="00BB5A3E" w:rsidRPr="001D66FC">
        <w:instrText>two-thirds</w:instrText>
      </w:r>
      <w:r w:rsidR="00BB5A3E">
        <w:instrText xml:space="preserve">" </w:instrText>
      </w:r>
      <w:r w:rsidR="00BB5A3E">
        <w:rPr>
          <w:rFonts w:cs="Times New Roman"/>
        </w:rPr>
        <w:fldChar w:fldCharType="end"/>
      </w:r>
      <w:r w:rsidRPr="00946E87">
        <w:rPr>
          <w:rFonts w:cs="Times New Roman"/>
        </w:rPr>
        <w:t xml:space="preserve"> vote</w:t>
      </w:r>
      <w:r>
        <w:rPr>
          <w:rFonts w:cs="Times New Roman"/>
        </w:rPr>
        <w:t xml:space="preserve"> requirement</w:t>
      </w:r>
      <w:r w:rsidRPr="00946E87">
        <w:rPr>
          <w:rFonts w:cs="Times New Roman"/>
        </w:rPr>
        <w:t xml:space="preserve"> if a bill enlarges the criminal jurisdiction of an inferior court</w:t>
      </w:r>
      <w:r>
        <w:rPr>
          <w:rFonts w:cs="Times New Roman"/>
        </w:rPr>
        <w:t xml:space="preserve"> includes</w:t>
      </w:r>
      <w:r w:rsidRPr="00946E87">
        <w:rPr>
          <w:rFonts w:cs="Times New Roman"/>
        </w:rPr>
        <w:t xml:space="preserve"> Family Court</w:t>
      </w:r>
      <w:r>
        <w:rPr>
          <w:rFonts w:cs="Times New Roman"/>
        </w:rPr>
        <w:t>.</w:t>
      </w:r>
    </w:p>
    <w:p w14:paraId="0CBF5832" w14:textId="7CE50701" w:rsidR="00824426" w:rsidRPr="00C16F01" w:rsidRDefault="00824426" w:rsidP="00C16F01">
      <w:pPr>
        <w:spacing w:after="240"/>
        <w:jc w:val="both"/>
        <w:rPr>
          <w:rFonts w:cs="Times New Roman"/>
          <w:iCs/>
        </w:rPr>
      </w:pPr>
      <w:r w:rsidRPr="00946E87">
        <w:rPr>
          <w:rFonts w:cs="Times New Roman"/>
          <w:i/>
        </w:rPr>
        <w:lastRenderedPageBreak/>
        <w:t>AETNA Casualty and Surety Company v. Smith</w:t>
      </w:r>
      <w:r w:rsidRPr="00946E87">
        <w:rPr>
          <w:rFonts w:cs="Times New Roman"/>
        </w:rPr>
        <w:t>, 131 A.2d 168 (Del. 1957): After finding the fire companies to be an arm of the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946E87">
        <w:rPr>
          <w:rFonts w:cs="Times New Roman"/>
        </w:rPr>
        <w:t>, the Supreme Court held that any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Pr="00946E87">
        <w:rPr>
          <w:rFonts w:cs="Times New Roman"/>
        </w:rPr>
        <w:t xml:space="preserve"> of public money</w:t>
      </w:r>
      <w:r w:rsidR="00181C12">
        <w:rPr>
          <w:rFonts w:cs="Times New Roman"/>
        </w:rPr>
        <w:fldChar w:fldCharType="begin"/>
      </w:r>
      <w:r w:rsidR="00181C12">
        <w:instrText xml:space="preserve"> XE "</w:instrText>
      </w:r>
      <w:r w:rsidR="00181C12" w:rsidRPr="00594A44">
        <w:rPr>
          <w:rFonts w:cs="Times New Roman"/>
        </w:rPr>
        <w:instrText>Formatting:</w:instrText>
      </w:r>
      <w:r w:rsidR="00181C12" w:rsidRPr="00594A44">
        <w:instrText>money</w:instrText>
      </w:r>
      <w:r w:rsidR="00181C12">
        <w:instrText xml:space="preserve">" </w:instrText>
      </w:r>
      <w:r w:rsidR="00181C12">
        <w:rPr>
          <w:rFonts w:cs="Times New Roman"/>
        </w:rPr>
        <w:fldChar w:fldCharType="end"/>
      </w:r>
      <w:r w:rsidRPr="00946E87">
        <w:rPr>
          <w:rFonts w:cs="Times New Roman"/>
        </w:rPr>
        <w:t xml:space="preserve"> to a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946E87">
        <w:rPr>
          <w:rFonts w:cs="Times New Roman"/>
        </w:rPr>
        <w:t>, municipality</w:t>
      </w:r>
      <w:r w:rsidR="00416D91">
        <w:rPr>
          <w:rFonts w:cs="Times New Roman"/>
        </w:rPr>
        <w:fldChar w:fldCharType="begin"/>
      </w:r>
      <w:r w:rsidR="00416D91">
        <w:instrText xml:space="preserve"> XE "</w:instrText>
      </w:r>
      <w:r w:rsidR="0042311E" w:rsidRPr="00A57170">
        <w:rPr>
          <w:rFonts w:cs="Times New Roman"/>
        </w:rPr>
        <w:instrText>municipalit</w:instrText>
      </w:r>
      <w:r w:rsidR="0042311E">
        <w:rPr>
          <w:rFonts w:cs="Times New Roman"/>
        </w:rPr>
        <w:instrText>ies</w:instrText>
      </w:r>
      <w:r w:rsidR="00416D91">
        <w:instrText xml:space="preserve">" </w:instrText>
      </w:r>
      <w:r w:rsidR="00416D91">
        <w:rPr>
          <w:rFonts w:cs="Times New Roman"/>
        </w:rPr>
        <w:fldChar w:fldCharType="end"/>
      </w:r>
      <w:r w:rsidRPr="00946E87">
        <w:rPr>
          <w:rFonts w:cs="Times New Roman"/>
        </w:rPr>
        <w:t>, or corporation</w:t>
      </w:r>
      <w:r w:rsidR="006C6231">
        <w:rPr>
          <w:rFonts w:cs="Times New Roman"/>
        </w:rPr>
        <w:fldChar w:fldCharType="begin"/>
      </w:r>
      <w:r w:rsidR="006C6231">
        <w:instrText xml:space="preserve"> XE "</w:instrText>
      </w:r>
      <w:r w:rsidR="006C6231" w:rsidRPr="00943065">
        <w:rPr>
          <w:rFonts w:cs="Times New Roman"/>
        </w:rPr>
        <w:instrText>corporations</w:instrText>
      </w:r>
      <w:r w:rsidR="006C6231">
        <w:instrText xml:space="preserve">" </w:instrText>
      </w:r>
      <w:r w:rsidR="006C6231">
        <w:rPr>
          <w:rFonts w:cs="Times New Roman"/>
        </w:rPr>
        <w:fldChar w:fldCharType="end"/>
      </w:r>
      <w:r w:rsidRPr="00946E87">
        <w:rPr>
          <w:rFonts w:cs="Times New Roman"/>
        </w:rPr>
        <w:t xml:space="preserve"> must receive a vote of three-fourths</w:t>
      </w:r>
      <w:r w:rsidR="007B01FE">
        <w:rPr>
          <w:rFonts w:cs="Times New Roman"/>
        </w:rPr>
        <w:fldChar w:fldCharType="begin"/>
      </w:r>
      <w:r w:rsidR="007B01FE">
        <w:instrText xml:space="preserve"> XE "</w:instrText>
      </w:r>
      <w:r w:rsidR="007B01FE" w:rsidRPr="00226D4E">
        <w:instrText>Vote requirements:three-fourths</w:instrText>
      </w:r>
      <w:r w:rsidR="007B01FE">
        <w:instrText xml:space="preserve">" </w:instrText>
      </w:r>
      <w:r w:rsidR="007B01FE">
        <w:rPr>
          <w:rFonts w:cs="Times New Roman"/>
        </w:rPr>
        <w:fldChar w:fldCharType="end"/>
      </w:r>
      <w:r w:rsidRPr="00946E87">
        <w:rPr>
          <w:rFonts w:cs="Times New Roman"/>
        </w:rPr>
        <w:t xml:space="preserve"> of the members elected to each branch of the legislature, whether that appropriation</w:t>
      </w:r>
      <w:r w:rsidR="000413F4">
        <w:rPr>
          <w:rFonts w:cs="Times New Roman"/>
        </w:rPr>
        <w:fldChar w:fldCharType="begin"/>
      </w:r>
      <w:r w:rsidR="000413F4">
        <w:instrText xml:space="preserve"> XE "</w:instrText>
      </w:r>
      <w:r w:rsidR="000413F4" w:rsidRPr="00BD38D2">
        <w:instrText>Bill Types:appropriation bills</w:instrText>
      </w:r>
      <w:r w:rsidR="000413F4">
        <w:instrText xml:space="preserve">" </w:instrText>
      </w:r>
      <w:r w:rsidR="000413F4">
        <w:rPr>
          <w:rFonts w:cs="Times New Roman"/>
        </w:rPr>
        <w:fldChar w:fldCharType="end"/>
      </w:r>
      <w:r w:rsidRPr="00946E87">
        <w:rPr>
          <w:rFonts w:cs="Times New Roman"/>
        </w:rPr>
        <w:t xml:space="preserve"> is direct or, as in this case, indirect.</w:t>
      </w:r>
    </w:p>
    <w:p w14:paraId="0D76F32E" w14:textId="539D2382" w:rsidR="00204E64" w:rsidRPr="00C16F01" w:rsidRDefault="00204E64" w:rsidP="00C16F01">
      <w:pPr>
        <w:keepNext/>
        <w:spacing w:after="240"/>
        <w:jc w:val="both"/>
        <w:rPr>
          <w:rFonts w:cs="Times New Roman"/>
          <w:iCs/>
        </w:rPr>
      </w:pPr>
      <w:r w:rsidRPr="00461275">
        <w:rPr>
          <w:rFonts w:ascii="Baskerville Old Face" w:hAnsi="Baskerville Old Face" w:cs="Times New Roman"/>
          <w:b/>
          <w:bCs/>
          <w:iCs/>
          <w:sz w:val="28"/>
          <w:szCs w:val="28"/>
        </w:rPr>
        <w:t xml:space="preserve">State </w:t>
      </w:r>
      <w:r>
        <w:rPr>
          <w:rFonts w:ascii="Baskerville Old Face" w:hAnsi="Baskerville Old Face" w:cs="Times New Roman"/>
          <w:b/>
          <w:bCs/>
          <w:iCs/>
          <w:sz w:val="28"/>
          <w:szCs w:val="28"/>
        </w:rPr>
        <w:t>Agency as “Person</w:t>
      </w:r>
      <w:r w:rsidR="00DA2D0E">
        <w:rPr>
          <w:rFonts w:ascii="Baskerville Old Face" w:hAnsi="Baskerville Old Face" w:cs="Times New Roman"/>
          <w:b/>
          <w:bCs/>
          <w:iCs/>
          <w:sz w:val="28"/>
          <w:szCs w:val="28"/>
        </w:rPr>
        <w:t>”</w:t>
      </w:r>
      <w:r w:rsidR="00027572">
        <w:rPr>
          <w:rFonts w:ascii="Baskerville Old Face" w:hAnsi="Baskerville Old Face" w:cs="Times New Roman"/>
          <w:b/>
          <w:bCs/>
          <w:iCs/>
          <w:sz w:val="28"/>
          <w:szCs w:val="28"/>
        </w:rPr>
        <w:fldChar w:fldCharType="begin"/>
      </w:r>
      <w:r w:rsidR="00027572">
        <w:instrText xml:space="preserve"> XE "</w:instrText>
      </w:r>
      <w:r w:rsidR="00027572" w:rsidRPr="00B2165B">
        <w:rPr>
          <w:rFonts w:cs="Times New Roman"/>
        </w:rPr>
        <w:instrText>person</w:instrText>
      </w:r>
      <w:r w:rsidR="00027572">
        <w:instrText xml:space="preserve">" </w:instrText>
      </w:r>
      <w:r w:rsidR="00027572">
        <w:rPr>
          <w:rFonts w:ascii="Baskerville Old Face" w:hAnsi="Baskerville Old Face" w:cs="Times New Roman"/>
          <w:b/>
          <w:bCs/>
          <w:iCs/>
          <w:sz w:val="28"/>
          <w:szCs w:val="28"/>
        </w:rPr>
        <w:fldChar w:fldCharType="end"/>
      </w:r>
      <w:r>
        <w:rPr>
          <w:rFonts w:ascii="Baskerville Old Face" w:hAnsi="Baskerville Old Face" w:cs="Times New Roman"/>
          <w:b/>
          <w:bCs/>
          <w:iCs/>
          <w:sz w:val="28"/>
          <w:szCs w:val="28"/>
        </w:rPr>
        <w:t xml:space="preserve"> </w:t>
      </w:r>
    </w:p>
    <w:p w14:paraId="5F5B8E5C" w14:textId="24AC3F91" w:rsidR="00E21978" w:rsidRDefault="00E21978" w:rsidP="00C65D4D">
      <w:pPr>
        <w:spacing w:after="240"/>
        <w:jc w:val="both"/>
        <w:rPr>
          <w:rFonts w:ascii="Baskerville Old Face" w:hAnsi="Baskerville Old Face" w:cs="Times New Roman"/>
          <w:b/>
          <w:bCs/>
          <w:iCs/>
          <w:sz w:val="28"/>
          <w:szCs w:val="28"/>
        </w:rPr>
      </w:pPr>
      <w:r>
        <w:rPr>
          <w:rFonts w:cs="Times New Roman"/>
          <w:i/>
        </w:rPr>
        <w:t>State v. Del. Pub. Serv. Comm’n</w:t>
      </w:r>
      <w:r>
        <w:rPr>
          <w:rFonts w:cs="Times New Roman"/>
          <w:iCs/>
        </w:rPr>
        <w:t>, 2020 Super. LEXIS 101, 2020 WL 888493 (Del. Super. Ct. 2020): The Delaware Department of Natural Resources and Environmental Control lacked standing to file an action seeking to declare regulations</w:t>
      </w:r>
      <w:r w:rsidR="00256211">
        <w:rPr>
          <w:rFonts w:cs="Times New Roman"/>
          <w:iCs/>
        </w:rPr>
        <w:fldChar w:fldCharType="begin"/>
      </w:r>
      <w:r w:rsidR="00256211">
        <w:instrText xml:space="preserve"> XE "</w:instrText>
      </w:r>
      <w:r w:rsidR="00256211" w:rsidRPr="00C802C3">
        <w:rPr>
          <w:rFonts w:cs="Times New Roman"/>
        </w:rPr>
        <w:instrText>regulations</w:instrText>
      </w:r>
      <w:r w:rsidR="00256211">
        <w:instrText xml:space="preserve">" </w:instrText>
      </w:r>
      <w:r w:rsidR="00256211">
        <w:rPr>
          <w:rFonts w:cs="Times New Roman"/>
          <w:iCs/>
        </w:rPr>
        <w:fldChar w:fldCharType="end"/>
      </w:r>
      <w:r>
        <w:rPr>
          <w:rFonts w:cs="Times New Roman"/>
          <w:iCs/>
        </w:rPr>
        <w:t xml:space="preserve"> of the Delaware Public Service Commission because DNREC is not a “person”</w:t>
      </w:r>
      <w:r w:rsidR="00E725BC">
        <w:rPr>
          <w:rFonts w:cs="Times New Roman"/>
          <w:iCs/>
        </w:rPr>
        <w:fldChar w:fldCharType="begin"/>
      </w:r>
      <w:r w:rsidR="00E725BC">
        <w:instrText xml:space="preserve"> XE "</w:instrText>
      </w:r>
      <w:r w:rsidR="00E725BC" w:rsidRPr="00B2165B">
        <w:rPr>
          <w:rFonts w:cs="Times New Roman"/>
        </w:rPr>
        <w:instrText>person</w:instrText>
      </w:r>
      <w:r w:rsidR="00E725BC">
        <w:instrText xml:space="preserve">" </w:instrText>
      </w:r>
      <w:r w:rsidR="00E725BC">
        <w:rPr>
          <w:rFonts w:cs="Times New Roman"/>
          <w:iCs/>
        </w:rPr>
        <w:fldChar w:fldCharType="end"/>
      </w:r>
      <w:r>
        <w:rPr>
          <w:rFonts w:cs="Times New Roman"/>
          <w:iCs/>
        </w:rPr>
        <w:t xml:space="preserve"> under </w:t>
      </w:r>
      <w:r w:rsidRPr="00477E1B">
        <w:rPr>
          <w:rFonts w:cs="Times New Roman"/>
          <w:iCs/>
        </w:rPr>
        <w:t>the Administrative Procedures Act, </w:t>
      </w:r>
      <w:hyperlink r:id="rId69" w:history="1">
        <w:r w:rsidRPr="00477E1B">
          <w:rPr>
            <w:rStyle w:val="Hyperlink"/>
            <w:rFonts w:cs="Times New Roman"/>
            <w:iCs/>
          </w:rPr>
          <w:t>Del. Code Ann. tit. 29, § 10141(a)</w:t>
        </w:r>
      </w:hyperlink>
      <w:r w:rsidRPr="00477E1B">
        <w:rPr>
          <w:rFonts w:cs="Times New Roman"/>
          <w:iCs/>
        </w:rPr>
        <w:t>, and </w:t>
      </w:r>
      <w:hyperlink r:id="rId70" w:history="1">
        <w:r w:rsidRPr="00477E1B">
          <w:rPr>
            <w:rStyle w:val="Hyperlink"/>
            <w:rFonts w:cs="Times New Roman"/>
            <w:iCs/>
          </w:rPr>
          <w:t>Del. Code Ann. tit. 1, § 302(15)</w:t>
        </w:r>
      </w:hyperlink>
      <w:r w:rsidRPr="00477E1B">
        <w:rPr>
          <w:rFonts w:cs="Times New Roman"/>
          <w:iCs/>
        </w:rPr>
        <w:t xml:space="preserve">. </w:t>
      </w:r>
      <w:r>
        <w:rPr>
          <w:rFonts w:cs="Times New Roman"/>
          <w:iCs/>
        </w:rPr>
        <w:t xml:space="preserve">The definition of “party” under Del. Code Ann. tit. § 10102(a) made clear </w:t>
      </w:r>
      <w:r w:rsidRPr="00477E1B">
        <w:rPr>
          <w:rFonts w:cs="Times New Roman"/>
          <w:iCs/>
        </w:rPr>
        <w:t xml:space="preserve">that the General Assembly intended to distinguish a "person" </w:t>
      </w:r>
      <w:r>
        <w:rPr>
          <w:rFonts w:cs="Times New Roman"/>
          <w:iCs/>
        </w:rPr>
        <w:t xml:space="preserve">from </w:t>
      </w:r>
      <w:r w:rsidRPr="00477E1B">
        <w:rPr>
          <w:rFonts w:cs="Times New Roman"/>
          <w:iCs/>
        </w:rPr>
        <w:t>an "agency</w:t>
      </w:r>
      <w:r w:rsidR="00C0773E">
        <w:rPr>
          <w:rFonts w:cs="Times New Roman"/>
          <w:iCs/>
        </w:rPr>
        <w:fldChar w:fldCharType="begin"/>
      </w:r>
      <w:r w:rsidR="00C0773E">
        <w:instrText xml:space="preserve"> XE "</w:instrText>
      </w:r>
      <w:r w:rsidR="00C0773E" w:rsidRPr="00C802C3">
        <w:rPr>
          <w:rFonts w:cs="Times New Roman"/>
        </w:rPr>
        <w:instrText>state agencies</w:instrText>
      </w:r>
      <w:r w:rsidR="00C0773E">
        <w:instrText xml:space="preserve">" </w:instrText>
      </w:r>
      <w:r w:rsidR="00C0773E">
        <w:rPr>
          <w:rFonts w:cs="Times New Roman"/>
          <w:iCs/>
        </w:rPr>
        <w:fldChar w:fldCharType="end"/>
      </w:r>
      <w:r>
        <w:rPr>
          <w:rFonts w:cs="Times New Roman"/>
          <w:iCs/>
        </w:rPr>
        <w:t>.”</w:t>
      </w:r>
    </w:p>
    <w:p w14:paraId="605F1DF8" w14:textId="055FF857" w:rsidR="00824426" w:rsidRPr="00C65D4D" w:rsidRDefault="00824426" w:rsidP="00C65D4D">
      <w:pPr>
        <w:keepNext/>
        <w:spacing w:after="240"/>
        <w:jc w:val="both"/>
        <w:rPr>
          <w:rFonts w:cs="Times New Roman"/>
          <w:iCs/>
        </w:rPr>
      </w:pPr>
      <w:r w:rsidRPr="00461275">
        <w:rPr>
          <w:rFonts w:ascii="Baskerville Old Face" w:hAnsi="Baskerville Old Face" w:cs="Times New Roman"/>
          <w:b/>
          <w:bCs/>
          <w:iCs/>
          <w:sz w:val="28"/>
          <w:szCs w:val="28"/>
        </w:rPr>
        <w:t>State Offices and Officers</w:t>
      </w:r>
    </w:p>
    <w:p w14:paraId="3C0DA3A3" w14:textId="1B3F23F8" w:rsidR="00824426" w:rsidRPr="00B7798D" w:rsidRDefault="00824426" w:rsidP="00C65D4D">
      <w:pPr>
        <w:spacing w:after="240"/>
        <w:jc w:val="both"/>
        <w:rPr>
          <w:rFonts w:cs="Times New Roman"/>
        </w:rPr>
      </w:pPr>
      <w:r w:rsidRPr="00B7798D">
        <w:rPr>
          <w:rFonts w:cs="Times New Roman"/>
          <w:i/>
          <w:iCs/>
        </w:rPr>
        <w:t>State ex rel. Craven v. Schorr</w:t>
      </w:r>
      <w:r w:rsidR="00017CD7">
        <w:rPr>
          <w:rFonts w:cs="Times New Roman"/>
        </w:rPr>
        <w:fldChar w:fldCharType="begin"/>
      </w:r>
      <w:r w:rsidR="00017CD7">
        <w:instrText xml:space="preserve"> XE "</w:instrText>
      </w:r>
      <w:r w:rsidR="00017CD7">
        <w:rPr>
          <w:rFonts w:cs="Times New Roman"/>
        </w:rPr>
        <w:instrText>delegation of legislative powers</w:instrText>
      </w:r>
      <w:r w:rsidR="00017CD7">
        <w:instrText xml:space="preserve">" </w:instrText>
      </w:r>
      <w:r w:rsidR="00017CD7">
        <w:rPr>
          <w:rFonts w:cs="Times New Roman"/>
        </w:rPr>
        <w:fldChar w:fldCharType="end"/>
      </w:r>
      <w:r w:rsidRPr="00B7798D">
        <w:rPr>
          <w:rFonts w:cs="Times New Roman"/>
        </w:rPr>
        <w:t>, 131 A.2d 158 (Del. 1957): “Under our present Constitution</w:t>
      </w:r>
      <w:r w:rsidR="006C451E">
        <w:rPr>
          <w:rFonts w:cs="Times New Roman"/>
        </w:rPr>
        <w:fldChar w:fldCharType="begin"/>
      </w:r>
      <w:r w:rsidR="006C451E">
        <w:instrText xml:space="preserve"> XE "</w:instrText>
      </w:r>
      <w:r w:rsidR="006C451E" w:rsidRPr="00943065">
        <w:instrText>Delaware Constitution</w:instrText>
      </w:r>
      <w:r w:rsidR="006C451E">
        <w:instrText xml:space="preserve">" </w:instrText>
      </w:r>
      <w:r w:rsidR="006C451E">
        <w:rPr>
          <w:rFonts w:cs="Times New Roman"/>
        </w:rPr>
        <w:fldChar w:fldCharType="end"/>
      </w:r>
      <w:r w:rsidRPr="00B7798D">
        <w:rPr>
          <w:rFonts w:cs="Times New Roman"/>
        </w:rPr>
        <w:t xml:space="preserve"> the Governor</w:t>
      </w:r>
      <w:r w:rsidR="008B493E">
        <w:rPr>
          <w:rFonts w:cs="Times New Roman"/>
        </w:rPr>
        <w:fldChar w:fldCharType="begin"/>
      </w:r>
      <w:r w:rsidR="008B493E">
        <w:instrText xml:space="preserve"> XE "</w:instrText>
      </w:r>
      <w:r w:rsidR="008B493E" w:rsidRPr="00943065">
        <w:rPr>
          <w:rFonts w:cs="Times New Roman"/>
        </w:rPr>
        <w:instrText>Governor</w:instrText>
      </w:r>
      <w:r w:rsidR="008B493E">
        <w:instrText xml:space="preserve">" </w:instrText>
      </w:r>
      <w:r w:rsidR="008B493E">
        <w:rPr>
          <w:rFonts w:cs="Times New Roman"/>
        </w:rPr>
        <w:fldChar w:fldCharType="end"/>
      </w:r>
      <w:r w:rsidRPr="00B7798D">
        <w:rPr>
          <w:rFonts w:cs="Times New Roman"/>
        </w:rPr>
        <w:t xml:space="preserve"> of Delaware has no vested constitutional power to appoint to statutory offices. The decision to grant or withhold from him such power rests with the General Assembly</w:t>
      </w:r>
      <w:r w:rsidR="00E55915">
        <w:fldChar w:fldCharType="begin"/>
      </w:r>
      <w:r w:rsidR="00E55915">
        <w:instrText xml:space="preserve"> XE "</w:instrText>
      </w:r>
      <w:r w:rsidR="00E55915" w:rsidRPr="00962A0C">
        <w:instrText>General Assembly</w:instrText>
      </w:r>
      <w:r w:rsidR="00E55915">
        <w:instrText xml:space="preserve">, relating to its powers or procedures " </w:instrText>
      </w:r>
      <w:r w:rsidR="00E55915">
        <w:fldChar w:fldCharType="end"/>
      </w:r>
      <w:r w:rsidRPr="00B7798D">
        <w:rPr>
          <w:rFonts w:cs="Times New Roman"/>
        </w:rPr>
        <w:t>.” Thus, it was permissible for the statute at issue to amend an existing</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B7798D">
        <w:rPr>
          <w:rFonts w:cs="Times New Roman"/>
        </w:rPr>
        <w:t xml:space="preserve"> statutory board by increasing its membership and designating the members in the legislation making the amendment.</w:t>
      </w:r>
    </w:p>
    <w:p w14:paraId="542CFC65" w14:textId="5325F9A1" w:rsidR="00824426" w:rsidRPr="00B7798D" w:rsidRDefault="00824426" w:rsidP="00C65D4D">
      <w:pPr>
        <w:spacing w:after="240"/>
        <w:jc w:val="both"/>
        <w:rPr>
          <w:rFonts w:cs="Times New Roman"/>
        </w:rPr>
      </w:pPr>
      <w:r w:rsidRPr="00B7798D">
        <w:rPr>
          <w:rFonts w:cs="Times New Roman"/>
          <w:i/>
          <w:iCs/>
        </w:rPr>
        <w:t>State ex rel. James v. Schorr</w:t>
      </w:r>
      <w:r w:rsidRPr="00B7798D">
        <w:rPr>
          <w:rFonts w:cs="Times New Roman"/>
        </w:rPr>
        <w:t xml:space="preserve">, 65 A.2d 810 (Del. 1948): The General Assembly </w:t>
      </w:r>
      <w:r>
        <w:rPr>
          <w:rFonts w:cs="Times New Roman"/>
        </w:rPr>
        <w:t>c</w:t>
      </w:r>
      <w:r w:rsidRPr="00B7798D">
        <w:rPr>
          <w:rFonts w:cs="Times New Roman"/>
        </w:rPr>
        <w:t>an pass an act creating a state agency</w:t>
      </w:r>
      <w:r w:rsidR="005208ED">
        <w:rPr>
          <w:rFonts w:cs="Times New Roman"/>
        </w:rPr>
        <w:fldChar w:fldCharType="begin"/>
      </w:r>
      <w:r w:rsidR="005208ED">
        <w:instrText xml:space="preserve"> XE "</w:instrText>
      </w:r>
      <w:r w:rsidR="005208ED" w:rsidRPr="00943065">
        <w:rPr>
          <w:rFonts w:cs="Times New Roman"/>
        </w:rPr>
        <w:instrText>state agencies</w:instrText>
      </w:r>
      <w:r w:rsidR="005208ED">
        <w:instrText xml:space="preserve">" </w:instrText>
      </w:r>
      <w:r w:rsidR="005208ED">
        <w:rPr>
          <w:rFonts w:cs="Times New Roman"/>
        </w:rPr>
        <w:fldChar w:fldCharType="end"/>
      </w:r>
      <w:r w:rsidRPr="00B7798D">
        <w:rPr>
          <w:rFonts w:cs="Times New Roman"/>
        </w:rPr>
        <w:t xml:space="preserve"> or board and name the members thereof in the act and authorize a </w:t>
      </w:r>
      <w:r w:rsidR="00B3320E">
        <w:rPr>
          <w:rFonts w:cs="Times New Roman"/>
        </w:rPr>
        <w:t>s</w:t>
      </w:r>
      <w:r w:rsidRPr="00B7798D">
        <w:rPr>
          <w:rFonts w:cs="Times New Roman"/>
        </w:rPr>
        <w:t xml:space="preserve">tate </w:t>
      </w:r>
      <w:r w:rsidR="00B3320E">
        <w:rPr>
          <w:rFonts w:cs="Times New Roman"/>
        </w:rPr>
        <w:t>a</w:t>
      </w:r>
      <w:r w:rsidRPr="00B7798D">
        <w:rPr>
          <w:rFonts w:cs="Times New Roman"/>
        </w:rPr>
        <w:t>gency to make certain appointments</w:t>
      </w:r>
      <w:r>
        <w:rPr>
          <w:rFonts w:cs="Times New Roman"/>
        </w:rPr>
        <w:t>;</w:t>
      </w:r>
      <w:r w:rsidRPr="00B7798D">
        <w:rPr>
          <w:rFonts w:cs="Times New Roman"/>
        </w:rPr>
        <w:t xml:space="preserve"> the General Assembly cannot delegate</w:t>
      </w:r>
      <w:r w:rsidR="009E55FB">
        <w:rPr>
          <w:rFonts w:cs="Times New Roman"/>
        </w:rPr>
        <w:fldChar w:fldCharType="begin"/>
      </w:r>
      <w:r w:rsidR="009E55FB">
        <w:instrText xml:space="preserve"> XE "</w:instrText>
      </w:r>
      <w:r w:rsidR="009E55FB">
        <w:rPr>
          <w:rFonts w:cs="Times New Roman"/>
        </w:rPr>
        <w:instrText>delegation of legislative powers</w:instrText>
      </w:r>
      <w:r w:rsidR="009E55FB">
        <w:instrText xml:space="preserve">" </w:instrText>
      </w:r>
      <w:r w:rsidR="009E55FB">
        <w:rPr>
          <w:rFonts w:cs="Times New Roman"/>
        </w:rPr>
        <w:fldChar w:fldCharType="end"/>
      </w:r>
      <w:r w:rsidRPr="00B7798D">
        <w:rPr>
          <w:rFonts w:cs="Times New Roman"/>
        </w:rPr>
        <w:t xml:space="preserve"> to </w:t>
      </w:r>
      <w:r>
        <w:rPr>
          <w:rFonts w:cs="Times New Roman"/>
        </w:rPr>
        <w:t>a voluntary organization of individuals [a political party in this case] t</w:t>
      </w:r>
      <w:r w:rsidRPr="00B7798D">
        <w:rPr>
          <w:rFonts w:cs="Times New Roman"/>
        </w:rPr>
        <w:t>he power to appoint the members of a state agency</w:t>
      </w:r>
      <w:r>
        <w:rPr>
          <w:rFonts w:cs="Times New Roman"/>
        </w:rPr>
        <w:t>; a statute expressly repealed in order to be replaced by a statute then declared unconstitutional is in fact held not to have been repealed.</w:t>
      </w:r>
    </w:p>
    <w:p w14:paraId="70D76F9F" w14:textId="25808C75" w:rsidR="00824426" w:rsidRPr="00B7798D" w:rsidRDefault="00824426" w:rsidP="00C65D4D">
      <w:pPr>
        <w:spacing w:after="240"/>
        <w:jc w:val="both"/>
        <w:rPr>
          <w:rFonts w:cs="Times New Roman"/>
        </w:rPr>
      </w:pPr>
      <w:r w:rsidRPr="00B7798D">
        <w:rPr>
          <w:rFonts w:cs="Times New Roman"/>
          <w:i/>
          <w:iCs/>
        </w:rPr>
        <w:t>New Castle County Council v. State</w:t>
      </w:r>
      <w:r w:rsidRPr="00B7798D">
        <w:rPr>
          <w:rFonts w:cs="Times New Roman"/>
        </w:rPr>
        <w:t xml:space="preserve">, 688 A.2d 888 (Del. 1996): </w:t>
      </w:r>
      <w:r>
        <w:rPr>
          <w:rFonts w:cs="Times New Roman"/>
        </w:rPr>
        <w:t>T</w:t>
      </w:r>
      <w:r w:rsidRPr="00B7798D">
        <w:rPr>
          <w:rFonts w:cs="Times New Roman"/>
        </w:rPr>
        <w:t>he General Assembly is afforded significant latitude when legislation restructures or modifies a statutory office and removal of incumbents is contingent and a necessary by-product of the restructuring or modification</w:t>
      </w:r>
      <w:r>
        <w:rPr>
          <w:rFonts w:cs="Times New Roman"/>
        </w:rPr>
        <w:t>, t</w:t>
      </w:r>
      <w:r w:rsidRPr="00B7798D">
        <w:rPr>
          <w:rFonts w:cs="Times New Roman"/>
        </w:rPr>
        <w:t xml:space="preserve">he power of the General Assembly is limited only by </w:t>
      </w:r>
      <w:r w:rsidR="005825C6">
        <w:rPr>
          <w:rFonts w:cs="Times New Roman"/>
        </w:rPr>
        <w:t xml:space="preserve">Section 4 of </w:t>
      </w:r>
      <w:r w:rsidRPr="00B7798D">
        <w:rPr>
          <w:rFonts w:cs="Times New Roman"/>
        </w:rPr>
        <w:t>Article XV of the Delaware Constitution</w:t>
      </w:r>
      <w:r w:rsidR="00BC5303">
        <w:rPr>
          <w:rFonts w:cs="Times New Roman"/>
        </w:rPr>
        <w:fldChar w:fldCharType="begin"/>
      </w:r>
      <w:r w:rsidR="00BC5303">
        <w:instrText xml:space="preserve"> XE "</w:instrText>
      </w:r>
      <w:r w:rsidR="00BC5303" w:rsidRPr="00943065">
        <w:rPr>
          <w:rFonts w:cs="Times New Roman"/>
        </w:rPr>
        <w:instrText>Delaware Constitution</w:instrText>
      </w:r>
      <w:r w:rsidR="00BC5303">
        <w:instrText xml:space="preserve">" </w:instrText>
      </w:r>
      <w:r w:rsidR="00BC5303">
        <w:rPr>
          <w:rFonts w:cs="Times New Roman"/>
        </w:rPr>
        <w:fldChar w:fldCharType="end"/>
      </w:r>
      <w:r w:rsidRPr="00B7798D">
        <w:rPr>
          <w:rFonts w:cs="Times New Roman"/>
        </w:rPr>
        <w:t xml:space="preserve"> (</w:t>
      </w:r>
      <w:r>
        <w:rPr>
          <w:rFonts w:cs="Times New Roman"/>
        </w:rPr>
        <w:t xml:space="preserve">have to pay their </w:t>
      </w:r>
      <w:r w:rsidRPr="00B7798D">
        <w:rPr>
          <w:rFonts w:cs="Times New Roman"/>
        </w:rPr>
        <w:t>emoluments of office).</w:t>
      </w:r>
    </w:p>
    <w:p w14:paraId="65626A75" w14:textId="1856FB31" w:rsidR="00824426" w:rsidRPr="00946E87" w:rsidRDefault="00824426" w:rsidP="00C65D4D">
      <w:pPr>
        <w:spacing w:after="240"/>
        <w:jc w:val="both"/>
        <w:rPr>
          <w:rFonts w:cs="Times New Roman"/>
        </w:rPr>
      </w:pPr>
      <w:r w:rsidRPr="00946E87">
        <w:rPr>
          <w:rFonts w:cs="Times New Roman"/>
          <w:i/>
        </w:rPr>
        <w:t>State ex rel. Ward v. Churchman</w:t>
      </w:r>
      <w:r w:rsidRPr="00946E87">
        <w:rPr>
          <w:rFonts w:cs="Times New Roman"/>
        </w:rPr>
        <w:t>, 51 A. 49 (Del. 1902): Statutory construction of statutes and constitutions:  “offices” and “officers</w:t>
      </w:r>
      <w:r w:rsidR="00100724">
        <w:rPr>
          <w:rFonts w:cs="Times New Roman"/>
        </w:rPr>
        <w:fldChar w:fldCharType="begin"/>
      </w:r>
      <w:r w:rsidR="00100724">
        <w:instrText xml:space="preserve"> XE "</w:instrText>
      </w:r>
      <w:r w:rsidR="00100724" w:rsidRPr="007B6EAD">
        <w:instrText>public offices &amp; officials</w:instrText>
      </w:r>
      <w:r w:rsidR="00100724">
        <w:instrText xml:space="preserve">" </w:instrText>
      </w:r>
      <w:r w:rsidR="00100724">
        <w:rPr>
          <w:rFonts w:cs="Times New Roman"/>
        </w:rPr>
        <w:fldChar w:fldCharType="end"/>
      </w:r>
      <w:r w:rsidRPr="00946E87">
        <w:rPr>
          <w:rFonts w:cs="Times New Roman"/>
        </w:rPr>
        <w:t xml:space="preserve">” mean </w:t>
      </w:r>
      <w:r w:rsidR="00733012">
        <w:rPr>
          <w:rFonts w:cs="Times New Roman"/>
        </w:rPr>
        <w:t>s</w:t>
      </w:r>
      <w:r w:rsidRPr="00946E87">
        <w:rPr>
          <w:rFonts w:cs="Times New Roman"/>
        </w:rPr>
        <w:t>tate or county</w:t>
      </w:r>
      <w:r w:rsidR="00C22867">
        <w:rPr>
          <w:rFonts w:cs="Times New Roman"/>
        </w:rPr>
        <w:fldChar w:fldCharType="begin"/>
      </w:r>
      <w:r w:rsidR="00C22867">
        <w:instrText xml:space="preserve"> XE "</w:instrText>
      </w:r>
      <w:r w:rsidR="00C22867" w:rsidRPr="007B6EAD">
        <w:instrText>counties</w:instrText>
      </w:r>
      <w:r w:rsidR="00C22867">
        <w:instrText xml:space="preserve">" </w:instrText>
      </w:r>
      <w:r w:rsidR="00C22867">
        <w:rPr>
          <w:rFonts w:cs="Times New Roman"/>
        </w:rPr>
        <w:fldChar w:fldCharType="end"/>
      </w:r>
      <w:r w:rsidRPr="00946E87">
        <w:rPr>
          <w:rFonts w:cs="Times New Roman"/>
        </w:rPr>
        <w:t xml:space="preserve"> “offices” or “officers” only, unless explicitly or by necessary implication extended to officers of municipal corporations</w:t>
      </w:r>
      <w:r w:rsidR="0082206D">
        <w:rPr>
          <w:rFonts w:cs="Times New Roman"/>
        </w:rPr>
        <w:fldChar w:fldCharType="begin"/>
      </w:r>
      <w:r w:rsidR="0082206D">
        <w:instrText xml:space="preserve"> XE"</w:instrText>
      </w:r>
      <w:r w:rsidR="0082206D">
        <w:rPr>
          <w:rFonts w:cs="Times New Roman"/>
        </w:rPr>
        <w:instrText>municipalities</w:instrText>
      </w:r>
      <w:r w:rsidR="0082206D">
        <w:instrText xml:space="preserve">" </w:instrText>
      </w:r>
      <w:r w:rsidR="0082206D">
        <w:rPr>
          <w:rFonts w:cs="Times New Roman"/>
        </w:rPr>
        <w:fldChar w:fldCharType="end"/>
      </w:r>
      <w:r w:rsidRPr="00946E87">
        <w:rPr>
          <w:rFonts w:cs="Times New Roman"/>
        </w:rPr>
        <w:t>.</w:t>
      </w:r>
    </w:p>
    <w:p w14:paraId="55CB755D" w14:textId="577F7C09" w:rsidR="00824426" w:rsidRPr="00946E87" w:rsidRDefault="00824426" w:rsidP="00C65D4D">
      <w:pPr>
        <w:spacing w:after="240"/>
        <w:jc w:val="both"/>
        <w:rPr>
          <w:rFonts w:cs="Times New Roman"/>
        </w:rPr>
      </w:pPr>
      <w:r w:rsidRPr="00946E87">
        <w:rPr>
          <w:rFonts w:cs="Times New Roman"/>
          <w:i/>
        </w:rPr>
        <w:t>In re: Request by the 138</w:t>
      </w:r>
      <w:r w:rsidRPr="00946E87">
        <w:rPr>
          <w:rFonts w:cs="Times New Roman"/>
          <w:i/>
          <w:vertAlign w:val="superscript"/>
        </w:rPr>
        <w:t>th</w:t>
      </w:r>
      <w:r w:rsidRPr="00946E87">
        <w:rPr>
          <w:rFonts w:cs="Times New Roman"/>
          <w:i/>
        </w:rPr>
        <w:t xml:space="preserve"> General Assembly for an Advisory Opinion</w:t>
      </w:r>
      <w:r w:rsidRPr="00946E87">
        <w:rPr>
          <w:rFonts w:cs="Times New Roman"/>
        </w:rPr>
        <w:t xml:space="preserve">, 672 A.2d 4 (Del. 1996): Members of Title 23 and </w:t>
      </w:r>
      <w:r>
        <w:rPr>
          <w:rFonts w:cs="Times New Roman"/>
        </w:rPr>
        <w:t xml:space="preserve">Title </w:t>
      </w:r>
      <w:r w:rsidRPr="00946E87">
        <w:rPr>
          <w:rFonts w:cs="Times New Roman"/>
        </w:rPr>
        <w:t>24 boards or commissions are “public officers</w:t>
      </w:r>
      <w:r w:rsidR="00100724">
        <w:rPr>
          <w:rFonts w:cs="Times New Roman"/>
        </w:rPr>
        <w:fldChar w:fldCharType="begin"/>
      </w:r>
      <w:r w:rsidR="00100724">
        <w:instrText xml:space="preserve"> XE "</w:instrText>
      </w:r>
      <w:r w:rsidR="00100724" w:rsidRPr="007B6EAD">
        <w:instrText>public offices &amp; officials</w:instrText>
      </w:r>
      <w:r w:rsidR="00100724">
        <w:instrText xml:space="preserve">" </w:instrText>
      </w:r>
      <w:r w:rsidR="00100724">
        <w:rPr>
          <w:rFonts w:cs="Times New Roman"/>
        </w:rPr>
        <w:fldChar w:fldCharType="end"/>
      </w:r>
      <w:r w:rsidRPr="00946E87">
        <w:rPr>
          <w:rFonts w:cs="Times New Roman"/>
        </w:rPr>
        <w:t>” for the purposes of holdover in Del. Const. art. XV, § 5; therefore, they can't be denied the right to participate</w:t>
      </w:r>
      <w:r>
        <w:rPr>
          <w:rFonts w:cs="Times New Roman"/>
        </w:rPr>
        <w:t xml:space="preserve"> in board or commission action</w:t>
      </w:r>
      <w:r w:rsidRPr="00946E87">
        <w:rPr>
          <w:rFonts w:cs="Times New Roman"/>
        </w:rPr>
        <w:t>, despite the expiration of their terms, until their successors are qualified to replace them.</w:t>
      </w:r>
    </w:p>
    <w:p w14:paraId="7C72FB49" w14:textId="77777777" w:rsidR="00C97841" w:rsidRDefault="00C97841">
      <w:pPr>
        <w:spacing w:after="200" w:line="276" w:lineRule="auto"/>
        <w:rPr>
          <w:rFonts w:ascii="Baskerville Old Face" w:hAnsi="Baskerville Old Face" w:cs="Times New Roman"/>
          <w:b/>
          <w:bCs/>
          <w:iCs/>
          <w:sz w:val="28"/>
          <w:szCs w:val="28"/>
        </w:rPr>
      </w:pPr>
      <w:r>
        <w:rPr>
          <w:rFonts w:ascii="Baskerville Old Face" w:hAnsi="Baskerville Old Face" w:cs="Times New Roman"/>
          <w:b/>
          <w:bCs/>
          <w:iCs/>
          <w:sz w:val="28"/>
          <w:szCs w:val="28"/>
        </w:rPr>
        <w:br w:type="page"/>
      </w:r>
    </w:p>
    <w:p w14:paraId="4E482618" w14:textId="33C3DFF1" w:rsidR="00824426" w:rsidRPr="00461275" w:rsidRDefault="00824426" w:rsidP="00C65D4D">
      <w:pPr>
        <w:keepNext/>
        <w:spacing w:after="240"/>
        <w:jc w:val="both"/>
        <w:rPr>
          <w:rFonts w:ascii="Baskerville Old Face" w:hAnsi="Baskerville Old Face" w:cs="Times New Roman"/>
          <w:b/>
          <w:bCs/>
          <w:iCs/>
          <w:sz w:val="28"/>
          <w:szCs w:val="28"/>
        </w:rPr>
      </w:pPr>
      <w:r w:rsidRPr="00461275">
        <w:rPr>
          <w:rFonts w:ascii="Baskerville Old Face" w:hAnsi="Baskerville Old Face" w:cs="Times New Roman"/>
          <w:b/>
          <w:bCs/>
          <w:iCs/>
          <w:sz w:val="28"/>
          <w:szCs w:val="28"/>
        </w:rPr>
        <w:lastRenderedPageBreak/>
        <w:t>Statutory Interpretation</w:t>
      </w:r>
    </w:p>
    <w:p w14:paraId="75CCBED8" w14:textId="0736D9A7" w:rsidR="00824426" w:rsidRPr="00B7798D" w:rsidRDefault="00824426" w:rsidP="00C65D4D">
      <w:pPr>
        <w:spacing w:after="240"/>
        <w:jc w:val="both"/>
        <w:rPr>
          <w:rFonts w:cs="Times New Roman"/>
        </w:rPr>
      </w:pPr>
      <w:r w:rsidRPr="00B7798D">
        <w:rPr>
          <w:rFonts w:cs="Times New Roman"/>
          <w:i/>
        </w:rPr>
        <w:t>State v. Dickerson</w:t>
      </w:r>
      <w:r w:rsidRPr="00B7798D">
        <w:rPr>
          <w:rFonts w:cs="Times New Roman"/>
        </w:rPr>
        <w:t xml:space="preserve">, 298 A.2d 761 (Del. 1972): </w:t>
      </w:r>
      <w:r>
        <w:rPr>
          <w:rFonts w:cs="Times New Roman"/>
        </w:rPr>
        <w:t xml:space="preserve">Section 308 of Title 1 grants a </w:t>
      </w:r>
      <w:r w:rsidR="002C1108">
        <w:rPr>
          <w:rFonts w:cs="Times New Roman"/>
        </w:rPr>
        <w:t>c</w:t>
      </w:r>
      <w:r>
        <w:rPr>
          <w:rFonts w:cs="Times New Roman"/>
        </w:rPr>
        <w:t>ourt the ability to uphold remaining</w:t>
      </w:r>
      <w:r w:rsidRPr="00B7798D">
        <w:rPr>
          <w:rFonts w:cs="Times New Roman"/>
        </w:rPr>
        <w:t xml:space="preserve"> </w:t>
      </w:r>
      <w:r>
        <w:rPr>
          <w:rFonts w:cs="Times New Roman"/>
        </w:rPr>
        <w:t xml:space="preserve">provisions of a bill whenever a </w:t>
      </w:r>
      <w:r w:rsidR="002C1108">
        <w:rPr>
          <w:rFonts w:cs="Times New Roman"/>
        </w:rPr>
        <w:t>c</w:t>
      </w:r>
      <w:r>
        <w:rPr>
          <w:rFonts w:cs="Times New Roman"/>
        </w:rPr>
        <w:t>ourt strikes down part of a bill even when the bill itself does not include a severability section</w:t>
      </w:r>
      <w:r w:rsidR="002F650C">
        <w:rPr>
          <w:rFonts w:cs="Times New Roman"/>
        </w:rPr>
        <w:fldChar w:fldCharType="begin"/>
      </w:r>
      <w:r w:rsidR="002F650C">
        <w:instrText xml:space="preserve"> XE "Bill Parts:severability clauses" </w:instrText>
      </w:r>
      <w:r w:rsidR="002F650C">
        <w:rPr>
          <w:rFonts w:cs="Times New Roman"/>
        </w:rPr>
        <w:fldChar w:fldCharType="end"/>
      </w:r>
      <w:r>
        <w:rPr>
          <w:rFonts w:cs="Times New Roman"/>
        </w:rPr>
        <w:t xml:space="preserve">. But, see </w:t>
      </w:r>
      <w:r w:rsidRPr="002C4441">
        <w:rPr>
          <w:rFonts w:cs="Times New Roman"/>
          <w:i/>
          <w:iCs/>
        </w:rPr>
        <w:t>Rappa v. New Castle County</w:t>
      </w:r>
      <w:r>
        <w:rPr>
          <w:rFonts w:cs="Times New Roman"/>
          <w:i/>
          <w:iCs/>
        </w:rPr>
        <w:t xml:space="preserve">, </w:t>
      </w:r>
      <w:r>
        <w:rPr>
          <w:rFonts w:cs="Times New Roman"/>
        </w:rPr>
        <w:t>18 F. 3</w:t>
      </w:r>
      <w:r w:rsidRPr="007D7B9B">
        <w:rPr>
          <w:rFonts w:cs="Times New Roman"/>
          <w:vertAlign w:val="superscript"/>
        </w:rPr>
        <w:t>rd</w:t>
      </w:r>
      <w:r>
        <w:rPr>
          <w:rFonts w:cs="Times New Roman"/>
        </w:rPr>
        <w:t xml:space="preserve"> 1043 (3</w:t>
      </w:r>
      <w:r w:rsidRPr="007D7B9B">
        <w:rPr>
          <w:rFonts w:cs="Times New Roman"/>
          <w:vertAlign w:val="superscript"/>
        </w:rPr>
        <w:t>rd</w:t>
      </w:r>
      <w:r>
        <w:rPr>
          <w:rFonts w:cs="Times New Roman"/>
        </w:rPr>
        <w:t xml:space="preserve"> Cir. 1994) (declined to follow because it would have resulted in greater free speech restrictions) and </w:t>
      </w:r>
      <w:r w:rsidRPr="002C4441">
        <w:rPr>
          <w:rFonts w:cs="Times New Roman"/>
          <w:i/>
          <w:iCs/>
        </w:rPr>
        <w:t>Evans v. State</w:t>
      </w:r>
      <w:r>
        <w:rPr>
          <w:rFonts w:cs="Times New Roman"/>
          <w:i/>
          <w:iCs/>
        </w:rPr>
        <w:t>,</w:t>
      </w:r>
      <w:r>
        <w:rPr>
          <w:rFonts w:cs="Times New Roman"/>
        </w:rPr>
        <w:t xml:space="preserve"> </w:t>
      </w:r>
      <w:r w:rsidRPr="00946E87">
        <w:rPr>
          <w:rFonts w:cs="Times New Roman"/>
        </w:rPr>
        <w:t>872 A.2d 539 (Del. 2005)</w:t>
      </w:r>
      <w:r>
        <w:rPr>
          <w:rFonts w:cs="Times New Roman"/>
        </w:rPr>
        <w:t>.</w:t>
      </w:r>
    </w:p>
    <w:p w14:paraId="1AD717B0" w14:textId="1AA6818B" w:rsidR="00824426" w:rsidRPr="00B7798D" w:rsidRDefault="00824426" w:rsidP="00C65D4D">
      <w:pPr>
        <w:spacing w:after="240"/>
        <w:jc w:val="both"/>
        <w:rPr>
          <w:rFonts w:cs="Times New Roman"/>
        </w:rPr>
      </w:pPr>
      <w:r w:rsidRPr="00B7798D">
        <w:rPr>
          <w:rFonts w:cs="Times New Roman"/>
          <w:i/>
        </w:rPr>
        <w:t>Wilmington Sav. Fund Soc. v. Green</w:t>
      </w:r>
      <w:r w:rsidRPr="00B7798D">
        <w:rPr>
          <w:rFonts w:cs="Times New Roman"/>
        </w:rPr>
        <w:t xml:space="preserve">, 288 A.2d 273 (Del. 1972): Enrolled bill doctrine exception </w:t>
      </w:r>
      <w:r>
        <w:rPr>
          <w:rFonts w:cs="Times New Roman"/>
        </w:rPr>
        <w:t>allows</w:t>
      </w:r>
      <w:r w:rsidRPr="00B7798D">
        <w:rPr>
          <w:rFonts w:cs="Times New Roman"/>
        </w:rPr>
        <w:t xml:space="preserve"> checking the vote count to determine if a </w:t>
      </w:r>
      <w:r>
        <w:rPr>
          <w:rFonts w:cs="Times New Roman"/>
        </w:rPr>
        <w:t>b</w:t>
      </w:r>
      <w:r w:rsidRPr="00B7798D">
        <w:rPr>
          <w:rFonts w:cs="Times New Roman"/>
        </w:rPr>
        <w:t>ill received the constitutionally required number of votes for passage</w:t>
      </w:r>
      <w:r>
        <w:rPr>
          <w:rFonts w:cs="Times New Roman"/>
        </w:rPr>
        <w:t xml:space="preserve"> when the bill’s enactment clause</w:t>
      </w:r>
      <w:r w:rsidR="00D214A2">
        <w:rPr>
          <w:rFonts w:cs="Times New Roman"/>
        </w:rPr>
        <w:fldChar w:fldCharType="begin"/>
      </w:r>
      <w:r w:rsidR="00D214A2">
        <w:instrText xml:space="preserve"> XE "</w:instrText>
      </w:r>
      <w:r w:rsidR="00D214A2" w:rsidRPr="008B475C">
        <w:instrText>Bill Parts:enactment clause</w:instrText>
      </w:r>
      <w:r w:rsidR="00EB254D">
        <w:instrText>s</w:instrText>
      </w:r>
      <w:r w:rsidR="00D214A2">
        <w:instrText xml:space="preserve">" </w:instrText>
      </w:r>
      <w:r w:rsidR="00D214A2">
        <w:rPr>
          <w:rFonts w:cs="Times New Roman"/>
        </w:rPr>
        <w:fldChar w:fldCharType="end"/>
      </w:r>
      <w:r>
        <w:rPr>
          <w:rFonts w:cs="Times New Roman"/>
        </w:rPr>
        <w:t xml:space="preserve"> requires a lesser amount</w:t>
      </w:r>
      <w:r w:rsidRPr="00B7798D">
        <w:rPr>
          <w:rFonts w:cs="Times New Roman"/>
        </w:rPr>
        <w:t>.</w:t>
      </w:r>
    </w:p>
    <w:p w14:paraId="4E80B8B8" w14:textId="278ABCD9" w:rsidR="00824426" w:rsidRDefault="00824426" w:rsidP="00C65D4D">
      <w:pPr>
        <w:spacing w:after="240"/>
        <w:jc w:val="both"/>
        <w:rPr>
          <w:rFonts w:cs="Times New Roman"/>
        </w:rPr>
      </w:pPr>
      <w:r w:rsidRPr="00946E87">
        <w:rPr>
          <w:rFonts w:cs="Times New Roman"/>
          <w:i/>
        </w:rPr>
        <w:t>State v. Hobson</w:t>
      </w:r>
      <w:r w:rsidRPr="00946E87">
        <w:rPr>
          <w:rFonts w:cs="Times New Roman"/>
        </w:rPr>
        <w:t xml:space="preserve">, 83 A.2d 846 (Del. 1951):  </w:t>
      </w:r>
      <w:r>
        <w:rPr>
          <w:rFonts w:cs="Times New Roman"/>
        </w:rPr>
        <w:t xml:space="preserve">When there are two possible ways to interpret a statute, the </w:t>
      </w:r>
      <w:r w:rsidR="00EF73A1">
        <w:rPr>
          <w:rFonts w:cs="Times New Roman"/>
        </w:rPr>
        <w:t>c</w:t>
      </w:r>
      <w:r>
        <w:rPr>
          <w:rFonts w:cs="Times New Roman"/>
        </w:rPr>
        <w:t>ourt is required to adopt the one which would uphold its validity.</w:t>
      </w:r>
    </w:p>
    <w:p w14:paraId="6E927F0B" w14:textId="77777777" w:rsidR="00824426" w:rsidRPr="00946E87" w:rsidRDefault="00824426" w:rsidP="00C65D4D">
      <w:pPr>
        <w:spacing w:after="240"/>
        <w:jc w:val="both"/>
        <w:rPr>
          <w:rFonts w:cs="Times New Roman"/>
        </w:rPr>
      </w:pPr>
      <w:proofErr w:type="spellStart"/>
      <w:r w:rsidRPr="00946E87">
        <w:rPr>
          <w:rFonts w:cs="Times New Roman"/>
          <w:i/>
        </w:rPr>
        <w:t>Burpulis</w:t>
      </w:r>
      <w:proofErr w:type="spellEnd"/>
      <w:r w:rsidRPr="00946E87">
        <w:rPr>
          <w:rFonts w:cs="Times New Roman"/>
          <w:i/>
        </w:rPr>
        <w:t xml:space="preserve"> v. Director of Revenue</w:t>
      </w:r>
      <w:r w:rsidRPr="00946E87">
        <w:rPr>
          <w:rFonts w:cs="Times New Roman"/>
        </w:rPr>
        <w:t>, 498 A.2d 1082 (Del. 1985): If a literal interpretation leaves a result inconsistent with the general statutory intent, look to general intent.</w:t>
      </w:r>
    </w:p>
    <w:p w14:paraId="1C310531" w14:textId="49D40429" w:rsidR="00824426" w:rsidRDefault="00824426" w:rsidP="00C65D4D">
      <w:pPr>
        <w:spacing w:after="240"/>
        <w:jc w:val="both"/>
        <w:rPr>
          <w:rFonts w:cs="Times New Roman"/>
        </w:rPr>
      </w:pPr>
      <w:r w:rsidRPr="00946E87">
        <w:rPr>
          <w:rFonts w:cs="Times New Roman"/>
          <w:i/>
        </w:rPr>
        <w:t>Spielberg v. State</w:t>
      </w:r>
      <w:r w:rsidRPr="00946E87">
        <w:rPr>
          <w:rFonts w:cs="Times New Roman"/>
        </w:rPr>
        <w:t xml:space="preserve">, 558 A.2d 291 (Del. 1989): 1 </w:t>
      </w:r>
      <w:r w:rsidRPr="00946E87">
        <w:rPr>
          <w:rFonts w:cs="Times New Roman"/>
          <w:i/>
        </w:rPr>
        <w:t>Del. C.</w:t>
      </w:r>
      <w:r w:rsidRPr="00946E87">
        <w:rPr>
          <w:rFonts w:cs="Times New Roman"/>
        </w:rPr>
        <w:t xml:space="preserve"> § 306</w:t>
      </w:r>
      <w:r>
        <w:rPr>
          <w:rFonts w:cs="Times New Roman"/>
        </w:rPr>
        <w:t xml:space="preserve"> [Code section headings</w:t>
      </w:r>
      <w:r w:rsidR="00100724">
        <w:rPr>
          <w:rFonts w:cs="Times New Roman"/>
        </w:rPr>
        <w:fldChar w:fldCharType="begin"/>
      </w:r>
      <w:r w:rsidR="00100724">
        <w:instrText xml:space="preserve"> XE "</w:instrText>
      </w:r>
      <w:r w:rsidR="00100724">
        <w:rPr>
          <w:rFonts w:cs="Times New Roman"/>
        </w:rPr>
        <w:instrText>Bill Parts:Section</w:instrText>
      </w:r>
      <w:r w:rsidR="00100724">
        <w:instrText xml:space="preserve">" </w:instrText>
      </w:r>
      <w:r w:rsidR="00100724">
        <w:rPr>
          <w:rFonts w:cs="Times New Roman"/>
        </w:rPr>
        <w:fldChar w:fldCharType="end"/>
      </w:r>
      <w:r>
        <w:rPr>
          <w:rFonts w:cs="Times New Roman"/>
        </w:rPr>
        <w:t xml:space="preserve"> are not part of the Law]</w:t>
      </w:r>
      <w:r w:rsidRPr="00946E87">
        <w:rPr>
          <w:rFonts w:cs="Times New Roman"/>
        </w:rPr>
        <w:t xml:space="preserve"> </w:t>
      </w:r>
      <w:r>
        <w:rPr>
          <w:rFonts w:cs="Times New Roman"/>
        </w:rPr>
        <w:t xml:space="preserve">has </w:t>
      </w:r>
      <w:r w:rsidRPr="00946E87">
        <w:rPr>
          <w:rFonts w:cs="Times New Roman"/>
        </w:rPr>
        <w:t>only “historical significance” and do</w:t>
      </w:r>
      <w:r>
        <w:rPr>
          <w:rFonts w:cs="Times New Roman"/>
        </w:rPr>
        <w:t>es</w:t>
      </w:r>
      <w:r w:rsidRPr="00946E87">
        <w:rPr>
          <w:rFonts w:cs="Times New Roman"/>
        </w:rPr>
        <w:t xml:space="preserve"> not foreclose questions of manifest intent of </w:t>
      </w:r>
      <w:r>
        <w:rPr>
          <w:rFonts w:cs="Times New Roman"/>
        </w:rPr>
        <w:t>the</w:t>
      </w:r>
      <w:r w:rsidRPr="00946E87">
        <w:rPr>
          <w:rFonts w:cs="Times New Roman"/>
        </w:rPr>
        <w:t xml:space="preserve"> General Assembly; </w:t>
      </w:r>
      <w:r>
        <w:rPr>
          <w:rFonts w:cs="Times New Roman"/>
        </w:rPr>
        <w:t>where literal application of a statute yields an unreasonable or absurd result, don’t take it literally.</w:t>
      </w:r>
    </w:p>
    <w:p w14:paraId="7D1D7433" w14:textId="38385161" w:rsidR="00824426" w:rsidRDefault="00824426" w:rsidP="00C65D4D">
      <w:pPr>
        <w:spacing w:after="240"/>
        <w:jc w:val="both"/>
        <w:rPr>
          <w:rFonts w:cs="Times New Roman"/>
        </w:rPr>
      </w:pPr>
      <w:r>
        <w:rPr>
          <w:rFonts w:cs="Times New Roman"/>
          <w:i/>
        </w:rPr>
        <w:t>D</w:t>
      </w:r>
      <w:r w:rsidRPr="00946E87">
        <w:rPr>
          <w:rFonts w:cs="Times New Roman"/>
          <w:i/>
        </w:rPr>
        <w:t>aniels v. State</w:t>
      </w:r>
      <w:r w:rsidRPr="00946E87">
        <w:rPr>
          <w:rFonts w:cs="Times New Roman"/>
        </w:rPr>
        <w:t xml:space="preserve">, 538 A.2d 1104 (Del. 1988): </w:t>
      </w:r>
      <w:r>
        <w:rPr>
          <w:rFonts w:cs="Times New Roman"/>
        </w:rPr>
        <w:t>“T</w:t>
      </w:r>
      <w:r w:rsidRPr="00946E87">
        <w:rPr>
          <w:rFonts w:cs="Times New Roman"/>
        </w:rPr>
        <w:t>he unreasonableness of the result produced by one among alternative interpretations of a statute is just cause for rejecting that interpretation in favor of the interpretation that would produce a reasonable result.”</w:t>
      </w:r>
    </w:p>
    <w:p w14:paraId="0543A809" w14:textId="2FB739F9" w:rsidR="00824426" w:rsidRDefault="00824426" w:rsidP="00C65D4D">
      <w:pPr>
        <w:spacing w:after="240"/>
        <w:jc w:val="both"/>
        <w:rPr>
          <w:rFonts w:cs="Times New Roman"/>
        </w:rPr>
      </w:pPr>
      <w:r w:rsidRPr="00682F02">
        <w:rPr>
          <w:rFonts w:cs="Times New Roman"/>
          <w:i/>
          <w:iCs/>
        </w:rPr>
        <w:t>Wilmington Medical Center, Inc. v. Bradford</w:t>
      </w:r>
      <w:r>
        <w:rPr>
          <w:rFonts w:cs="Times New Roman"/>
        </w:rPr>
        <w:t>, 382 A.2d 1338 (Del. 1978): If the question of the reasonable necessity for regulation</w:t>
      </w:r>
      <w:r w:rsidR="004706CE">
        <w:rPr>
          <w:rFonts w:cs="Times New Roman"/>
        </w:rPr>
        <w:fldChar w:fldCharType="begin"/>
      </w:r>
      <w:r w:rsidR="004706CE">
        <w:instrText xml:space="preserve"> XE "</w:instrText>
      </w:r>
      <w:r w:rsidR="004706CE" w:rsidRPr="00943065">
        <w:rPr>
          <w:rFonts w:cs="Times New Roman"/>
        </w:rPr>
        <w:instrText>regulations</w:instrText>
      </w:r>
      <w:r w:rsidR="004706CE">
        <w:instrText xml:space="preserve">" </w:instrText>
      </w:r>
      <w:r w:rsidR="004706CE">
        <w:rPr>
          <w:rFonts w:cs="Times New Roman"/>
        </w:rPr>
        <w:fldChar w:fldCharType="end"/>
      </w:r>
      <w:r>
        <w:rPr>
          <w:rFonts w:cs="Times New Roman"/>
        </w:rPr>
        <w:t xml:space="preserve"> is fairly debatable, legislative judgment must</w:t>
      </w:r>
      <w:r w:rsidR="008566EF">
        <w:rPr>
          <w:rFonts w:cs="Times New Roman"/>
        </w:rPr>
        <w:fldChar w:fldCharType="begin"/>
      </w:r>
      <w:r w:rsidR="008566EF">
        <w:instrText xml:space="preserve"> XE "</w:instrText>
      </w:r>
      <w:r w:rsidR="008566EF" w:rsidRPr="00F92C47">
        <w:rPr>
          <w:rFonts w:cs="Times New Roman"/>
        </w:rPr>
        <w:instrText>must</w:instrText>
      </w:r>
      <w:r w:rsidR="008566EF">
        <w:instrText xml:space="preserve">" </w:instrText>
      </w:r>
      <w:r w:rsidR="008566EF">
        <w:rPr>
          <w:rFonts w:cs="Times New Roman"/>
        </w:rPr>
        <w:fldChar w:fldCharType="end"/>
      </w:r>
      <w:r>
        <w:rPr>
          <w:rFonts w:cs="Times New Roman"/>
        </w:rPr>
        <w:t xml:space="preserve"> be allowed to control.</w:t>
      </w:r>
    </w:p>
    <w:p w14:paraId="7066C9C0" w14:textId="19C3E585" w:rsidR="00824426" w:rsidRDefault="00824426" w:rsidP="00C65D4D">
      <w:pPr>
        <w:spacing w:after="240"/>
        <w:jc w:val="both"/>
        <w:rPr>
          <w:rFonts w:cs="Times New Roman"/>
        </w:rPr>
      </w:pPr>
      <w:r w:rsidRPr="00682F02">
        <w:rPr>
          <w:rFonts w:cs="Times New Roman"/>
          <w:i/>
          <w:iCs/>
        </w:rPr>
        <w:t>Sierra v. DSCYF</w:t>
      </w:r>
      <w:r>
        <w:rPr>
          <w:rFonts w:cs="Times New Roman"/>
        </w:rPr>
        <w:t xml:space="preserve">, 2020 Del. Lexis 280 (Del. 2020): </w:t>
      </w:r>
      <w:r w:rsidR="008642EF">
        <w:rPr>
          <w:rFonts w:cs="Times New Roman"/>
        </w:rPr>
        <w:t>S</w:t>
      </w:r>
      <w:r>
        <w:rPr>
          <w:rFonts w:cs="Times New Roman"/>
        </w:rPr>
        <w:t>tatutes are</w:t>
      </w:r>
      <w:r w:rsidR="008642EF">
        <w:rPr>
          <w:rFonts w:cs="Times New Roman"/>
        </w:rPr>
        <w:t xml:space="preserve"> presumed</w:t>
      </w:r>
      <w:r w:rsidR="0059400A">
        <w:rPr>
          <w:rFonts w:cs="Times New Roman"/>
        </w:rPr>
        <w:fldChar w:fldCharType="begin"/>
      </w:r>
      <w:r w:rsidR="0059400A">
        <w:instrText xml:space="preserve"> XE "</w:instrText>
      </w:r>
      <w:r w:rsidR="0059400A" w:rsidRPr="007B6EAD">
        <w:rPr>
          <w:rFonts w:cs="Times New Roman"/>
        </w:rPr>
        <w:instrText>presumptions</w:instrText>
      </w:r>
      <w:r w:rsidR="0059400A">
        <w:instrText xml:space="preserve">" </w:instrText>
      </w:r>
      <w:r w:rsidR="0059400A">
        <w:rPr>
          <w:rFonts w:cs="Times New Roman"/>
        </w:rPr>
        <w:fldChar w:fldCharType="end"/>
      </w:r>
      <w:r>
        <w:rPr>
          <w:rFonts w:cs="Times New Roman"/>
        </w:rPr>
        <w:t xml:space="preserve"> constitutional unless there is clear and convincing evidence of unconstitutionality.</w:t>
      </w:r>
    </w:p>
    <w:p w14:paraId="41F7BAF7" w14:textId="064D8226" w:rsidR="00824426" w:rsidRDefault="00824426" w:rsidP="00C65D4D">
      <w:pPr>
        <w:spacing w:after="240"/>
        <w:jc w:val="both"/>
        <w:rPr>
          <w:rFonts w:cs="Times New Roman"/>
        </w:rPr>
      </w:pPr>
      <w:r w:rsidRPr="00682F02">
        <w:rPr>
          <w:rFonts w:cs="Times New Roman"/>
          <w:i/>
          <w:iCs/>
        </w:rPr>
        <w:t>Carper v. New Castle County Board of Education</w:t>
      </w:r>
      <w:r>
        <w:rPr>
          <w:rFonts w:cs="Times New Roman"/>
        </w:rPr>
        <w:t xml:space="preserve">, 432 A.2d 1202 (Del. 1981): The </w:t>
      </w:r>
      <w:r w:rsidR="00BC6B09">
        <w:rPr>
          <w:rFonts w:cs="Times New Roman"/>
        </w:rPr>
        <w:t>s</w:t>
      </w:r>
      <w:r>
        <w:rPr>
          <w:rFonts w:cs="Times New Roman"/>
        </w:rPr>
        <w:t>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Pr>
          <w:rFonts w:cs="Times New Roman"/>
        </w:rPr>
        <w:t xml:space="preserve"> is a “proper source from which to glean legislative intent</w:t>
      </w:r>
      <w:r w:rsidR="00BC6B09">
        <w:rPr>
          <w:rFonts w:cs="Times New Roman"/>
        </w:rPr>
        <w:t>.</w:t>
      </w:r>
      <w:r>
        <w:rPr>
          <w:rFonts w:cs="Times New Roman"/>
        </w:rPr>
        <w:t>”</w:t>
      </w:r>
    </w:p>
    <w:p w14:paraId="3B4C39C1" w14:textId="3E9EFFBC" w:rsidR="00FC0DFA" w:rsidRDefault="00824426" w:rsidP="00C65D4D">
      <w:pPr>
        <w:spacing w:after="240"/>
        <w:jc w:val="both"/>
        <w:rPr>
          <w:rFonts w:cs="Times New Roman"/>
        </w:rPr>
      </w:pPr>
      <w:r w:rsidRPr="00682F02">
        <w:rPr>
          <w:rFonts w:cs="Times New Roman"/>
          <w:i/>
          <w:iCs/>
        </w:rPr>
        <w:t xml:space="preserve">Board of Adjustment v. </w:t>
      </w:r>
      <w:proofErr w:type="spellStart"/>
      <w:r w:rsidRPr="00682F02">
        <w:rPr>
          <w:rFonts w:cs="Times New Roman"/>
          <w:i/>
          <w:iCs/>
        </w:rPr>
        <w:t>Verleysen</w:t>
      </w:r>
      <w:proofErr w:type="spellEnd"/>
      <w:r>
        <w:rPr>
          <w:rFonts w:cs="Times New Roman"/>
        </w:rPr>
        <w:t>, 36 A.3</w:t>
      </w:r>
      <w:r w:rsidRPr="001248D0">
        <w:rPr>
          <w:rFonts w:cs="Times New Roman"/>
          <w:vertAlign w:val="superscript"/>
        </w:rPr>
        <w:t>rd</w:t>
      </w:r>
      <w:r>
        <w:rPr>
          <w:rFonts w:cs="Times New Roman"/>
        </w:rPr>
        <w:t xml:space="preserve"> 326 (Del. 2012): “It is well established that a statutory synopsis</w:t>
      </w:r>
      <w:r w:rsidR="00C17AE0">
        <w:rPr>
          <w:rFonts w:cs="Times New Roman"/>
        </w:rPr>
        <w:fldChar w:fldCharType="begin"/>
      </w:r>
      <w:r w:rsidR="00C17AE0">
        <w:instrText xml:space="preserve"> XE "</w:instrText>
      </w:r>
      <w:r w:rsidR="00C17AE0" w:rsidRPr="001B39B4">
        <w:instrText>Bill Parts:synopsis</w:instrText>
      </w:r>
      <w:r w:rsidR="00C17AE0">
        <w:instrText xml:space="preserve">" </w:instrText>
      </w:r>
      <w:r w:rsidR="00C17AE0">
        <w:rPr>
          <w:rFonts w:cs="Times New Roman"/>
        </w:rPr>
        <w:fldChar w:fldCharType="end"/>
      </w:r>
      <w:r>
        <w:rPr>
          <w:rFonts w:cs="Times New Roman"/>
        </w:rPr>
        <w:t xml:space="preserve"> cannot change the meaning of an unambiguous statute.”</w:t>
      </w:r>
    </w:p>
    <w:p w14:paraId="082E7067" w14:textId="70443BF3" w:rsidR="00FC0DFA" w:rsidRDefault="00FC0DFA" w:rsidP="00C65D4D">
      <w:pPr>
        <w:spacing w:after="240"/>
        <w:jc w:val="both"/>
        <w:rPr>
          <w:rFonts w:cs="Times New Roman"/>
        </w:rPr>
      </w:pPr>
      <w:r>
        <w:rPr>
          <w:rFonts w:cs="Times New Roman"/>
          <w:i/>
        </w:rPr>
        <w:t>Nigro v. Flinn</w:t>
      </w:r>
      <w:r>
        <w:rPr>
          <w:rFonts w:cs="Times New Roman"/>
          <w:iCs/>
        </w:rPr>
        <w:t xml:space="preserve">, 192 A.2d 685 (Del. Super. Ct. 1937): </w:t>
      </w:r>
      <w:r w:rsidRPr="00940F1B">
        <w:rPr>
          <w:rFonts w:cs="Times New Roman"/>
          <w:iCs/>
        </w:rPr>
        <w:t xml:space="preserve">The meaning and effect of 10 Del. C. § </w:t>
      </w:r>
      <w:r w:rsidRPr="00DA2D0E">
        <w:rPr>
          <w:rFonts w:cs="Times New Roman"/>
        </w:rPr>
        <w:t>8119</w:t>
      </w:r>
      <w:r w:rsidRPr="00940F1B">
        <w:rPr>
          <w:rFonts w:cs="Times New Roman"/>
          <w:i/>
          <w:iCs/>
        </w:rPr>
        <w:t xml:space="preserve"> </w:t>
      </w:r>
      <w:r w:rsidRPr="00940F1B">
        <w:rPr>
          <w:rFonts w:cs="Times New Roman"/>
          <w:iCs/>
        </w:rPr>
        <w:t>providing for limitation of actions in personal injury cases was not</w:t>
      </w:r>
      <w:r>
        <w:rPr>
          <w:rFonts w:cs="Times New Roman"/>
          <w:iCs/>
        </w:rPr>
        <w:t xml:space="preserve"> </w:t>
      </w:r>
      <w:r w:rsidRPr="00940F1B">
        <w:rPr>
          <w:rFonts w:cs="Times New Roman"/>
          <w:iCs/>
        </w:rPr>
        <w:t>changed by its embodiment in the 1915 revision containing the present section; and thus action for injuries to infant</w:t>
      </w:r>
      <w:r>
        <w:rPr>
          <w:rFonts w:cs="Times New Roman"/>
          <w:iCs/>
        </w:rPr>
        <w:t xml:space="preserve"> </w:t>
      </w:r>
      <w:r w:rsidRPr="00940F1B">
        <w:rPr>
          <w:rFonts w:cs="Times New Roman"/>
          <w:iCs/>
        </w:rPr>
        <w:t>brought on arriving at age twenty-one but fourteen years after injuries occurred was barred.</w:t>
      </w:r>
      <w:r>
        <w:rPr>
          <w:rFonts w:cs="Times New Roman"/>
          <w:iCs/>
        </w:rPr>
        <w:t xml:space="preserve"> Regarding t</w:t>
      </w:r>
      <w:r w:rsidRPr="00940F1B">
        <w:rPr>
          <w:rFonts w:cs="Times New Roman"/>
          <w:iCs/>
        </w:rPr>
        <w:t xml:space="preserve">he former 1-year statute of limitations found in 10 Del. C. § </w:t>
      </w:r>
      <w:r w:rsidRPr="00A83901">
        <w:rPr>
          <w:rFonts w:cs="Times New Roman"/>
        </w:rPr>
        <w:t>8119</w:t>
      </w:r>
      <w:r>
        <w:rPr>
          <w:rFonts w:cs="Times New Roman"/>
        </w:rPr>
        <w:t>.</w:t>
      </w:r>
    </w:p>
    <w:p w14:paraId="20D0EBC4" w14:textId="77777777" w:rsidR="00A74A12" w:rsidRDefault="00A74A12" w:rsidP="00A74A12">
      <w:pPr>
        <w:spacing w:after="240"/>
        <w:jc w:val="both"/>
        <w:rPr>
          <w:rFonts w:ascii="Baskerville Old Face" w:hAnsi="Baskerville Old Face" w:cs="Times New Roman"/>
          <w:b/>
          <w:bCs/>
          <w:iCs/>
          <w:sz w:val="28"/>
          <w:szCs w:val="28"/>
        </w:rPr>
      </w:pPr>
      <w:r w:rsidRPr="00F950B2">
        <w:rPr>
          <w:bCs/>
          <w:i/>
          <w:iCs/>
        </w:rPr>
        <w:t xml:space="preserve">City of Lewes v. </w:t>
      </w:r>
      <w:proofErr w:type="spellStart"/>
      <w:r w:rsidRPr="00F950B2">
        <w:rPr>
          <w:bCs/>
          <w:i/>
          <w:iCs/>
        </w:rPr>
        <w:t>Nepa</w:t>
      </w:r>
      <w:proofErr w:type="spellEnd"/>
      <w:r w:rsidRPr="00F950B2">
        <w:rPr>
          <w:bCs/>
        </w:rPr>
        <w:t>, 212 A.3d 270 (Del. 2019)</w:t>
      </w:r>
      <w:r>
        <w:rPr>
          <w:bCs/>
        </w:rPr>
        <w:t xml:space="preserve">: Citing the Delaware Legislative Drafting Manual in the Court’s explanation that “shall” and “may” is a “meaningful </w:t>
      </w:r>
      <w:r w:rsidRPr="008961E7">
        <w:rPr>
          <w:rFonts w:cs="Times New Roman"/>
        </w:rPr>
        <w:t>variation</w:t>
      </w:r>
      <w:r>
        <w:rPr>
          <w:bCs/>
        </w:rPr>
        <w:t>.”</w:t>
      </w:r>
    </w:p>
    <w:p w14:paraId="5EDFF03A" w14:textId="77777777" w:rsidR="00C97841" w:rsidRDefault="00C97841">
      <w:pPr>
        <w:spacing w:after="200" w:line="276" w:lineRule="auto"/>
        <w:rPr>
          <w:rFonts w:ascii="Baskerville Old Face" w:hAnsi="Baskerville Old Face" w:cs="Times New Roman"/>
          <w:b/>
          <w:bCs/>
          <w:iCs/>
          <w:sz w:val="28"/>
          <w:szCs w:val="28"/>
        </w:rPr>
      </w:pPr>
      <w:r>
        <w:rPr>
          <w:rFonts w:ascii="Baskerville Old Face" w:hAnsi="Baskerville Old Face" w:cs="Times New Roman"/>
          <w:b/>
          <w:bCs/>
          <w:iCs/>
          <w:sz w:val="28"/>
          <w:szCs w:val="28"/>
        </w:rPr>
        <w:br w:type="page"/>
      </w:r>
    </w:p>
    <w:p w14:paraId="73817662" w14:textId="621F1E72" w:rsidR="00824426" w:rsidRPr="00682F02" w:rsidRDefault="00824426" w:rsidP="00C65D4D">
      <w:pPr>
        <w:keepNext/>
        <w:spacing w:after="240"/>
        <w:jc w:val="both"/>
        <w:rPr>
          <w:rFonts w:cs="Times New Roman"/>
          <w:b/>
          <w:bCs/>
          <w:iCs/>
        </w:rPr>
      </w:pPr>
      <w:r w:rsidRPr="00BC6B09">
        <w:rPr>
          <w:rFonts w:ascii="Baskerville Old Face" w:hAnsi="Baskerville Old Face" w:cs="Times New Roman"/>
          <w:b/>
          <w:bCs/>
          <w:iCs/>
          <w:sz w:val="28"/>
          <w:szCs w:val="28"/>
        </w:rPr>
        <w:lastRenderedPageBreak/>
        <w:t>Separation of Powers: Limits on Delegation of Legislative Power</w:t>
      </w:r>
      <w:r w:rsidR="0005230B">
        <w:rPr>
          <w:rFonts w:cs="Times New Roman"/>
        </w:rPr>
        <w:fldChar w:fldCharType="begin"/>
      </w:r>
      <w:r w:rsidR="0005230B">
        <w:instrText xml:space="preserve"> XE "</w:instrText>
      </w:r>
      <w:r w:rsidR="00065680">
        <w:rPr>
          <w:rFonts w:cs="Times New Roman"/>
        </w:rPr>
        <w:instrText>delegation of legislative powers</w:instrText>
      </w:r>
      <w:r w:rsidR="0005230B">
        <w:instrText xml:space="preserve">" </w:instrText>
      </w:r>
      <w:r w:rsidR="0005230B">
        <w:rPr>
          <w:rFonts w:cs="Times New Roman"/>
        </w:rPr>
        <w:fldChar w:fldCharType="end"/>
      </w:r>
    </w:p>
    <w:p w14:paraId="10F0B1E6" w14:textId="1BA0CD27" w:rsidR="00824426" w:rsidRPr="00682F02" w:rsidRDefault="00824426" w:rsidP="00C65D4D">
      <w:pPr>
        <w:spacing w:after="240"/>
        <w:jc w:val="both"/>
        <w:rPr>
          <w:rFonts w:cs="Times New Roman"/>
          <w:iCs/>
        </w:rPr>
      </w:pPr>
      <w:r w:rsidRPr="00946E87">
        <w:rPr>
          <w:rFonts w:cs="Times New Roman"/>
          <w:i/>
        </w:rPr>
        <w:t>In re School Code of 1919</w:t>
      </w:r>
      <w:r w:rsidRPr="00946E87">
        <w:rPr>
          <w:rFonts w:cs="Times New Roman"/>
        </w:rPr>
        <w:t xml:space="preserve"> (Opinion of the Chancellor and Judges of Delaware on the Request of the Governor), 108 A. 39 (1919): “If the existence of the law depends on the vote of the people or the will of one man even, it is an unconstitutional delegation of legislative power; but if the law is complete in and of itself, the fact that it provides for an acceptance of any of its provisions by certain states agencies does not make it a delegation of legislative power and, therefore, invalid.”</w:t>
      </w:r>
    </w:p>
    <w:p w14:paraId="7CE59001" w14:textId="22EC1687" w:rsidR="00824426" w:rsidRPr="00461275" w:rsidRDefault="00824426" w:rsidP="00C65D4D">
      <w:pPr>
        <w:keepNext/>
        <w:spacing w:after="240"/>
        <w:jc w:val="both"/>
        <w:rPr>
          <w:rFonts w:ascii="Baskerville Old Face" w:hAnsi="Baskerville Old Face" w:cs="Times New Roman"/>
          <w:b/>
          <w:bCs/>
          <w:iCs/>
          <w:sz w:val="28"/>
          <w:szCs w:val="28"/>
        </w:rPr>
      </w:pPr>
      <w:r w:rsidRPr="00461275">
        <w:rPr>
          <w:rFonts w:ascii="Baskerville Old Face" w:hAnsi="Baskerville Old Face" w:cs="Times New Roman"/>
          <w:b/>
          <w:bCs/>
          <w:iCs/>
          <w:sz w:val="28"/>
          <w:szCs w:val="28"/>
        </w:rPr>
        <w:t>Separation of Powers: Limit on Power of the General Assembly</w:t>
      </w:r>
      <w:r w:rsidR="00065680">
        <w:rPr>
          <w:rFonts w:cs="Times New Roman"/>
        </w:rPr>
        <w:fldChar w:fldCharType="begin"/>
      </w:r>
      <w:r w:rsidR="00065680">
        <w:instrText xml:space="preserve"> XE "</w:instrText>
      </w:r>
      <w:r w:rsidR="00065680">
        <w:rPr>
          <w:rFonts w:cs="Times New Roman"/>
        </w:rPr>
        <w:instrText>delegation of legislative powers</w:instrText>
      </w:r>
      <w:r w:rsidR="00065680">
        <w:instrText xml:space="preserve">" </w:instrText>
      </w:r>
      <w:r w:rsidR="00065680">
        <w:rPr>
          <w:rFonts w:cs="Times New Roman"/>
        </w:rPr>
        <w:fldChar w:fldCharType="end"/>
      </w:r>
    </w:p>
    <w:p w14:paraId="4AA9D42B" w14:textId="28D532D7" w:rsidR="00B705A4" w:rsidRPr="00946E87" w:rsidRDefault="00824426" w:rsidP="00C65D4D">
      <w:pPr>
        <w:spacing w:after="1080"/>
        <w:jc w:val="both"/>
        <w:rPr>
          <w:rFonts w:cs="Times New Roman"/>
        </w:rPr>
      </w:pPr>
      <w:r w:rsidRPr="00946E87">
        <w:rPr>
          <w:rFonts w:cs="Times New Roman"/>
          <w:i/>
        </w:rPr>
        <w:t>Evans v. State</w:t>
      </w:r>
      <w:r w:rsidRPr="00946E87">
        <w:rPr>
          <w:rFonts w:cs="Times New Roman"/>
        </w:rPr>
        <w:t>, 872 A.2d 539 (Del. 2005): The General Assembly cannot reverse a determination in a particular case, though it may prescribe a new rule for future cases</w:t>
      </w:r>
      <w:r>
        <w:rPr>
          <w:rFonts w:cs="Times New Roman"/>
        </w:rPr>
        <w:t>; severability clause</w:t>
      </w:r>
      <w:r w:rsidR="00D63A74">
        <w:rPr>
          <w:rFonts w:cs="Times New Roman"/>
        </w:rPr>
        <w:fldChar w:fldCharType="begin"/>
      </w:r>
      <w:r w:rsidR="00D63A74">
        <w:instrText xml:space="preserve"> XE "</w:instrText>
      </w:r>
      <w:r w:rsidR="00D63A74" w:rsidRPr="0081340C">
        <w:instrText>Bill Parts:severability clauses</w:instrText>
      </w:r>
      <w:r w:rsidR="00D63A74">
        <w:instrText xml:space="preserve">" </w:instrText>
      </w:r>
      <w:r w:rsidR="00D63A74">
        <w:rPr>
          <w:rFonts w:cs="Times New Roman"/>
        </w:rPr>
        <w:fldChar w:fldCharType="end"/>
      </w:r>
      <w:r>
        <w:rPr>
          <w:rFonts w:cs="Times New Roman"/>
        </w:rPr>
        <w:t xml:space="preserve"> not usable when the Bill Title violates the single subject</w:t>
      </w:r>
      <w:r w:rsidR="003D4BE7">
        <w:rPr>
          <w:rFonts w:cs="Times New Roman"/>
        </w:rPr>
        <w:fldChar w:fldCharType="begin"/>
      </w:r>
      <w:r w:rsidR="003D4BE7">
        <w:instrText xml:space="preserve"> XE "</w:instrText>
      </w:r>
      <w:r w:rsidR="003D4BE7" w:rsidRPr="00943065">
        <w:rPr>
          <w:rFonts w:cs="Times New Roman"/>
        </w:rPr>
        <w:instrText>single subject rule</w:instrText>
      </w:r>
      <w:r w:rsidR="003D4BE7">
        <w:instrText xml:space="preserve">" </w:instrText>
      </w:r>
      <w:r w:rsidR="003D4BE7">
        <w:rPr>
          <w:rFonts w:cs="Times New Roman"/>
        </w:rPr>
        <w:fldChar w:fldCharType="end"/>
      </w:r>
      <w:r>
        <w:rPr>
          <w:rFonts w:cs="Times New Roman"/>
        </w:rPr>
        <w:t xml:space="preserve"> Constitutional mandate.</w:t>
      </w:r>
    </w:p>
    <w:p w14:paraId="7D125D08" w14:textId="7D1BA715" w:rsidR="00B705A4" w:rsidRPr="00946E87" w:rsidRDefault="00B705A4" w:rsidP="00C65D4D">
      <w:pPr>
        <w:jc w:val="center"/>
        <w:rPr>
          <w:rFonts w:cs="Times New Roman"/>
        </w:rPr>
      </w:pPr>
      <w:r w:rsidRPr="00946E87">
        <w:rPr>
          <w:rFonts w:cs="Times New Roman"/>
          <w:sz w:val="32"/>
          <w:szCs w:val="32"/>
        </w:rPr>
        <w:t>*   *   *   *   *</w:t>
      </w:r>
    </w:p>
    <w:p w14:paraId="6E1495D8" w14:textId="43F3F369" w:rsidR="00B705A4" w:rsidRPr="00946E87" w:rsidRDefault="00B705A4" w:rsidP="00E806D7">
      <w:pPr>
        <w:jc w:val="center"/>
        <w:rPr>
          <w:rFonts w:cs="Times New Roman"/>
        </w:rPr>
      </w:pPr>
    </w:p>
    <w:p w14:paraId="0908C996" w14:textId="77777777" w:rsidR="00A95F1E" w:rsidRDefault="00A95F1E" w:rsidP="00B705A4">
      <w:pPr>
        <w:jc w:val="both"/>
        <w:rPr>
          <w:rFonts w:cs="Times New Roman"/>
        </w:rPr>
        <w:sectPr w:rsidR="00A95F1E" w:rsidSect="00E009E5">
          <w:footerReference w:type="default" r:id="rId71"/>
          <w:type w:val="continuous"/>
          <w:pgSz w:w="12240" w:h="15840"/>
          <w:pgMar w:top="1080" w:right="864" w:bottom="1080" w:left="864" w:header="720" w:footer="720" w:gutter="0"/>
          <w:cols w:space="720"/>
          <w:docGrid w:linePitch="326"/>
        </w:sectPr>
      </w:pPr>
    </w:p>
    <w:p w14:paraId="7E827A1D" w14:textId="77777777" w:rsidR="0042210B" w:rsidRPr="00946E87" w:rsidRDefault="0042210B">
      <w:pPr>
        <w:spacing w:after="200" w:line="276" w:lineRule="auto"/>
        <w:rPr>
          <w:rFonts w:cs="Times New Roman"/>
          <w:i/>
          <w:sz w:val="16"/>
          <w:szCs w:val="16"/>
        </w:rPr>
      </w:pPr>
      <w:r w:rsidRPr="00946E87">
        <w:rPr>
          <w:rFonts w:cs="Times New Roman"/>
          <w:i/>
          <w:sz w:val="16"/>
          <w:szCs w:val="16"/>
        </w:rPr>
        <w:br w:type="page"/>
      </w:r>
    </w:p>
    <w:p w14:paraId="6E93B81B" w14:textId="56A81992" w:rsidR="005D7EDF" w:rsidRPr="00946E87" w:rsidRDefault="006804BC" w:rsidP="00F91E70">
      <w:pPr>
        <w:pStyle w:val="Heading2"/>
      </w:pPr>
      <w:bookmarkStart w:id="472" w:name="_Appendix_E-1:_Check"/>
      <w:bookmarkStart w:id="473" w:name="AppE1"/>
      <w:bookmarkStart w:id="474" w:name="_Toc177743489"/>
      <w:bookmarkEnd w:id="472"/>
      <w:r>
        <w:lastRenderedPageBreak/>
        <w:t>A</w:t>
      </w:r>
      <w:r w:rsidR="00606073">
        <w:t xml:space="preserve">ppendix </w:t>
      </w:r>
      <w:r>
        <w:t xml:space="preserve">E-1: </w:t>
      </w:r>
      <w:bookmarkEnd w:id="473"/>
      <w:r w:rsidR="00606073">
        <w:t>Check List</w:t>
      </w:r>
      <w:r w:rsidR="00761746">
        <w:t xml:space="preserve"> – Bill Drafting</w:t>
      </w:r>
      <w:bookmarkEnd w:id="474"/>
    </w:p>
    <w:p w14:paraId="1E0B792C" w14:textId="77777777" w:rsidR="00145167" w:rsidRPr="00946E87" w:rsidRDefault="00145167" w:rsidP="005D7EDF">
      <w:pPr>
        <w:jc w:val="both"/>
        <w:rPr>
          <w:rFonts w:cs="Times New Roman"/>
        </w:rPr>
        <w:sectPr w:rsidR="00145167" w:rsidRPr="00946E87" w:rsidSect="00E009E5">
          <w:type w:val="continuous"/>
          <w:pgSz w:w="12240" w:h="15840"/>
          <w:pgMar w:top="1080" w:right="864" w:bottom="1080" w:left="864" w:header="720" w:footer="720" w:gutter="0"/>
          <w:cols w:space="720"/>
          <w:docGrid w:linePitch="326"/>
        </w:sectPr>
      </w:pPr>
    </w:p>
    <w:p w14:paraId="78961E94" w14:textId="768BE286"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DELIS Draft Legislation Form</w:t>
      </w:r>
    </w:p>
    <w:p w14:paraId="32200B21" w14:textId="6285F88E" w:rsidR="0005745A" w:rsidRPr="00A44D6B" w:rsidRDefault="0005745A" w:rsidP="0005745A">
      <w:pPr>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w:t>
      </w:r>
      <w:r w:rsidRPr="00A44D6B">
        <w:rPr>
          <w:rFonts w:ascii="Times New Roman" w:hAnsi="Times New Roman" w:cs="Times New Roman"/>
          <w:b/>
          <w:sz w:val="22"/>
          <w:szCs w:val="22"/>
        </w:rPr>
        <w:tab/>
      </w:r>
      <w:r w:rsidRPr="00A44D6B">
        <w:rPr>
          <w:rFonts w:ascii="Times New Roman" w:hAnsi="Times New Roman" w:cs="Times New Roman"/>
          <w:sz w:val="22"/>
          <w:szCs w:val="22"/>
        </w:rPr>
        <w:t>Does the bill create a report or an appointment to a board, commission, task force, etc.? If so, the “Creates Report” or “Creates Appointment” box on the DELIS draft legislation form must be checked.</w:t>
      </w:r>
    </w:p>
    <w:p w14:paraId="1257B21B" w14:textId="77777777"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Caption Issues</w:t>
      </w:r>
    </w:p>
    <w:p w14:paraId="4958635D" w14:textId="7E92A251" w:rsidR="0005745A" w:rsidRPr="00A44D6B" w:rsidRDefault="0005745A" w:rsidP="0005745A">
      <w:pPr>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correct prime sponsor is listed on the legislation.</w:t>
      </w:r>
    </w:p>
    <w:p w14:paraId="5EE8D168" w14:textId="489D3D2C" w:rsidR="0005745A" w:rsidRPr="00A44D6B" w:rsidRDefault="0005745A" w:rsidP="0005745A">
      <w:pPr>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those listed as sponsors against the list of those who agreed to sponsor, especially as to who are co-prime (and any agreed order).</w:t>
      </w:r>
    </w:p>
    <w:p w14:paraId="24B66ED4" w14:textId="77777777"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Formatting Issues</w:t>
      </w:r>
    </w:p>
    <w:p w14:paraId="05C69203" w14:textId="2E004900" w:rsidR="0005745A" w:rsidRPr="00A44D6B" w:rsidRDefault="0005745A" w:rsidP="0005745A">
      <w:pPr>
        <w:spacing w:after="120"/>
        <w:ind w:left="547" w:hanging="547"/>
        <w:jc w:val="both"/>
        <w:rPr>
          <w:rFonts w:ascii="Times New Roman" w:hAnsi="Times New Roman" w:cs="Times New Roman"/>
          <w:b/>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r>
      <w:r w:rsidRPr="00A44D6B">
        <w:rPr>
          <w:rFonts w:ascii="Times New Roman" w:hAnsi="Times New Roman" w:cs="Times New Roman"/>
          <w:b/>
          <w:sz w:val="22"/>
          <w:szCs w:val="22"/>
        </w:rPr>
        <w:t>Mandatory Parts: Title; Enactment Clause; at least 1 Bill Section; Synopsis.</w:t>
      </w:r>
    </w:p>
    <w:p w14:paraId="2DDC2C25" w14:textId="534095CD" w:rsidR="0005745A" w:rsidRPr="00A44D6B" w:rsidRDefault="0005745A" w:rsidP="0005745A">
      <w:pPr>
        <w:tabs>
          <w:tab w:val="left" w:pos="540"/>
        </w:tabs>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Enactment clause must begin “BE IT ENACTED” and if a preamble (whereas clauses) is included, the whereas clauses must precede the enactment clause. The initial creation of a bill includes an enactment clause, so any enactment clause above the whereas clauses must be deleted.</w:t>
      </w:r>
    </w:p>
    <w:p w14:paraId="729663FA" w14:textId="6FBFCAFD" w:rsidR="0005745A" w:rsidRPr="00A44D6B" w:rsidRDefault="0005745A" w:rsidP="0005745A">
      <w:pPr>
        <w:tabs>
          <w:tab w:val="left" w:pos="540"/>
        </w:tabs>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Check that the line numbers run down the </w:t>
      </w:r>
      <w:r w:rsidRPr="00A44D6B">
        <w:rPr>
          <w:rFonts w:ascii="Times New Roman" w:hAnsi="Times New Roman" w:cs="Times New Roman"/>
          <w:sz w:val="22"/>
          <w:szCs w:val="22"/>
        </w:rPr>
        <w:br/>
        <w:t>left-hand side of the page on each page of the bill, but not beside the bill title, enactment clause, or synopsis.</w:t>
      </w:r>
    </w:p>
    <w:p w14:paraId="0E86542D" w14:textId="2BDB2CDE" w:rsidR="0005745A" w:rsidRPr="00A44D6B" w:rsidRDefault="0005745A" w:rsidP="0005745A">
      <w:pPr>
        <w:tabs>
          <w:tab w:val="left" w:pos="540"/>
        </w:tabs>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All lines, except synopsis, must be double spaced.</w:t>
      </w:r>
    </w:p>
    <w:p w14:paraId="5257FA9E" w14:textId="12551C4A" w:rsidR="0005745A" w:rsidRPr="00A44D6B" w:rsidRDefault="0005745A" w:rsidP="0005745A">
      <w:pPr>
        <w:tabs>
          <w:tab w:val="left" w:pos="540"/>
        </w:tabs>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“Track changes” formatting must be removed from “freeform” drafts. </w:t>
      </w:r>
    </w:p>
    <w:p w14:paraId="1436690D" w14:textId="662AFBFA" w:rsidR="0005745A" w:rsidRPr="00A44D6B" w:rsidRDefault="0005745A" w:rsidP="0005745A">
      <w:pPr>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All blank lines and pages must be removed.</w:t>
      </w:r>
    </w:p>
    <w:p w14:paraId="0668CF8C" w14:textId="2474C847"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 Senate bill, it must have an “Author</w:t>
      </w:r>
      <w:r w:rsidR="009436A7" w:rsidRPr="00A44D6B">
        <w:rPr>
          <w:rFonts w:ascii="Times New Roman" w:hAnsi="Times New Roman" w:cs="Times New Roman"/>
          <w:sz w:val="22"/>
          <w:szCs w:val="22"/>
        </w:rPr>
        <w:t>.</w:t>
      </w:r>
      <w:r w:rsidRPr="00A44D6B">
        <w:rPr>
          <w:rFonts w:ascii="Times New Roman" w:hAnsi="Times New Roman" w:cs="Times New Roman"/>
          <w:sz w:val="22"/>
          <w:szCs w:val="22"/>
        </w:rPr>
        <w:t>”</w:t>
      </w:r>
    </w:p>
    <w:p w14:paraId="7DEEEDB2" w14:textId="246940FD"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Lists formatting requirements: </w:t>
      </w:r>
    </w:p>
    <w:p w14:paraId="5221BC93" w14:textId="05FEFFA8" w:rsidR="0005745A" w:rsidRPr="00A44D6B" w:rsidRDefault="0005745A" w:rsidP="0005745A">
      <w:pPr>
        <w:spacing w:after="100"/>
        <w:ind w:left="432"/>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Introductory language states how many items required (ex. “1 or more</w:t>
      </w:r>
      <w:r w:rsidR="009436A7" w:rsidRPr="00A44D6B">
        <w:rPr>
          <w:rFonts w:ascii="Times New Roman" w:hAnsi="Times New Roman" w:cs="Times New Roman"/>
          <w:sz w:val="22"/>
          <w:szCs w:val="22"/>
        </w:rPr>
        <w:t>,</w:t>
      </w:r>
      <w:r w:rsidRPr="00A44D6B">
        <w:rPr>
          <w:rFonts w:ascii="Times New Roman" w:hAnsi="Times New Roman" w:cs="Times New Roman"/>
          <w:sz w:val="22"/>
          <w:szCs w:val="22"/>
        </w:rPr>
        <w:t>” “any</w:t>
      </w:r>
      <w:r w:rsidR="009436A7" w:rsidRPr="00A44D6B">
        <w:rPr>
          <w:rFonts w:ascii="Times New Roman" w:hAnsi="Times New Roman" w:cs="Times New Roman"/>
          <w:sz w:val="22"/>
          <w:szCs w:val="22"/>
        </w:rPr>
        <w:t>,</w:t>
      </w:r>
      <w:r w:rsidRPr="00A44D6B">
        <w:rPr>
          <w:rFonts w:ascii="Times New Roman" w:hAnsi="Times New Roman" w:cs="Times New Roman"/>
          <w:sz w:val="22"/>
          <w:szCs w:val="22"/>
        </w:rPr>
        <w:t xml:space="preserve">” or “all”). </w:t>
      </w:r>
    </w:p>
    <w:p w14:paraId="734C376E" w14:textId="1889EE96" w:rsidR="0005745A" w:rsidRPr="00A44D6B" w:rsidRDefault="0005745A" w:rsidP="0005745A">
      <w:pPr>
        <w:spacing w:after="100"/>
        <w:ind w:left="432"/>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First word of each item capitalized.</w:t>
      </w:r>
    </w:p>
    <w:p w14:paraId="4DF7639B" w14:textId="77777777" w:rsidR="0005745A" w:rsidRPr="00A44D6B" w:rsidRDefault="0005745A" w:rsidP="0005745A">
      <w:pPr>
        <w:spacing w:after="100"/>
        <w:ind w:left="432"/>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Each item ends with period.</w:t>
      </w:r>
    </w:p>
    <w:p w14:paraId="26B519D6" w14:textId="77777777"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Prefatory Language Issues</w:t>
      </w:r>
    </w:p>
    <w:p w14:paraId="0CACE922" w14:textId="5273232E"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The prefatory language must cite the amended portion of the Constitution, Code, or Laws of Delaware, and include “by making deletions as shown by strike through and insertions as shown by underline as follows</w:t>
      </w:r>
      <w:r w:rsidR="009436A7" w:rsidRPr="00A44D6B">
        <w:rPr>
          <w:rFonts w:ascii="Times New Roman" w:hAnsi="Times New Roman" w:cs="Times New Roman"/>
          <w:sz w:val="22"/>
          <w:szCs w:val="22"/>
        </w:rPr>
        <w:t>.</w:t>
      </w:r>
      <w:r w:rsidRPr="00A44D6B">
        <w:rPr>
          <w:rFonts w:ascii="Times New Roman" w:hAnsi="Times New Roman" w:cs="Times New Roman"/>
          <w:sz w:val="22"/>
          <w:szCs w:val="22"/>
        </w:rPr>
        <w:t>”</w:t>
      </w:r>
    </w:p>
    <w:p w14:paraId="60786E47" w14:textId="3AAB6A9B"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References to the portion of the Constitution (article), Code (title), or Laws of Delaware (volume and </w:t>
      </w:r>
      <w:r w:rsidRPr="00A44D6B">
        <w:rPr>
          <w:rFonts w:ascii="Times New Roman" w:hAnsi="Times New Roman" w:cs="Times New Roman"/>
          <w:sz w:val="22"/>
          <w:szCs w:val="22"/>
        </w:rPr>
        <w:t>chapter) in the prefatory language must accurately reflect what is amended in the body of the bill.</w:t>
      </w:r>
    </w:p>
    <w:p w14:paraId="072B8B17" w14:textId="77777777"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Underline and Strike Through Issues</w:t>
      </w:r>
    </w:p>
    <w:p w14:paraId="2C83970C" w14:textId="12573012"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Use </w:t>
      </w:r>
      <w:r w:rsidRPr="00A44D6B">
        <w:rPr>
          <w:rFonts w:ascii="Times New Roman" w:hAnsi="Times New Roman" w:cs="Times New Roman"/>
          <w:strike/>
          <w:sz w:val="22"/>
          <w:szCs w:val="22"/>
        </w:rPr>
        <w:t>strike through</w:t>
      </w:r>
      <w:r w:rsidRPr="00A44D6B">
        <w:rPr>
          <w:rFonts w:ascii="Times New Roman" w:hAnsi="Times New Roman" w:cs="Times New Roman"/>
          <w:sz w:val="22"/>
          <w:szCs w:val="22"/>
        </w:rPr>
        <w:t xml:space="preserve"> to reflect deleted text and </w:t>
      </w:r>
      <w:r w:rsidRPr="00A44D6B">
        <w:rPr>
          <w:rFonts w:ascii="Times New Roman" w:hAnsi="Times New Roman" w:cs="Times New Roman"/>
          <w:sz w:val="22"/>
          <w:szCs w:val="22"/>
          <w:u w:val="single"/>
        </w:rPr>
        <w:t>underline</w:t>
      </w:r>
      <w:r w:rsidRPr="00A44D6B">
        <w:rPr>
          <w:rFonts w:ascii="Times New Roman" w:hAnsi="Times New Roman" w:cs="Times New Roman"/>
          <w:sz w:val="22"/>
          <w:szCs w:val="22"/>
        </w:rPr>
        <w:t xml:space="preserve"> to reflect inserted text. </w:t>
      </w:r>
    </w:p>
    <w:p w14:paraId="4F4668D9" w14:textId="5D258C7B"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 bill Section deletes text, make sure the text exists where cited. After the deletion, the remaining text must still constitute a complete sentence.</w:t>
      </w:r>
    </w:p>
    <w:p w14:paraId="5B311D3B" w14:textId="4CFBF125"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 bill Section inserts text, make sure that the inserted text makes sense where inserted. After the insertion, make sure the augmented text still constitutes a complete sentence.</w:t>
      </w:r>
    </w:p>
    <w:p w14:paraId="063B3675" w14:textId="77777777" w:rsidR="0005745A" w:rsidRPr="00A44D6B" w:rsidRDefault="0005745A" w:rsidP="006B6730">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Drafting Manual Compliance Checks</w:t>
      </w:r>
    </w:p>
    <w:p w14:paraId="28A4C7B3" w14:textId="13757B3D"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section heading for the Constitution or Code provision being amended or created is included after the prefatory language and before the provision being amended or created.</w:t>
      </w:r>
    </w:p>
    <w:p w14:paraId="548DE369" w14:textId="004524F4"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that the internal hierarchy of new and existing Code text complies with the Drafting Manual’s formatting requirements. See</w:t>
      </w:r>
      <w:r w:rsidR="00F47A91" w:rsidRPr="00A44D6B">
        <w:rPr>
          <w:rFonts w:ascii="Times New Roman" w:hAnsi="Times New Roman" w:cs="Times New Roman"/>
          <w:sz w:val="22"/>
          <w:szCs w:val="22"/>
        </w:rPr>
        <w:t xml:space="preserve"> Drafting </w:t>
      </w:r>
      <w:r w:rsidRPr="00A44D6B">
        <w:rPr>
          <w:rFonts w:ascii="Times New Roman" w:hAnsi="Times New Roman" w:cs="Times New Roman"/>
          <w:sz w:val="22"/>
          <w:szCs w:val="22"/>
        </w:rPr>
        <w:t>Rule 5.</w:t>
      </w:r>
    </w:p>
    <w:p w14:paraId="625A14A0" w14:textId="3A9EFC63"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When separating words in a series, use serial commas (Oxford commas). See Drafting</w:t>
      </w:r>
      <w:r w:rsidR="00F47A91" w:rsidRPr="00A44D6B">
        <w:rPr>
          <w:rFonts w:ascii="Times New Roman" w:hAnsi="Times New Roman" w:cs="Times New Roman"/>
          <w:sz w:val="22"/>
          <w:szCs w:val="22"/>
        </w:rPr>
        <w:t xml:space="preserve"> </w:t>
      </w:r>
      <w:r w:rsidRPr="00A44D6B">
        <w:rPr>
          <w:rFonts w:ascii="Times New Roman" w:hAnsi="Times New Roman" w:cs="Times New Roman"/>
          <w:sz w:val="22"/>
          <w:szCs w:val="22"/>
        </w:rPr>
        <w:t>Rule 23.</w:t>
      </w:r>
    </w:p>
    <w:p w14:paraId="34D62407" w14:textId="339D7504"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“shall</w:t>
      </w:r>
      <w:r w:rsidR="00162467" w:rsidRPr="00A44D6B">
        <w:rPr>
          <w:rFonts w:ascii="Times New Roman" w:hAnsi="Times New Roman" w:cs="Times New Roman"/>
          <w:sz w:val="22"/>
          <w:szCs w:val="22"/>
        </w:rPr>
        <w:t>,</w:t>
      </w:r>
      <w:r w:rsidRPr="00A44D6B">
        <w:rPr>
          <w:rFonts w:ascii="Times New Roman" w:hAnsi="Times New Roman" w:cs="Times New Roman"/>
          <w:sz w:val="22"/>
          <w:szCs w:val="22"/>
        </w:rPr>
        <w:t>” “must</w:t>
      </w:r>
      <w:r w:rsidR="00162467" w:rsidRPr="00A44D6B">
        <w:rPr>
          <w:rFonts w:ascii="Times New Roman" w:hAnsi="Times New Roman" w:cs="Times New Roman"/>
          <w:sz w:val="22"/>
          <w:szCs w:val="22"/>
        </w:rPr>
        <w:t>,</w:t>
      </w:r>
      <w:r w:rsidRPr="00A44D6B">
        <w:rPr>
          <w:rFonts w:ascii="Times New Roman" w:hAnsi="Times New Roman" w:cs="Times New Roman"/>
          <w:sz w:val="22"/>
          <w:szCs w:val="22"/>
        </w:rPr>
        <w:t>” and “may” are used in compliance with Drafting Rules 11 and 12.</w:t>
      </w:r>
    </w:p>
    <w:p w14:paraId="1630FB95" w14:textId="061327A9"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 not use “shall not</w:t>
      </w:r>
      <w:r w:rsidR="00162467" w:rsidRPr="00A44D6B">
        <w:rPr>
          <w:rFonts w:ascii="Times New Roman" w:hAnsi="Times New Roman" w:cs="Times New Roman"/>
          <w:sz w:val="22"/>
          <w:szCs w:val="22"/>
        </w:rPr>
        <w:t>.</w:t>
      </w:r>
      <w:r w:rsidRPr="00A44D6B">
        <w:rPr>
          <w:rFonts w:ascii="Times New Roman" w:hAnsi="Times New Roman" w:cs="Times New Roman"/>
          <w:sz w:val="22"/>
          <w:szCs w:val="22"/>
        </w:rPr>
        <w:t>” See Drafting Rule 12.</w:t>
      </w:r>
    </w:p>
    <w:p w14:paraId="70305134" w14:textId="49275C77"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 Do not use “and/or” and “including, but not limited to,” or related forms. See Drafting Rules 10(c) and 26(d).</w:t>
      </w:r>
    </w:p>
    <w:p w14:paraId="08A81C13" w14:textId="76D0F3D6"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tabulations are drafted in compliance with Drafting</w:t>
      </w:r>
      <w:r w:rsidR="00F47A91" w:rsidRPr="00A44D6B">
        <w:rPr>
          <w:rFonts w:ascii="Times New Roman" w:hAnsi="Times New Roman" w:cs="Times New Roman"/>
          <w:sz w:val="22"/>
          <w:szCs w:val="22"/>
        </w:rPr>
        <w:t xml:space="preserve"> </w:t>
      </w:r>
      <w:r w:rsidRPr="00A44D6B">
        <w:rPr>
          <w:rFonts w:ascii="Times New Roman" w:hAnsi="Times New Roman" w:cs="Times New Roman"/>
          <w:sz w:val="22"/>
          <w:szCs w:val="22"/>
        </w:rPr>
        <w:t>Rule 29.</w:t>
      </w:r>
    </w:p>
    <w:p w14:paraId="3449B2D6" w14:textId="77777777"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bill complies with other requirements of the Drafting Manual not noted in this Checklist, especially the Formatting and Drafting Rules.</w:t>
      </w:r>
    </w:p>
    <w:p w14:paraId="0A5E7C7C" w14:textId="77777777" w:rsidR="0005745A" w:rsidRPr="00A44D6B" w:rsidRDefault="0005745A"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Reference Checks</w:t>
      </w:r>
    </w:p>
    <w:p w14:paraId="65DA521F" w14:textId="6BBB071F"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 deletions or insertions impact internal references? If so, make corrections.</w:t>
      </w:r>
    </w:p>
    <w:p w14:paraId="4B5A08E1" w14:textId="40ACC3EC" w:rsidR="000451AF" w:rsidRDefault="0005745A" w:rsidP="000451AF">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every reference, internal and external, for accuracy.</w:t>
      </w:r>
    </w:p>
    <w:p w14:paraId="02983625" w14:textId="7B3C7F87" w:rsidR="00DE4212" w:rsidRDefault="00E1708A" w:rsidP="00C75F88">
      <w:pPr>
        <w:spacing w:after="200" w:line="276" w:lineRule="auto"/>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Pr>
          <w:rFonts w:ascii="Times New Roman" w:hAnsi="Times New Roman" w:cs="Times New Roman"/>
          <w:sz w:val="22"/>
          <w:szCs w:val="22"/>
        </w:rPr>
        <w:tab/>
      </w:r>
      <w:r w:rsidR="00E761A8">
        <w:rPr>
          <w:rFonts w:ascii="Times New Roman" w:hAnsi="Times New Roman" w:cs="Times New Roman"/>
          <w:sz w:val="22"/>
          <w:szCs w:val="22"/>
        </w:rPr>
        <w:t>Search the Code for citations to the provision amended, to ensure changes in the provision do not have greater impact than intended or the sponsor is aware of the impact</w:t>
      </w:r>
      <w:r w:rsidR="00B37C8B">
        <w:rPr>
          <w:rFonts w:ascii="Times New Roman" w:hAnsi="Times New Roman" w:cs="Times New Roman"/>
          <w:sz w:val="22"/>
          <w:szCs w:val="22"/>
        </w:rPr>
        <w:t>.</w:t>
      </w:r>
      <w:r w:rsidR="00C75F88">
        <w:rPr>
          <w:rFonts w:ascii="Times New Roman" w:hAnsi="Times New Roman" w:cs="Times New Roman"/>
          <w:bCs/>
          <w:i/>
          <w:iCs/>
          <w:sz w:val="18"/>
          <w:szCs w:val="18"/>
        </w:rPr>
        <w:t xml:space="preserve">           </w:t>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C75F88">
        <w:rPr>
          <w:rFonts w:ascii="Times New Roman" w:hAnsi="Times New Roman" w:cs="Times New Roman"/>
          <w:bCs/>
          <w:i/>
          <w:iCs/>
          <w:sz w:val="18"/>
          <w:szCs w:val="18"/>
        </w:rPr>
        <w:tab/>
      </w:r>
      <w:r w:rsidR="00DE4212" w:rsidRPr="00E2169A">
        <w:rPr>
          <w:rFonts w:ascii="Times New Roman" w:hAnsi="Times New Roman" w:cs="Times New Roman"/>
          <w:bCs/>
          <w:i/>
          <w:iCs/>
          <w:sz w:val="18"/>
          <w:szCs w:val="18"/>
        </w:rPr>
        <w:t>Page 1 of 2</w:t>
      </w:r>
    </w:p>
    <w:p w14:paraId="63D49B95" w14:textId="5D1826E0" w:rsidR="0005745A" w:rsidRPr="00A44D6B" w:rsidRDefault="0005745A" w:rsidP="000451AF">
      <w:pPr>
        <w:spacing w:after="120"/>
        <w:ind w:left="547" w:hanging="547"/>
        <w:rPr>
          <w:rFonts w:ascii="Times New Roman" w:hAnsi="Times New Roman" w:cs="Times New Roman"/>
          <w:b/>
          <w:sz w:val="22"/>
          <w:szCs w:val="22"/>
        </w:rPr>
      </w:pPr>
      <w:r w:rsidRPr="00A44D6B">
        <w:rPr>
          <w:rFonts w:ascii="Times New Roman" w:hAnsi="Times New Roman" w:cs="Times New Roman"/>
          <w:b/>
          <w:sz w:val="22"/>
          <w:szCs w:val="22"/>
        </w:rPr>
        <w:lastRenderedPageBreak/>
        <w:t>Conflict and Validity Checks</w:t>
      </w:r>
    </w:p>
    <w:p w14:paraId="6E618BBA" w14:textId="77777777" w:rsidR="0005745A" w:rsidRPr="00A44D6B" w:rsidRDefault="0005745A" w:rsidP="0005745A">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Perform a conflict check to determine if there is a conflict with already-introduced legislation.</w:t>
      </w:r>
    </w:p>
    <w:p w14:paraId="2F3A4E4A" w14:textId="70C165B8" w:rsidR="0005745A" w:rsidRPr="00A44D6B" w:rsidRDefault="0005745A" w:rsidP="0005745A">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text in the bill is the current version of the law.</w:t>
      </w:r>
    </w:p>
    <w:p w14:paraId="6ADA4020" w14:textId="77777777" w:rsidR="0005745A" w:rsidRPr="00A44D6B" w:rsidRDefault="0005745A" w:rsidP="00533712">
      <w:pPr>
        <w:keepNext/>
        <w:spacing w:after="120"/>
        <w:jc w:val="both"/>
        <w:rPr>
          <w:rFonts w:ascii="Times New Roman" w:hAnsi="Times New Roman" w:cs="Times New Roman"/>
          <w:b/>
          <w:sz w:val="22"/>
          <w:szCs w:val="22"/>
        </w:rPr>
      </w:pPr>
      <w:r w:rsidRPr="00A44D6B">
        <w:rPr>
          <w:rFonts w:ascii="Times New Roman" w:hAnsi="Times New Roman" w:cs="Times New Roman"/>
          <w:b/>
          <w:sz w:val="22"/>
          <w:szCs w:val="22"/>
        </w:rPr>
        <w:t>Effective Date, Contingent Effective Date, and Sunset Date Checks</w:t>
      </w:r>
    </w:p>
    <w:p w14:paraId="51DB0442" w14:textId="3CBA7D34"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Check the effective date, contingent effective date, and sunset date. If it already passed or is shortly forthcoming is it intentional? </w:t>
      </w:r>
    </w:p>
    <w:p w14:paraId="5A3F42E6" w14:textId="59620676"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If there is no effective date or contingent effective date, is there a problem with the bill going into effect immediately? </w:t>
      </w:r>
    </w:p>
    <w:p w14:paraId="47F6531C" w14:textId="46682DA5"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there are multiple effective dates, check that the entire bill is covered.</w:t>
      </w:r>
    </w:p>
    <w:p w14:paraId="4FDF460B" w14:textId="209ED428"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effective date, contingent effective date, and sunset date comply with the Drafting Manual’s requirements.</w:t>
      </w:r>
    </w:p>
    <w:p w14:paraId="438EEAEA" w14:textId="77777777" w:rsidR="0005745A" w:rsidRPr="00A44D6B" w:rsidRDefault="0005745A"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 xml:space="preserve">Legal Issues </w:t>
      </w:r>
    </w:p>
    <w:p w14:paraId="5CD6E175" w14:textId="73B10645"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Check the bill title for compliance with the single subject rule, </w:t>
      </w:r>
      <w:r w:rsidR="00E25482" w:rsidRPr="00A44D6B">
        <w:rPr>
          <w:rFonts w:ascii="Times New Roman" w:hAnsi="Times New Roman" w:cs="Times New Roman"/>
          <w:sz w:val="22"/>
          <w:szCs w:val="22"/>
        </w:rPr>
        <w:t xml:space="preserve">Sec. 16 of </w:t>
      </w:r>
      <w:r w:rsidRPr="00A44D6B">
        <w:rPr>
          <w:rFonts w:ascii="Times New Roman" w:hAnsi="Times New Roman" w:cs="Times New Roman"/>
          <w:sz w:val="22"/>
          <w:szCs w:val="22"/>
        </w:rPr>
        <w:t xml:space="preserve">Art. II. See Drafting Manual, </w:t>
      </w:r>
      <w:r w:rsidR="00831380" w:rsidRPr="00A44D6B">
        <w:rPr>
          <w:rFonts w:ascii="Times New Roman" w:hAnsi="Times New Roman" w:cs="Times New Roman"/>
          <w:sz w:val="22"/>
          <w:szCs w:val="22"/>
        </w:rPr>
        <w:t>Part III, Ch</w:t>
      </w:r>
      <w:r w:rsidR="00342456" w:rsidRPr="00A44D6B">
        <w:rPr>
          <w:rFonts w:ascii="Times New Roman" w:hAnsi="Times New Roman" w:cs="Times New Roman"/>
          <w:sz w:val="22"/>
          <w:szCs w:val="22"/>
        </w:rPr>
        <w:t>. 2, Sec. 2, B.</w:t>
      </w:r>
      <w:r w:rsidRPr="00A44D6B">
        <w:rPr>
          <w:rFonts w:ascii="Times New Roman" w:hAnsi="Times New Roman" w:cs="Times New Roman"/>
          <w:sz w:val="22"/>
          <w:szCs w:val="22"/>
        </w:rPr>
        <w:t xml:space="preserve"> </w:t>
      </w:r>
    </w:p>
    <w:p w14:paraId="3A942629" w14:textId="3907119F"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Make sure the enactment clause has the proper majority required for passage (simple majority, 3/5, 2/3, or 3/4). See Drafting Manual, </w:t>
      </w:r>
      <w:r w:rsidR="003322BC" w:rsidRPr="00A44D6B">
        <w:rPr>
          <w:rFonts w:ascii="Times New Roman" w:hAnsi="Times New Roman" w:cs="Times New Roman"/>
          <w:sz w:val="22"/>
          <w:szCs w:val="22"/>
        </w:rPr>
        <w:t>Part III, Ch</w:t>
      </w:r>
      <w:r w:rsidR="0005062E" w:rsidRPr="00A44D6B">
        <w:rPr>
          <w:rFonts w:ascii="Times New Roman" w:hAnsi="Times New Roman" w:cs="Times New Roman"/>
          <w:sz w:val="22"/>
          <w:szCs w:val="22"/>
        </w:rPr>
        <w:t>.</w:t>
      </w:r>
      <w:r w:rsidR="003322BC" w:rsidRPr="00A44D6B">
        <w:rPr>
          <w:rFonts w:ascii="Times New Roman" w:hAnsi="Times New Roman" w:cs="Times New Roman"/>
          <w:sz w:val="22"/>
          <w:szCs w:val="22"/>
        </w:rPr>
        <w:t xml:space="preserve"> 2, Sec</w:t>
      </w:r>
      <w:r w:rsidR="0005062E" w:rsidRPr="00A44D6B">
        <w:rPr>
          <w:rFonts w:ascii="Times New Roman" w:hAnsi="Times New Roman" w:cs="Times New Roman"/>
          <w:sz w:val="22"/>
          <w:szCs w:val="22"/>
        </w:rPr>
        <w:t>.</w:t>
      </w:r>
      <w:r w:rsidR="003322BC" w:rsidRPr="00A44D6B">
        <w:rPr>
          <w:rFonts w:ascii="Times New Roman" w:hAnsi="Times New Roman" w:cs="Times New Roman"/>
          <w:sz w:val="22"/>
          <w:szCs w:val="22"/>
        </w:rPr>
        <w:t xml:space="preserve"> 4, </w:t>
      </w:r>
      <w:r w:rsidR="00351600" w:rsidRPr="00A44D6B">
        <w:rPr>
          <w:rFonts w:ascii="Times New Roman" w:hAnsi="Times New Roman" w:cs="Times New Roman"/>
          <w:sz w:val="22"/>
          <w:szCs w:val="22"/>
        </w:rPr>
        <w:t>E</w:t>
      </w:r>
      <w:r w:rsidR="003322BC" w:rsidRPr="00A44D6B">
        <w:rPr>
          <w:rFonts w:ascii="Times New Roman" w:hAnsi="Times New Roman" w:cs="Times New Roman"/>
          <w:sz w:val="22"/>
          <w:szCs w:val="22"/>
        </w:rPr>
        <w:t>.</w:t>
      </w:r>
    </w:p>
    <w:p w14:paraId="6088D8DF" w14:textId="13EA5BE8"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synopsis accurately describes what the title and body of the bill do.</w:t>
      </w:r>
    </w:p>
    <w:p w14:paraId="7CF4C504" w14:textId="77777777" w:rsidR="0005745A" w:rsidRPr="00A44D6B" w:rsidRDefault="0005745A"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Final Checks</w:t>
      </w:r>
    </w:p>
    <w:p w14:paraId="55371AC5" w14:textId="20D494B2"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Double check the bill title for errors (Bill titles cannot be amended once introduced).</w:t>
      </w:r>
    </w:p>
    <w:p w14:paraId="3E0ADC32" w14:textId="49418AF2"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bill title references each Code title, Constitution article, and provision of the Laws of Delaware that is amended in the bill body.</w:t>
      </w:r>
    </w:p>
    <w:p w14:paraId="41AE41D5" w14:textId="79EDDD73"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The synopsis must include boilerplate language if Drafting Manual required changes are made. </w:t>
      </w:r>
      <w:r w:rsidR="00500765" w:rsidRPr="00A44D6B">
        <w:rPr>
          <w:rFonts w:ascii="Times New Roman" w:hAnsi="Times New Roman" w:cs="Times New Roman"/>
          <w:sz w:val="22"/>
          <w:szCs w:val="22"/>
        </w:rPr>
        <w:t>See Drafting Manual,</w:t>
      </w:r>
      <w:r w:rsidR="005A252F" w:rsidRPr="00A44D6B">
        <w:rPr>
          <w:rFonts w:ascii="Times New Roman" w:hAnsi="Times New Roman" w:cs="Times New Roman"/>
          <w:sz w:val="22"/>
          <w:szCs w:val="22"/>
        </w:rPr>
        <w:t xml:space="preserve"> Part III, Ch</w:t>
      </w:r>
      <w:r w:rsidR="00342456" w:rsidRPr="00A44D6B">
        <w:rPr>
          <w:rFonts w:ascii="Times New Roman" w:hAnsi="Times New Roman" w:cs="Times New Roman"/>
          <w:sz w:val="22"/>
          <w:szCs w:val="22"/>
        </w:rPr>
        <w:t>.</w:t>
      </w:r>
      <w:r w:rsidR="005A252F" w:rsidRPr="00A44D6B">
        <w:rPr>
          <w:rFonts w:ascii="Times New Roman" w:hAnsi="Times New Roman" w:cs="Times New Roman"/>
          <w:sz w:val="22"/>
          <w:szCs w:val="22"/>
        </w:rPr>
        <w:t xml:space="preserve"> 2, Sec</w:t>
      </w:r>
      <w:r w:rsidR="00342456" w:rsidRPr="00A44D6B">
        <w:rPr>
          <w:rFonts w:ascii="Times New Roman" w:hAnsi="Times New Roman" w:cs="Times New Roman"/>
          <w:sz w:val="22"/>
          <w:szCs w:val="22"/>
        </w:rPr>
        <w:t>.</w:t>
      </w:r>
      <w:r w:rsidR="005A252F" w:rsidRPr="00A44D6B">
        <w:rPr>
          <w:rFonts w:ascii="Times New Roman" w:hAnsi="Times New Roman" w:cs="Times New Roman"/>
          <w:sz w:val="22"/>
          <w:szCs w:val="22"/>
        </w:rPr>
        <w:t xml:space="preserve"> 2, T.</w:t>
      </w:r>
    </w:p>
    <w:p w14:paraId="55204FC9" w14:textId="77777777" w:rsidR="0005745A" w:rsidRPr="00A44D6B" w:rsidRDefault="0005745A" w:rsidP="0005745A">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Run spell check.</w:t>
      </w:r>
    </w:p>
    <w:p w14:paraId="53A1AFD4" w14:textId="77777777" w:rsidR="0005745A" w:rsidRPr="00A44D6B" w:rsidRDefault="0005745A" w:rsidP="0005745A">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Have the bill proofread by someone not involved in its drafting. </w:t>
      </w:r>
    </w:p>
    <w:p w14:paraId="581E4632" w14:textId="77777777" w:rsidR="00A50B2E" w:rsidRDefault="00A50B2E" w:rsidP="0005745A">
      <w:pPr>
        <w:tabs>
          <w:tab w:val="left" w:pos="540"/>
        </w:tabs>
        <w:ind w:left="540" w:hanging="540"/>
        <w:jc w:val="both"/>
        <w:rPr>
          <w:rFonts w:ascii="Times New Roman" w:hAnsi="Times New Roman" w:cs="Times New Roman"/>
          <w:b/>
          <w:sz w:val="22"/>
          <w:szCs w:val="22"/>
        </w:rPr>
      </w:pPr>
    </w:p>
    <w:p w14:paraId="3A44626A" w14:textId="77777777" w:rsidR="00A50B2E" w:rsidRDefault="00A50B2E" w:rsidP="0005745A">
      <w:pPr>
        <w:tabs>
          <w:tab w:val="left" w:pos="540"/>
        </w:tabs>
        <w:ind w:left="540" w:hanging="540"/>
        <w:jc w:val="both"/>
        <w:rPr>
          <w:rFonts w:ascii="Times New Roman" w:hAnsi="Times New Roman" w:cs="Times New Roman"/>
          <w:b/>
          <w:sz w:val="22"/>
          <w:szCs w:val="22"/>
        </w:rPr>
      </w:pPr>
    </w:p>
    <w:p w14:paraId="1260A74D" w14:textId="77777777" w:rsidR="00A50B2E" w:rsidRDefault="00A50B2E" w:rsidP="0005745A">
      <w:pPr>
        <w:tabs>
          <w:tab w:val="left" w:pos="540"/>
        </w:tabs>
        <w:ind w:left="540" w:hanging="540"/>
        <w:jc w:val="both"/>
        <w:rPr>
          <w:rFonts w:ascii="Times New Roman" w:hAnsi="Times New Roman" w:cs="Times New Roman"/>
          <w:b/>
          <w:sz w:val="22"/>
          <w:szCs w:val="22"/>
        </w:rPr>
      </w:pPr>
    </w:p>
    <w:p w14:paraId="6E84514F" w14:textId="77777777" w:rsidR="00A50B2E" w:rsidRDefault="00A50B2E" w:rsidP="0005745A">
      <w:pPr>
        <w:tabs>
          <w:tab w:val="left" w:pos="540"/>
        </w:tabs>
        <w:ind w:left="540" w:hanging="540"/>
        <w:jc w:val="both"/>
        <w:rPr>
          <w:rFonts w:ascii="Times New Roman" w:hAnsi="Times New Roman" w:cs="Times New Roman"/>
          <w:b/>
          <w:sz w:val="22"/>
          <w:szCs w:val="22"/>
        </w:rPr>
      </w:pPr>
    </w:p>
    <w:p w14:paraId="0514A46A" w14:textId="77777777" w:rsidR="00A50B2E" w:rsidRDefault="00A50B2E" w:rsidP="0005745A">
      <w:pPr>
        <w:tabs>
          <w:tab w:val="left" w:pos="540"/>
        </w:tabs>
        <w:ind w:left="540" w:hanging="540"/>
        <w:jc w:val="both"/>
        <w:rPr>
          <w:rFonts w:ascii="Times New Roman" w:hAnsi="Times New Roman" w:cs="Times New Roman"/>
          <w:b/>
          <w:sz w:val="22"/>
          <w:szCs w:val="22"/>
        </w:rPr>
      </w:pPr>
    </w:p>
    <w:p w14:paraId="7CE341BC" w14:textId="5A626055" w:rsidR="0005745A" w:rsidRDefault="0005745A" w:rsidP="0005745A">
      <w:pPr>
        <w:tabs>
          <w:tab w:val="left" w:pos="540"/>
        </w:tabs>
        <w:ind w:left="540" w:hanging="540"/>
        <w:jc w:val="both"/>
        <w:rPr>
          <w:rFonts w:ascii="Times New Roman" w:hAnsi="Times New Roman" w:cs="Times New Roman"/>
          <w:b/>
          <w:sz w:val="22"/>
          <w:szCs w:val="22"/>
        </w:rPr>
      </w:pPr>
      <w:r w:rsidRPr="00A44D6B">
        <w:rPr>
          <w:rFonts w:ascii="Times New Roman" w:hAnsi="Times New Roman" w:cs="Times New Roman"/>
          <w:b/>
          <w:sz w:val="22"/>
          <w:szCs w:val="22"/>
        </w:rPr>
        <w:t>Notes to Drafter:</w:t>
      </w:r>
    </w:p>
    <w:p w14:paraId="0B167AB1" w14:textId="786D9BA8" w:rsidR="00E2169A" w:rsidRDefault="00E2169A" w:rsidP="0005745A">
      <w:pPr>
        <w:tabs>
          <w:tab w:val="left" w:pos="540"/>
        </w:tabs>
        <w:ind w:left="540" w:hanging="540"/>
        <w:jc w:val="both"/>
        <w:rPr>
          <w:rFonts w:ascii="Times New Roman" w:hAnsi="Times New Roman" w:cs="Times New Roman"/>
          <w:b/>
          <w:sz w:val="22"/>
          <w:szCs w:val="22"/>
        </w:rPr>
      </w:pPr>
    </w:p>
    <w:p w14:paraId="1FF9878D" w14:textId="42D1E817" w:rsidR="00E2169A" w:rsidRDefault="00E2169A" w:rsidP="0005745A">
      <w:pPr>
        <w:tabs>
          <w:tab w:val="left" w:pos="540"/>
        </w:tabs>
        <w:ind w:left="540" w:hanging="540"/>
        <w:jc w:val="both"/>
        <w:rPr>
          <w:rFonts w:ascii="Times New Roman" w:hAnsi="Times New Roman" w:cs="Times New Roman"/>
          <w:b/>
          <w:sz w:val="22"/>
          <w:szCs w:val="22"/>
        </w:rPr>
      </w:pPr>
    </w:p>
    <w:p w14:paraId="09C19938" w14:textId="631FAB2B" w:rsidR="00E2169A" w:rsidRDefault="00E2169A" w:rsidP="0005745A">
      <w:pPr>
        <w:tabs>
          <w:tab w:val="left" w:pos="540"/>
        </w:tabs>
        <w:ind w:left="540" w:hanging="540"/>
        <w:jc w:val="both"/>
        <w:rPr>
          <w:rFonts w:ascii="Times New Roman" w:hAnsi="Times New Roman" w:cs="Times New Roman"/>
          <w:b/>
          <w:sz w:val="22"/>
          <w:szCs w:val="22"/>
        </w:rPr>
      </w:pPr>
    </w:p>
    <w:p w14:paraId="50F688CE" w14:textId="1CEB2E2A" w:rsidR="00E2169A" w:rsidRDefault="00E2169A" w:rsidP="0005745A">
      <w:pPr>
        <w:tabs>
          <w:tab w:val="left" w:pos="540"/>
        </w:tabs>
        <w:ind w:left="540" w:hanging="540"/>
        <w:jc w:val="both"/>
        <w:rPr>
          <w:rFonts w:ascii="Times New Roman" w:hAnsi="Times New Roman" w:cs="Times New Roman"/>
          <w:b/>
          <w:sz w:val="22"/>
          <w:szCs w:val="22"/>
        </w:rPr>
      </w:pPr>
    </w:p>
    <w:p w14:paraId="0556C73F" w14:textId="6D266206" w:rsidR="00E2169A" w:rsidRDefault="00E2169A" w:rsidP="0005745A">
      <w:pPr>
        <w:tabs>
          <w:tab w:val="left" w:pos="540"/>
        </w:tabs>
        <w:ind w:left="540" w:hanging="540"/>
        <w:jc w:val="both"/>
        <w:rPr>
          <w:rFonts w:ascii="Times New Roman" w:hAnsi="Times New Roman" w:cs="Times New Roman"/>
          <w:b/>
          <w:sz w:val="22"/>
          <w:szCs w:val="22"/>
        </w:rPr>
      </w:pPr>
    </w:p>
    <w:p w14:paraId="748B6B79" w14:textId="23A7055B" w:rsidR="00E2169A" w:rsidRDefault="00E2169A" w:rsidP="0005745A">
      <w:pPr>
        <w:tabs>
          <w:tab w:val="left" w:pos="540"/>
        </w:tabs>
        <w:ind w:left="540" w:hanging="540"/>
        <w:jc w:val="both"/>
        <w:rPr>
          <w:rFonts w:ascii="Times New Roman" w:hAnsi="Times New Roman" w:cs="Times New Roman"/>
          <w:b/>
          <w:sz w:val="22"/>
          <w:szCs w:val="22"/>
        </w:rPr>
      </w:pPr>
    </w:p>
    <w:p w14:paraId="59854C66" w14:textId="69D0C4D0" w:rsidR="00E2169A" w:rsidRDefault="00E2169A" w:rsidP="0005745A">
      <w:pPr>
        <w:tabs>
          <w:tab w:val="left" w:pos="540"/>
        </w:tabs>
        <w:ind w:left="540" w:hanging="540"/>
        <w:jc w:val="both"/>
        <w:rPr>
          <w:rFonts w:ascii="Times New Roman" w:hAnsi="Times New Roman" w:cs="Times New Roman"/>
          <w:b/>
          <w:sz w:val="22"/>
          <w:szCs w:val="22"/>
        </w:rPr>
      </w:pPr>
    </w:p>
    <w:p w14:paraId="091B3EA6" w14:textId="753F2D09" w:rsidR="00E2169A" w:rsidRDefault="00E2169A" w:rsidP="0005745A">
      <w:pPr>
        <w:tabs>
          <w:tab w:val="left" w:pos="540"/>
        </w:tabs>
        <w:ind w:left="540" w:hanging="540"/>
        <w:jc w:val="both"/>
        <w:rPr>
          <w:rFonts w:ascii="Times New Roman" w:hAnsi="Times New Roman" w:cs="Times New Roman"/>
          <w:b/>
          <w:sz w:val="22"/>
          <w:szCs w:val="22"/>
        </w:rPr>
      </w:pPr>
    </w:p>
    <w:p w14:paraId="13AF9E18" w14:textId="5350C0E1" w:rsidR="00E2169A" w:rsidRDefault="00E2169A" w:rsidP="0005745A">
      <w:pPr>
        <w:tabs>
          <w:tab w:val="left" w:pos="540"/>
        </w:tabs>
        <w:ind w:left="540" w:hanging="540"/>
        <w:jc w:val="both"/>
        <w:rPr>
          <w:rFonts w:ascii="Times New Roman" w:hAnsi="Times New Roman" w:cs="Times New Roman"/>
          <w:b/>
          <w:sz w:val="22"/>
          <w:szCs w:val="22"/>
        </w:rPr>
      </w:pPr>
    </w:p>
    <w:p w14:paraId="5C04607D" w14:textId="2EF672B4" w:rsidR="00E2169A" w:rsidRDefault="00E2169A" w:rsidP="0005745A">
      <w:pPr>
        <w:tabs>
          <w:tab w:val="left" w:pos="540"/>
        </w:tabs>
        <w:ind w:left="540" w:hanging="540"/>
        <w:jc w:val="both"/>
        <w:rPr>
          <w:rFonts w:ascii="Times New Roman" w:hAnsi="Times New Roman" w:cs="Times New Roman"/>
          <w:b/>
          <w:sz w:val="22"/>
          <w:szCs w:val="22"/>
        </w:rPr>
      </w:pPr>
    </w:p>
    <w:p w14:paraId="3F9B2E52" w14:textId="3F4CCBD7" w:rsidR="00E2169A" w:rsidRDefault="00E2169A" w:rsidP="0005745A">
      <w:pPr>
        <w:tabs>
          <w:tab w:val="left" w:pos="540"/>
        </w:tabs>
        <w:ind w:left="540" w:hanging="540"/>
        <w:jc w:val="both"/>
        <w:rPr>
          <w:rFonts w:ascii="Times New Roman" w:hAnsi="Times New Roman" w:cs="Times New Roman"/>
          <w:b/>
          <w:sz w:val="22"/>
          <w:szCs w:val="22"/>
        </w:rPr>
      </w:pPr>
    </w:p>
    <w:p w14:paraId="0034DEF6" w14:textId="075A2D68" w:rsidR="00E2169A" w:rsidRDefault="00E2169A" w:rsidP="0005745A">
      <w:pPr>
        <w:tabs>
          <w:tab w:val="left" w:pos="540"/>
        </w:tabs>
        <w:ind w:left="540" w:hanging="540"/>
        <w:jc w:val="both"/>
        <w:rPr>
          <w:rFonts w:ascii="Times New Roman" w:hAnsi="Times New Roman" w:cs="Times New Roman"/>
          <w:b/>
          <w:sz w:val="22"/>
          <w:szCs w:val="22"/>
        </w:rPr>
      </w:pPr>
    </w:p>
    <w:p w14:paraId="298C9E70" w14:textId="12A704A0" w:rsidR="00E2169A" w:rsidRDefault="00E2169A" w:rsidP="0005745A">
      <w:pPr>
        <w:tabs>
          <w:tab w:val="left" w:pos="540"/>
        </w:tabs>
        <w:ind w:left="540" w:hanging="540"/>
        <w:jc w:val="both"/>
        <w:rPr>
          <w:rFonts w:ascii="Times New Roman" w:hAnsi="Times New Roman" w:cs="Times New Roman"/>
          <w:b/>
          <w:sz w:val="22"/>
          <w:szCs w:val="22"/>
        </w:rPr>
      </w:pPr>
    </w:p>
    <w:p w14:paraId="2C691F78" w14:textId="57E8F64D" w:rsidR="00E2169A" w:rsidRDefault="00E2169A" w:rsidP="0005745A">
      <w:pPr>
        <w:tabs>
          <w:tab w:val="left" w:pos="540"/>
        </w:tabs>
        <w:ind w:left="540" w:hanging="540"/>
        <w:jc w:val="both"/>
        <w:rPr>
          <w:rFonts w:ascii="Times New Roman" w:hAnsi="Times New Roman" w:cs="Times New Roman"/>
          <w:b/>
          <w:sz w:val="22"/>
          <w:szCs w:val="22"/>
        </w:rPr>
      </w:pPr>
    </w:p>
    <w:p w14:paraId="1F3DD6E8" w14:textId="226A45DE" w:rsidR="00E2169A" w:rsidRDefault="00E2169A" w:rsidP="0005745A">
      <w:pPr>
        <w:tabs>
          <w:tab w:val="left" w:pos="540"/>
        </w:tabs>
        <w:ind w:left="540" w:hanging="540"/>
        <w:jc w:val="both"/>
        <w:rPr>
          <w:rFonts w:ascii="Times New Roman" w:hAnsi="Times New Roman" w:cs="Times New Roman"/>
          <w:b/>
          <w:sz w:val="22"/>
          <w:szCs w:val="22"/>
        </w:rPr>
      </w:pPr>
    </w:p>
    <w:p w14:paraId="62072957" w14:textId="47C9EAB0" w:rsidR="00E2169A" w:rsidRDefault="00E2169A" w:rsidP="0005745A">
      <w:pPr>
        <w:tabs>
          <w:tab w:val="left" w:pos="540"/>
        </w:tabs>
        <w:ind w:left="540" w:hanging="540"/>
        <w:jc w:val="both"/>
        <w:rPr>
          <w:rFonts w:ascii="Times New Roman" w:hAnsi="Times New Roman" w:cs="Times New Roman"/>
          <w:b/>
          <w:sz w:val="22"/>
          <w:szCs w:val="22"/>
        </w:rPr>
      </w:pPr>
    </w:p>
    <w:p w14:paraId="283D33FC" w14:textId="4F00206A" w:rsidR="00E2169A" w:rsidRDefault="00E2169A" w:rsidP="0005745A">
      <w:pPr>
        <w:tabs>
          <w:tab w:val="left" w:pos="540"/>
        </w:tabs>
        <w:ind w:left="540" w:hanging="540"/>
        <w:jc w:val="both"/>
        <w:rPr>
          <w:rFonts w:ascii="Times New Roman" w:hAnsi="Times New Roman" w:cs="Times New Roman"/>
          <w:b/>
          <w:sz w:val="22"/>
          <w:szCs w:val="22"/>
        </w:rPr>
      </w:pPr>
    </w:p>
    <w:p w14:paraId="52E8627D" w14:textId="38174966" w:rsidR="00E2169A" w:rsidRDefault="00E2169A" w:rsidP="0005745A">
      <w:pPr>
        <w:tabs>
          <w:tab w:val="left" w:pos="540"/>
        </w:tabs>
        <w:ind w:left="540" w:hanging="540"/>
        <w:jc w:val="both"/>
        <w:rPr>
          <w:rFonts w:ascii="Times New Roman" w:hAnsi="Times New Roman" w:cs="Times New Roman"/>
          <w:b/>
          <w:sz w:val="22"/>
          <w:szCs w:val="22"/>
        </w:rPr>
      </w:pPr>
    </w:p>
    <w:p w14:paraId="7067AEC9" w14:textId="54A941F7" w:rsidR="00E2169A" w:rsidRDefault="00E2169A" w:rsidP="0005745A">
      <w:pPr>
        <w:tabs>
          <w:tab w:val="left" w:pos="540"/>
        </w:tabs>
        <w:ind w:left="540" w:hanging="540"/>
        <w:jc w:val="both"/>
        <w:rPr>
          <w:rFonts w:ascii="Times New Roman" w:hAnsi="Times New Roman" w:cs="Times New Roman"/>
          <w:b/>
          <w:sz w:val="22"/>
          <w:szCs w:val="22"/>
        </w:rPr>
      </w:pPr>
    </w:p>
    <w:p w14:paraId="7C547EC3" w14:textId="508FFD78" w:rsidR="00E2169A" w:rsidRDefault="00E2169A" w:rsidP="0005745A">
      <w:pPr>
        <w:tabs>
          <w:tab w:val="left" w:pos="540"/>
        </w:tabs>
        <w:ind w:left="540" w:hanging="540"/>
        <w:jc w:val="both"/>
        <w:rPr>
          <w:rFonts w:ascii="Times New Roman" w:hAnsi="Times New Roman" w:cs="Times New Roman"/>
          <w:b/>
          <w:sz w:val="22"/>
          <w:szCs w:val="22"/>
        </w:rPr>
      </w:pPr>
    </w:p>
    <w:p w14:paraId="3EFBBD89" w14:textId="5AA2FB8C" w:rsidR="00E2169A" w:rsidRDefault="00E2169A" w:rsidP="0005745A">
      <w:pPr>
        <w:tabs>
          <w:tab w:val="left" w:pos="540"/>
        </w:tabs>
        <w:ind w:left="540" w:hanging="540"/>
        <w:jc w:val="both"/>
        <w:rPr>
          <w:rFonts w:ascii="Times New Roman" w:hAnsi="Times New Roman" w:cs="Times New Roman"/>
          <w:b/>
          <w:sz w:val="22"/>
          <w:szCs w:val="22"/>
        </w:rPr>
      </w:pPr>
    </w:p>
    <w:p w14:paraId="39990E57" w14:textId="3FC7E956" w:rsidR="00E2169A" w:rsidRDefault="00E2169A" w:rsidP="0005745A">
      <w:pPr>
        <w:tabs>
          <w:tab w:val="left" w:pos="540"/>
        </w:tabs>
        <w:ind w:left="540" w:hanging="540"/>
        <w:jc w:val="both"/>
        <w:rPr>
          <w:rFonts w:ascii="Times New Roman" w:hAnsi="Times New Roman" w:cs="Times New Roman"/>
          <w:b/>
          <w:sz w:val="22"/>
          <w:szCs w:val="22"/>
        </w:rPr>
      </w:pPr>
    </w:p>
    <w:p w14:paraId="734F57E3" w14:textId="45EBA2E4" w:rsidR="00E2169A" w:rsidRDefault="00E2169A" w:rsidP="0005745A">
      <w:pPr>
        <w:tabs>
          <w:tab w:val="left" w:pos="540"/>
        </w:tabs>
        <w:ind w:left="540" w:hanging="540"/>
        <w:jc w:val="both"/>
        <w:rPr>
          <w:rFonts w:ascii="Times New Roman" w:hAnsi="Times New Roman" w:cs="Times New Roman"/>
          <w:b/>
          <w:sz w:val="22"/>
          <w:szCs w:val="22"/>
        </w:rPr>
      </w:pPr>
    </w:p>
    <w:p w14:paraId="7BD4CF61" w14:textId="2E24B22D" w:rsidR="00E2169A" w:rsidRDefault="00E2169A" w:rsidP="0005745A">
      <w:pPr>
        <w:tabs>
          <w:tab w:val="left" w:pos="540"/>
        </w:tabs>
        <w:ind w:left="540" w:hanging="540"/>
        <w:jc w:val="both"/>
        <w:rPr>
          <w:rFonts w:ascii="Times New Roman" w:hAnsi="Times New Roman" w:cs="Times New Roman"/>
          <w:b/>
          <w:sz w:val="22"/>
          <w:szCs w:val="22"/>
        </w:rPr>
      </w:pPr>
    </w:p>
    <w:p w14:paraId="50D43E97" w14:textId="79720350" w:rsidR="00E2169A" w:rsidRDefault="00E2169A" w:rsidP="0005745A">
      <w:pPr>
        <w:tabs>
          <w:tab w:val="left" w:pos="540"/>
        </w:tabs>
        <w:ind w:left="540" w:hanging="540"/>
        <w:jc w:val="both"/>
        <w:rPr>
          <w:rFonts w:ascii="Times New Roman" w:hAnsi="Times New Roman" w:cs="Times New Roman"/>
          <w:b/>
          <w:sz w:val="22"/>
          <w:szCs w:val="22"/>
        </w:rPr>
      </w:pPr>
    </w:p>
    <w:p w14:paraId="25F619D0" w14:textId="6D48FCE1" w:rsidR="00E2169A" w:rsidRDefault="00E2169A" w:rsidP="0005745A">
      <w:pPr>
        <w:tabs>
          <w:tab w:val="left" w:pos="540"/>
        </w:tabs>
        <w:ind w:left="540" w:hanging="540"/>
        <w:jc w:val="both"/>
        <w:rPr>
          <w:rFonts w:ascii="Times New Roman" w:hAnsi="Times New Roman" w:cs="Times New Roman"/>
          <w:b/>
          <w:sz w:val="22"/>
          <w:szCs w:val="22"/>
        </w:rPr>
      </w:pPr>
    </w:p>
    <w:p w14:paraId="241A260C" w14:textId="1A3259D4" w:rsidR="00E2169A" w:rsidRDefault="00E2169A" w:rsidP="0005745A">
      <w:pPr>
        <w:tabs>
          <w:tab w:val="left" w:pos="540"/>
        </w:tabs>
        <w:ind w:left="540" w:hanging="540"/>
        <w:jc w:val="both"/>
        <w:rPr>
          <w:rFonts w:ascii="Times New Roman" w:hAnsi="Times New Roman" w:cs="Times New Roman"/>
          <w:b/>
          <w:sz w:val="22"/>
          <w:szCs w:val="22"/>
        </w:rPr>
      </w:pPr>
    </w:p>
    <w:p w14:paraId="18ACC7BA" w14:textId="3776D667" w:rsidR="00E2169A" w:rsidRDefault="00E2169A" w:rsidP="0005745A">
      <w:pPr>
        <w:tabs>
          <w:tab w:val="left" w:pos="540"/>
        </w:tabs>
        <w:ind w:left="540" w:hanging="540"/>
        <w:jc w:val="both"/>
        <w:rPr>
          <w:rFonts w:ascii="Times New Roman" w:hAnsi="Times New Roman" w:cs="Times New Roman"/>
          <w:b/>
          <w:sz w:val="22"/>
          <w:szCs w:val="22"/>
        </w:rPr>
      </w:pPr>
    </w:p>
    <w:p w14:paraId="650C1138" w14:textId="1AFD8F73" w:rsidR="00E2169A" w:rsidRDefault="00E2169A" w:rsidP="0005745A">
      <w:pPr>
        <w:tabs>
          <w:tab w:val="left" w:pos="540"/>
        </w:tabs>
        <w:ind w:left="540" w:hanging="540"/>
        <w:jc w:val="both"/>
        <w:rPr>
          <w:rFonts w:ascii="Times New Roman" w:hAnsi="Times New Roman" w:cs="Times New Roman"/>
          <w:b/>
          <w:sz w:val="22"/>
          <w:szCs w:val="22"/>
        </w:rPr>
      </w:pPr>
    </w:p>
    <w:p w14:paraId="0C74FD28" w14:textId="7F209ADB" w:rsidR="00E2169A" w:rsidRDefault="00E2169A" w:rsidP="0005745A">
      <w:pPr>
        <w:tabs>
          <w:tab w:val="left" w:pos="540"/>
        </w:tabs>
        <w:ind w:left="540" w:hanging="540"/>
        <w:jc w:val="both"/>
        <w:rPr>
          <w:rFonts w:ascii="Times New Roman" w:hAnsi="Times New Roman" w:cs="Times New Roman"/>
          <w:b/>
          <w:sz w:val="22"/>
          <w:szCs w:val="22"/>
        </w:rPr>
      </w:pPr>
    </w:p>
    <w:p w14:paraId="20E1ADA9" w14:textId="0CCFE7AB" w:rsidR="00E2169A" w:rsidRDefault="00E2169A" w:rsidP="0005745A">
      <w:pPr>
        <w:tabs>
          <w:tab w:val="left" w:pos="540"/>
        </w:tabs>
        <w:ind w:left="540" w:hanging="540"/>
        <w:jc w:val="both"/>
        <w:rPr>
          <w:rFonts w:ascii="Times New Roman" w:hAnsi="Times New Roman" w:cs="Times New Roman"/>
          <w:b/>
          <w:sz w:val="22"/>
          <w:szCs w:val="22"/>
        </w:rPr>
      </w:pPr>
    </w:p>
    <w:p w14:paraId="1EF7323C" w14:textId="0C4EFA99" w:rsidR="00E2169A" w:rsidRDefault="00E2169A" w:rsidP="0005745A">
      <w:pPr>
        <w:tabs>
          <w:tab w:val="left" w:pos="540"/>
        </w:tabs>
        <w:ind w:left="540" w:hanging="540"/>
        <w:jc w:val="both"/>
        <w:rPr>
          <w:rFonts w:ascii="Times New Roman" w:hAnsi="Times New Roman" w:cs="Times New Roman"/>
          <w:b/>
          <w:sz w:val="22"/>
          <w:szCs w:val="22"/>
        </w:rPr>
      </w:pPr>
    </w:p>
    <w:p w14:paraId="4CF0680B" w14:textId="3DD44B22" w:rsidR="00E2169A" w:rsidRDefault="00E2169A" w:rsidP="0005745A">
      <w:pPr>
        <w:tabs>
          <w:tab w:val="left" w:pos="540"/>
        </w:tabs>
        <w:ind w:left="540" w:hanging="540"/>
        <w:jc w:val="both"/>
        <w:rPr>
          <w:rFonts w:ascii="Times New Roman" w:hAnsi="Times New Roman" w:cs="Times New Roman"/>
          <w:b/>
          <w:sz w:val="22"/>
          <w:szCs w:val="22"/>
        </w:rPr>
      </w:pPr>
    </w:p>
    <w:p w14:paraId="145328BA" w14:textId="554E2516" w:rsidR="00E2169A" w:rsidRDefault="00E2169A" w:rsidP="0005745A">
      <w:pPr>
        <w:tabs>
          <w:tab w:val="left" w:pos="540"/>
        </w:tabs>
        <w:ind w:left="540" w:hanging="540"/>
        <w:jc w:val="both"/>
        <w:rPr>
          <w:rFonts w:ascii="Times New Roman" w:hAnsi="Times New Roman" w:cs="Times New Roman"/>
          <w:b/>
          <w:sz w:val="22"/>
          <w:szCs w:val="22"/>
        </w:rPr>
      </w:pPr>
    </w:p>
    <w:p w14:paraId="31F19BB4" w14:textId="1CEF12A6" w:rsidR="00E2169A" w:rsidRDefault="00E2169A" w:rsidP="0005745A">
      <w:pPr>
        <w:tabs>
          <w:tab w:val="left" w:pos="540"/>
        </w:tabs>
        <w:ind w:left="540" w:hanging="540"/>
        <w:jc w:val="both"/>
        <w:rPr>
          <w:rFonts w:ascii="Times New Roman" w:hAnsi="Times New Roman" w:cs="Times New Roman"/>
          <w:b/>
          <w:sz w:val="22"/>
          <w:szCs w:val="22"/>
        </w:rPr>
      </w:pPr>
    </w:p>
    <w:p w14:paraId="1AAB1E02" w14:textId="31AAF2F1" w:rsidR="00E2169A" w:rsidRDefault="00E2169A" w:rsidP="0005745A">
      <w:pPr>
        <w:tabs>
          <w:tab w:val="left" w:pos="540"/>
        </w:tabs>
        <w:ind w:left="540" w:hanging="540"/>
        <w:jc w:val="both"/>
        <w:rPr>
          <w:rFonts w:ascii="Times New Roman" w:hAnsi="Times New Roman" w:cs="Times New Roman"/>
          <w:b/>
          <w:sz w:val="22"/>
          <w:szCs w:val="22"/>
        </w:rPr>
      </w:pPr>
    </w:p>
    <w:p w14:paraId="0636D495" w14:textId="0086011E" w:rsidR="00E2169A" w:rsidRDefault="00E2169A" w:rsidP="0005745A">
      <w:pPr>
        <w:tabs>
          <w:tab w:val="left" w:pos="540"/>
        </w:tabs>
        <w:ind w:left="540" w:hanging="540"/>
        <w:jc w:val="both"/>
        <w:rPr>
          <w:rFonts w:ascii="Times New Roman" w:hAnsi="Times New Roman" w:cs="Times New Roman"/>
          <w:b/>
          <w:sz w:val="22"/>
          <w:szCs w:val="22"/>
        </w:rPr>
      </w:pPr>
    </w:p>
    <w:p w14:paraId="2FE59D16" w14:textId="16C82FE2" w:rsidR="00E2169A" w:rsidRDefault="00E2169A" w:rsidP="0005745A">
      <w:pPr>
        <w:tabs>
          <w:tab w:val="left" w:pos="540"/>
        </w:tabs>
        <w:ind w:left="540" w:hanging="540"/>
        <w:jc w:val="both"/>
        <w:rPr>
          <w:rFonts w:ascii="Times New Roman" w:hAnsi="Times New Roman" w:cs="Times New Roman"/>
          <w:b/>
          <w:sz w:val="22"/>
          <w:szCs w:val="22"/>
        </w:rPr>
      </w:pPr>
    </w:p>
    <w:p w14:paraId="18E1BCBF" w14:textId="271299BB" w:rsidR="00E2169A" w:rsidRDefault="00E2169A" w:rsidP="0005745A">
      <w:pPr>
        <w:tabs>
          <w:tab w:val="left" w:pos="540"/>
        </w:tabs>
        <w:ind w:left="540" w:hanging="540"/>
        <w:jc w:val="both"/>
        <w:rPr>
          <w:rFonts w:ascii="Times New Roman" w:hAnsi="Times New Roman" w:cs="Times New Roman"/>
          <w:b/>
          <w:sz w:val="22"/>
          <w:szCs w:val="22"/>
        </w:rPr>
      </w:pPr>
    </w:p>
    <w:p w14:paraId="0FA06ED2" w14:textId="18C81BE3" w:rsidR="00E2169A" w:rsidRDefault="00E2169A" w:rsidP="0005745A">
      <w:pPr>
        <w:tabs>
          <w:tab w:val="left" w:pos="540"/>
        </w:tabs>
        <w:ind w:left="540" w:hanging="540"/>
        <w:jc w:val="both"/>
        <w:rPr>
          <w:rFonts w:ascii="Times New Roman" w:hAnsi="Times New Roman" w:cs="Times New Roman"/>
          <w:b/>
          <w:sz w:val="22"/>
          <w:szCs w:val="22"/>
        </w:rPr>
      </w:pPr>
    </w:p>
    <w:p w14:paraId="180EBD9A" w14:textId="088C7239" w:rsidR="00E2169A" w:rsidRDefault="00E2169A" w:rsidP="0005745A">
      <w:pPr>
        <w:tabs>
          <w:tab w:val="left" w:pos="540"/>
        </w:tabs>
        <w:ind w:left="540" w:hanging="540"/>
        <w:jc w:val="both"/>
        <w:rPr>
          <w:rFonts w:ascii="Times New Roman" w:hAnsi="Times New Roman" w:cs="Times New Roman"/>
          <w:b/>
          <w:sz w:val="22"/>
          <w:szCs w:val="22"/>
        </w:rPr>
      </w:pPr>
    </w:p>
    <w:p w14:paraId="0F06ADCE" w14:textId="0E467B0D" w:rsidR="00E2169A" w:rsidRDefault="00E2169A" w:rsidP="0005745A">
      <w:pPr>
        <w:tabs>
          <w:tab w:val="left" w:pos="540"/>
        </w:tabs>
        <w:ind w:left="540" w:hanging="540"/>
        <w:jc w:val="both"/>
        <w:rPr>
          <w:rFonts w:ascii="Times New Roman" w:hAnsi="Times New Roman" w:cs="Times New Roman"/>
          <w:b/>
          <w:sz w:val="22"/>
          <w:szCs w:val="22"/>
        </w:rPr>
      </w:pPr>
    </w:p>
    <w:p w14:paraId="40EB5294" w14:textId="1ECBBBBA" w:rsidR="00E2169A" w:rsidRDefault="00E2169A" w:rsidP="0005745A">
      <w:pPr>
        <w:tabs>
          <w:tab w:val="left" w:pos="540"/>
        </w:tabs>
        <w:ind w:left="540" w:hanging="540"/>
        <w:jc w:val="both"/>
        <w:rPr>
          <w:rFonts w:ascii="Times New Roman" w:hAnsi="Times New Roman" w:cs="Times New Roman"/>
          <w:b/>
          <w:sz w:val="22"/>
          <w:szCs w:val="22"/>
        </w:rPr>
      </w:pPr>
    </w:p>
    <w:p w14:paraId="08ED9EBF" w14:textId="1EEFC680" w:rsidR="00E2169A" w:rsidRDefault="00E2169A" w:rsidP="0005745A">
      <w:pPr>
        <w:tabs>
          <w:tab w:val="left" w:pos="540"/>
        </w:tabs>
        <w:ind w:left="540" w:hanging="540"/>
        <w:jc w:val="both"/>
        <w:rPr>
          <w:rFonts w:ascii="Times New Roman" w:hAnsi="Times New Roman" w:cs="Times New Roman"/>
          <w:b/>
          <w:sz w:val="22"/>
          <w:szCs w:val="22"/>
        </w:rPr>
      </w:pPr>
    </w:p>
    <w:p w14:paraId="373C6077" w14:textId="224D9225" w:rsidR="00E2169A" w:rsidRDefault="00E2169A" w:rsidP="0005745A">
      <w:pPr>
        <w:tabs>
          <w:tab w:val="left" w:pos="540"/>
        </w:tabs>
        <w:ind w:left="540" w:hanging="540"/>
        <w:jc w:val="both"/>
        <w:rPr>
          <w:rFonts w:ascii="Times New Roman" w:hAnsi="Times New Roman" w:cs="Times New Roman"/>
          <w:b/>
          <w:sz w:val="22"/>
          <w:szCs w:val="22"/>
        </w:rPr>
      </w:pPr>
    </w:p>
    <w:p w14:paraId="14EC51E9" w14:textId="490F2186" w:rsidR="00E2169A" w:rsidRDefault="00E2169A" w:rsidP="0005745A">
      <w:pPr>
        <w:tabs>
          <w:tab w:val="left" w:pos="540"/>
        </w:tabs>
        <w:ind w:left="540" w:hanging="540"/>
        <w:jc w:val="both"/>
        <w:rPr>
          <w:rFonts w:ascii="Times New Roman" w:hAnsi="Times New Roman" w:cs="Times New Roman"/>
          <w:b/>
          <w:sz w:val="22"/>
          <w:szCs w:val="22"/>
        </w:rPr>
      </w:pPr>
    </w:p>
    <w:p w14:paraId="393F2097" w14:textId="77777777" w:rsidR="004830FF" w:rsidRDefault="004830FF" w:rsidP="00E2169A">
      <w:pPr>
        <w:tabs>
          <w:tab w:val="left" w:pos="540"/>
        </w:tabs>
        <w:ind w:left="540" w:hanging="540"/>
        <w:jc w:val="center"/>
        <w:rPr>
          <w:rFonts w:ascii="Times New Roman" w:hAnsi="Times New Roman" w:cs="Times New Roman"/>
          <w:bCs/>
          <w:i/>
          <w:iCs/>
          <w:sz w:val="18"/>
          <w:szCs w:val="18"/>
        </w:rPr>
      </w:pPr>
    </w:p>
    <w:p w14:paraId="4A224346" w14:textId="4FBDA3BB" w:rsidR="003C0EA5" w:rsidRPr="006804BC" w:rsidRDefault="00E2169A" w:rsidP="00E2169A">
      <w:pPr>
        <w:tabs>
          <w:tab w:val="left" w:pos="540"/>
        </w:tabs>
        <w:ind w:left="540" w:hanging="540"/>
        <w:jc w:val="center"/>
        <w:rPr>
          <w:rFonts w:ascii="Times New Roman" w:hAnsi="Times New Roman" w:cs="Times New Roman"/>
        </w:rPr>
      </w:pPr>
      <w:r w:rsidRPr="00E2169A">
        <w:rPr>
          <w:rFonts w:ascii="Times New Roman" w:hAnsi="Times New Roman" w:cs="Times New Roman"/>
          <w:bCs/>
          <w:i/>
          <w:iCs/>
          <w:sz w:val="18"/>
          <w:szCs w:val="18"/>
        </w:rPr>
        <w:t xml:space="preserve">Page </w:t>
      </w:r>
      <w:r>
        <w:rPr>
          <w:rFonts w:ascii="Times New Roman" w:hAnsi="Times New Roman" w:cs="Times New Roman"/>
          <w:bCs/>
          <w:i/>
          <w:iCs/>
          <w:sz w:val="18"/>
          <w:szCs w:val="18"/>
        </w:rPr>
        <w:t>2</w:t>
      </w:r>
      <w:r w:rsidRPr="00E2169A">
        <w:rPr>
          <w:rFonts w:ascii="Times New Roman" w:hAnsi="Times New Roman" w:cs="Times New Roman"/>
          <w:bCs/>
          <w:i/>
          <w:iCs/>
          <w:sz w:val="18"/>
          <w:szCs w:val="18"/>
        </w:rPr>
        <w:t xml:space="preserve"> of </w:t>
      </w:r>
      <w:r>
        <w:rPr>
          <w:rFonts w:ascii="Times New Roman" w:hAnsi="Times New Roman" w:cs="Times New Roman"/>
          <w:bCs/>
          <w:i/>
          <w:iCs/>
          <w:sz w:val="18"/>
          <w:szCs w:val="18"/>
        </w:rPr>
        <w:t>2</w:t>
      </w:r>
    </w:p>
    <w:p w14:paraId="3166CEC0" w14:textId="77777777" w:rsidR="003C0EA5" w:rsidRPr="00946E87" w:rsidRDefault="003C0EA5" w:rsidP="003C0EA5">
      <w:pPr>
        <w:spacing w:after="120"/>
        <w:ind w:left="547" w:hanging="547"/>
        <w:rPr>
          <w:rFonts w:cs="Times New Roman"/>
        </w:rPr>
        <w:sectPr w:rsidR="003C0EA5" w:rsidRPr="00946E87" w:rsidSect="00E009E5">
          <w:type w:val="continuous"/>
          <w:pgSz w:w="12240" w:h="15840"/>
          <w:pgMar w:top="1080" w:right="864" w:bottom="1080" w:left="864" w:header="720" w:footer="720" w:gutter="0"/>
          <w:cols w:num="2" w:sep="1" w:space="346"/>
          <w:docGrid w:linePitch="326"/>
        </w:sectPr>
      </w:pPr>
    </w:p>
    <w:p w14:paraId="45762485" w14:textId="6656F5ED" w:rsidR="005C7396" w:rsidRPr="00946E87" w:rsidRDefault="006804BC" w:rsidP="00F91E70">
      <w:pPr>
        <w:pStyle w:val="Heading2"/>
      </w:pPr>
      <w:bookmarkStart w:id="475" w:name="_Appendix_E-2:_Check"/>
      <w:bookmarkStart w:id="476" w:name="AppE2"/>
      <w:bookmarkStart w:id="477" w:name="_Toc177743490"/>
      <w:bookmarkEnd w:id="475"/>
      <w:r>
        <w:lastRenderedPageBreak/>
        <w:t>A</w:t>
      </w:r>
      <w:r w:rsidR="00606073">
        <w:t xml:space="preserve">ppendix </w:t>
      </w:r>
      <w:r>
        <w:t xml:space="preserve">E-2: </w:t>
      </w:r>
      <w:r w:rsidR="00761746">
        <w:t>Check List – A</w:t>
      </w:r>
      <w:r w:rsidR="00606073">
        <w:t>mendment Drafting</w:t>
      </w:r>
      <w:bookmarkEnd w:id="476"/>
      <w:bookmarkEnd w:id="477"/>
    </w:p>
    <w:p w14:paraId="6FCE558C" w14:textId="77777777" w:rsidR="0071467E" w:rsidRPr="00946E87" w:rsidRDefault="0071467E" w:rsidP="005C7396">
      <w:pPr>
        <w:jc w:val="both"/>
        <w:rPr>
          <w:rFonts w:cs="Times New Roman"/>
        </w:rPr>
        <w:sectPr w:rsidR="0071467E" w:rsidRPr="00946E87" w:rsidSect="00E009E5">
          <w:footerReference w:type="default" r:id="rId72"/>
          <w:pgSz w:w="12240" w:h="15840"/>
          <w:pgMar w:top="1080" w:right="864" w:bottom="1080" w:left="864" w:header="720" w:footer="720" w:gutter="0"/>
          <w:cols w:space="720"/>
          <w:docGrid w:linePitch="326"/>
        </w:sectPr>
      </w:pPr>
    </w:p>
    <w:p w14:paraId="72763BE8" w14:textId="2F384A21"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DELIS Draft Legislation Form</w:t>
      </w:r>
    </w:p>
    <w:p w14:paraId="3CE516DD" w14:textId="3F3AD9F1" w:rsidR="0091553C" w:rsidRPr="00A44D6B" w:rsidRDefault="0091553C" w:rsidP="0091553C">
      <w:pPr>
        <w:spacing w:after="120"/>
        <w:ind w:left="547" w:hanging="547"/>
        <w:jc w:val="both"/>
        <w:rPr>
          <w:rFonts w:ascii="Times New Roman" w:hAnsi="Times New Roman" w:cs="Times New Roman"/>
          <w:b/>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Does the bill create a report or an appointment to a board, commission, task force, etc.? If so, the “Creates Report” or “Creates Appointment” box on the DELIS draft legislation form must be checked.</w:t>
      </w:r>
    </w:p>
    <w:p w14:paraId="3BAADF32"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Caption Issues</w:t>
      </w:r>
    </w:p>
    <w:p w14:paraId="254162DF" w14:textId="77777777" w:rsidR="0091553C" w:rsidRPr="00A44D6B" w:rsidRDefault="0091553C" w:rsidP="0091553C">
      <w:pPr>
        <w:spacing w:after="120"/>
        <w:ind w:left="547" w:hanging="547"/>
        <w:jc w:val="both"/>
        <w:rPr>
          <w:rFonts w:ascii="Times New Roman" w:hAnsi="Times New Roman" w:cs="Times New Roman"/>
          <w:b/>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r>
      <w:r w:rsidRPr="00A44D6B">
        <w:rPr>
          <w:rFonts w:ascii="Times New Roman" w:hAnsi="Times New Roman" w:cs="Times New Roman"/>
          <w:b/>
          <w:sz w:val="22"/>
          <w:szCs w:val="22"/>
        </w:rPr>
        <w:t>Mandatory Parts:  At least 1 AMEND; Synopsis.</w:t>
      </w:r>
    </w:p>
    <w:p w14:paraId="587AD974" w14:textId="39C3B238" w:rsidR="0091553C" w:rsidRPr="00A44D6B" w:rsidRDefault="0091553C" w:rsidP="0091553C">
      <w:pPr>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correct prime sponsor is listed on the legislation.</w:t>
      </w:r>
    </w:p>
    <w:p w14:paraId="7BF52C2D" w14:textId="4FC7D1B6" w:rsidR="0091553C" w:rsidRPr="00A44D6B" w:rsidRDefault="0091553C" w:rsidP="0091553C">
      <w:pPr>
        <w:spacing w:after="120"/>
        <w:ind w:left="547" w:hanging="547"/>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Check those listed against the list of those who agreed to sponsor, especially as to who are </w:t>
      </w:r>
      <w:r w:rsidRPr="00A44D6B">
        <w:rPr>
          <w:rFonts w:ascii="Times New Roman" w:hAnsi="Times New Roman" w:cs="Times New Roman"/>
          <w:sz w:val="22"/>
          <w:szCs w:val="22"/>
        </w:rPr>
        <w:br/>
        <w:t xml:space="preserve">co-prime (and any agreed order). No </w:t>
      </w:r>
      <w:r w:rsidRPr="00A44D6B">
        <w:rPr>
          <w:rFonts w:ascii="Times New Roman" w:hAnsi="Times New Roman" w:cs="Times New Roman"/>
          <w:sz w:val="22"/>
          <w:szCs w:val="22"/>
        </w:rPr>
        <w:br/>
        <w:t>co-sponsors from the other Chamber allowed.</w:t>
      </w:r>
    </w:p>
    <w:p w14:paraId="07ACAFEA"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Formatting Issues</w:t>
      </w:r>
    </w:p>
    <w:p w14:paraId="06E55756" w14:textId="57552DEA"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line numbers run down the left-hand side of the page on each page of the amendment, but not beside the synopsis.</w:t>
      </w:r>
    </w:p>
    <w:p w14:paraId="275441FB" w14:textId="3FC500D1"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All lines, except synopsis, must be double spaced.</w:t>
      </w:r>
    </w:p>
    <w:p w14:paraId="6673F573" w14:textId="03BD39A1"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“Track changes” formatting must be removed from “freeform” drafts. </w:t>
      </w:r>
    </w:p>
    <w:p w14:paraId="099C309F" w14:textId="0D5897F4"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All blank lines and pages must be removed.</w:t>
      </w:r>
    </w:p>
    <w:p w14:paraId="4801F032" w14:textId="1ACA238A"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 Senate amendment, it must have an “Author”.</w:t>
      </w:r>
    </w:p>
    <w:p w14:paraId="0D687CFE"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Amendment Instructional Language Issues</w:t>
      </w:r>
    </w:p>
    <w:p w14:paraId="7C8FD30B" w14:textId="0F3CD438" w:rsidR="0091553C" w:rsidRPr="00A44D6B" w:rsidRDefault="0091553C" w:rsidP="0091553C">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The first portion of an amendment to the legislation must begin “AMEND</w:t>
      </w:r>
      <w:r w:rsidR="00663D02" w:rsidRPr="00A44D6B">
        <w:rPr>
          <w:rFonts w:ascii="Times New Roman" w:hAnsi="Times New Roman" w:cs="Times New Roman"/>
          <w:sz w:val="22"/>
          <w:szCs w:val="22"/>
        </w:rPr>
        <w:t>.</w:t>
      </w:r>
      <w:r w:rsidRPr="00A44D6B">
        <w:rPr>
          <w:rFonts w:ascii="Times New Roman" w:hAnsi="Times New Roman" w:cs="Times New Roman"/>
          <w:sz w:val="22"/>
          <w:szCs w:val="22"/>
        </w:rPr>
        <w:t>” All additional portions in that amendment must begin “FURTHER AMEND</w:t>
      </w:r>
      <w:r w:rsidR="002559A0" w:rsidRPr="00A44D6B">
        <w:rPr>
          <w:rFonts w:ascii="Times New Roman" w:hAnsi="Times New Roman" w:cs="Times New Roman"/>
          <w:sz w:val="22"/>
          <w:szCs w:val="22"/>
        </w:rPr>
        <w:t>.</w:t>
      </w:r>
      <w:r w:rsidRPr="00A44D6B">
        <w:rPr>
          <w:rFonts w:ascii="Times New Roman" w:hAnsi="Times New Roman" w:cs="Times New Roman"/>
          <w:sz w:val="22"/>
          <w:szCs w:val="22"/>
        </w:rPr>
        <w:t>”</w:t>
      </w:r>
    </w:p>
    <w:p w14:paraId="34A044BC" w14:textId="4F1C88FA"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instructional language tells where in the legislation (what line number; before or after what word) text is to be deleted or inserted.</w:t>
      </w:r>
    </w:p>
    <w:p w14:paraId="03799DF8" w14:textId="782CCF28" w:rsidR="0091553C" w:rsidRPr="00A44D6B" w:rsidRDefault="0091553C" w:rsidP="0091553C">
      <w:pPr>
        <w:spacing w:after="120"/>
        <w:ind w:left="540" w:hanging="540"/>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quotation marks are at the beginning and end of text to be inserted into or deleted from the legislation.</w:t>
      </w:r>
    </w:p>
    <w:p w14:paraId="6BADD303" w14:textId="14BFC327" w:rsidR="0091553C" w:rsidRPr="00A44D6B" w:rsidRDefault="0091553C" w:rsidP="0091553C">
      <w:pPr>
        <w:spacing w:after="120"/>
        <w:ind w:left="540" w:hanging="540"/>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Punctuation marks must be placed within the quoted text when intended to be included in the legislation, and outside the quoted text when intended to be part of the instructional language.</w:t>
      </w:r>
    </w:p>
    <w:p w14:paraId="06850278"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Underline and Strike Through Issues</w:t>
      </w:r>
    </w:p>
    <w:p w14:paraId="37BC6A1F" w14:textId="729A5799"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Use </w:t>
      </w:r>
      <w:r w:rsidRPr="00A44D6B">
        <w:rPr>
          <w:rFonts w:ascii="Times New Roman" w:hAnsi="Times New Roman" w:cs="Times New Roman"/>
          <w:strike/>
          <w:sz w:val="22"/>
          <w:szCs w:val="22"/>
        </w:rPr>
        <w:t>strike through</w:t>
      </w:r>
      <w:r w:rsidRPr="00A44D6B">
        <w:rPr>
          <w:rFonts w:ascii="Times New Roman" w:hAnsi="Times New Roman" w:cs="Times New Roman"/>
          <w:sz w:val="22"/>
          <w:szCs w:val="22"/>
        </w:rPr>
        <w:t xml:space="preserve"> to reflect deleted text and </w:t>
      </w:r>
      <w:r w:rsidRPr="00A44D6B">
        <w:rPr>
          <w:rFonts w:ascii="Times New Roman" w:hAnsi="Times New Roman" w:cs="Times New Roman"/>
          <w:sz w:val="22"/>
          <w:szCs w:val="22"/>
          <w:u w:val="single"/>
        </w:rPr>
        <w:t>underline</w:t>
      </w:r>
      <w:r w:rsidRPr="00A44D6B">
        <w:rPr>
          <w:rFonts w:ascii="Times New Roman" w:hAnsi="Times New Roman" w:cs="Times New Roman"/>
          <w:sz w:val="22"/>
          <w:szCs w:val="22"/>
        </w:rPr>
        <w:t xml:space="preserve"> to reflect inserted text.</w:t>
      </w:r>
    </w:p>
    <w:p w14:paraId="523FE766" w14:textId="1BAE6AF7"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an amendment deletes text, make sure the text exists where cited. After the deletion, the remaining text must still constitute a complete sentence.</w:t>
      </w:r>
    </w:p>
    <w:p w14:paraId="789D2079" w14:textId="0D4A3743"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an amendment inserts text, the inserted text must make sense where inserted. After the insertion, the augmented text must still constitute a complete sentence.</w:t>
      </w:r>
    </w:p>
    <w:p w14:paraId="3EF3BBCA"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Drafting Manual Compliance Checks</w:t>
      </w:r>
    </w:p>
    <w:p w14:paraId="27781BB6" w14:textId="7336BB49"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internal hierarchy of new and existing Code text added to the bill by the amendment complies with the Drafting Manual’s formatting requirements. See Formatting Rule 5, Delaware Legislative Drafting Manual (Drafting Manual).</w:t>
      </w:r>
    </w:p>
    <w:p w14:paraId="45CBDB1A" w14:textId="15BBD755"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When separating words in a series, use serial commas (Oxford commas). See Drafting Rule 23.</w:t>
      </w:r>
    </w:p>
    <w:p w14:paraId="38A140F3" w14:textId="63BE563E"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Use “shall”, “must”, and “may” in compliance with Drafting Rules 11 and 12.</w:t>
      </w:r>
    </w:p>
    <w:p w14:paraId="1D456F37" w14:textId="1E6F19FF"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 not use “shall not</w:t>
      </w:r>
      <w:r w:rsidR="002559A0" w:rsidRPr="00A44D6B">
        <w:rPr>
          <w:rFonts w:ascii="Times New Roman" w:hAnsi="Times New Roman" w:cs="Times New Roman"/>
          <w:sz w:val="22"/>
          <w:szCs w:val="22"/>
        </w:rPr>
        <w:t>.</w:t>
      </w:r>
      <w:r w:rsidRPr="00A44D6B">
        <w:rPr>
          <w:rFonts w:ascii="Times New Roman" w:hAnsi="Times New Roman" w:cs="Times New Roman"/>
          <w:sz w:val="22"/>
          <w:szCs w:val="22"/>
        </w:rPr>
        <w:t>” See Drafting Rule 12.</w:t>
      </w:r>
    </w:p>
    <w:p w14:paraId="0BC848A8" w14:textId="77777777"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 not use “and/or” and “including, but not limited to,” or related forms. See Drafting Rules 10(c) and 26(d).</w:t>
      </w:r>
    </w:p>
    <w:p w14:paraId="1D9806F0" w14:textId="77777777"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tabulations are drafted in compliance with Drafting Rule 29.</w:t>
      </w:r>
    </w:p>
    <w:p w14:paraId="6C4ED79D" w14:textId="44F67885"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amendment complies with other requirements of the Drafting Manual not noted in this Checklist, especially the Formatting and Drafting Rules.</w:t>
      </w:r>
    </w:p>
    <w:p w14:paraId="27B2853E" w14:textId="77777777" w:rsidR="0091553C" w:rsidRPr="00A44D6B" w:rsidRDefault="0091553C" w:rsidP="00533712">
      <w:pPr>
        <w:keepNext/>
        <w:spacing w:after="120"/>
        <w:ind w:left="547" w:hanging="547"/>
        <w:jc w:val="both"/>
        <w:rPr>
          <w:rFonts w:ascii="Times New Roman" w:hAnsi="Times New Roman" w:cs="Times New Roman"/>
          <w:b/>
          <w:sz w:val="22"/>
          <w:szCs w:val="22"/>
        </w:rPr>
      </w:pPr>
      <w:r w:rsidRPr="00A44D6B">
        <w:rPr>
          <w:rFonts w:ascii="Times New Roman" w:hAnsi="Times New Roman" w:cs="Times New Roman"/>
          <w:b/>
          <w:sz w:val="22"/>
          <w:szCs w:val="22"/>
        </w:rPr>
        <w:t>Reference Checks</w:t>
      </w:r>
    </w:p>
    <w:p w14:paraId="06AE61E3" w14:textId="79CF3EE6"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 deletions or insertions by the amendment impact internal references? If so, make corrections.</w:t>
      </w:r>
    </w:p>
    <w:p w14:paraId="6AEDE414" w14:textId="1EACF60B" w:rsidR="0091553C" w:rsidRPr="00A44D6B" w:rsidRDefault="0091553C" w:rsidP="0091553C">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every reference, internal and external, contained in the amendment has been checked for accuracy.</w:t>
      </w:r>
    </w:p>
    <w:p w14:paraId="1F290720" w14:textId="1A466692" w:rsidR="005C6733" w:rsidRDefault="00D20E39" w:rsidP="00263DF5">
      <w:pPr>
        <w:spacing w:after="120"/>
        <w:ind w:left="547" w:hanging="547"/>
        <w:jc w:val="both"/>
        <w:rPr>
          <w:rFonts w:ascii="Times New Roman" w:hAnsi="Times New Roman" w:cs="Times New Roman"/>
          <w:b/>
          <w:sz w:val="22"/>
          <w:szCs w:val="22"/>
        </w:rPr>
      </w:pPr>
      <w:r w:rsidRPr="00A44D6B">
        <w:rPr>
          <w:rFonts w:ascii="Times New Roman" w:hAnsi="Times New Roman" w:cs="Times New Roman"/>
          <w:sz w:val="22"/>
          <w:szCs w:val="22"/>
        </w:rPr>
        <w:sym w:font="Wingdings" w:char="F071"/>
      </w:r>
      <w:r>
        <w:rPr>
          <w:rFonts w:ascii="Times New Roman" w:hAnsi="Times New Roman" w:cs="Times New Roman"/>
          <w:sz w:val="22"/>
          <w:szCs w:val="22"/>
        </w:rPr>
        <w:tab/>
      </w:r>
      <w:r w:rsidR="00F2161C">
        <w:rPr>
          <w:rFonts w:ascii="Times New Roman" w:hAnsi="Times New Roman" w:cs="Times New Roman"/>
          <w:sz w:val="22"/>
          <w:szCs w:val="22"/>
        </w:rPr>
        <w:t>Search the Code for citations to the provision amended, to ensure changes in the provision do not have greater impact than intended or the sponsor is aware of the impact.</w:t>
      </w:r>
    </w:p>
    <w:p w14:paraId="061FBCAB" w14:textId="77777777" w:rsidR="005C6733" w:rsidRDefault="005C6733">
      <w:pPr>
        <w:spacing w:after="200" w:line="276" w:lineRule="auto"/>
        <w:rPr>
          <w:rFonts w:ascii="Times New Roman" w:hAnsi="Times New Roman" w:cs="Times New Roman"/>
          <w:b/>
          <w:sz w:val="22"/>
          <w:szCs w:val="22"/>
        </w:rPr>
      </w:pPr>
    </w:p>
    <w:p w14:paraId="56C6A2B2" w14:textId="77777777" w:rsidR="005C6733" w:rsidRDefault="005C6733">
      <w:pPr>
        <w:spacing w:after="200" w:line="276" w:lineRule="auto"/>
        <w:rPr>
          <w:rFonts w:ascii="Times New Roman" w:hAnsi="Times New Roman" w:cs="Times New Roman"/>
          <w:b/>
          <w:sz w:val="22"/>
          <w:szCs w:val="22"/>
        </w:rPr>
      </w:pPr>
    </w:p>
    <w:p w14:paraId="0836CF58" w14:textId="77777777" w:rsidR="00713AD0" w:rsidRDefault="005C6733" w:rsidP="00713AD0">
      <w:pPr>
        <w:keepNext/>
        <w:spacing w:after="120"/>
        <w:jc w:val="center"/>
        <w:rPr>
          <w:rFonts w:ascii="Times New Roman" w:hAnsi="Times New Roman" w:cs="Times New Roman"/>
          <w:bCs/>
          <w:i/>
          <w:iCs/>
          <w:sz w:val="18"/>
          <w:szCs w:val="18"/>
        </w:rPr>
      </w:pPr>
      <w:r w:rsidRPr="00E2169A">
        <w:rPr>
          <w:rFonts w:ascii="Times New Roman" w:hAnsi="Times New Roman" w:cs="Times New Roman"/>
          <w:bCs/>
          <w:i/>
          <w:iCs/>
          <w:sz w:val="18"/>
          <w:szCs w:val="18"/>
        </w:rPr>
        <w:t>Page 1 of 2</w:t>
      </w:r>
    </w:p>
    <w:p w14:paraId="4353D052" w14:textId="66989FC9" w:rsidR="0091553C" w:rsidRPr="00A44D6B" w:rsidRDefault="005C6733" w:rsidP="00713AD0">
      <w:pPr>
        <w:keepNext/>
        <w:spacing w:after="120"/>
        <w:ind w:left="547" w:hanging="547"/>
        <w:jc w:val="both"/>
        <w:rPr>
          <w:rFonts w:ascii="Times New Roman" w:hAnsi="Times New Roman" w:cs="Times New Roman"/>
          <w:b/>
          <w:sz w:val="22"/>
          <w:szCs w:val="22"/>
        </w:rPr>
      </w:pPr>
      <w:r>
        <w:rPr>
          <w:rFonts w:ascii="Times New Roman" w:hAnsi="Times New Roman" w:cs="Times New Roman"/>
          <w:b/>
          <w:sz w:val="22"/>
          <w:szCs w:val="22"/>
        </w:rPr>
        <w:br w:type="page"/>
      </w:r>
      <w:r w:rsidR="0091553C" w:rsidRPr="00A44D6B">
        <w:rPr>
          <w:rFonts w:ascii="Times New Roman" w:hAnsi="Times New Roman" w:cs="Times New Roman"/>
          <w:b/>
          <w:sz w:val="22"/>
          <w:szCs w:val="22"/>
        </w:rPr>
        <w:lastRenderedPageBreak/>
        <w:t>Conflict and Validity Checks</w:t>
      </w:r>
    </w:p>
    <w:p w14:paraId="016BB9C7" w14:textId="14DA17E8"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Does the amendment seek to amend the same portion of the bill as another amendment? Can the amendment be re-drafted so as not to conflict with another amendment (unless conflict is the sponsor’s intent)?</w:t>
      </w:r>
    </w:p>
    <w:p w14:paraId="1CC2AE8F" w14:textId="0DD3D635" w:rsidR="0091553C" w:rsidRPr="00A44D6B" w:rsidRDefault="0091553C" w:rsidP="0091553C">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Perform a conflict check to determine if the amendment conflicts with already-introduced legislation. </w:t>
      </w:r>
    </w:p>
    <w:p w14:paraId="73AF5E51" w14:textId="12CD6834" w:rsidR="0091553C" w:rsidRPr="00A44D6B" w:rsidRDefault="0091553C" w:rsidP="0091553C">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Are further amendments to the bill needed to account for any conflicting legislation that is already introduced or changes to the law since introduction of the bill?</w:t>
      </w:r>
    </w:p>
    <w:p w14:paraId="29C241E0" w14:textId="6C67BA77" w:rsidR="0091553C" w:rsidRPr="00A44D6B" w:rsidRDefault="0091553C" w:rsidP="0091553C">
      <w:pPr>
        <w:spacing w:after="120"/>
        <w:ind w:left="547" w:hanging="547"/>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Make sure the text in the bill and the amendment is still the current version of the law. </w:t>
      </w:r>
    </w:p>
    <w:p w14:paraId="1C65F496" w14:textId="77777777" w:rsidR="0091553C" w:rsidRPr="00A44D6B" w:rsidRDefault="0091553C" w:rsidP="00710018">
      <w:pPr>
        <w:keepNext/>
        <w:spacing w:after="120"/>
        <w:jc w:val="both"/>
        <w:rPr>
          <w:rFonts w:ascii="Times New Roman" w:hAnsi="Times New Roman" w:cs="Times New Roman"/>
          <w:b/>
          <w:sz w:val="22"/>
          <w:szCs w:val="22"/>
        </w:rPr>
      </w:pPr>
      <w:r w:rsidRPr="00A44D6B">
        <w:rPr>
          <w:rFonts w:ascii="Times New Roman" w:hAnsi="Times New Roman" w:cs="Times New Roman"/>
          <w:b/>
          <w:sz w:val="22"/>
          <w:szCs w:val="22"/>
        </w:rPr>
        <w:t>Effective Date, Contingent Effective Date, and Sunset Date Checks</w:t>
      </w:r>
    </w:p>
    <w:p w14:paraId="0E64D98A" w14:textId="7D9452B7"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the effective date, contingent effective date, and sunset date. If it already passed or is shortly forthcoming, is that intentional?</w:t>
      </w:r>
    </w:p>
    <w:p w14:paraId="4DFA3BB4" w14:textId="3E362034"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If there is no effective date or contingent effective date, is there a problem with the bill going into effect immediately? </w:t>
      </w:r>
    </w:p>
    <w:p w14:paraId="13D1478D" w14:textId="17FF7566"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If there are multiple effective dates, check that the entire bill is covered.</w:t>
      </w:r>
    </w:p>
    <w:p w14:paraId="5EB2B9EC" w14:textId="3D7E501F"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Check that the effective date, contingent effective date, and sunset date comply with the Drafting Manual’s requirements.</w:t>
      </w:r>
    </w:p>
    <w:p w14:paraId="09937A70" w14:textId="77777777" w:rsidR="0091553C" w:rsidRPr="00A44D6B" w:rsidRDefault="0091553C" w:rsidP="00710018">
      <w:pPr>
        <w:keepNext/>
        <w:spacing w:after="120"/>
        <w:jc w:val="both"/>
        <w:rPr>
          <w:rFonts w:ascii="Times New Roman" w:hAnsi="Times New Roman" w:cs="Times New Roman"/>
          <w:b/>
          <w:sz w:val="22"/>
          <w:szCs w:val="22"/>
        </w:rPr>
      </w:pPr>
      <w:r w:rsidRPr="00A44D6B">
        <w:rPr>
          <w:rFonts w:ascii="Times New Roman" w:hAnsi="Times New Roman" w:cs="Times New Roman"/>
          <w:b/>
          <w:sz w:val="22"/>
          <w:szCs w:val="22"/>
        </w:rPr>
        <w:t>Legal Issues</w:t>
      </w:r>
    </w:p>
    <w:p w14:paraId="79CCDD25" w14:textId="6CAF198C"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Does the enactment clause for the bill being amended have the proper majority required for passage (simple majority, 3/5, 2/3, or 3/4) given any changes to the bill being made by the amendment?</w:t>
      </w:r>
    </w:p>
    <w:p w14:paraId="434CD911" w14:textId="585E0D81"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Make sure the amendment falls within the single subject of the bill title. </w:t>
      </w:r>
      <w:r w:rsidR="009F50E3" w:rsidRPr="00A44D6B">
        <w:rPr>
          <w:rFonts w:ascii="Times New Roman" w:hAnsi="Times New Roman" w:cs="Times New Roman"/>
          <w:sz w:val="22"/>
          <w:szCs w:val="22"/>
        </w:rPr>
        <w:t>See Drafting Manual, Part III, Ch. 2, Sec. 2, B.</w:t>
      </w:r>
    </w:p>
    <w:p w14:paraId="609F3C56" w14:textId="58317BE8" w:rsidR="00D76F19" w:rsidRDefault="0091553C" w:rsidP="00D76F19">
      <w:pPr>
        <w:spacing w:after="120"/>
        <w:ind w:left="540" w:hanging="540"/>
        <w:jc w:val="both"/>
        <w:rPr>
          <w:rFonts w:ascii="Times New Roman" w:hAnsi="Times New Roman" w:cs="Times New Roman"/>
          <w:b/>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Make sure the synopsis accurately describes how the amendment has changed the bill. </w:t>
      </w:r>
    </w:p>
    <w:p w14:paraId="30807AB7" w14:textId="2DE39CBD" w:rsidR="0091553C" w:rsidRPr="00A44D6B" w:rsidRDefault="0091553C" w:rsidP="00710018">
      <w:pPr>
        <w:keepNext/>
        <w:spacing w:after="120"/>
        <w:jc w:val="both"/>
        <w:rPr>
          <w:rFonts w:ascii="Times New Roman" w:hAnsi="Times New Roman" w:cs="Times New Roman"/>
          <w:b/>
          <w:sz w:val="22"/>
          <w:szCs w:val="22"/>
        </w:rPr>
      </w:pPr>
      <w:r w:rsidRPr="00A44D6B">
        <w:rPr>
          <w:rFonts w:ascii="Times New Roman" w:hAnsi="Times New Roman" w:cs="Times New Roman"/>
          <w:b/>
          <w:sz w:val="22"/>
          <w:szCs w:val="22"/>
        </w:rPr>
        <w:t>Final Checks</w:t>
      </w:r>
    </w:p>
    <w:p w14:paraId="4BF09AB7" w14:textId="7D6B4ED7" w:rsidR="0091553C"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Make sure the amendment amends a portion of a Code title, Constitution article, or provision of the Laws of Delaware that is referenced in the bill title.</w:t>
      </w:r>
    </w:p>
    <w:p w14:paraId="18BC8CF6" w14:textId="77777777" w:rsidR="00D76F19" w:rsidRPr="00A44D6B" w:rsidRDefault="00D76F19" w:rsidP="0091553C">
      <w:pPr>
        <w:spacing w:after="120"/>
        <w:ind w:left="540" w:hanging="540"/>
        <w:jc w:val="both"/>
        <w:rPr>
          <w:rFonts w:ascii="Times New Roman" w:hAnsi="Times New Roman" w:cs="Times New Roman"/>
          <w:sz w:val="22"/>
          <w:szCs w:val="22"/>
        </w:rPr>
      </w:pPr>
    </w:p>
    <w:p w14:paraId="686C4F52" w14:textId="0AAAD828"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 xml:space="preserve">The synopsis must include boilerplate language if Drafting Manual required changes are made </w:t>
      </w:r>
      <w:r w:rsidR="009A18C9" w:rsidRPr="00A44D6B">
        <w:rPr>
          <w:rFonts w:ascii="Times New Roman" w:hAnsi="Times New Roman" w:cs="Times New Roman"/>
          <w:sz w:val="22"/>
          <w:szCs w:val="22"/>
        </w:rPr>
        <w:t>See Drafting Manual, Part III, Ch. 2, Sec. 2, T.</w:t>
      </w:r>
    </w:p>
    <w:p w14:paraId="1E2BEBC3" w14:textId="77777777" w:rsidR="0091553C" w:rsidRPr="00A44D6B" w:rsidRDefault="0091553C" w:rsidP="0091553C">
      <w:pPr>
        <w:tabs>
          <w:tab w:val="left" w:pos="540"/>
        </w:tabs>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Run a spell check.</w:t>
      </w:r>
    </w:p>
    <w:p w14:paraId="16004BB1" w14:textId="4D095E0A" w:rsidR="0091553C" w:rsidRPr="00A44D6B" w:rsidRDefault="0091553C" w:rsidP="0091553C">
      <w:pPr>
        <w:spacing w:after="120"/>
        <w:ind w:left="540" w:hanging="540"/>
        <w:jc w:val="both"/>
        <w:rPr>
          <w:rFonts w:ascii="Times New Roman" w:hAnsi="Times New Roman" w:cs="Times New Roman"/>
          <w:sz w:val="22"/>
          <w:szCs w:val="22"/>
        </w:rPr>
      </w:pPr>
      <w:r w:rsidRPr="00A44D6B">
        <w:rPr>
          <w:rFonts w:ascii="Times New Roman" w:hAnsi="Times New Roman" w:cs="Times New Roman"/>
          <w:sz w:val="22"/>
          <w:szCs w:val="22"/>
        </w:rPr>
        <w:sym w:font="Wingdings" w:char="F071"/>
      </w:r>
      <w:r w:rsidRPr="00A44D6B">
        <w:rPr>
          <w:rFonts w:ascii="Times New Roman" w:hAnsi="Times New Roman" w:cs="Times New Roman"/>
          <w:sz w:val="22"/>
          <w:szCs w:val="22"/>
        </w:rPr>
        <w:tab/>
        <w:t>Have the amendment proofread by someone not involved in its drafting.</w:t>
      </w:r>
    </w:p>
    <w:p w14:paraId="299C7661" w14:textId="34C0543A" w:rsidR="0091553C" w:rsidRPr="00A44D6B" w:rsidRDefault="0091553C" w:rsidP="006C38CE">
      <w:pPr>
        <w:spacing w:after="120"/>
        <w:ind w:left="547" w:hanging="547"/>
        <w:jc w:val="both"/>
        <w:rPr>
          <w:rFonts w:ascii="Times New Roman" w:hAnsi="Times New Roman" w:cs="Times New Roman"/>
          <w:sz w:val="22"/>
          <w:szCs w:val="22"/>
        </w:rPr>
      </w:pPr>
      <w:r w:rsidRPr="00A44D6B">
        <w:rPr>
          <w:rFonts w:ascii="Times New Roman" w:hAnsi="Times New Roman" w:cs="Times New Roman"/>
          <w:b/>
          <w:sz w:val="22"/>
          <w:szCs w:val="22"/>
        </w:rPr>
        <w:t>Notes to Drafter:</w:t>
      </w:r>
    </w:p>
    <w:p w14:paraId="2C8BC443" w14:textId="147880C7" w:rsidR="0071467E" w:rsidRDefault="0071467E" w:rsidP="005C7396">
      <w:pPr>
        <w:ind w:left="540" w:hanging="540"/>
        <w:jc w:val="both"/>
        <w:rPr>
          <w:rFonts w:cs="Times New Roman"/>
        </w:rPr>
      </w:pPr>
    </w:p>
    <w:p w14:paraId="6DF109BD" w14:textId="530F8162" w:rsidR="00D76F19" w:rsidRDefault="00D76F19" w:rsidP="005C7396">
      <w:pPr>
        <w:ind w:left="540" w:hanging="540"/>
        <w:jc w:val="both"/>
        <w:rPr>
          <w:rFonts w:cs="Times New Roman"/>
        </w:rPr>
      </w:pPr>
    </w:p>
    <w:p w14:paraId="14E371D5" w14:textId="7492BB10" w:rsidR="00D76F19" w:rsidRDefault="00D76F19" w:rsidP="005C7396">
      <w:pPr>
        <w:ind w:left="540" w:hanging="540"/>
        <w:jc w:val="both"/>
        <w:rPr>
          <w:rFonts w:cs="Times New Roman"/>
        </w:rPr>
      </w:pPr>
    </w:p>
    <w:p w14:paraId="3C1F47FA" w14:textId="171922B5" w:rsidR="00D76F19" w:rsidRDefault="00D76F19" w:rsidP="005C7396">
      <w:pPr>
        <w:ind w:left="540" w:hanging="540"/>
        <w:jc w:val="both"/>
        <w:rPr>
          <w:rFonts w:cs="Times New Roman"/>
        </w:rPr>
      </w:pPr>
    </w:p>
    <w:p w14:paraId="3A5527E9" w14:textId="6FE8EB49" w:rsidR="00D76F19" w:rsidRDefault="00D76F19" w:rsidP="005C7396">
      <w:pPr>
        <w:ind w:left="540" w:hanging="540"/>
        <w:jc w:val="both"/>
        <w:rPr>
          <w:rFonts w:cs="Times New Roman"/>
        </w:rPr>
      </w:pPr>
    </w:p>
    <w:p w14:paraId="559740F6" w14:textId="26A3F782" w:rsidR="00D76F19" w:rsidRDefault="00D76F19" w:rsidP="005C7396">
      <w:pPr>
        <w:ind w:left="540" w:hanging="540"/>
        <w:jc w:val="both"/>
        <w:rPr>
          <w:rFonts w:cs="Times New Roman"/>
        </w:rPr>
      </w:pPr>
    </w:p>
    <w:p w14:paraId="7B5AFD68" w14:textId="6CB86E0C" w:rsidR="00D76F19" w:rsidRDefault="00D76F19" w:rsidP="005C7396">
      <w:pPr>
        <w:ind w:left="540" w:hanging="540"/>
        <w:jc w:val="both"/>
        <w:rPr>
          <w:rFonts w:cs="Times New Roman"/>
        </w:rPr>
      </w:pPr>
    </w:p>
    <w:p w14:paraId="7A62B885" w14:textId="384DB164" w:rsidR="00D76F19" w:rsidRDefault="00D76F19" w:rsidP="005C7396">
      <w:pPr>
        <w:ind w:left="540" w:hanging="540"/>
        <w:jc w:val="both"/>
        <w:rPr>
          <w:rFonts w:cs="Times New Roman"/>
        </w:rPr>
      </w:pPr>
    </w:p>
    <w:p w14:paraId="179B1289" w14:textId="3322D701" w:rsidR="00D76F19" w:rsidRDefault="00D76F19" w:rsidP="005C7396">
      <w:pPr>
        <w:ind w:left="540" w:hanging="540"/>
        <w:jc w:val="both"/>
        <w:rPr>
          <w:rFonts w:cs="Times New Roman"/>
        </w:rPr>
      </w:pPr>
    </w:p>
    <w:p w14:paraId="5A9F14E8" w14:textId="23F1F66E" w:rsidR="00D76F19" w:rsidRDefault="00D76F19" w:rsidP="005C7396">
      <w:pPr>
        <w:ind w:left="540" w:hanging="540"/>
        <w:jc w:val="both"/>
        <w:rPr>
          <w:rFonts w:cs="Times New Roman"/>
        </w:rPr>
      </w:pPr>
    </w:p>
    <w:p w14:paraId="14878DE4" w14:textId="2F5B1296" w:rsidR="00D76F19" w:rsidRDefault="00D76F19" w:rsidP="005C7396">
      <w:pPr>
        <w:ind w:left="540" w:hanging="540"/>
        <w:jc w:val="both"/>
        <w:rPr>
          <w:rFonts w:cs="Times New Roman"/>
        </w:rPr>
      </w:pPr>
    </w:p>
    <w:p w14:paraId="53E4C528" w14:textId="0A6C6002" w:rsidR="00D76F19" w:rsidRDefault="00D76F19" w:rsidP="005C7396">
      <w:pPr>
        <w:ind w:left="540" w:hanging="540"/>
        <w:jc w:val="both"/>
        <w:rPr>
          <w:rFonts w:cs="Times New Roman"/>
        </w:rPr>
      </w:pPr>
    </w:p>
    <w:p w14:paraId="7AABE359" w14:textId="2F3DB722" w:rsidR="00D76F19" w:rsidRDefault="00D76F19" w:rsidP="005C7396">
      <w:pPr>
        <w:ind w:left="540" w:hanging="540"/>
        <w:jc w:val="both"/>
        <w:rPr>
          <w:rFonts w:cs="Times New Roman"/>
        </w:rPr>
      </w:pPr>
    </w:p>
    <w:p w14:paraId="6DA7591B" w14:textId="48126522" w:rsidR="00D76F19" w:rsidRDefault="00D76F19" w:rsidP="005C7396">
      <w:pPr>
        <w:ind w:left="540" w:hanging="540"/>
        <w:jc w:val="both"/>
        <w:rPr>
          <w:rFonts w:cs="Times New Roman"/>
        </w:rPr>
      </w:pPr>
    </w:p>
    <w:p w14:paraId="04BE9ACD" w14:textId="1F456EF6" w:rsidR="00D76F19" w:rsidRDefault="00D76F19" w:rsidP="005C7396">
      <w:pPr>
        <w:ind w:left="540" w:hanging="540"/>
        <w:jc w:val="both"/>
        <w:rPr>
          <w:rFonts w:cs="Times New Roman"/>
        </w:rPr>
      </w:pPr>
    </w:p>
    <w:p w14:paraId="45BE8798" w14:textId="39649CD9" w:rsidR="00D76F19" w:rsidRDefault="00D76F19" w:rsidP="005C7396">
      <w:pPr>
        <w:ind w:left="540" w:hanging="540"/>
        <w:jc w:val="both"/>
        <w:rPr>
          <w:rFonts w:cs="Times New Roman"/>
        </w:rPr>
      </w:pPr>
    </w:p>
    <w:p w14:paraId="63E2075F" w14:textId="7141BFD8" w:rsidR="00D76F19" w:rsidRDefault="00D76F19" w:rsidP="005C7396">
      <w:pPr>
        <w:ind w:left="540" w:hanging="540"/>
        <w:jc w:val="both"/>
        <w:rPr>
          <w:rFonts w:cs="Times New Roman"/>
        </w:rPr>
      </w:pPr>
    </w:p>
    <w:p w14:paraId="0269B6BC" w14:textId="2C94081D" w:rsidR="00D76F19" w:rsidRDefault="00D76F19" w:rsidP="005C7396">
      <w:pPr>
        <w:ind w:left="540" w:hanging="540"/>
        <w:jc w:val="both"/>
        <w:rPr>
          <w:rFonts w:cs="Times New Roman"/>
        </w:rPr>
      </w:pPr>
    </w:p>
    <w:p w14:paraId="460814C2" w14:textId="3F112740" w:rsidR="00D76F19" w:rsidRDefault="00D76F19" w:rsidP="005C7396">
      <w:pPr>
        <w:ind w:left="540" w:hanging="540"/>
        <w:jc w:val="both"/>
        <w:rPr>
          <w:rFonts w:cs="Times New Roman"/>
        </w:rPr>
      </w:pPr>
    </w:p>
    <w:p w14:paraId="101B94C0" w14:textId="0D263CB4" w:rsidR="00D76F19" w:rsidRDefault="00D76F19" w:rsidP="005C7396">
      <w:pPr>
        <w:ind w:left="540" w:hanging="540"/>
        <w:jc w:val="both"/>
        <w:rPr>
          <w:rFonts w:cs="Times New Roman"/>
        </w:rPr>
      </w:pPr>
    </w:p>
    <w:p w14:paraId="0EF38CA7" w14:textId="30678C2E" w:rsidR="00D76F19" w:rsidRDefault="00D76F19" w:rsidP="005C7396">
      <w:pPr>
        <w:ind w:left="540" w:hanging="540"/>
        <w:jc w:val="both"/>
        <w:rPr>
          <w:rFonts w:cs="Times New Roman"/>
        </w:rPr>
      </w:pPr>
    </w:p>
    <w:p w14:paraId="0F798C51" w14:textId="4508BD77" w:rsidR="00D76F19" w:rsidRDefault="00D76F19" w:rsidP="005C7396">
      <w:pPr>
        <w:ind w:left="540" w:hanging="540"/>
        <w:jc w:val="both"/>
        <w:rPr>
          <w:rFonts w:cs="Times New Roman"/>
        </w:rPr>
      </w:pPr>
    </w:p>
    <w:p w14:paraId="7B59675A" w14:textId="2FDEE1D4" w:rsidR="00D76F19" w:rsidRDefault="00D76F19" w:rsidP="005C7396">
      <w:pPr>
        <w:ind w:left="540" w:hanging="540"/>
        <w:jc w:val="both"/>
        <w:rPr>
          <w:rFonts w:cs="Times New Roman"/>
        </w:rPr>
      </w:pPr>
    </w:p>
    <w:p w14:paraId="148A5EDB" w14:textId="1B65AD0F" w:rsidR="00D76F19" w:rsidRDefault="00D76F19" w:rsidP="005C7396">
      <w:pPr>
        <w:ind w:left="540" w:hanging="540"/>
        <w:jc w:val="both"/>
        <w:rPr>
          <w:rFonts w:cs="Times New Roman"/>
        </w:rPr>
      </w:pPr>
    </w:p>
    <w:p w14:paraId="26ACE674" w14:textId="5211A6FD" w:rsidR="00D76F19" w:rsidRDefault="00D76F19" w:rsidP="005C7396">
      <w:pPr>
        <w:ind w:left="540" w:hanging="540"/>
        <w:jc w:val="both"/>
        <w:rPr>
          <w:rFonts w:cs="Times New Roman"/>
        </w:rPr>
      </w:pPr>
    </w:p>
    <w:p w14:paraId="0A401041" w14:textId="56BC4702" w:rsidR="00D76F19" w:rsidRDefault="00D76F19" w:rsidP="005C7396">
      <w:pPr>
        <w:ind w:left="540" w:hanging="540"/>
        <w:jc w:val="both"/>
        <w:rPr>
          <w:rFonts w:cs="Times New Roman"/>
        </w:rPr>
      </w:pPr>
    </w:p>
    <w:p w14:paraId="0FFCF6D0" w14:textId="7695504B" w:rsidR="00D76F19" w:rsidRDefault="00D76F19" w:rsidP="005C7396">
      <w:pPr>
        <w:ind w:left="540" w:hanging="540"/>
        <w:jc w:val="both"/>
        <w:rPr>
          <w:rFonts w:cs="Times New Roman"/>
        </w:rPr>
      </w:pPr>
    </w:p>
    <w:p w14:paraId="59363911" w14:textId="103829B4" w:rsidR="00D76F19" w:rsidRDefault="00D76F19" w:rsidP="005C7396">
      <w:pPr>
        <w:ind w:left="540" w:hanging="540"/>
        <w:jc w:val="both"/>
        <w:rPr>
          <w:rFonts w:cs="Times New Roman"/>
        </w:rPr>
      </w:pPr>
    </w:p>
    <w:p w14:paraId="55A4A0C7" w14:textId="27B8C996" w:rsidR="00D76F19" w:rsidRDefault="00D76F19" w:rsidP="005C7396">
      <w:pPr>
        <w:ind w:left="540" w:hanging="540"/>
        <w:jc w:val="both"/>
        <w:rPr>
          <w:rFonts w:cs="Times New Roman"/>
        </w:rPr>
      </w:pPr>
    </w:p>
    <w:p w14:paraId="771A4A6B" w14:textId="46A5DD49" w:rsidR="00D76F19" w:rsidRDefault="00D76F19" w:rsidP="005C7396">
      <w:pPr>
        <w:ind w:left="540" w:hanging="540"/>
        <w:jc w:val="both"/>
        <w:rPr>
          <w:rFonts w:cs="Times New Roman"/>
        </w:rPr>
      </w:pPr>
    </w:p>
    <w:p w14:paraId="0B276F8E" w14:textId="02EF6285" w:rsidR="00D76F19" w:rsidRDefault="00D76F19" w:rsidP="005C7396">
      <w:pPr>
        <w:ind w:left="540" w:hanging="540"/>
        <w:jc w:val="both"/>
        <w:rPr>
          <w:rFonts w:cs="Times New Roman"/>
        </w:rPr>
      </w:pPr>
    </w:p>
    <w:p w14:paraId="34A34A2E" w14:textId="77619396" w:rsidR="00D76F19" w:rsidRDefault="00D76F19" w:rsidP="005C7396">
      <w:pPr>
        <w:ind w:left="540" w:hanging="540"/>
        <w:jc w:val="both"/>
        <w:rPr>
          <w:rFonts w:cs="Times New Roman"/>
        </w:rPr>
      </w:pPr>
    </w:p>
    <w:p w14:paraId="7567E045" w14:textId="2D139DCB" w:rsidR="00D76F19" w:rsidRDefault="00D76F19" w:rsidP="005C7396">
      <w:pPr>
        <w:ind w:left="540" w:hanging="540"/>
        <w:jc w:val="both"/>
        <w:rPr>
          <w:rFonts w:cs="Times New Roman"/>
        </w:rPr>
      </w:pPr>
    </w:p>
    <w:p w14:paraId="5F4A9BD2" w14:textId="539E4CE9" w:rsidR="00D76F19" w:rsidRDefault="00D76F19" w:rsidP="005C7396">
      <w:pPr>
        <w:ind w:left="540" w:hanging="540"/>
        <w:jc w:val="both"/>
        <w:rPr>
          <w:rFonts w:cs="Times New Roman"/>
        </w:rPr>
      </w:pPr>
    </w:p>
    <w:p w14:paraId="7AF9741D" w14:textId="0205D14B" w:rsidR="00D76F19" w:rsidRPr="00946E87" w:rsidRDefault="00D76F19" w:rsidP="00D76F19">
      <w:pPr>
        <w:ind w:left="540" w:hanging="540"/>
        <w:jc w:val="center"/>
        <w:rPr>
          <w:rFonts w:cs="Times New Roman"/>
        </w:rPr>
      </w:pPr>
      <w:r w:rsidRPr="00E2169A">
        <w:rPr>
          <w:rFonts w:ascii="Times New Roman" w:hAnsi="Times New Roman" w:cs="Times New Roman"/>
          <w:bCs/>
          <w:i/>
          <w:iCs/>
          <w:sz w:val="18"/>
          <w:szCs w:val="18"/>
        </w:rPr>
        <w:t xml:space="preserve">Page </w:t>
      </w:r>
      <w:r>
        <w:rPr>
          <w:rFonts w:ascii="Times New Roman" w:hAnsi="Times New Roman" w:cs="Times New Roman"/>
          <w:bCs/>
          <w:i/>
          <w:iCs/>
          <w:sz w:val="18"/>
          <w:szCs w:val="18"/>
        </w:rPr>
        <w:t>2</w:t>
      </w:r>
      <w:r w:rsidRPr="00E2169A">
        <w:rPr>
          <w:rFonts w:ascii="Times New Roman" w:hAnsi="Times New Roman" w:cs="Times New Roman"/>
          <w:bCs/>
          <w:i/>
          <w:iCs/>
          <w:sz w:val="18"/>
          <w:szCs w:val="18"/>
        </w:rPr>
        <w:t xml:space="preserve"> of 2</w:t>
      </w:r>
    </w:p>
    <w:p w14:paraId="08F5042D" w14:textId="77777777" w:rsidR="0071467E" w:rsidRPr="00946E87" w:rsidRDefault="0071467E" w:rsidP="0042210B">
      <w:pPr>
        <w:spacing w:after="200" w:line="276" w:lineRule="auto"/>
        <w:rPr>
          <w:rFonts w:cs="Times New Roman"/>
        </w:rPr>
        <w:sectPr w:rsidR="0071467E" w:rsidRPr="00946E87" w:rsidSect="00E009E5">
          <w:type w:val="continuous"/>
          <w:pgSz w:w="12240" w:h="15840"/>
          <w:pgMar w:top="1080" w:right="864" w:bottom="1080" w:left="864" w:header="720" w:footer="720" w:gutter="0"/>
          <w:cols w:num="2" w:sep="1" w:space="346"/>
          <w:docGrid w:linePitch="326"/>
        </w:sectPr>
      </w:pPr>
    </w:p>
    <w:p w14:paraId="77580726" w14:textId="4B1DF1BA" w:rsidR="00B80519" w:rsidRPr="00946E87" w:rsidRDefault="006804BC" w:rsidP="00F91E70">
      <w:pPr>
        <w:pStyle w:val="Heading2"/>
      </w:pPr>
      <w:bookmarkStart w:id="478" w:name="_Appendix_E-3:_Check"/>
      <w:bookmarkStart w:id="479" w:name="AppE3"/>
      <w:bookmarkStart w:id="480" w:name="_Toc177743491"/>
      <w:bookmarkEnd w:id="478"/>
      <w:r>
        <w:lastRenderedPageBreak/>
        <w:t>A</w:t>
      </w:r>
      <w:r w:rsidR="00606073">
        <w:t>ppendix</w:t>
      </w:r>
      <w:r>
        <w:t xml:space="preserve"> E-3: </w:t>
      </w:r>
      <w:r w:rsidR="00761746">
        <w:t>Check List – R</w:t>
      </w:r>
      <w:r w:rsidR="00606073">
        <w:t>esolution Drafting</w:t>
      </w:r>
      <w:bookmarkEnd w:id="479"/>
      <w:bookmarkEnd w:id="480"/>
    </w:p>
    <w:p w14:paraId="2207E1FD" w14:textId="77777777" w:rsidR="00447E3C" w:rsidRPr="00946E87" w:rsidRDefault="00447E3C" w:rsidP="00B80519">
      <w:pPr>
        <w:jc w:val="both"/>
        <w:rPr>
          <w:rFonts w:cs="Times New Roman"/>
        </w:rPr>
        <w:sectPr w:rsidR="00447E3C" w:rsidRPr="00946E87" w:rsidSect="00E009E5">
          <w:footerReference w:type="default" r:id="rId73"/>
          <w:pgSz w:w="12240" w:h="15840"/>
          <w:pgMar w:top="1080" w:right="864" w:bottom="1080" w:left="864" w:header="720" w:footer="720" w:gutter="0"/>
          <w:cols w:space="720"/>
          <w:docGrid w:linePitch="326"/>
        </w:sectPr>
      </w:pPr>
    </w:p>
    <w:p w14:paraId="50D2038E" w14:textId="32D5CC71" w:rsidR="0054142B" w:rsidRPr="005973C2" w:rsidRDefault="0054142B" w:rsidP="00710018">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DELIS Draft Legislation Form</w:t>
      </w:r>
    </w:p>
    <w:p w14:paraId="23DF30C9" w14:textId="5737811F" w:rsidR="0054142B" w:rsidRPr="005973C2" w:rsidRDefault="0054142B" w:rsidP="0054142B">
      <w:pPr>
        <w:spacing w:after="120"/>
        <w:ind w:left="547" w:hanging="547"/>
        <w:jc w:val="both"/>
        <w:rPr>
          <w:rFonts w:ascii="Times New Roman" w:hAnsi="Times New Roman" w:cs="Times New Roman"/>
          <w:b/>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Does the bill create a report or an appointment to a board, commission, task force, etc.? If so, the “Creates Report” or “Creates Appointment” box on the DELIS draft legislation form must be checked.</w:t>
      </w:r>
    </w:p>
    <w:p w14:paraId="445F4C76" w14:textId="77777777" w:rsidR="0054142B" w:rsidRPr="005973C2" w:rsidRDefault="0054142B" w:rsidP="00710018">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Caption Issues</w:t>
      </w:r>
    </w:p>
    <w:p w14:paraId="1705229C" w14:textId="6C2EF502" w:rsidR="0054142B" w:rsidRPr="005973C2" w:rsidRDefault="0054142B" w:rsidP="0054142B">
      <w:pPr>
        <w:spacing w:after="120"/>
        <w:ind w:left="547" w:hanging="547"/>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the correct prime sponsor is listed on the legislation.</w:t>
      </w:r>
    </w:p>
    <w:p w14:paraId="3B0D890C" w14:textId="076162EC" w:rsidR="0054142B" w:rsidRPr="005973C2" w:rsidRDefault="0054142B" w:rsidP="0054142B">
      <w:pPr>
        <w:spacing w:after="120"/>
        <w:ind w:left="547" w:hanging="547"/>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Check those listed as sponsors against the list of those who agreed to sponsor, especially as to who are co-prime (and any agreed order). </w:t>
      </w:r>
    </w:p>
    <w:p w14:paraId="114F6B0D" w14:textId="77777777" w:rsidR="0054142B" w:rsidRPr="005973C2" w:rsidRDefault="0054142B" w:rsidP="00710018">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Formatting Issues</w:t>
      </w:r>
    </w:p>
    <w:p w14:paraId="2ECA9576" w14:textId="77777777" w:rsidR="0054142B" w:rsidRPr="005973C2" w:rsidRDefault="0054142B" w:rsidP="0054142B">
      <w:pPr>
        <w:tabs>
          <w:tab w:val="left" w:pos="540"/>
        </w:tabs>
        <w:spacing w:after="120"/>
        <w:ind w:left="540" w:hanging="540"/>
        <w:jc w:val="both"/>
        <w:rPr>
          <w:rFonts w:ascii="Times New Roman" w:hAnsi="Times New Roman" w:cs="Times New Roman"/>
          <w:b/>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r>
      <w:r w:rsidRPr="005973C2">
        <w:rPr>
          <w:rFonts w:ascii="Times New Roman" w:hAnsi="Times New Roman" w:cs="Times New Roman"/>
          <w:b/>
          <w:sz w:val="22"/>
          <w:szCs w:val="22"/>
        </w:rPr>
        <w:t>Mandatory Parts:  Title; Preamble [Whereas’s are virtually mandatory]; at least 1 BE IT RESOLVED; Synopsis.</w:t>
      </w:r>
    </w:p>
    <w:p w14:paraId="2CD48B23" w14:textId="74BB1E8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Make sure that if the resolution proclaims a day, week, or month, that the day, week, or month is set off using quotation marks. </w:t>
      </w:r>
    </w:p>
    <w:p w14:paraId="70EA8B30" w14:textId="498F1FBF"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if the proclaimed day, week, or month ends the resolution title sentence, that the period is located outside of the quotation marks.</w:t>
      </w:r>
    </w:p>
    <w:p w14:paraId="70EAA998" w14:textId="5A702FD1"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B90515">
        <w:rPr>
          <w:rFonts w:ascii="Times New Roman" w:hAnsi="Times New Roman" w:cs="Times New Roman"/>
        </w:rPr>
        <w:sym w:font="Wingdings" w:char="F071"/>
      </w:r>
      <w:r w:rsidRPr="00B90515">
        <w:rPr>
          <w:rFonts w:ascii="Times New Roman" w:hAnsi="Times New Roman" w:cs="Times New Roman"/>
        </w:rPr>
        <w:tab/>
      </w:r>
      <w:r w:rsidRPr="005973C2">
        <w:rPr>
          <w:rFonts w:ascii="Times New Roman" w:hAnsi="Times New Roman" w:cs="Times New Roman"/>
          <w:sz w:val="22"/>
          <w:szCs w:val="22"/>
        </w:rPr>
        <w:t xml:space="preserve"> Make sure the inevitable preamble (whereas clauses) precedes the resolved clause.</w:t>
      </w:r>
    </w:p>
    <w:p w14:paraId="7579217B" w14:textId="12C1C239"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Check that the line numbers run down the left-hand side of the page on each page of the resolution, but not beside the title or synopsis. </w:t>
      </w:r>
    </w:p>
    <w:p w14:paraId="43064FDD" w14:textId="00FF7BA9"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All lines, except synopsis, must be double spaced.</w:t>
      </w:r>
    </w:p>
    <w:p w14:paraId="6432A594" w14:textId="6437A0D0"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“Track changes” formatting must be removed from “freeform” drafts. </w:t>
      </w:r>
    </w:p>
    <w:p w14:paraId="060705DF" w14:textId="45214206"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All blank lines and pages must be removed.</w:t>
      </w:r>
    </w:p>
    <w:p w14:paraId="5678ED17" w14:textId="2E44C466"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If a Senate resolution, must have an “Author”. </w:t>
      </w:r>
    </w:p>
    <w:p w14:paraId="782C6438" w14:textId="77777777" w:rsidR="0054142B" w:rsidRPr="005973C2" w:rsidRDefault="0054142B" w:rsidP="00710018">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Drafting Manual Compliance Checks Generally</w:t>
      </w:r>
    </w:p>
    <w:p w14:paraId="5A0DA284" w14:textId="0F1AC432" w:rsidR="0054142B" w:rsidRPr="005973C2" w:rsidRDefault="0054142B" w:rsidP="0054142B">
      <w:pPr>
        <w:tabs>
          <w:tab w:val="left" w:pos="540"/>
        </w:tabs>
        <w:spacing w:after="120"/>
        <w:ind w:left="540" w:hanging="540"/>
        <w:jc w:val="both"/>
        <w:rPr>
          <w:rFonts w:ascii="Times New Roman" w:hAnsi="Times New Roman" w:cs="Times New Roman"/>
          <w:sz w:val="20"/>
          <w:szCs w:val="20"/>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When separating words in a series, use serial commas (Oxford commas). See Drafting Rule 23, Delaware Legislative Drafting Manual (Drafting </w:t>
      </w:r>
      <w:r w:rsidRPr="005973C2">
        <w:rPr>
          <w:rFonts w:ascii="Times New Roman" w:hAnsi="Times New Roman" w:cs="Times New Roman"/>
          <w:sz w:val="20"/>
          <w:szCs w:val="20"/>
        </w:rPr>
        <w:t>Manual).</w:t>
      </w:r>
    </w:p>
    <w:p w14:paraId="68195611" w14:textId="522E4AC2" w:rsidR="006851D8"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Use “shall</w:t>
      </w:r>
      <w:r w:rsidR="008D41CE" w:rsidRPr="005973C2">
        <w:rPr>
          <w:rFonts w:ascii="Times New Roman" w:hAnsi="Times New Roman" w:cs="Times New Roman"/>
          <w:sz w:val="22"/>
          <w:szCs w:val="22"/>
        </w:rPr>
        <w:t>,</w:t>
      </w:r>
      <w:r w:rsidRPr="005973C2">
        <w:rPr>
          <w:rFonts w:ascii="Times New Roman" w:hAnsi="Times New Roman" w:cs="Times New Roman"/>
          <w:sz w:val="22"/>
          <w:szCs w:val="22"/>
        </w:rPr>
        <w:t>” “must</w:t>
      </w:r>
      <w:r w:rsidR="008D41CE" w:rsidRPr="005973C2">
        <w:rPr>
          <w:rFonts w:ascii="Times New Roman" w:hAnsi="Times New Roman" w:cs="Times New Roman"/>
          <w:sz w:val="22"/>
          <w:szCs w:val="22"/>
        </w:rPr>
        <w:t>,</w:t>
      </w:r>
      <w:r w:rsidRPr="005973C2">
        <w:rPr>
          <w:rFonts w:ascii="Times New Roman" w:hAnsi="Times New Roman" w:cs="Times New Roman"/>
          <w:sz w:val="22"/>
          <w:szCs w:val="22"/>
        </w:rPr>
        <w:t>” and “may” in compliance with Drafting Rules 11 and 12, remembering that simple and concurrent resolutions are not law and so “shall” and “must” are not usable for them.</w:t>
      </w:r>
    </w:p>
    <w:p w14:paraId="54F6D31C" w14:textId="77777777" w:rsidR="0094545E" w:rsidRDefault="0094545E" w:rsidP="0054142B">
      <w:pPr>
        <w:tabs>
          <w:tab w:val="left" w:pos="540"/>
        </w:tabs>
        <w:spacing w:after="120"/>
        <w:ind w:left="540" w:hanging="540"/>
        <w:jc w:val="both"/>
        <w:rPr>
          <w:rFonts w:ascii="Times New Roman" w:hAnsi="Times New Roman" w:cs="Times New Roman"/>
          <w:sz w:val="22"/>
          <w:szCs w:val="22"/>
        </w:rPr>
      </w:pPr>
    </w:p>
    <w:p w14:paraId="737312CF" w14:textId="023FE3F8"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Do not use “shall not</w:t>
      </w:r>
      <w:r w:rsidR="008D41CE" w:rsidRPr="005973C2">
        <w:rPr>
          <w:rFonts w:ascii="Times New Roman" w:hAnsi="Times New Roman" w:cs="Times New Roman"/>
          <w:sz w:val="22"/>
          <w:szCs w:val="22"/>
        </w:rPr>
        <w:t>.</w:t>
      </w:r>
      <w:r w:rsidRPr="005973C2">
        <w:rPr>
          <w:rFonts w:ascii="Times New Roman" w:hAnsi="Times New Roman" w:cs="Times New Roman"/>
          <w:sz w:val="22"/>
          <w:szCs w:val="22"/>
        </w:rPr>
        <w:t>” See Drafting Rule 12.</w:t>
      </w:r>
    </w:p>
    <w:p w14:paraId="20A5849D" w14:textId="7777777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Do not use “and/or” and “including, but not limited to,” or related forms. See Drafting Rules 10(c) and 26(d).</w:t>
      </w:r>
    </w:p>
    <w:p w14:paraId="08DD46CB" w14:textId="7777777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Make sure tabulations are drafted in compliance with Drafting Rule 29.</w:t>
      </w:r>
    </w:p>
    <w:p w14:paraId="2BF17F5D" w14:textId="1F2F3FAB"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Have the resolution proofread by someone not involved in its drafting. </w:t>
      </w:r>
    </w:p>
    <w:p w14:paraId="6AAFCD4D" w14:textId="72AA48F4"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the resolution complies with other requirements of the Drafting Manual not noted in this Checklist, especially the Formatting and Drafting Rules.</w:t>
      </w:r>
    </w:p>
    <w:p w14:paraId="7563FDDA" w14:textId="2E5C4EF1" w:rsidR="0054142B" w:rsidRPr="005973C2" w:rsidRDefault="0054142B" w:rsidP="00710018">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Drafting Manual Compliance Checks for Task Forces, Study Commissions and Similar Temporary Entities (“task force”)</w:t>
      </w:r>
    </w:p>
    <w:p w14:paraId="180E9034" w14:textId="09BD9D93"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Make sure that the resolution states the purpose of the task force.</w:t>
      </w:r>
    </w:p>
    <w:p w14:paraId="01BEE60C" w14:textId="4A52B74A"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If staff support will be required, make sure the resolution states who is responsible for providing it.</w:t>
      </w:r>
    </w:p>
    <w:p w14:paraId="138C14F5" w14:textId="624E7623"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Make sure that the resolution provides who the members of the task force are or how members of the task force are appointed.</w:t>
      </w:r>
    </w:p>
    <w:p w14:paraId="000CB022" w14:textId="473134EE"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If the resolution provides for an individual serving by virtue of position to designate another to serve in their place, the resolution must require notice to the task force chair when such a designation takes place and what authority the designated individual has.</w:t>
      </w:r>
    </w:p>
    <w:p w14:paraId="01CDCA84" w14:textId="34A6A006" w:rsidR="0054142B" w:rsidRPr="005973C2" w:rsidRDefault="0054142B" w:rsidP="0054142B">
      <w:pPr>
        <w:spacing w:after="120"/>
        <w:ind w:left="540" w:hanging="540"/>
        <w:jc w:val="both"/>
        <w:rPr>
          <w:rFonts w:ascii="Times New Roman" w:hAnsi="Times New Roman" w:cs="Times New Roman"/>
          <w:sz w:val="20"/>
          <w:szCs w:val="20"/>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If the resolution grants authority to the Governor, President Pro Tempore, Speaker, Minority Leaders, or any other government official to name a person to serve on a task force, make sure the resolution uses the word “appoint” rather than “designate”, “name”, or </w:t>
      </w:r>
      <w:r w:rsidRPr="005973C2">
        <w:rPr>
          <w:rFonts w:ascii="Times New Roman" w:hAnsi="Times New Roman" w:cs="Times New Roman"/>
          <w:sz w:val="20"/>
          <w:szCs w:val="20"/>
        </w:rPr>
        <w:t>another word.</w:t>
      </w:r>
    </w:p>
    <w:p w14:paraId="7F3E0DF4" w14:textId="77777777" w:rsidR="005905BD" w:rsidRDefault="0054142B" w:rsidP="005905BD">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the resolution either designates a permanent chair or that it designates a temporary chair and provides for the selection of a permanent chair.</w:t>
      </w:r>
    </w:p>
    <w:p w14:paraId="3E985AFB" w14:textId="77777777" w:rsidR="005905BD" w:rsidRDefault="005905BD" w:rsidP="005905BD">
      <w:pPr>
        <w:spacing w:after="120"/>
        <w:ind w:left="540" w:hanging="540"/>
        <w:jc w:val="both"/>
        <w:rPr>
          <w:rFonts w:ascii="Times New Roman" w:hAnsi="Times New Roman" w:cs="Times New Roman"/>
          <w:sz w:val="22"/>
          <w:szCs w:val="22"/>
        </w:rPr>
      </w:pPr>
    </w:p>
    <w:p w14:paraId="004A65E6" w14:textId="77777777" w:rsidR="00C3376F" w:rsidRDefault="00C3376F" w:rsidP="005905BD">
      <w:pPr>
        <w:spacing w:after="120"/>
        <w:ind w:left="540" w:hanging="540"/>
        <w:jc w:val="center"/>
        <w:rPr>
          <w:rFonts w:ascii="Times New Roman" w:hAnsi="Times New Roman" w:cs="Times New Roman"/>
          <w:bCs/>
          <w:i/>
          <w:iCs/>
          <w:sz w:val="18"/>
          <w:szCs w:val="18"/>
        </w:rPr>
      </w:pPr>
    </w:p>
    <w:p w14:paraId="258FE5ED" w14:textId="6467E1B2" w:rsidR="00437AAE" w:rsidRDefault="005905BD" w:rsidP="00C3376F">
      <w:pPr>
        <w:ind w:left="547" w:hanging="547"/>
        <w:jc w:val="center"/>
        <w:rPr>
          <w:rFonts w:ascii="Times New Roman" w:hAnsi="Times New Roman" w:cs="Times New Roman"/>
          <w:sz w:val="22"/>
          <w:szCs w:val="22"/>
        </w:rPr>
      </w:pPr>
      <w:r w:rsidRPr="00E2169A">
        <w:rPr>
          <w:rFonts w:ascii="Times New Roman" w:hAnsi="Times New Roman" w:cs="Times New Roman"/>
          <w:bCs/>
          <w:i/>
          <w:iCs/>
          <w:sz w:val="18"/>
          <w:szCs w:val="18"/>
        </w:rPr>
        <w:t>Page 1 of 2</w:t>
      </w:r>
      <w:r w:rsidR="00437AAE">
        <w:rPr>
          <w:rFonts w:ascii="Times New Roman" w:hAnsi="Times New Roman" w:cs="Times New Roman"/>
          <w:sz w:val="22"/>
          <w:szCs w:val="22"/>
        </w:rPr>
        <w:br w:type="page"/>
      </w:r>
    </w:p>
    <w:p w14:paraId="591DAA8D" w14:textId="3ECA02FF"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lastRenderedPageBreak/>
        <w:sym w:font="Wingdings" w:char="F071"/>
      </w:r>
      <w:r w:rsidRPr="005973C2">
        <w:rPr>
          <w:rFonts w:ascii="Times New Roman" w:hAnsi="Times New Roman" w:cs="Times New Roman"/>
          <w:sz w:val="22"/>
          <w:szCs w:val="22"/>
        </w:rPr>
        <w:tab/>
        <w:t xml:space="preserve">Make sure the resolution includes a provision directing the chair to provide a list of the task force’s members, and the person who appointed them, to the President Pro Tempore, Speaker, and Director of the Division of </w:t>
      </w:r>
      <w:r w:rsidR="005C65C0">
        <w:rPr>
          <w:rFonts w:ascii="Times New Roman" w:hAnsi="Times New Roman" w:cs="Times New Roman"/>
          <w:sz w:val="22"/>
          <w:szCs w:val="22"/>
        </w:rPr>
        <w:t>Legislative Services</w:t>
      </w:r>
      <w:r w:rsidRPr="005973C2">
        <w:rPr>
          <w:rFonts w:ascii="Times New Roman" w:hAnsi="Times New Roman" w:cs="Times New Roman"/>
          <w:sz w:val="22"/>
          <w:szCs w:val="22"/>
        </w:rPr>
        <w:t xml:space="preserve"> following the task force’s first meeting.</w:t>
      </w:r>
    </w:p>
    <w:p w14:paraId="6224CEE5" w14:textId="5A6573EF"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Make sure the resolution includes provisions directing the chair to provide meeting notices, agendas, and meeting minutes, to the Director of the Division of </w:t>
      </w:r>
      <w:r w:rsidR="005C65C0">
        <w:rPr>
          <w:rFonts w:ascii="Times New Roman" w:hAnsi="Times New Roman" w:cs="Times New Roman"/>
          <w:sz w:val="22"/>
          <w:szCs w:val="22"/>
        </w:rPr>
        <w:t>Legislative Services</w:t>
      </w:r>
      <w:r w:rsidRPr="005973C2">
        <w:rPr>
          <w:rFonts w:ascii="Times New Roman" w:hAnsi="Times New Roman" w:cs="Times New Roman"/>
          <w:sz w:val="22"/>
          <w:szCs w:val="22"/>
        </w:rPr>
        <w:t>.</w:t>
      </w:r>
    </w:p>
    <w:p w14:paraId="392201B5" w14:textId="59162280"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the resolution provides that a majority of members is necessary to constitute a quorum</w:t>
      </w:r>
      <w:r w:rsidR="0088767B">
        <w:rPr>
          <w:rFonts w:ascii="Times New Roman" w:hAnsi="Times New Roman" w:cs="Times New Roman"/>
          <w:sz w:val="22"/>
          <w:szCs w:val="22"/>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ascii="Times New Roman" w:hAnsi="Times New Roman" w:cs="Times New Roman"/>
          <w:sz w:val="22"/>
          <w:szCs w:val="22"/>
        </w:rPr>
        <w:fldChar w:fldCharType="end"/>
      </w:r>
      <w:r w:rsidRPr="005973C2">
        <w:rPr>
          <w:rFonts w:ascii="Times New Roman" w:hAnsi="Times New Roman" w:cs="Times New Roman"/>
          <w:sz w:val="22"/>
          <w:szCs w:val="22"/>
        </w:rPr>
        <w:t xml:space="preserve"> and take official action.</w:t>
      </w:r>
    </w:p>
    <w:p w14:paraId="68A84069" w14:textId="5369CC17"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The resolution must grant the task force authority to adopt rules to govern its proceedings.</w:t>
      </w:r>
    </w:p>
    <w:p w14:paraId="19BBFD2C" w14:textId="1CC76893"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The resolution must set a deadline for the first meeting. </w:t>
      </w:r>
    </w:p>
    <w:p w14:paraId="5BEC5294" w14:textId="290382A8"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The resolution must set a date for any report that is required which gives the task force enough time to complete its work.</w:t>
      </w:r>
    </w:p>
    <w:p w14:paraId="1428F08E" w14:textId="16EFA578"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The resolution must include a provision requiring the task force to deliver a copy of any required report to the Director and the Librarian of the Division of </w:t>
      </w:r>
      <w:r w:rsidR="005C65C0">
        <w:rPr>
          <w:rFonts w:ascii="Times New Roman" w:hAnsi="Times New Roman" w:cs="Times New Roman"/>
          <w:sz w:val="22"/>
          <w:szCs w:val="22"/>
        </w:rPr>
        <w:t>Legislative Services</w:t>
      </w:r>
      <w:r w:rsidRPr="005973C2">
        <w:rPr>
          <w:rFonts w:ascii="Times New Roman" w:hAnsi="Times New Roman" w:cs="Times New Roman"/>
          <w:sz w:val="22"/>
          <w:szCs w:val="22"/>
        </w:rPr>
        <w:t>.</w:t>
      </w:r>
    </w:p>
    <w:p w14:paraId="01A12393" w14:textId="076C4208"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The resolution must comply with Senate Rule </w:t>
      </w:r>
      <w:r w:rsidR="00B266F7">
        <w:rPr>
          <w:rFonts w:ascii="Times New Roman" w:hAnsi="Times New Roman" w:cs="Times New Roman"/>
          <w:sz w:val="22"/>
          <w:szCs w:val="22"/>
        </w:rPr>
        <w:t>22</w:t>
      </w:r>
      <w:r w:rsidRPr="005973C2">
        <w:rPr>
          <w:rFonts w:ascii="Times New Roman" w:hAnsi="Times New Roman" w:cs="Times New Roman"/>
          <w:sz w:val="22"/>
          <w:szCs w:val="22"/>
        </w:rPr>
        <w:t xml:space="preserve"> and House Rule 18.</w:t>
      </w:r>
    </w:p>
    <w:p w14:paraId="1DDE636B" w14:textId="430CA163"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Is the Drafting Manual’s standard task force language used in the resolution? If not, is the departure from the standard language reasonable?</w:t>
      </w:r>
    </w:p>
    <w:p w14:paraId="7798CF5E" w14:textId="77777777" w:rsidR="0054142B" w:rsidRPr="005973C2" w:rsidRDefault="0054142B" w:rsidP="00BB0D2F">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Effective Date, Contingent Effective Date, and Sunset Date Checks</w:t>
      </w:r>
    </w:p>
    <w:p w14:paraId="3C584A23" w14:textId="5CC3028E"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the effective date, contingent effective date, and sunset date. If it already passed or is shortly forthcoming is that intentional?</w:t>
      </w:r>
    </w:p>
    <w:p w14:paraId="2221020D" w14:textId="56982948"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If there is no effective date or contingent effective date, is there a problem with the resolution going into effect immediately? </w:t>
      </w:r>
    </w:p>
    <w:p w14:paraId="67585E53" w14:textId="2674929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If there are multiple effective dates, check that all provisions of entire resolution are covered.</w:t>
      </w:r>
    </w:p>
    <w:p w14:paraId="4427796F" w14:textId="6B72C85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Check that the effective date, contingent effective date, and sunset date complies with the Drafting Manual’s requirements.</w:t>
      </w:r>
    </w:p>
    <w:p w14:paraId="396A64A7" w14:textId="77777777" w:rsidR="0054142B" w:rsidRPr="005973C2" w:rsidRDefault="0054142B" w:rsidP="00BB0D2F">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Legal Issues</w:t>
      </w:r>
    </w:p>
    <w:p w14:paraId="41A41F87" w14:textId="61285FC1"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 xml:space="preserve">If a simple or concurrent resolution, do not use language that directs or requires action. Simple </w:t>
      </w:r>
      <w:r w:rsidRPr="005973C2">
        <w:rPr>
          <w:rFonts w:ascii="Times New Roman" w:hAnsi="Times New Roman" w:cs="Times New Roman"/>
          <w:sz w:val="22"/>
          <w:szCs w:val="22"/>
        </w:rPr>
        <w:t xml:space="preserve">and concurrent resolutions are not law and so cannot direct or require action. </w:t>
      </w:r>
    </w:p>
    <w:p w14:paraId="505A551C" w14:textId="64EE5217"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If the resolution creates a task force, do not grant authority to appoint members of the task force to a nongovernmental entity or individual. Nongovernmental entities or individuals cannot appoint members of a task force.</w:t>
      </w:r>
    </w:p>
    <w:p w14:paraId="347FEF8F" w14:textId="25D03A89"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Make sure the synopsis accurately describes what the title and body of the resolution do.</w:t>
      </w:r>
    </w:p>
    <w:p w14:paraId="2B16195E" w14:textId="77777777" w:rsidR="0054142B" w:rsidRPr="005973C2" w:rsidRDefault="0054142B" w:rsidP="00BB0D2F">
      <w:pPr>
        <w:keepNext/>
        <w:spacing w:after="120"/>
        <w:jc w:val="both"/>
        <w:rPr>
          <w:rFonts w:ascii="Times New Roman" w:hAnsi="Times New Roman" w:cs="Times New Roman"/>
          <w:b/>
          <w:sz w:val="20"/>
          <w:szCs w:val="20"/>
        </w:rPr>
      </w:pPr>
      <w:r w:rsidRPr="005973C2">
        <w:rPr>
          <w:rFonts w:ascii="Times New Roman" w:hAnsi="Times New Roman" w:cs="Times New Roman"/>
          <w:b/>
          <w:sz w:val="22"/>
          <w:szCs w:val="22"/>
        </w:rPr>
        <w:t xml:space="preserve">Final </w:t>
      </w:r>
      <w:r w:rsidRPr="005973C2">
        <w:rPr>
          <w:rFonts w:ascii="Times New Roman" w:hAnsi="Times New Roman" w:cs="Times New Roman"/>
          <w:b/>
          <w:sz w:val="20"/>
          <w:szCs w:val="20"/>
        </w:rPr>
        <w:t>Checks</w:t>
      </w:r>
    </w:p>
    <w:p w14:paraId="09D7EB84" w14:textId="40626F1D"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Confirm that the caption, “BE IT RESOLVED” clause, and synopsis all reference the same resolution type (simple, concurrent, or joint).</w:t>
      </w:r>
    </w:p>
    <w:p w14:paraId="3B72DB8E" w14:textId="1B4D811B"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Confirm that the language used in the resolution title, “BE IT RESOLVED” clause, and synopsis is consistent.</w:t>
      </w:r>
    </w:p>
    <w:p w14:paraId="405D9DB1" w14:textId="075EACEC"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Double check all names and dates included in the resolution.</w:t>
      </w:r>
    </w:p>
    <w:p w14:paraId="62777799" w14:textId="77777777" w:rsidR="0054142B" w:rsidRPr="005973C2" w:rsidRDefault="0054142B" w:rsidP="0054142B">
      <w:pPr>
        <w:tabs>
          <w:tab w:val="left" w:pos="540"/>
        </w:tabs>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Run spell check.</w:t>
      </w:r>
    </w:p>
    <w:p w14:paraId="1C3422CB" w14:textId="561C917B" w:rsidR="0054142B" w:rsidRPr="005973C2" w:rsidRDefault="0054142B" w:rsidP="0054142B">
      <w:pPr>
        <w:spacing w:after="120"/>
        <w:ind w:left="540" w:hanging="540"/>
        <w:jc w:val="both"/>
        <w:rPr>
          <w:rFonts w:ascii="Times New Roman" w:hAnsi="Times New Roman" w:cs="Times New Roman"/>
          <w:sz w:val="22"/>
          <w:szCs w:val="22"/>
        </w:rPr>
      </w:pPr>
      <w:r w:rsidRPr="005973C2">
        <w:rPr>
          <w:rFonts w:ascii="Times New Roman" w:hAnsi="Times New Roman" w:cs="Times New Roman"/>
          <w:sz w:val="22"/>
          <w:szCs w:val="22"/>
        </w:rPr>
        <w:sym w:font="Wingdings" w:char="F071"/>
      </w:r>
      <w:r w:rsidRPr="005973C2">
        <w:rPr>
          <w:rFonts w:ascii="Times New Roman" w:hAnsi="Times New Roman" w:cs="Times New Roman"/>
          <w:sz w:val="22"/>
          <w:szCs w:val="22"/>
        </w:rPr>
        <w:tab/>
        <w:t>Have the resolution proofread by someone not involved in its drafting.</w:t>
      </w:r>
    </w:p>
    <w:p w14:paraId="5BD353EA" w14:textId="38C1DF7F" w:rsidR="00447E3C" w:rsidRDefault="0054142B" w:rsidP="009E1DC7">
      <w:pPr>
        <w:keepNext/>
        <w:spacing w:after="120"/>
        <w:jc w:val="both"/>
        <w:rPr>
          <w:rFonts w:ascii="Times New Roman" w:hAnsi="Times New Roman" w:cs="Times New Roman"/>
          <w:b/>
          <w:sz w:val="22"/>
          <w:szCs w:val="22"/>
        </w:rPr>
      </w:pPr>
      <w:r w:rsidRPr="005973C2">
        <w:rPr>
          <w:rFonts w:ascii="Times New Roman" w:hAnsi="Times New Roman" w:cs="Times New Roman"/>
          <w:b/>
          <w:sz w:val="22"/>
          <w:szCs w:val="22"/>
        </w:rPr>
        <w:t>Notes to Drafter:</w:t>
      </w:r>
    </w:p>
    <w:p w14:paraId="00A7CC8E" w14:textId="405F06A7" w:rsidR="00654549" w:rsidRDefault="00654549" w:rsidP="00654549">
      <w:pPr>
        <w:spacing w:after="120"/>
        <w:jc w:val="both"/>
        <w:rPr>
          <w:rFonts w:ascii="Times New Roman" w:hAnsi="Times New Roman" w:cs="Times New Roman"/>
          <w:b/>
          <w:sz w:val="22"/>
          <w:szCs w:val="22"/>
        </w:rPr>
      </w:pPr>
    </w:p>
    <w:p w14:paraId="188F0ED0" w14:textId="4337EDD8" w:rsidR="00654549" w:rsidRDefault="00654549" w:rsidP="00654549">
      <w:pPr>
        <w:spacing w:after="120"/>
        <w:jc w:val="both"/>
        <w:rPr>
          <w:rFonts w:ascii="Times New Roman" w:hAnsi="Times New Roman" w:cs="Times New Roman"/>
          <w:b/>
          <w:sz w:val="22"/>
          <w:szCs w:val="22"/>
        </w:rPr>
      </w:pPr>
    </w:p>
    <w:p w14:paraId="53AC5EB8" w14:textId="16BA9E39" w:rsidR="00654549" w:rsidRDefault="00654549" w:rsidP="00654549">
      <w:pPr>
        <w:spacing w:after="120"/>
        <w:jc w:val="both"/>
        <w:rPr>
          <w:rFonts w:ascii="Times New Roman" w:hAnsi="Times New Roman" w:cs="Times New Roman"/>
          <w:b/>
          <w:sz w:val="22"/>
          <w:szCs w:val="22"/>
        </w:rPr>
      </w:pPr>
    </w:p>
    <w:p w14:paraId="1054C155" w14:textId="1E899E71" w:rsidR="00654549" w:rsidRDefault="00654549" w:rsidP="00654549">
      <w:pPr>
        <w:spacing w:after="120"/>
        <w:jc w:val="both"/>
        <w:rPr>
          <w:rFonts w:ascii="Times New Roman" w:hAnsi="Times New Roman" w:cs="Times New Roman"/>
          <w:b/>
          <w:sz w:val="22"/>
          <w:szCs w:val="22"/>
        </w:rPr>
      </w:pPr>
    </w:p>
    <w:p w14:paraId="2090103F" w14:textId="51CC0765" w:rsidR="00654549" w:rsidRDefault="00654549" w:rsidP="00654549">
      <w:pPr>
        <w:spacing w:after="120"/>
        <w:jc w:val="both"/>
        <w:rPr>
          <w:rFonts w:ascii="Times New Roman" w:hAnsi="Times New Roman" w:cs="Times New Roman"/>
          <w:b/>
          <w:sz w:val="22"/>
          <w:szCs w:val="22"/>
        </w:rPr>
      </w:pPr>
    </w:p>
    <w:p w14:paraId="1B44849C" w14:textId="2EA02320" w:rsidR="00654549" w:rsidRDefault="00654549" w:rsidP="00654549">
      <w:pPr>
        <w:spacing w:after="120"/>
        <w:jc w:val="both"/>
        <w:rPr>
          <w:rFonts w:ascii="Times New Roman" w:hAnsi="Times New Roman" w:cs="Times New Roman"/>
          <w:b/>
          <w:sz w:val="22"/>
          <w:szCs w:val="22"/>
        </w:rPr>
      </w:pPr>
    </w:p>
    <w:p w14:paraId="50703CEB" w14:textId="7CDDE958" w:rsidR="00654549" w:rsidRDefault="00654549" w:rsidP="00654549">
      <w:pPr>
        <w:spacing w:after="120"/>
        <w:jc w:val="both"/>
        <w:rPr>
          <w:rFonts w:ascii="Times New Roman" w:hAnsi="Times New Roman" w:cs="Times New Roman"/>
          <w:b/>
          <w:sz w:val="22"/>
          <w:szCs w:val="22"/>
        </w:rPr>
      </w:pPr>
    </w:p>
    <w:p w14:paraId="684DDD56" w14:textId="0E311C90" w:rsidR="00654549" w:rsidRDefault="00654549" w:rsidP="00654549">
      <w:pPr>
        <w:spacing w:after="120"/>
        <w:jc w:val="both"/>
        <w:rPr>
          <w:rFonts w:ascii="Times New Roman" w:hAnsi="Times New Roman" w:cs="Times New Roman"/>
          <w:b/>
          <w:sz w:val="22"/>
          <w:szCs w:val="22"/>
        </w:rPr>
      </w:pPr>
    </w:p>
    <w:p w14:paraId="0D217E82" w14:textId="58FEEB8F" w:rsidR="00654549" w:rsidRDefault="00654549" w:rsidP="00654549">
      <w:pPr>
        <w:spacing w:after="120"/>
        <w:jc w:val="both"/>
        <w:rPr>
          <w:rFonts w:ascii="Times New Roman" w:hAnsi="Times New Roman" w:cs="Times New Roman"/>
          <w:b/>
          <w:sz w:val="22"/>
          <w:szCs w:val="22"/>
        </w:rPr>
      </w:pPr>
    </w:p>
    <w:p w14:paraId="469FBED7" w14:textId="79691B8A" w:rsidR="00654549" w:rsidRDefault="00654549" w:rsidP="00654549">
      <w:pPr>
        <w:spacing w:after="120"/>
        <w:jc w:val="both"/>
        <w:rPr>
          <w:rFonts w:ascii="Times New Roman" w:hAnsi="Times New Roman" w:cs="Times New Roman"/>
          <w:b/>
          <w:sz w:val="22"/>
          <w:szCs w:val="22"/>
        </w:rPr>
      </w:pPr>
    </w:p>
    <w:p w14:paraId="50526A61" w14:textId="04C7DECA" w:rsidR="00654549" w:rsidRDefault="00654549" w:rsidP="00654549">
      <w:pPr>
        <w:spacing w:after="120"/>
        <w:jc w:val="both"/>
        <w:rPr>
          <w:rFonts w:ascii="Times New Roman" w:hAnsi="Times New Roman" w:cs="Times New Roman"/>
          <w:b/>
          <w:sz w:val="22"/>
          <w:szCs w:val="22"/>
        </w:rPr>
      </w:pPr>
    </w:p>
    <w:p w14:paraId="02BA8CCE" w14:textId="49B86EC3" w:rsidR="00654549" w:rsidRDefault="00654549" w:rsidP="00654549">
      <w:pPr>
        <w:spacing w:after="120"/>
        <w:jc w:val="both"/>
        <w:rPr>
          <w:rFonts w:ascii="Times New Roman" w:hAnsi="Times New Roman" w:cs="Times New Roman"/>
          <w:b/>
          <w:sz w:val="22"/>
          <w:szCs w:val="22"/>
        </w:rPr>
      </w:pPr>
    </w:p>
    <w:p w14:paraId="437E03F6" w14:textId="546ACC08" w:rsidR="00654549" w:rsidRDefault="00654549" w:rsidP="00654549">
      <w:pPr>
        <w:spacing w:after="120"/>
        <w:jc w:val="both"/>
        <w:rPr>
          <w:rFonts w:ascii="Times New Roman" w:hAnsi="Times New Roman" w:cs="Times New Roman"/>
          <w:b/>
          <w:sz w:val="22"/>
          <w:szCs w:val="22"/>
        </w:rPr>
      </w:pPr>
    </w:p>
    <w:p w14:paraId="20223CAE" w14:textId="5C7E96A8" w:rsidR="00654549" w:rsidRDefault="00654549" w:rsidP="00654549">
      <w:pPr>
        <w:spacing w:after="120"/>
        <w:jc w:val="both"/>
        <w:rPr>
          <w:rFonts w:ascii="Times New Roman" w:hAnsi="Times New Roman" w:cs="Times New Roman"/>
          <w:b/>
          <w:sz w:val="22"/>
          <w:szCs w:val="22"/>
        </w:rPr>
      </w:pPr>
    </w:p>
    <w:p w14:paraId="02B2C407" w14:textId="77777777" w:rsidR="00654549" w:rsidRDefault="00654549" w:rsidP="00654549">
      <w:pPr>
        <w:spacing w:after="120"/>
        <w:jc w:val="both"/>
        <w:rPr>
          <w:rFonts w:ascii="Times New Roman" w:hAnsi="Times New Roman" w:cs="Times New Roman"/>
          <w:bCs/>
          <w:i/>
          <w:iCs/>
          <w:sz w:val="18"/>
          <w:szCs w:val="18"/>
        </w:rPr>
      </w:pPr>
    </w:p>
    <w:p w14:paraId="50A19E36" w14:textId="77777777" w:rsidR="00654549" w:rsidRDefault="00654549" w:rsidP="00654549">
      <w:pPr>
        <w:spacing w:after="120"/>
        <w:jc w:val="both"/>
        <w:rPr>
          <w:rFonts w:ascii="Times New Roman" w:hAnsi="Times New Roman" w:cs="Times New Roman"/>
          <w:bCs/>
          <w:i/>
          <w:iCs/>
          <w:sz w:val="18"/>
          <w:szCs w:val="18"/>
        </w:rPr>
      </w:pPr>
    </w:p>
    <w:p w14:paraId="028C1B87" w14:textId="77777777" w:rsidR="00447E3C" w:rsidRDefault="00654549" w:rsidP="00654549">
      <w:pPr>
        <w:spacing w:after="120"/>
        <w:jc w:val="center"/>
        <w:rPr>
          <w:rFonts w:ascii="Times New Roman" w:hAnsi="Times New Roman" w:cs="Times New Roman"/>
          <w:bCs/>
          <w:i/>
          <w:iCs/>
          <w:sz w:val="18"/>
          <w:szCs w:val="18"/>
        </w:rPr>
      </w:pPr>
      <w:r w:rsidRPr="00E2169A">
        <w:rPr>
          <w:rFonts w:ascii="Times New Roman" w:hAnsi="Times New Roman" w:cs="Times New Roman"/>
          <w:bCs/>
          <w:i/>
          <w:iCs/>
          <w:sz w:val="18"/>
          <w:szCs w:val="18"/>
        </w:rPr>
        <w:t xml:space="preserve">Page </w:t>
      </w:r>
      <w:r>
        <w:rPr>
          <w:rFonts w:ascii="Times New Roman" w:hAnsi="Times New Roman" w:cs="Times New Roman"/>
          <w:bCs/>
          <w:i/>
          <w:iCs/>
          <w:sz w:val="18"/>
          <w:szCs w:val="18"/>
        </w:rPr>
        <w:t>2</w:t>
      </w:r>
      <w:r w:rsidRPr="00E2169A">
        <w:rPr>
          <w:rFonts w:ascii="Times New Roman" w:hAnsi="Times New Roman" w:cs="Times New Roman"/>
          <w:bCs/>
          <w:i/>
          <w:iCs/>
          <w:sz w:val="18"/>
          <w:szCs w:val="18"/>
        </w:rPr>
        <w:t xml:space="preserve"> of 2</w:t>
      </w:r>
    </w:p>
    <w:p w14:paraId="554716CB" w14:textId="5408B38D" w:rsidR="0026524A" w:rsidRPr="00946E87" w:rsidRDefault="0026524A" w:rsidP="00654549">
      <w:pPr>
        <w:spacing w:after="120"/>
        <w:jc w:val="center"/>
        <w:rPr>
          <w:rFonts w:cs="Times New Roman"/>
        </w:rPr>
        <w:sectPr w:rsidR="0026524A" w:rsidRPr="00946E87" w:rsidSect="00E009E5">
          <w:type w:val="continuous"/>
          <w:pgSz w:w="12240" w:h="15840"/>
          <w:pgMar w:top="1080" w:right="864" w:bottom="1080" w:left="864" w:header="720" w:footer="720" w:gutter="0"/>
          <w:cols w:num="2" w:sep="1" w:space="720"/>
          <w:docGrid w:linePitch="326"/>
        </w:sectPr>
      </w:pPr>
      <w:r>
        <w:rPr>
          <w:rFonts w:ascii="Times New Roman" w:hAnsi="Times New Roman" w:cs="Times New Roman"/>
          <w:bCs/>
          <w:i/>
          <w:iCs/>
          <w:sz w:val="18"/>
          <w:szCs w:val="18"/>
        </w:rPr>
        <w:br/>
      </w:r>
    </w:p>
    <w:p w14:paraId="36AAB5DB" w14:textId="7855790A" w:rsidR="000B5899" w:rsidRPr="00946E87" w:rsidRDefault="006804BC" w:rsidP="00F91E70">
      <w:pPr>
        <w:pStyle w:val="Heading2"/>
      </w:pPr>
      <w:bookmarkStart w:id="481" w:name="_Appendix_F:_Interpretations"/>
      <w:bookmarkStart w:id="482" w:name="AppF"/>
      <w:bookmarkStart w:id="483" w:name="_Toc177743492"/>
      <w:bookmarkEnd w:id="481"/>
      <w:r>
        <w:lastRenderedPageBreak/>
        <w:t>A</w:t>
      </w:r>
      <w:r w:rsidR="00606073">
        <w:t xml:space="preserve">ppendix </w:t>
      </w:r>
      <w:r>
        <w:t xml:space="preserve">F: </w:t>
      </w:r>
      <w:bookmarkEnd w:id="482"/>
      <w:r w:rsidR="00606073">
        <w:t>Interpretations of Statutes</w:t>
      </w:r>
      <w:r w:rsidR="00F46925">
        <w:t xml:space="preserve"> (Title 1, Chapter 3)</w:t>
      </w:r>
      <w:bookmarkEnd w:id="483"/>
    </w:p>
    <w:p w14:paraId="4E0F5CAA" w14:textId="1CA9292B" w:rsidR="000B5899" w:rsidRPr="00971D25" w:rsidRDefault="002F4F11" w:rsidP="00971D25">
      <w:pPr>
        <w:jc w:val="both"/>
        <w:rPr>
          <w:i/>
          <w:iCs/>
        </w:rPr>
      </w:pPr>
      <w:r>
        <w:rPr>
          <w:b/>
          <w:bCs/>
          <w:i/>
          <w:iCs/>
        </w:rPr>
        <w:t>NOTE</w:t>
      </w:r>
      <w:r w:rsidR="000B5899" w:rsidRPr="00971D25">
        <w:rPr>
          <w:b/>
          <w:bCs/>
          <w:i/>
          <w:iCs/>
        </w:rPr>
        <w:t>:</w:t>
      </w:r>
      <w:r w:rsidR="000B5899" w:rsidRPr="00971D25">
        <w:rPr>
          <w:i/>
          <w:iCs/>
        </w:rPr>
        <w:t xml:space="preserve"> This section has been added to provide an easy reference to a chapter of the Code that </w:t>
      </w:r>
      <w:r w:rsidR="00BA119D" w:rsidRPr="00971D25">
        <w:rPr>
          <w:i/>
          <w:iCs/>
        </w:rPr>
        <w:t xml:space="preserve">all drafters </w:t>
      </w:r>
      <w:r w:rsidR="000B5899" w:rsidRPr="00971D25">
        <w:rPr>
          <w:i/>
          <w:iCs/>
        </w:rPr>
        <w:t>should read and reference.</w:t>
      </w:r>
    </w:p>
    <w:p w14:paraId="7BA5E379" w14:textId="77777777" w:rsidR="00EE0D17" w:rsidRDefault="00EE0D17" w:rsidP="003E32F7">
      <w:pPr>
        <w:rPr>
          <w:kern w:val="36"/>
          <w:szCs w:val="48"/>
        </w:rPr>
      </w:pPr>
    </w:p>
    <w:p w14:paraId="3E62BD59" w14:textId="7775C224" w:rsidR="000B5899" w:rsidRPr="00B82CDF" w:rsidRDefault="000B5899" w:rsidP="00B82CDF">
      <w:pPr>
        <w:jc w:val="both"/>
        <w:rPr>
          <w:rFonts w:ascii="Times New Roman" w:hAnsi="Times New Roman" w:cs="Times New Roman"/>
        </w:rPr>
      </w:pPr>
      <w:r w:rsidRPr="00AA46FE">
        <w:rPr>
          <w:rFonts w:ascii="Times New Roman" w:hAnsi="Times New Roman" w:cs="Times New Roman"/>
          <w:b/>
          <w:bCs/>
          <w:kern w:val="36"/>
        </w:rPr>
        <w:t>TITLE 1.</w:t>
      </w:r>
      <w:r w:rsidRPr="00B82CDF">
        <w:rPr>
          <w:rFonts w:ascii="Times New Roman" w:hAnsi="Times New Roman" w:cs="Times New Roman"/>
          <w:kern w:val="36"/>
        </w:rPr>
        <w:t xml:space="preserve"> </w:t>
      </w:r>
      <w:r w:rsidRPr="00B82CDF">
        <w:rPr>
          <w:rFonts w:ascii="Times New Roman" w:hAnsi="Times New Roman" w:cs="Times New Roman"/>
        </w:rPr>
        <w:t>General Provisions.</w:t>
      </w:r>
    </w:p>
    <w:p w14:paraId="09CDD20A" w14:textId="77777777" w:rsidR="00BA119D" w:rsidRPr="00B82CDF" w:rsidRDefault="00BA119D" w:rsidP="00B82CDF">
      <w:pPr>
        <w:jc w:val="both"/>
        <w:rPr>
          <w:rFonts w:ascii="Times New Roman" w:hAnsi="Times New Roman" w:cs="Times New Roman"/>
        </w:rPr>
      </w:pPr>
    </w:p>
    <w:p w14:paraId="6D06E622" w14:textId="7567849C" w:rsidR="000B5899" w:rsidRPr="00B82CDF" w:rsidRDefault="000B5899" w:rsidP="00B82CDF">
      <w:pPr>
        <w:jc w:val="both"/>
        <w:rPr>
          <w:rFonts w:ascii="Times New Roman" w:hAnsi="Times New Roman" w:cs="Times New Roman"/>
        </w:rPr>
      </w:pPr>
      <w:r w:rsidRPr="00AA46FE">
        <w:rPr>
          <w:rFonts w:ascii="Times New Roman" w:hAnsi="Times New Roman" w:cs="Times New Roman"/>
          <w:b/>
          <w:bCs/>
        </w:rPr>
        <w:t>CHAPTER 3.</w:t>
      </w:r>
      <w:r w:rsidRPr="00B82CDF">
        <w:rPr>
          <w:rFonts w:ascii="Times New Roman" w:hAnsi="Times New Roman" w:cs="Times New Roman"/>
        </w:rPr>
        <w:t xml:space="preserve"> Interpretations of Statutes.</w:t>
      </w:r>
    </w:p>
    <w:p w14:paraId="1F575879" w14:textId="77777777" w:rsidR="00BA119D" w:rsidRPr="00B82CDF" w:rsidRDefault="00BA119D" w:rsidP="00B82CDF">
      <w:pPr>
        <w:jc w:val="both"/>
        <w:rPr>
          <w:rFonts w:ascii="Times New Roman" w:hAnsi="Times New Roman" w:cs="Times New Roman"/>
        </w:rPr>
      </w:pPr>
    </w:p>
    <w:p w14:paraId="3CB78849" w14:textId="21FAF01B" w:rsidR="000B5899" w:rsidRPr="00AA46FE" w:rsidRDefault="000B5899" w:rsidP="00B82CDF">
      <w:pPr>
        <w:spacing w:after="120"/>
        <w:jc w:val="both"/>
        <w:rPr>
          <w:rFonts w:ascii="Times New Roman" w:hAnsi="Times New Roman" w:cs="Times New Roman"/>
          <w:b/>
          <w:bCs/>
        </w:rPr>
      </w:pPr>
      <w:r w:rsidRPr="00AA46FE">
        <w:rPr>
          <w:rFonts w:ascii="Times New Roman" w:hAnsi="Times New Roman" w:cs="Times New Roman"/>
          <w:b/>
          <w:bCs/>
        </w:rPr>
        <w:t>§ 301. Rules of construction and definitions.</w:t>
      </w:r>
    </w:p>
    <w:p w14:paraId="67F41B94" w14:textId="32DA02EB" w:rsidR="000B5899" w:rsidRPr="00B82CDF" w:rsidRDefault="000B5899" w:rsidP="00B82CDF">
      <w:pPr>
        <w:jc w:val="both"/>
        <w:rPr>
          <w:rFonts w:ascii="Times New Roman" w:hAnsi="Times New Roman" w:cs="Times New Roman"/>
        </w:rPr>
      </w:pPr>
      <w:r w:rsidRPr="00B82CDF">
        <w:rPr>
          <w:rFonts w:ascii="Times New Roman" w:hAnsi="Times New Roman" w:cs="Times New Roman"/>
        </w:rPr>
        <w:t>The rules of construction and the definitions set forth in this chapter shall be observed in the construction of this Code and all other statutes, unless such construction would be inconsistent with the manifest intent of the General Assembly, or repugnant to the Code or to the context of the same statute.</w:t>
      </w:r>
    </w:p>
    <w:p w14:paraId="4595323A" w14:textId="77777777" w:rsidR="00BA119D" w:rsidRPr="00B82CDF" w:rsidRDefault="00BA119D" w:rsidP="00B82CDF">
      <w:pPr>
        <w:jc w:val="both"/>
        <w:rPr>
          <w:rFonts w:ascii="Times New Roman" w:hAnsi="Times New Roman" w:cs="Times New Roman"/>
        </w:rPr>
      </w:pPr>
    </w:p>
    <w:p w14:paraId="1AD2EC69" w14:textId="70AEB34E"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302. Definitions.</w:t>
      </w:r>
    </w:p>
    <w:p w14:paraId="28C44459" w14:textId="71217112" w:rsidR="000B5899" w:rsidRPr="00B82CDF" w:rsidRDefault="000B5899" w:rsidP="00AA46FE">
      <w:pPr>
        <w:spacing w:after="120"/>
        <w:jc w:val="both"/>
        <w:rPr>
          <w:rFonts w:ascii="Times New Roman" w:hAnsi="Times New Roman" w:cs="Times New Roman"/>
        </w:rPr>
      </w:pPr>
      <w:r w:rsidRPr="00B82CDF">
        <w:rPr>
          <w:rFonts w:ascii="Times New Roman" w:hAnsi="Times New Roman" w:cs="Times New Roman"/>
        </w:rPr>
        <w:t>In the construction of this Code and of all other statutes of this State, unless the context requires a different meaning:</w:t>
      </w:r>
    </w:p>
    <w:p w14:paraId="0C7ED9C2" w14:textId="6E7BCD09"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 “Adult” or “adult person” means a person of the age of 18 years or older.</w:t>
      </w:r>
    </w:p>
    <w:p w14:paraId="7974AFA1" w14:textId="1E75D745"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(2) “Child” means a person who has not reached the age of 18 years.</w:t>
      </w:r>
    </w:p>
    <w:p w14:paraId="0C82B09F" w14:textId="339E7BC0"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(3) “Full age” means the age of 18 years or older.</w:t>
      </w:r>
    </w:p>
    <w:p w14:paraId="0CBE846E"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(4) “Grantee” includes every person to whom a freehold estate or interest is conveyed.</w:t>
      </w:r>
    </w:p>
    <w:p w14:paraId="03EB1A13"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(5) “Grantor” includes every person by whom a freehold estate or interest is conveyed.</w:t>
      </w:r>
    </w:p>
    <w:p w14:paraId="6D540186" w14:textId="61FE56D4"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(6) “Infancy” means an age of less than 18 years.</w:t>
      </w:r>
    </w:p>
    <w:p w14:paraId="4ACB5B7A" w14:textId="7555FA4C"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(7) “Infant” means a person who has not reached the age of 18 years.</w:t>
      </w:r>
    </w:p>
    <w:p w14:paraId="76814370"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(8) “Inhabitant” means a resident in any place.</w:t>
      </w:r>
    </w:p>
    <w:p w14:paraId="58052402" w14:textId="7921B18A"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(9) “Kin” and “kindred,” as applied to the descent of estates, signify kin or kindred by blood, and the degrees of consanguinity shall be computed by the civil law method; but collateral kindred claiming through a nearer common ancestor, shall be preferred to those claiming through a more remote common ancestor.</w:t>
      </w:r>
    </w:p>
    <w:p w14:paraId="58435889" w14:textId="32CA32EE"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(10) “Lawful age” means the age of 18 years or older.</w:t>
      </w:r>
    </w:p>
    <w:p w14:paraId="2AA86A9E" w14:textId="1210A383"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(11) “Minor” or “minor child” means a person who has not reached the age of 18 years.</w:t>
      </w:r>
    </w:p>
    <w:p w14:paraId="1A0F09FD" w14:textId="235DA445"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(12) “Money” or “dollars” means lawful money of the United States.</w:t>
      </w:r>
    </w:p>
    <w:p w14:paraId="4DFEF98A"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(13) “Month” means a calendar month, unless otherwise expressed.</w:t>
      </w:r>
    </w:p>
    <w:p w14:paraId="49B7F9AD" w14:textId="1CA5053A"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(14) “Oath” includes affirmation in all cases where an affirmation may be substituted for an oath, and "sworn" includes affirmed; and the forms shall be varied accordingly.</w:t>
      </w:r>
    </w:p>
    <w:p w14:paraId="31F233D2" w14:textId="31BC2D75"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(15) “Person” and “whoever” respectively include corporations, companies, associations, firms, partnerships, societies and joint-stock companies, as well as individuals.</w:t>
      </w:r>
    </w:p>
    <w:p w14:paraId="33BACE31"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lastRenderedPageBreak/>
        <w:t>(16) “Person with a mental condition” includes every person with an emotional or psychiatric disorder or disability.</w:t>
      </w:r>
    </w:p>
    <w:p w14:paraId="2084EB8B"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(17) “Real estate” or “real property” is synonymous with the phrase “lands, tenements and hereditaments.”</w:t>
      </w:r>
    </w:p>
    <w:p w14:paraId="264D00C0" w14:textId="15548A00"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(18) “State” means the State of Delaware; and when applied to different parts of the United States, it includes the District of Columbia and the several territories and possessions of the United States.</w:t>
      </w:r>
    </w:p>
    <w:p w14:paraId="732283A3"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(19) “Tavern” includes inn.</w:t>
      </w:r>
    </w:p>
    <w:p w14:paraId="0E2105C5" w14:textId="229E3BC4"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(20) “Under age” means an age of less than 18 years.</w:t>
      </w:r>
    </w:p>
    <w:p w14:paraId="23E70C4B"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(21) “United States” includes its territories and possessions and the District of Columbia.</w:t>
      </w:r>
    </w:p>
    <w:p w14:paraId="71CF55C9" w14:textId="77777777" w:rsidR="000B5899"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(22) “Will” means “last will and testament” and includes “codicil.”</w:t>
      </w:r>
    </w:p>
    <w:p w14:paraId="562D271E" w14:textId="755EB3E3" w:rsidR="004D5C88" w:rsidRPr="00B82CDF" w:rsidRDefault="000B5899" w:rsidP="00AA46FE">
      <w:pPr>
        <w:spacing w:after="120"/>
        <w:ind w:left="360"/>
        <w:jc w:val="both"/>
        <w:rPr>
          <w:rFonts w:ascii="Times New Roman" w:hAnsi="Times New Roman" w:cs="Times New Roman"/>
        </w:rPr>
      </w:pPr>
      <w:r w:rsidRPr="00B82CDF">
        <w:rPr>
          <w:rFonts w:ascii="Times New Roman" w:hAnsi="Times New Roman" w:cs="Times New Roman"/>
        </w:rPr>
        <w:t xml:space="preserve">(23) “Written” and “writing” respectively include printing and typewriting and reproductions of visual symbols by photographing, lithographing, </w:t>
      </w:r>
      <w:proofErr w:type="spellStart"/>
      <w:r w:rsidRPr="00B82CDF">
        <w:rPr>
          <w:rFonts w:ascii="Times New Roman" w:hAnsi="Times New Roman" w:cs="Times New Roman"/>
        </w:rPr>
        <w:t>multigraphing</w:t>
      </w:r>
      <w:proofErr w:type="spellEnd"/>
      <w:r w:rsidRPr="00B82CDF">
        <w:rPr>
          <w:rFonts w:ascii="Times New Roman" w:hAnsi="Times New Roman" w:cs="Times New Roman"/>
        </w:rPr>
        <w:t>, mimeographing, manifolding or otherwise; but in all cases where the written signature of any person is by law required, it shall be the proper handwriting of such person, or if the person cannot write the person’s name, the person’s mark.</w:t>
      </w:r>
    </w:p>
    <w:p w14:paraId="378B6BF9" w14:textId="4D280EF7" w:rsidR="000B5899" w:rsidRPr="00B82CDF" w:rsidRDefault="000B5899" w:rsidP="00AA46FE">
      <w:pPr>
        <w:ind w:left="360"/>
        <w:jc w:val="both"/>
        <w:rPr>
          <w:rFonts w:ascii="Times New Roman" w:hAnsi="Times New Roman" w:cs="Times New Roman"/>
        </w:rPr>
      </w:pPr>
      <w:r w:rsidRPr="00B82CDF">
        <w:rPr>
          <w:rFonts w:ascii="Times New Roman" w:hAnsi="Times New Roman" w:cs="Times New Roman"/>
        </w:rPr>
        <w:t>(24) “Year” means a calendar year, and is equivalent to the words “year of our Lord.”</w:t>
      </w:r>
    </w:p>
    <w:p w14:paraId="1E15466E" w14:textId="77777777" w:rsidR="00BA119D" w:rsidRPr="00B82CDF" w:rsidRDefault="00BA119D" w:rsidP="00B82CDF">
      <w:pPr>
        <w:jc w:val="both"/>
        <w:rPr>
          <w:rFonts w:ascii="Times New Roman" w:hAnsi="Times New Roman" w:cs="Times New Roman"/>
        </w:rPr>
      </w:pPr>
    </w:p>
    <w:p w14:paraId="7ABA0B9E" w14:textId="6ABE4F73"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303. Words and phrases.</w:t>
      </w:r>
    </w:p>
    <w:p w14:paraId="50FDC83B" w14:textId="53238A96" w:rsidR="00194534" w:rsidRPr="00B82CDF" w:rsidRDefault="000B5899" w:rsidP="00B82CDF">
      <w:pPr>
        <w:jc w:val="both"/>
        <w:rPr>
          <w:rFonts w:ascii="Times New Roman" w:hAnsi="Times New Roman" w:cs="Times New Roman"/>
        </w:rPr>
      </w:pPr>
      <w:r w:rsidRPr="00B82CDF">
        <w:rPr>
          <w:rFonts w:ascii="Times New Roman" w:hAnsi="Times New Roman" w:cs="Times New Roman"/>
        </w:rPr>
        <w:t>Words and phrases shall be read with their context and shall be construed according to the common and approved usage of the English language. Technical words and phrases, and such others as may have acquired a peculiar and appropriate meaning in the law, shall be construed and understood according to such peculiar and appropriate meaning.</w:t>
      </w:r>
    </w:p>
    <w:p w14:paraId="3AA6C590" w14:textId="77777777" w:rsidR="00BA119D" w:rsidRPr="00B82CDF" w:rsidRDefault="00BA119D" w:rsidP="00B82CDF">
      <w:pPr>
        <w:jc w:val="both"/>
        <w:rPr>
          <w:rFonts w:ascii="Times New Roman" w:hAnsi="Times New Roman" w:cs="Times New Roman"/>
        </w:rPr>
      </w:pPr>
    </w:p>
    <w:p w14:paraId="32F7603E" w14:textId="45ABCC02"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304. Words of number and gender.</w:t>
      </w:r>
    </w:p>
    <w:p w14:paraId="5733F813" w14:textId="6EBEC37F" w:rsidR="000B5899" w:rsidRPr="00B82CDF" w:rsidRDefault="000B5899" w:rsidP="00EE61C2">
      <w:pPr>
        <w:spacing w:after="120"/>
        <w:jc w:val="both"/>
        <w:rPr>
          <w:rFonts w:ascii="Times New Roman" w:hAnsi="Times New Roman" w:cs="Times New Roman"/>
        </w:rPr>
      </w:pPr>
      <w:r w:rsidRPr="00B82CDF">
        <w:rPr>
          <w:rFonts w:ascii="Times New Roman" w:hAnsi="Times New Roman" w:cs="Times New Roman"/>
        </w:rPr>
        <w:t>(a) Words used in the singular number include the plural and the plural includes the singular.</w:t>
      </w:r>
    </w:p>
    <w:p w14:paraId="7FC0CAAA" w14:textId="12B00BA7" w:rsidR="000B5899" w:rsidRPr="00B82CDF" w:rsidRDefault="000B5899" w:rsidP="00EE61C2">
      <w:pPr>
        <w:spacing w:after="120"/>
        <w:jc w:val="both"/>
        <w:rPr>
          <w:rFonts w:ascii="Times New Roman" w:hAnsi="Times New Roman" w:cs="Times New Roman"/>
        </w:rPr>
      </w:pPr>
      <w:r w:rsidRPr="00B82CDF">
        <w:rPr>
          <w:rFonts w:ascii="Times New Roman" w:hAnsi="Times New Roman" w:cs="Times New Roman"/>
        </w:rPr>
        <w:t>(b) Words importing the masculine gender include the feminine as well, except as otherwise clearly indicated by the context.</w:t>
      </w:r>
    </w:p>
    <w:p w14:paraId="222BCCD4" w14:textId="47264740" w:rsidR="000B5899" w:rsidRPr="00B82CDF" w:rsidRDefault="000B5899" w:rsidP="00B82CDF">
      <w:pPr>
        <w:jc w:val="both"/>
        <w:rPr>
          <w:rFonts w:ascii="Times New Roman" w:hAnsi="Times New Roman" w:cs="Times New Roman"/>
        </w:rPr>
      </w:pPr>
      <w:r w:rsidRPr="00B82CDF">
        <w:rPr>
          <w:rFonts w:ascii="Times New Roman" w:hAnsi="Times New Roman" w:cs="Times New Roman"/>
        </w:rPr>
        <w:t>(c) All forms prescribed by law may be varied according to subsections (a) and (b) of this section.</w:t>
      </w:r>
    </w:p>
    <w:p w14:paraId="1F0614D2" w14:textId="77777777" w:rsidR="00BA119D" w:rsidRPr="00B82CDF" w:rsidRDefault="00BA119D" w:rsidP="00B82CDF">
      <w:pPr>
        <w:jc w:val="both"/>
        <w:rPr>
          <w:rFonts w:ascii="Times New Roman" w:hAnsi="Times New Roman" w:cs="Times New Roman"/>
        </w:rPr>
      </w:pPr>
    </w:p>
    <w:p w14:paraId="055D983E" w14:textId="63015878"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305. Classification and arrangement.</w:t>
      </w:r>
    </w:p>
    <w:p w14:paraId="72A630FA" w14:textId="2288411D" w:rsidR="000B5899" w:rsidRPr="00B82CDF" w:rsidRDefault="000B5899" w:rsidP="00B82CDF">
      <w:pPr>
        <w:jc w:val="both"/>
        <w:rPr>
          <w:rFonts w:ascii="Times New Roman" w:hAnsi="Times New Roman" w:cs="Times New Roman"/>
        </w:rPr>
      </w:pPr>
      <w:r w:rsidRPr="00B82CDF">
        <w:rPr>
          <w:rFonts w:ascii="Times New Roman" w:hAnsi="Times New Roman" w:cs="Times New Roman"/>
        </w:rPr>
        <w:t>The classification and organization of the titles, parts, chapters, subchapters, and sections of this Code, and the headings thereto, are made for the purpose of convenient reference and orderly arrangement, and no implication, inference or presumption of a legislative construction shall be drawn therefrom.</w:t>
      </w:r>
    </w:p>
    <w:p w14:paraId="2D1B8C1E" w14:textId="77777777" w:rsidR="00BA119D" w:rsidRPr="00B82CDF" w:rsidRDefault="00BA119D" w:rsidP="00B82CDF">
      <w:pPr>
        <w:jc w:val="both"/>
        <w:rPr>
          <w:rFonts w:ascii="Times New Roman" w:hAnsi="Times New Roman" w:cs="Times New Roman"/>
        </w:rPr>
      </w:pPr>
    </w:p>
    <w:p w14:paraId="6CB1D856" w14:textId="0301FD08"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306. Analyses of titles, parts, chapters, subchapters and sections; section headings; notes.</w:t>
      </w:r>
    </w:p>
    <w:p w14:paraId="7DC53C45" w14:textId="7E54E0D6" w:rsidR="000B5899" w:rsidRPr="00B82CDF" w:rsidRDefault="000B5899" w:rsidP="00B82CDF">
      <w:pPr>
        <w:jc w:val="both"/>
        <w:rPr>
          <w:rFonts w:ascii="Times New Roman" w:hAnsi="Times New Roman" w:cs="Times New Roman"/>
        </w:rPr>
      </w:pPr>
      <w:r w:rsidRPr="00B82CDF">
        <w:rPr>
          <w:rFonts w:ascii="Times New Roman" w:hAnsi="Times New Roman" w:cs="Times New Roman"/>
        </w:rPr>
        <w:t xml:space="preserve">The various analyses set out in this Code, constituting enumerations or lists of the titles, parts, chapters, subchapters and sections of this Code, and the descriptive headings or catchlines immediately preceding or within the texts of the individual sections of this Code, except the section </w:t>
      </w:r>
      <w:r w:rsidRPr="00B82CDF">
        <w:rPr>
          <w:rFonts w:ascii="Times New Roman" w:hAnsi="Times New Roman" w:cs="Times New Roman"/>
        </w:rPr>
        <w:lastRenderedPageBreak/>
        <w:t>numbers included in the headings or catchlines immediately preceding the texts of such sections, do not constitute part of the law. All derivation and other notes set out in this Code are given for the purpose of convenient reference, and do not constitute part of the law.</w:t>
      </w:r>
    </w:p>
    <w:p w14:paraId="08F1296F" w14:textId="77777777" w:rsidR="00BA119D" w:rsidRPr="00B82CDF" w:rsidRDefault="00BA119D" w:rsidP="00B82CDF">
      <w:pPr>
        <w:jc w:val="both"/>
        <w:rPr>
          <w:rFonts w:ascii="Times New Roman" w:hAnsi="Times New Roman" w:cs="Times New Roman"/>
        </w:rPr>
      </w:pPr>
    </w:p>
    <w:p w14:paraId="12A62BF7" w14:textId="19427625"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307. References.</w:t>
      </w:r>
    </w:p>
    <w:p w14:paraId="0BF150D1" w14:textId="02818EA3" w:rsidR="000B5899" w:rsidRPr="00B82CDF" w:rsidRDefault="000B5899" w:rsidP="005B08E7">
      <w:pPr>
        <w:spacing w:after="120"/>
        <w:jc w:val="both"/>
        <w:rPr>
          <w:rFonts w:ascii="Times New Roman" w:hAnsi="Times New Roman" w:cs="Times New Roman"/>
        </w:rPr>
      </w:pPr>
      <w:r w:rsidRPr="00B82CDF">
        <w:rPr>
          <w:rFonts w:ascii="Times New Roman" w:hAnsi="Times New Roman" w:cs="Times New Roman"/>
        </w:rPr>
        <w:t>(a) Unless otherwise indicated in the context, references in this Code to titles, parts, chapters, subchapters or sections shall mean titles, parts, chapters, subchapters or sections of this Code.</w:t>
      </w:r>
    </w:p>
    <w:p w14:paraId="43B60A3D" w14:textId="25BB3259" w:rsidR="000B5899" w:rsidRPr="00B82CDF" w:rsidRDefault="000B5899" w:rsidP="00B82CDF">
      <w:pPr>
        <w:jc w:val="both"/>
        <w:rPr>
          <w:rFonts w:ascii="Times New Roman" w:hAnsi="Times New Roman" w:cs="Times New Roman"/>
        </w:rPr>
      </w:pPr>
      <w:r w:rsidRPr="00B82CDF">
        <w:rPr>
          <w:rFonts w:ascii="Times New Roman" w:hAnsi="Times New Roman" w:cs="Times New Roman"/>
        </w:rPr>
        <w:t>(b) Whenever any reference is made to any portion of this Code or any other law, the reference applies to all amendments thereto.</w:t>
      </w:r>
    </w:p>
    <w:p w14:paraId="14A50717" w14:textId="77777777" w:rsidR="00BA119D" w:rsidRPr="00B82CDF" w:rsidRDefault="00BA119D" w:rsidP="00B82CDF">
      <w:pPr>
        <w:jc w:val="both"/>
        <w:rPr>
          <w:rFonts w:ascii="Times New Roman" w:hAnsi="Times New Roman" w:cs="Times New Roman"/>
        </w:rPr>
      </w:pPr>
    </w:p>
    <w:p w14:paraId="39B3955C" w14:textId="1987500F" w:rsidR="000B5899" w:rsidRPr="00AA46FE" w:rsidRDefault="000B5899" w:rsidP="00AA46FE">
      <w:pPr>
        <w:spacing w:after="120"/>
        <w:jc w:val="both"/>
        <w:rPr>
          <w:rFonts w:ascii="Times New Roman" w:hAnsi="Times New Roman" w:cs="Times New Roman"/>
          <w:b/>
          <w:bCs/>
        </w:rPr>
      </w:pPr>
      <w:r w:rsidRPr="00AA46FE">
        <w:rPr>
          <w:rFonts w:ascii="Times New Roman" w:hAnsi="Times New Roman" w:cs="Times New Roman"/>
          <w:b/>
          <w:bCs/>
        </w:rPr>
        <w:t>§ 308. Severability of provisions.</w:t>
      </w:r>
    </w:p>
    <w:p w14:paraId="4B4C03A6" w14:textId="77777777" w:rsidR="00A95F1E" w:rsidRDefault="000B5899" w:rsidP="00B82CDF">
      <w:pPr>
        <w:jc w:val="both"/>
        <w:rPr>
          <w:rFonts w:ascii="Times New Roman" w:hAnsi="Times New Roman" w:cs="Times New Roman"/>
        </w:rPr>
        <w:sectPr w:rsidR="00A95F1E" w:rsidSect="00E009E5">
          <w:footerReference w:type="default" r:id="rId74"/>
          <w:type w:val="continuous"/>
          <w:pgSz w:w="12240" w:h="15840"/>
          <w:pgMar w:top="1440" w:right="1440" w:bottom="1440" w:left="1440" w:header="720" w:footer="720" w:gutter="0"/>
          <w:cols w:space="720"/>
          <w:titlePg/>
          <w:docGrid w:linePitch="326"/>
        </w:sectPr>
      </w:pPr>
      <w:r w:rsidRPr="00B82CDF">
        <w:rPr>
          <w:rFonts w:ascii="Times New Roman" w:hAnsi="Times New Roman" w:cs="Times New Roman"/>
        </w:rPr>
        <w:t>If any provision of this Code or amendments hereto, or the application thereof to any person, thing or circumstances is held invalid, such invalidity shall not affect the provisions or application of this Code or such amendments that can be given effect without the invalid provisions or application, and to this end the provisions of this Code and such amendments are declared to be severable.</w:t>
      </w:r>
    </w:p>
    <w:p w14:paraId="3975C409" w14:textId="7CF12CAE" w:rsidR="000B5899" w:rsidRPr="00946E87" w:rsidRDefault="000B5899" w:rsidP="00B82CDF">
      <w:pPr>
        <w:jc w:val="both"/>
      </w:pPr>
    </w:p>
    <w:p w14:paraId="75EE7066" w14:textId="77777777" w:rsidR="001024D0" w:rsidRPr="00946E87" w:rsidRDefault="001024D0">
      <w:pPr>
        <w:spacing w:after="200" w:line="276" w:lineRule="auto"/>
        <w:rPr>
          <w:rFonts w:cs="Times New Roman"/>
          <w:b/>
          <w:sz w:val="28"/>
          <w:szCs w:val="28"/>
        </w:rPr>
        <w:sectPr w:rsidR="001024D0" w:rsidRPr="00946E87" w:rsidSect="00E009E5">
          <w:type w:val="continuous"/>
          <w:pgSz w:w="12240" w:h="15840"/>
          <w:pgMar w:top="1440" w:right="1440" w:bottom="1440" w:left="1440" w:header="720" w:footer="720" w:gutter="0"/>
          <w:cols w:space="720"/>
          <w:titlePg/>
          <w:docGrid w:linePitch="326"/>
        </w:sectPr>
      </w:pPr>
    </w:p>
    <w:p w14:paraId="09A2CE78" w14:textId="77777777" w:rsidR="00E27A9E" w:rsidRDefault="00E27A9E">
      <w:pPr>
        <w:spacing w:after="200" w:line="276" w:lineRule="auto"/>
      </w:pPr>
      <w:r>
        <w:br w:type="page"/>
      </w:r>
    </w:p>
    <w:p w14:paraId="25A0E365" w14:textId="0B13E303" w:rsidR="007049FC" w:rsidRDefault="008F3E0C" w:rsidP="00F91E70">
      <w:pPr>
        <w:pStyle w:val="Heading2"/>
      </w:pPr>
      <w:bookmarkStart w:id="484" w:name="_Appendix_G:_Super-Majority"/>
      <w:bookmarkStart w:id="485" w:name="AppG"/>
      <w:bookmarkStart w:id="486" w:name="_Toc177743493"/>
      <w:bookmarkEnd w:id="484"/>
      <w:r>
        <w:lastRenderedPageBreak/>
        <w:t>A</w:t>
      </w:r>
      <w:r w:rsidR="002A6490">
        <w:t>ppendix</w:t>
      </w:r>
      <w:r>
        <w:t xml:space="preserve"> G</w:t>
      </w:r>
      <w:r w:rsidR="006804BC">
        <w:t>:</w:t>
      </w:r>
      <w:r>
        <w:t xml:space="preserve"> </w:t>
      </w:r>
      <w:r w:rsidR="00F46925">
        <w:t>Super-Majority Vote Requirements</w:t>
      </w:r>
      <w:bookmarkEnd w:id="485"/>
      <w:bookmarkEnd w:id="486"/>
    </w:p>
    <w:tbl>
      <w:tblPr>
        <w:tblW w:w="9990" w:type="dxa"/>
        <w:tblBorders>
          <w:insideV w:val="thinThickSmallGap" w:sz="12" w:space="0" w:color="auto"/>
        </w:tblBorders>
        <w:tblLook w:val="01E0" w:firstRow="1" w:lastRow="1" w:firstColumn="1" w:lastColumn="1" w:noHBand="0" w:noVBand="0"/>
      </w:tblPr>
      <w:tblGrid>
        <w:gridCol w:w="3041"/>
        <w:gridCol w:w="6949"/>
      </w:tblGrid>
      <w:tr w:rsidR="005C3C8B" w14:paraId="382A19A7" w14:textId="77777777" w:rsidTr="004E2C47">
        <w:trPr>
          <w:tblHeader/>
        </w:trPr>
        <w:tc>
          <w:tcPr>
            <w:tcW w:w="3041" w:type="dxa"/>
            <w:tcBorders>
              <w:top w:val="nil"/>
              <w:left w:val="nil"/>
              <w:bottom w:val="nil"/>
              <w:right w:val="thinThickSmallGap" w:sz="12" w:space="0" w:color="auto"/>
            </w:tcBorders>
            <w:vAlign w:val="center"/>
          </w:tcPr>
          <w:p w14:paraId="0CB927D2" w14:textId="77777777" w:rsidR="005C3C8B" w:rsidRPr="003179BC" w:rsidRDefault="005C3C8B" w:rsidP="00D31495">
            <w:pPr>
              <w:jc w:val="center"/>
              <w:rPr>
                <w:rFonts w:cs="Times New Roman"/>
                <w:b/>
                <w:i/>
                <w:smallCaps/>
                <w:sz w:val="28"/>
                <w:szCs w:val="28"/>
              </w:rPr>
            </w:pPr>
            <w:r w:rsidRPr="003179BC">
              <w:rPr>
                <w:rFonts w:cs="Times New Roman"/>
                <w:b/>
                <w:i/>
                <w:smallCaps/>
                <w:sz w:val="28"/>
                <w:szCs w:val="28"/>
              </w:rPr>
              <w:t>Constitutional</w:t>
            </w:r>
          </w:p>
          <w:p w14:paraId="54182877" w14:textId="32EFCDE3" w:rsidR="005C3C8B" w:rsidRPr="00A33EFE" w:rsidRDefault="005C3C8B" w:rsidP="00D97BBD">
            <w:pPr>
              <w:jc w:val="center"/>
              <w:rPr>
                <w:rFonts w:cs="Times New Roman"/>
                <w:sz w:val="16"/>
                <w:szCs w:val="16"/>
              </w:rPr>
            </w:pPr>
            <w:r w:rsidRPr="003179BC">
              <w:rPr>
                <w:rFonts w:cs="Times New Roman"/>
                <w:b/>
                <w:i/>
                <w:smallCaps/>
                <w:sz w:val="28"/>
                <w:szCs w:val="28"/>
              </w:rPr>
              <w:t>Citation</w:t>
            </w:r>
          </w:p>
        </w:tc>
        <w:tc>
          <w:tcPr>
            <w:tcW w:w="6949" w:type="dxa"/>
            <w:tcBorders>
              <w:top w:val="nil"/>
              <w:left w:val="thinThickSmallGap" w:sz="12" w:space="0" w:color="auto"/>
              <w:bottom w:val="nil"/>
              <w:right w:val="nil"/>
            </w:tcBorders>
            <w:vAlign w:val="center"/>
          </w:tcPr>
          <w:p w14:paraId="3DD53A4B" w14:textId="77777777" w:rsidR="005C3C8B" w:rsidRPr="003179BC" w:rsidRDefault="005C3C8B" w:rsidP="00D31495">
            <w:pPr>
              <w:ind w:left="288"/>
              <w:jc w:val="center"/>
              <w:rPr>
                <w:rFonts w:cs="Times New Roman"/>
                <w:b/>
                <w:i/>
                <w:smallCaps/>
                <w:sz w:val="28"/>
                <w:szCs w:val="28"/>
              </w:rPr>
            </w:pPr>
            <w:r w:rsidRPr="003179BC">
              <w:rPr>
                <w:rFonts w:cs="Times New Roman"/>
                <w:b/>
                <w:i/>
                <w:smallCaps/>
                <w:sz w:val="28"/>
                <w:szCs w:val="28"/>
              </w:rPr>
              <w:t>Vote Requirement</w:t>
            </w:r>
          </w:p>
        </w:tc>
      </w:tr>
      <w:tr w:rsidR="005C3C8B" w14:paraId="599A65A5" w14:textId="77777777" w:rsidTr="004E2C47">
        <w:tc>
          <w:tcPr>
            <w:tcW w:w="3041" w:type="dxa"/>
            <w:tcBorders>
              <w:top w:val="nil"/>
              <w:left w:val="nil"/>
              <w:bottom w:val="nil"/>
              <w:right w:val="thinThickSmallGap" w:sz="12" w:space="0" w:color="auto"/>
            </w:tcBorders>
            <w:vAlign w:val="center"/>
          </w:tcPr>
          <w:p w14:paraId="4226DD4E" w14:textId="77777777" w:rsidR="005C3C8B" w:rsidRPr="00A33EFE"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hideMark/>
          </w:tcPr>
          <w:p w14:paraId="6804D7AB" w14:textId="1CD30285" w:rsidR="005C3C8B" w:rsidRDefault="005C3C8B" w:rsidP="00D31495">
            <w:pPr>
              <w:ind w:left="288"/>
              <w:jc w:val="center"/>
              <w:rPr>
                <w:rFonts w:cs="Times New Roman"/>
                <w:b/>
                <w:i/>
              </w:rPr>
            </w:pPr>
            <w:r>
              <w:rPr>
                <w:rFonts w:cs="Times New Roman"/>
                <w:b/>
                <w:i/>
              </w:rPr>
              <w:t>t</w:t>
            </w:r>
            <w:r w:rsidRPr="00A33EFE">
              <w:rPr>
                <w:rFonts w:cs="Times New Roman"/>
                <w:b/>
                <w:i/>
              </w:rPr>
              <w:t>hree-fifths (3/5)</w:t>
            </w:r>
          </w:p>
          <w:p w14:paraId="1CD2AF43" w14:textId="77777777" w:rsidR="005C3C8B" w:rsidRPr="00A33EFE" w:rsidRDefault="005C3C8B" w:rsidP="00D31495">
            <w:pPr>
              <w:ind w:left="288"/>
              <w:jc w:val="center"/>
              <w:rPr>
                <w:rFonts w:cs="Times New Roman"/>
                <w:sz w:val="16"/>
                <w:szCs w:val="16"/>
              </w:rPr>
            </w:pPr>
            <w:r w:rsidRPr="00A33EFE">
              <w:rPr>
                <w:rFonts w:cs="Times New Roman"/>
                <w:b/>
                <w:i/>
              </w:rPr>
              <w:t>of all the members elected to each house</w:t>
            </w:r>
          </w:p>
        </w:tc>
      </w:tr>
      <w:tr w:rsidR="005C3C8B" w14:paraId="2276300E" w14:textId="77777777" w:rsidTr="004E2C47">
        <w:tc>
          <w:tcPr>
            <w:tcW w:w="3041" w:type="dxa"/>
            <w:tcBorders>
              <w:top w:val="nil"/>
              <w:left w:val="nil"/>
              <w:bottom w:val="nil"/>
              <w:right w:val="thinThickSmallGap" w:sz="12" w:space="0" w:color="auto"/>
            </w:tcBorders>
            <w:vAlign w:val="center"/>
          </w:tcPr>
          <w:p w14:paraId="133A4FA6" w14:textId="77777777" w:rsidR="005C3C8B" w:rsidRPr="00A33EFE"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tcPr>
          <w:p w14:paraId="3F0E4B94" w14:textId="77777777" w:rsidR="005C3C8B" w:rsidRPr="00A33EFE" w:rsidRDefault="005C3C8B" w:rsidP="00D31495">
            <w:pPr>
              <w:ind w:left="288"/>
              <w:jc w:val="both"/>
              <w:rPr>
                <w:rFonts w:cs="Times New Roman"/>
                <w:sz w:val="16"/>
                <w:szCs w:val="16"/>
              </w:rPr>
            </w:pPr>
          </w:p>
        </w:tc>
      </w:tr>
      <w:tr w:rsidR="005C3C8B" w14:paraId="7EAC6797" w14:textId="77777777" w:rsidTr="00870605">
        <w:tc>
          <w:tcPr>
            <w:tcW w:w="3041" w:type="dxa"/>
            <w:tcBorders>
              <w:top w:val="nil"/>
              <w:left w:val="nil"/>
              <w:bottom w:val="nil"/>
              <w:right w:val="thinThickSmallGap" w:sz="12" w:space="0" w:color="auto"/>
            </w:tcBorders>
            <w:vAlign w:val="center"/>
            <w:hideMark/>
          </w:tcPr>
          <w:p w14:paraId="2B1E40E9" w14:textId="376804DC" w:rsidR="005C3C8B" w:rsidRPr="00A33EFE" w:rsidRDefault="003A2D56" w:rsidP="00D31495">
            <w:pPr>
              <w:jc w:val="center"/>
              <w:rPr>
                <w:rFonts w:cs="Times New Roman"/>
              </w:rPr>
            </w:pPr>
            <w:r>
              <w:rPr>
                <w:rFonts w:cs="Times New Roman"/>
              </w:rPr>
              <w:t xml:space="preserve">Section 18 of </w:t>
            </w:r>
            <w:r w:rsidR="005C3C8B" w:rsidRPr="00A33EFE">
              <w:rPr>
                <w:rFonts w:cs="Times New Roman"/>
              </w:rPr>
              <w:t>Article III</w:t>
            </w:r>
          </w:p>
        </w:tc>
        <w:tc>
          <w:tcPr>
            <w:tcW w:w="6949" w:type="dxa"/>
            <w:tcBorders>
              <w:top w:val="nil"/>
              <w:left w:val="thinThickSmallGap" w:sz="12" w:space="0" w:color="auto"/>
              <w:bottom w:val="nil"/>
              <w:right w:val="nil"/>
            </w:tcBorders>
            <w:vAlign w:val="center"/>
            <w:hideMark/>
          </w:tcPr>
          <w:p w14:paraId="42ACEA7C" w14:textId="36D003E2" w:rsidR="005C3C8B" w:rsidRPr="00A33EFE" w:rsidRDefault="005C3C8B" w:rsidP="00870605">
            <w:pPr>
              <w:ind w:left="288"/>
              <w:rPr>
                <w:rFonts w:cs="Times New Roman"/>
              </w:rPr>
            </w:pPr>
            <w:r w:rsidRPr="00A33EFE">
              <w:rPr>
                <w:rFonts w:cs="Times New Roman"/>
              </w:rPr>
              <w:t>To override the Governor’s veto.</w:t>
            </w:r>
          </w:p>
        </w:tc>
      </w:tr>
      <w:tr w:rsidR="005C3C8B" w:rsidRPr="006671EF" w14:paraId="1DE4AEA2" w14:textId="77777777" w:rsidTr="00870605">
        <w:tc>
          <w:tcPr>
            <w:tcW w:w="3041" w:type="dxa"/>
            <w:tcBorders>
              <w:top w:val="nil"/>
              <w:left w:val="nil"/>
              <w:bottom w:val="nil"/>
              <w:right w:val="thinThickSmallGap" w:sz="12" w:space="0" w:color="auto"/>
            </w:tcBorders>
            <w:vAlign w:val="center"/>
          </w:tcPr>
          <w:p w14:paraId="370F162D"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58D27BD0" w14:textId="77777777" w:rsidR="005C3C8B" w:rsidRPr="006671EF" w:rsidRDefault="005C3C8B" w:rsidP="00870605">
            <w:pPr>
              <w:rPr>
                <w:rFonts w:cs="Times New Roman"/>
                <w:sz w:val="16"/>
                <w:szCs w:val="16"/>
              </w:rPr>
            </w:pPr>
          </w:p>
        </w:tc>
      </w:tr>
      <w:tr w:rsidR="005C3C8B" w14:paraId="1F861A00" w14:textId="77777777" w:rsidTr="00870605">
        <w:tc>
          <w:tcPr>
            <w:tcW w:w="3041" w:type="dxa"/>
            <w:tcBorders>
              <w:top w:val="nil"/>
              <w:left w:val="nil"/>
              <w:bottom w:val="nil"/>
              <w:right w:val="thinThickSmallGap" w:sz="12" w:space="0" w:color="auto"/>
            </w:tcBorders>
            <w:vAlign w:val="center"/>
            <w:hideMark/>
          </w:tcPr>
          <w:p w14:paraId="69BB0C77" w14:textId="77777777" w:rsidR="00D82CBB" w:rsidRDefault="003A2D56" w:rsidP="00D31495">
            <w:pPr>
              <w:jc w:val="center"/>
              <w:rPr>
                <w:rFonts w:cs="Times New Roman"/>
              </w:rPr>
            </w:pPr>
            <w:r>
              <w:rPr>
                <w:rFonts w:cs="Times New Roman"/>
              </w:rPr>
              <w:t xml:space="preserve">Section 6(c) </w:t>
            </w:r>
          </w:p>
          <w:p w14:paraId="690C4F0C" w14:textId="36E4270E" w:rsidR="005C3C8B" w:rsidRPr="00A33EFE" w:rsidRDefault="003A2D56" w:rsidP="00D31495">
            <w:pPr>
              <w:jc w:val="center"/>
              <w:rPr>
                <w:rFonts w:cs="Times New Roman"/>
              </w:rPr>
            </w:pPr>
            <w:r>
              <w:rPr>
                <w:rFonts w:cs="Times New Roman"/>
              </w:rPr>
              <w:t xml:space="preserve">of </w:t>
            </w:r>
            <w:r w:rsidR="005C3C8B" w:rsidRPr="00A33EFE">
              <w:rPr>
                <w:rFonts w:cs="Times New Roman"/>
              </w:rPr>
              <w:t>Article VIII</w:t>
            </w:r>
          </w:p>
        </w:tc>
        <w:tc>
          <w:tcPr>
            <w:tcW w:w="6949" w:type="dxa"/>
            <w:tcBorders>
              <w:top w:val="nil"/>
              <w:left w:val="thinThickSmallGap" w:sz="12" w:space="0" w:color="auto"/>
              <w:bottom w:val="nil"/>
              <w:right w:val="nil"/>
            </w:tcBorders>
            <w:vAlign w:val="center"/>
            <w:hideMark/>
          </w:tcPr>
          <w:p w14:paraId="1841632B" w14:textId="6531CB0B" w:rsidR="005C3C8B" w:rsidRPr="00A33EFE" w:rsidRDefault="005C3C8B" w:rsidP="00870605">
            <w:pPr>
              <w:ind w:left="288"/>
              <w:rPr>
                <w:rFonts w:cs="Times New Roman"/>
              </w:rPr>
            </w:pPr>
            <w:r w:rsidRPr="00A33EFE">
              <w:rPr>
                <w:rFonts w:cs="Times New Roman"/>
              </w:rPr>
              <w:t>To appropriate funds from the 2% “Rainy Day Fund” “in the event of emergencies involving the health, safety or welfare” of Delaware’s citizens.</w:t>
            </w:r>
          </w:p>
        </w:tc>
      </w:tr>
      <w:tr w:rsidR="005C3C8B" w:rsidRPr="006671EF" w14:paraId="32018A7D" w14:textId="77777777" w:rsidTr="00870605">
        <w:tc>
          <w:tcPr>
            <w:tcW w:w="3041" w:type="dxa"/>
            <w:tcBorders>
              <w:top w:val="nil"/>
              <w:left w:val="nil"/>
              <w:bottom w:val="nil"/>
              <w:right w:val="thinThickSmallGap" w:sz="12" w:space="0" w:color="auto"/>
            </w:tcBorders>
            <w:vAlign w:val="center"/>
          </w:tcPr>
          <w:p w14:paraId="76A0405F"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7CD27C90" w14:textId="77777777" w:rsidR="005C3C8B" w:rsidRPr="006671EF" w:rsidRDefault="005C3C8B" w:rsidP="00870605">
            <w:pPr>
              <w:rPr>
                <w:rFonts w:cs="Times New Roman"/>
                <w:sz w:val="16"/>
                <w:szCs w:val="16"/>
              </w:rPr>
            </w:pPr>
          </w:p>
        </w:tc>
      </w:tr>
      <w:tr w:rsidR="005C3C8B" w14:paraId="370ACC75" w14:textId="77777777" w:rsidTr="00870605">
        <w:tc>
          <w:tcPr>
            <w:tcW w:w="3041" w:type="dxa"/>
            <w:tcBorders>
              <w:top w:val="nil"/>
              <w:left w:val="nil"/>
              <w:bottom w:val="nil"/>
              <w:right w:val="thinThickSmallGap" w:sz="12" w:space="0" w:color="auto"/>
            </w:tcBorders>
            <w:vAlign w:val="center"/>
            <w:hideMark/>
          </w:tcPr>
          <w:p w14:paraId="1593A46F" w14:textId="77777777" w:rsidR="00D82CBB" w:rsidRDefault="003A2D56" w:rsidP="00D31495">
            <w:pPr>
              <w:jc w:val="center"/>
              <w:rPr>
                <w:rFonts w:cs="Times New Roman"/>
              </w:rPr>
            </w:pPr>
            <w:r>
              <w:rPr>
                <w:rFonts w:cs="Times New Roman"/>
              </w:rPr>
              <w:t xml:space="preserve">Section 6(d) </w:t>
            </w:r>
          </w:p>
          <w:p w14:paraId="002A9FBA" w14:textId="47DA1CE7" w:rsidR="005C3C8B" w:rsidRPr="00A33EFE" w:rsidRDefault="003A2D56" w:rsidP="00D31495">
            <w:pPr>
              <w:jc w:val="center"/>
              <w:rPr>
                <w:rFonts w:cs="Times New Roman"/>
              </w:rPr>
            </w:pPr>
            <w:r>
              <w:rPr>
                <w:rFonts w:cs="Times New Roman"/>
              </w:rPr>
              <w:t xml:space="preserve">of </w:t>
            </w:r>
            <w:r w:rsidR="005C3C8B" w:rsidRPr="00A33EFE">
              <w:rPr>
                <w:rFonts w:cs="Times New Roman"/>
              </w:rPr>
              <w:t>Article VIII</w:t>
            </w:r>
          </w:p>
        </w:tc>
        <w:tc>
          <w:tcPr>
            <w:tcW w:w="6949" w:type="dxa"/>
            <w:tcBorders>
              <w:top w:val="nil"/>
              <w:left w:val="thinThickSmallGap" w:sz="12" w:space="0" w:color="auto"/>
              <w:bottom w:val="nil"/>
              <w:right w:val="nil"/>
            </w:tcBorders>
            <w:vAlign w:val="center"/>
            <w:hideMark/>
          </w:tcPr>
          <w:p w14:paraId="7E3E4C87" w14:textId="7DE45BC3" w:rsidR="005C3C8B" w:rsidRPr="00A33EFE" w:rsidRDefault="005C3C8B" w:rsidP="00870605">
            <w:pPr>
              <w:ind w:left="288"/>
              <w:rPr>
                <w:rFonts w:cs="Times New Roman"/>
              </w:rPr>
            </w:pPr>
            <w:r w:rsidRPr="00A33EFE">
              <w:rPr>
                <w:rFonts w:cs="Times New Roman"/>
              </w:rPr>
              <w:t>To appropriate from the Budget Reserve Account “such additional sums as may be necessary to fund any unanticipated deficit” or “to provide funds required as a result of any revenue reduction enacted by the General Assembly.”</w:t>
            </w:r>
          </w:p>
        </w:tc>
      </w:tr>
      <w:tr w:rsidR="005C3C8B" w:rsidRPr="006671EF" w14:paraId="06A25F89" w14:textId="77777777" w:rsidTr="00870605">
        <w:tc>
          <w:tcPr>
            <w:tcW w:w="3041" w:type="dxa"/>
            <w:tcBorders>
              <w:top w:val="nil"/>
              <w:left w:val="nil"/>
              <w:bottom w:val="nil"/>
              <w:right w:val="thinThickSmallGap" w:sz="12" w:space="0" w:color="auto"/>
            </w:tcBorders>
            <w:vAlign w:val="center"/>
          </w:tcPr>
          <w:p w14:paraId="34527EA5"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5BD1471F" w14:textId="77777777" w:rsidR="005C3C8B" w:rsidRPr="006671EF" w:rsidRDefault="005C3C8B" w:rsidP="00870605">
            <w:pPr>
              <w:rPr>
                <w:rFonts w:cs="Times New Roman"/>
                <w:sz w:val="16"/>
                <w:szCs w:val="16"/>
              </w:rPr>
            </w:pPr>
          </w:p>
        </w:tc>
      </w:tr>
      <w:tr w:rsidR="005C3C8B" w14:paraId="3BEC981A" w14:textId="77777777" w:rsidTr="00870605">
        <w:tc>
          <w:tcPr>
            <w:tcW w:w="3041" w:type="dxa"/>
            <w:tcBorders>
              <w:top w:val="nil"/>
              <w:left w:val="nil"/>
              <w:bottom w:val="nil"/>
              <w:right w:val="thinThickSmallGap" w:sz="12" w:space="0" w:color="auto"/>
            </w:tcBorders>
            <w:vAlign w:val="center"/>
            <w:hideMark/>
          </w:tcPr>
          <w:p w14:paraId="1E37B422" w14:textId="2C634F45" w:rsidR="005C3C8B" w:rsidRPr="00A33EFE" w:rsidRDefault="003A2D56" w:rsidP="00D31495">
            <w:pPr>
              <w:jc w:val="center"/>
              <w:rPr>
                <w:rFonts w:cs="Times New Roman"/>
              </w:rPr>
            </w:pPr>
            <w:r>
              <w:rPr>
                <w:rFonts w:cs="Times New Roman"/>
              </w:rPr>
              <w:t xml:space="preserve">Section 10(a) </w:t>
            </w:r>
            <w:r>
              <w:rPr>
                <w:rFonts w:cs="Times New Roman"/>
              </w:rPr>
              <w:br w:type="textWrapping" w:clear="all"/>
              <w:t xml:space="preserve">of </w:t>
            </w:r>
            <w:r w:rsidR="005C3C8B" w:rsidRPr="00A33EFE">
              <w:rPr>
                <w:rFonts w:cs="Times New Roman"/>
              </w:rPr>
              <w:t>Article VIII</w:t>
            </w:r>
          </w:p>
        </w:tc>
        <w:tc>
          <w:tcPr>
            <w:tcW w:w="6949" w:type="dxa"/>
            <w:tcBorders>
              <w:top w:val="nil"/>
              <w:left w:val="thinThickSmallGap" w:sz="12" w:space="0" w:color="auto"/>
              <w:bottom w:val="nil"/>
              <w:right w:val="nil"/>
            </w:tcBorders>
            <w:vAlign w:val="center"/>
            <w:hideMark/>
          </w:tcPr>
          <w:p w14:paraId="5A063A04" w14:textId="77777777" w:rsidR="005C3C8B" w:rsidRPr="00A33EFE" w:rsidRDefault="005C3C8B" w:rsidP="00870605">
            <w:pPr>
              <w:ind w:left="288"/>
              <w:rPr>
                <w:rFonts w:cs="Times New Roman"/>
              </w:rPr>
            </w:pPr>
            <w:r w:rsidRPr="00A33EFE">
              <w:rPr>
                <w:rFonts w:cs="Times New Roman"/>
              </w:rPr>
              <w:t>To increase the effective rate “of any tax levied or license fee imposed by the State.”</w:t>
            </w:r>
          </w:p>
        </w:tc>
      </w:tr>
      <w:tr w:rsidR="005C3C8B" w:rsidRPr="006671EF" w14:paraId="669210F5" w14:textId="77777777" w:rsidTr="00870605">
        <w:tc>
          <w:tcPr>
            <w:tcW w:w="3041" w:type="dxa"/>
            <w:tcBorders>
              <w:top w:val="nil"/>
              <w:left w:val="nil"/>
              <w:bottom w:val="nil"/>
              <w:right w:val="thinThickSmallGap" w:sz="12" w:space="0" w:color="auto"/>
            </w:tcBorders>
            <w:vAlign w:val="center"/>
          </w:tcPr>
          <w:p w14:paraId="7E93DF74"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09F06652" w14:textId="77777777" w:rsidR="005C3C8B" w:rsidRPr="006671EF" w:rsidRDefault="005C3C8B" w:rsidP="00870605">
            <w:pPr>
              <w:rPr>
                <w:rFonts w:cs="Times New Roman"/>
                <w:sz w:val="16"/>
                <w:szCs w:val="16"/>
              </w:rPr>
            </w:pPr>
          </w:p>
        </w:tc>
      </w:tr>
      <w:tr w:rsidR="005C3C8B" w14:paraId="63886356" w14:textId="77777777" w:rsidTr="00870605">
        <w:tc>
          <w:tcPr>
            <w:tcW w:w="3041" w:type="dxa"/>
            <w:tcBorders>
              <w:top w:val="nil"/>
              <w:left w:val="nil"/>
              <w:bottom w:val="nil"/>
              <w:right w:val="thinThickSmallGap" w:sz="12" w:space="0" w:color="auto"/>
            </w:tcBorders>
            <w:vAlign w:val="center"/>
            <w:hideMark/>
          </w:tcPr>
          <w:p w14:paraId="0CA1778D" w14:textId="12014B6C" w:rsidR="005C3C8B" w:rsidRPr="00A33EFE" w:rsidRDefault="003A2D56" w:rsidP="00D31495">
            <w:pPr>
              <w:jc w:val="center"/>
              <w:rPr>
                <w:rFonts w:cs="Times New Roman"/>
              </w:rPr>
            </w:pPr>
            <w:r>
              <w:rPr>
                <w:rFonts w:cs="Times New Roman"/>
              </w:rPr>
              <w:t xml:space="preserve">Section 11(a) of </w:t>
            </w:r>
            <w:r w:rsidR="005C3C8B" w:rsidRPr="00A33EFE">
              <w:rPr>
                <w:rFonts w:cs="Times New Roman"/>
              </w:rPr>
              <w:t>Article VIII</w:t>
            </w:r>
          </w:p>
        </w:tc>
        <w:tc>
          <w:tcPr>
            <w:tcW w:w="6949" w:type="dxa"/>
            <w:tcBorders>
              <w:top w:val="nil"/>
              <w:left w:val="thinThickSmallGap" w:sz="12" w:space="0" w:color="auto"/>
              <w:bottom w:val="nil"/>
              <w:right w:val="nil"/>
            </w:tcBorders>
            <w:vAlign w:val="center"/>
            <w:hideMark/>
          </w:tcPr>
          <w:p w14:paraId="297408F5" w14:textId="77777777" w:rsidR="005C3C8B" w:rsidRPr="00A33EFE" w:rsidRDefault="005C3C8B" w:rsidP="00870605">
            <w:pPr>
              <w:ind w:left="288"/>
              <w:rPr>
                <w:rFonts w:cs="Times New Roman"/>
              </w:rPr>
            </w:pPr>
            <w:r w:rsidRPr="00A33EFE">
              <w:rPr>
                <w:rFonts w:cs="Times New Roman"/>
              </w:rPr>
              <w:t>To impose or levy a “tax or license fee.”</w:t>
            </w:r>
          </w:p>
        </w:tc>
      </w:tr>
      <w:tr w:rsidR="005C3C8B" w14:paraId="6DBA6DA0" w14:textId="77777777" w:rsidTr="004E2C47">
        <w:tc>
          <w:tcPr>
            <w:tcW w:w="3041" w:type="dxa"/>
            <w:tcBorders>
              <w:top w:val="nil"/>
              <w:left w:val="nil"/>
              <w:bottom w:val="nil"/>
              <w:right w:val="thinThickSmallGap" w:sz="12" w:space="0" w:color="auto"/>
            </w:tcBorders>
            <w:vAlign w:val="center"/>
          </w:tcPr>
          <w:p w14:paraId="0257CD43" w14:textId="77777777" w:rsidR="005C3C8B" w:rsidRPr="00714A29"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tcPr>
          <w:p w14:paraId="7D6A2FD8" w14:textId="77777777" w:rsidR="005C3C8B" w:rsidRPr="00714A29" w:rsidRDefault="005C3C8B" w:rsidP="00D31495">
            <w:pPr>
              <w:ind w:left="288"/>
              <w:jc w:val="both"/>
              <w:rPr>
                <w:rFonts w:cs="Times New Roman"/>
                <w:sz w:val="16"/>
                <w:szCs w:val="16"/>
              </w:rPr>
            </w:pPr>
          </w:p>
        </w:tc>
      </w:tr>
      <w:tr w:rsidR="005C3C8B" w14:paraId="61A47A55" w14:textId="77777777" w:rsidTr="004E2C47">
        <w:tc>
          <w:tcPr>
            <w:tcW w:w="3041" w:type="dxa"/>
            <w:tcBorders>
              <w:top w:val="nil"/>
              <w:left w:val="nil"/>
              <w:bottom w:val="nil"/>
              <w:right w:val="thinThickSmallGap" w:sz="12" w:space="0" w:color="auto"/>
            </w:tcBorders>
            <w:vAlign w:val="center"/>
          </w:tcPr>
          <w:p w14:paraId="240C8325" w14:textId="77777777" w:rsidR="005C3C8B" w:rsidRPr="00A33EFE" w:rsidRDefault="005C3C8B" w:rsidP="00D31495">
            <w:pPr>
              <w:jc w:val="center"/>
              <w:rPr>
                <w:rFonts w:cs="Times New Roman"/>
              </w:rPr>
            </w:pPr>
          </w:p>
        </w:tc>
        <w:tc>
          <w:tcPr>
            <w:tcW w:w="6949" w:type="dxa"/>
            <w:tcBorders>
              <w:top w:val="nil"/>
              <w:left w:val="thinThickSmallGap" w:sz="12" w:space="0" w:color="auto"/>
              <w:bottom w:val="nil"/>
              <w:right w:val="nil"/>
            </w:tcBorders>
          </w:tcPr>
          <w:p w14:paraId="0F0FEB33" w14:textId="76B6E361" w:rsidR="005C3C8B" w:rsidRDefault="005C3C8B" w:rsidP="00D31495">
            <w:pPr>
              <w:ind w:left="288"/>
              <w:jc w:val="center"/>
              <w:rPr>
                <w:rFonts w:cs="Times New Roman"/>
                <w:b/>
                <w:i/>
              </w:rPr>
            </w:pPr>
            <w:r>
              <w:rPr>
                <w:rFonts w:cs="Times New Roman"/>
                <w:b/>
                <w:i/>
              </w:rPr>
              <w:t>two-thirds (2/3)</w:t>
            </w:r>
          </w:p>
          <w:p w14:paraId="70BEC550" w14:textId="77777777" w:rsidR="005C3C8B" w:rsidRPr="00A33EFE" w:rsidRDefault="005C3C8B" w:rsidP="00D31495">
            <w:pPr>
              <w:ind w:left="288"/>
              <w:jc w:val="center"/>
              <w:rPr>
                <w:rFonts w:cs="Times New Roman"/>
              </w:rPr>
            </w:pPr>
            <w:r w:rsidRPr="00A33EFE">
              <w:rPr>
                <w:rFonts w:cs="Times New Roman"/>
                <w:b/>
                <w:i/>
              </w:rPr>
              <w:t>of all the members elected to each house</w:t>
            </w:r>
          </w:p>
        </w:tc>
      </w:tr>
      <w:tr w:rsidR="005C3C8B" w:rsidRPr="006671EF" w14:paraId="409036E2" w14:textId="77777777" w:rsidTr="004E2C47">
        <w:tc>
          <w:tcPr>
            <w:tcW w:w="3041" w:type="dxa"/>
            <w:tcBorders>
              <w:top w:val="nil"/>
              <w:left w:val="nil"/>
              <w:bottom w:val="nil"/>
              <w:right w:val="thinThickSmallGap" w:sz="12" w:space="0" w:color="auto"/>
            </w:tcBorders>
            <w:vAlign w:val="center"/>
          </w:tcPr>
          <w:p w14:paraId="7DF5FAD9"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tcPr>
          <w:p w14:paraId="60A54D38" w14:textId="77777777" w:rsidR="005C3C8B" w:rsidRPr="006671EF" w:rsidRDefault="005C3C8B" w:rsidP="00D31495">
            <w:pPr>
              <w:jc w:val="center"/>
              <w:rPr>
                <w:rFonts w:cs="Times New Roman"/>
                <w:sz w:val="16"/>
                <w:szCs w:val="16"/>
              </w:rPr>
            </w:pPr>
          </w:p>
        </w:tc>
      </w:tr>
      <w:tr w:rsidR="005C3C8B" w14:paraId="66A6C6C8" w14:textId="77777777" w:rsidTr="00870605">
        <w:tc>
          <w:tcPr>
            <w:tcW w:w="3041" w:type="dxa"/>
            <w:tcBorders>
              <w:top w:val="nil"/>
              <w:left w:val="nil"/>
              <w:bottom w:val="nil"/>
              <w:right w:val="thinThickSmallGap" w:sz="12" w:space="0" w:color="auto"/>
            </w:tcBorders>
            <w:vAlign w:val="center"/>
            <w:hideMark/>
          </w:tcPr>
          <w:p w14:paraId="0072222D" w14:textId="77777777" w:rsidR="001E6FFE" w:rsidRDefault="00F24FA2" w:rsidP="00D31495">
            <w:pPr>
              <w:jc w:val="center"/>
              <w:rPr>
                <w:rFonts w:cs="Times New Roman"/>
              </w:rPr>
            </w:pPr>
            <w:r>
              <w:rPr>
                <w:rFonts w:cs="Times New Roman"/>
              </w:rPr>
              <w:t xml:space="preserve">Section 9 </w:t>
            </w:r>
          </w:p>
          <w:p w14:paraId="77965843" w14:textId="7C2A5E57" w:rsidR="005C3C8B" w:rsidRPr="00A33EFE" w:rsidRDefault="00F24FA2" w:rsidP="00D31495">
            <w:pPr>
              <w:jc w:val="center"/>
              <w:rPr>
                <w:rFonts w:cs="Times New Roman"/>
              </w:rPr>
            </w:pPr>
            <w:r>
              <w:rPr>
                <w:rFonts w:cs="Times New Roman"/>
              </w:rPr>
              <w:t xml:space="preserve">of </w:t>
            </w:r>
            <w:r w:rsidR="005C3C8B" w:rsidRPr="00A33EFE">
              <w:rPr>
                <w:rFonts w:cs="Times New Roman"/>
              </w:rPr>
              <w:t>Article II</w:t>
            </w:r>
          </w:p>
        </w:tc>
        <w:tc>
          <w:tcPr>
            <w:tcW w:w="6949" w:type="dxa"/>
            <w:tcBorders>
              <w:top w:val="nil"/>
              <w:left w:val="thinThickSmallGap" w:sz="12" w:space="0" w:color="auto"/>
              <w:bottom w:val="nil"/>
              <w:right w:val="nil"/>
            </w:tcBorders>
            <w:vAlign w:val="center"/>
            <w:hideMark/>
          </w:tcPr>
          <w:p w14:paraId="5DC4EC36" w14:textId="77777777" w:rsidR="005C3C8B" w:rsidRPr="00A33EFE" w:rsidRDefault="005C3C8B" w:rsidP="00870605">
            <w:pPr>
              <w:keepNext/>
              <w:ind w:left="288"/>
              <w:rPr>
                <w:rFonts w:cs="Times New Roman"/>
              </w:rPr>
            </w:pPr>
            <w:r w:rsidRPr="00A33EFE">
              <w:rPr>
                <w:rFonts w:cs="Times New Roman"/>
              </w:rPr>
              <w:t>To expel a member of the House by House members or to expel a member of the Senate by Senate members.</w:t>
            </w:r>
          </w:p>
        </w:tc>
      </w:tr>
      <w:tr w:rsidR="005C3C8B" w:rsidRPr="006671EF" w14:paraId="5D22EB6B" w14:textId="77777777" w:rsidTr="00870605">
        <w:tc>
          <w:tcPr>
            <w:tcW w:w="3041" w:type="dxa"/>
            <w:tcBorders>
              <w:top w:val="nil"/>
              <w:left w:val="nil"/>
              <w:bottom w:val="nil"/>
              <w:right w:val="thinThickSmallGap" w:sz="12" w:space="0" w:color="auto"/>
            </w:tcBorders>
            <w:vAlign w:val="center"/>
          </w:tcPr>
          <w:p w14:paraId="2724C777"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4904EDC8" w14:textId="77777777" w:rsidR="005C3C8B" w:rsidRPr="006671EF" w:rsidRDefault="005C3C8B" w:rsidP="00870605">
            <w:pPr>
              <w:rPr>
                <w:rFonts w:cs="Times New Roman"/>
                <w:sz w:val="16"/>
                <w:szCs w:val="16"/>
              </w:rPr>
            </w:pPr>
          </w:p>
        </w:tc>
      </w:tr>
      <w:tr w:rsidR="005C3C8B" w14:paraId="7A37BCE0" w14:textId="77777777" w:rsidTr="00870605">
        <w:tc>
          <w:tcPr>
            <w:tcW w:w="3041" w:type="dxa"/>
            <w:tcBorders>
              <w:top w:val="nil"/>
              <w:left w:val="nil"/>
              <w:bottom w:val="nil"/>
              <w:right w:val="thinThickSmallGap" w:sz="12" w:space="0" w:color="auto"/>
            </w:tcBorders>
            <w:vAlign w:val="center"/>
            <w:hideMark/>
          </w:tcPr>
          <w:p w14:paraId="1EDE1336" w14:textId="77777777" w:rsidR="00D82CBB" w:rsidRDefault="00F24FA2" w:rsidP="00D31495">
            <w:pPr>
              <w:jc w:val="center"/>
              <w:rPr>
                <w:rFonts w:cs="Times New Roman"/>
              </w:rPr>
            </w:pPr>
            <w:r>
              <w:rPr>
                <w:rFonts w:cs="Times New Roman"/>
              </w:rPr>
              <w:t xml:space="preserve">Section 19 </w:t>
            </w:r>
          </w:p>
          <w:p w14:paraId="1FAE58F1" w14:textId="5C17F9FC" w:rsidR="005C3C8B" w:rsidRPr="00A33EFE" w:rsidRDefault="00F24FA2" w:rsidP="00D31495">
            <w:pPr>
              <w:jc w:val="center"/>
              <w:rPr>
                <w:rFonts w:cs="Times New Roman"/>
              </w:rPr>
            </w:pPr>
            <w:r>
              <w:rPr>
                <w:rFonts w:cs="Times New Roman"/>
              </w:rPr>
              <w:t xml:space="preserve">of </w:t>
            </w:r>
            <w:r w:rsidR="005C3C8B" w:rsidRPr="00A33EFE">
              <w:rPr>
                <w:rFonts w:cs="Times New Roman"/>
              </w:rPr>
              <w:t xml:space="preserve">Article II </w:t>
            </w:r>
          </w:p>
        </w:tc>
        <w:tc>
          <w:tcPr>
            <w:tcW w:w="6949" w:type="dxa"/>
            <w:tcBorders>
              <w:top w:val="nil"/>
              <w:left w:val="thinThickSmallGap" w:sz="12" w:space="0" w:color="auto"/>
              <w:bottom w:val="nil"/>
              <w:right w:val="nil"/>
            </w:tcBorders>
            <w:vAlign w:val="center"/>
            <w:hideMark/>
          </w:tcPr>
          <w:p w14:paraId="7E96CCB2" w14:textId="420C1070" w:rsidR="005C3C8B" w:rsidRPr="00A33EFE" w:rsidRDefault="005C3C8B" w:rsidP="00870605">
            <w:pPr>
              <w:keepNext/>
              <w:ind w:left="288"/>
              <w:rPr>
                <w:rFonts w:cs="Times New Roman"/>
              </w:rPr>
            </w:pPr>
            <w:r w:rsidRPr="00A33EFE">
              <w:rPr>
                <w:rFonts w:cs="Times New Roman"/>
              </w:rPr>
              <w:t>To pass “laws relating to the laying out, opening, alteration or maintenance of any road or highway which forms a continuous road or highway extending through at least a portion of the three counties of the State.”</w:t>
            </w:r>
          </w:p>
        </w:tc>
      </w:tr>
      <w:tr w:rsidR="005C3C8B" w:rsidRPr="006671EF" w14:paraId="23C2C142" w14:textId="77777777" w:rsidTr="00870605">
        <w:tc>
          <w:tcPr>
            <w:tcW w:w="3041" w:type="dxa"/>
            <w:tcBorders>
              <w:top w:val="nil"/>
              <w:left w:val="nil"/>
              <w:bottom w:val="nil"/>
              <w:right w:val="thinThickSmallGap" w:sz="12" w:space="0" w:color="auto"/>
            </w:tcBorders>
            <w:vAlign w:val="center"/>
          </w:tcPr>
          <w:p w14:paraId="4755D316" w14:textId="77777777" w:rsidR="005C3C8B" w:rsidRPr="006671EF" w:rsidRDefault="005C3C8B" w:rsidP="00D3149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428FDA9E" w14:textId="77777777" w:rsidR="005C3C8B" w:rsidRPr="006671EF" w:rsidRDefault="005C3C8B" w:rsidP="00870605">
            <w:pPr>
              <w:rPr>
                <w:rFonts w:cs="Times New Roman"/>
                <w:sz w:val="16"/>
                <w:szCs w:val="16"/>
              </w:rPr>
            </w:pPr>
          </w:p>
        </w:tc>
      </w:tr>
      <w:tr w:rsidR="00714A29" w:rsidRPr="006671EF" w14:paraId="581694F4" w14:textId="77777777" w:rsidTr="00870605">
        <w:tc>
          <w:tcPr>
            <w:tcW w:w="3041" w:type="dxa"/>
            <w:tcBorders>
              <w:top w:val="nil"/>
              <w:left w:val="nil"/>
              <w:bottom w:val="nil"/>
              <w:right w:val="thinThickSmallGap" w:sz="12" w:space="0" w:color="auto"/>
            </w:tcBorders>
            <w:vAlign w:val="center"/>
          </w:tcPr>
          <w:p w14:paraId="5C3B7D24" w14:textId="77777777" w:rsidR="00714A29" w:rsidRPr="00F14546" w:rsidRDefault="00714A29" w:rsidP="00714A29">
            <w:pPr>
              <w:jc w:val="center"/>
              <w:rPr>
                <w:rFonts w:cs="Times New Roman"/>
              </w:rPr>
            </w:pPr>
            <w:r w:rsidRPr="00F14546">
              <w:rPr>
                <w:rFonts w:cs="Times New Roman"/>
              </w:rPr>
              <w:t>Section 13</w:t>
            </w:r>
          </w:p>
          <w:p w14:paraId="01769CC5" w14:textId="713CB062" w:rsidR="00714A29" w:rsidRPr="006671EF" w:rsidRDefault="00714A29" w:rsidP="00714A29">
            <w:pPr>
              <w:jc w:val="center"/>
              <w:rPr>
                <w:rFonts w:cs="Times New Roman"/>
                <w:sz w:val="16"/>
                <w:szCs w:val="16"/>
              </w:rPr>
            </w:pPr>
            <w:r w:rsidRPr="00F14546">
              <w:rPr>
                <w:rFonts w:cs="Times New Roman"/>
              </w:rPr>
              <w:t>of Article III</w:t>
            </w:r>
          </w:p>
        </w:tc>
        <w:tc>
          <w:tcPr>
            <w:tcW w:w="6949" w:type="dxa"/>
            <w:tcBorders>
              <w:top w:val="nil"/>
              <w:left w:val="thinThickSmallGap" w:sz="12" w:space="0" w:color="auto"/>
              <w:bottom w:val="nil"/>
              <w:right w:val="nil"/>
            </w:tcBorders>
            <w:vAlign w:val="center"/>
          </w:tcPr>
          <w:p w14:paraId="3E68DDED" w14:textId="1950415E" w:rsidR="00714A29" w:rsidRPr="006671EF" w:rsidRDefault="00714A29" w:rsidP="00714A29">
            <w:pPr>
              <w:keepNext/>
              <w:ind w:left="288"/>
              <w:rPr>
                <w:rFonts w:cs="Times New Roman"/>
                <w:sz w:val="16"/>
                <w:szCs w:val="16"/>
              </w:rPr>
            </w:pPr>
            <w:r w:rsidRPr="00714A29">
              <w:rPr>
                <w:rFonts w:cs="Times New Roman"/>
              </w:rPr>
              <w:t>To “address” the Governor to request removal of an officer for reasonable cause.</w:t>
            </w:r>
          </w:p>
        </w:tc>
      </w:tr>
      <w:tr w:rsidR="00714A29" w:rsidRPr="006671EF" w14:paraId="66DB92E2" w14:textId="77777777" w:rsidTr="00870605">
        <w:tc>
          <w:tcPr>
            <w:tcW w:w="3041" w:type="dxa"/>
            <w:tcBorders>
              <w:top w:val="nil"/>
              <w:left w:val="nil"/>
              <w:bottom w:val="nil"/>
              <w:right w:val="thinThickSmallGap" w:sz="12" w:space="0" w:color="auto"/>
            </w:tcBorders>
            <w:vAlign w:val="center"/>
          </w:tcPr>
          <w:p w14:paraId="6964170B" w14:textId="77777777" w:rsidR="00714A29" w:rsidRPr="006671EF" w:rsidRDefault="00714A29" w:rsidP="00714A29">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3FD4EED7" w14:textId="77777777" w:rsidR="00714A29" w:rsidRPr="006671EF" w:rsidRDefault="00714A29" w:rsidP="00714A29">
            <w:pPr>
              <w:rPr>
                <w:rFonts w:cs="Times New Roman"/>
                <w:sz w:val="16"/>
                <w:szCs w:val="16"/>
              </w:rPr>
            </w:pPr>
          </w:p>
        </w:tc>
      </w:tr>
      <w:tr w:rsidR="00714A29" w:rsidRPr="00A33EFE" w14:paraId="13DF077E" w14:textId="77777777" w:rsidTr="00870605">
        <w:tc>
          <w:tcPr>
            <w:tcW w:w="3041" w:type="dxa"/>
            <w:tcBorders>
              <w:top w:val="nil"/>
              <w:left w:val="nil"/>
              <w:bottom w:val="nil"/>
              <w:right w:val="thinThickSmallGap" w:sz="12" w:space="0" w:color="auto"/>
            </w:tcBorders>
            <w:vAlign w:val="center"/>
            <w:hideMark/>
          </w:tcPr>
          <w:p w14:paraId="69A7A066" w14:textId="77777777" w:rsidR="00714A29" w:rsidRDefault="00714A29" w:rsidP="00714A29">
            <w:pPr>
              <w:jc w:val="center"/>
              <w:rPr>
                <w:rFonts w:cs="Times New Roman"/>
              </w:rPr>
            </w:pPr>
            <w:r>
              <w:rPr>
                <w:rFonts w:cs="Times New Roman"/>
              </w:rPr>
              <w:t xml:space="preserve">Section 20(b) </w:t>
            </w:r>
          </w:p>
          <w:p w14:paraId="017CBD00" w14:textId="4893D037" w:rsidR="00714A29" w:rsidRPr="00A33EFE" w:rsidRDefault="00714A29" w:rsidP="00714A29">
            <w:pPr>
              <w:jc w:val="center"/>
              <w:rPr>
                <w:rFonts w:cs="Times New Roman"/>
              </w:rPr>
            </w:pPr>
            <w:r>
              <w:rPr>
                <w:rFonts w:cs="Times New Roman"/>
              </w:rPr>
              <w:t xml:space="preserve">of </w:t>
            </w:r>
            <w:r w:rsidRPr="00A33EFE">
              <w:rPr>
                <w:rFonts w:cs="Times New Roman"/>
              </w:rPr>
              <w:t>Article III</w:t>
            </w:r>
          </w:p>
        </w:tc>
        <w:tc>
          <w:tcPr>
            <w:tcW w:w="6949" w:type="dxa"/>
            <w:tcBorders>
              <w:top w:val="nil"/>
              <w:left w:val="thinThickSmallGap" w:sz="12" w:space="0" w:color="auto"/>
              <w:bottom w:val="nil"/>
              <w:right w:val="nil"/>
            </w:tcBorders>
            <w:vAlign w:val="center"/>
            <w:hideMark/>
          </w:tcPr>
          <w:p w14:paraId="296B4912" w14:textId="22E01E02" w:rsidR="00714A29" w:rsidRPr="00A33EFE" w:rsidRDefault="00714A29" w:rsidP="00714A29">
            <w:pPr>
              <w:keepNext/>
              <w:ind w:left="288"/>
              <w:rPr>
                <w:rFonts w:cs="Times New Roman"/>
              </w:rPr>
            </w:pPr>
            <w:r w:rsidRPr="00A33EFE">
              <w:rPr>
                <w:rFonts w:cs="Times New Roman"/>
              </w:rPr>
              <w:t>To determine “that the Governor is unable to discharge the powers and duties of his or her office because of mental or physical disability.”</w:t>
            </w:r>
          </w:p>
        </w:tc>
      </w:tr>
      <w:tr w:rsidR="00714A29" w:rsidRPr="006671EF" w14:paraId="49EE7E0F" w14:textId="77777777" w:rsidTr="00870605">
        <w:tc>
          <w:tcPr>
            <w:tcW w:w="3041" w:type="dxa"/>
            <w:tcBorders>
              <w:top w:val="nil"/>
              <w:left w:val="nil"/>
              <w:bottom w:val="nil"/>
              <w:right w:val="thinThickSmallGap" w:sz="12" w:space="0" w:color="auto"/>
            </w:tcBorders>
            <w:vAlign w:val="center"/>
          </w:tcPr>
          <w:p w14:paraId="6E2F247B" w14:textId="77777777" w:rsidR="00714A29" w:rsidRPr="006671EF" w:rsidRDefault="00714A29" w:rsidP="00714A29">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2197719E" w14:textId="77777777" w:rsidR="00714A29" w:rsidRPr="006671EF" w:rsidRDefault="00714A29" w:rsidP="00714A29">
            <w:pPr>
              <w:rPr>
                <w:rFonts w:cs="Times New Roman"/>
                <w:sz w:val="16"/>
                <w:szCs w:val="16"/>
              </w:rPr>
            </w:pPr>
          </w:p>
        </w:tc>
      </w:tr>
      <w:tr w:rsidR="00714A29" w:rsidRPr="00A33EFE" w14:paraId="65B00CC5" w14:textId="77777777" w:rsidTr="00870605">
        <w:tc>
          <w:tcPr>
            <w:tcW w:w="3041" w:type="dxa"/>
            <w:tcBorders>
              <w:top w:val="nil"/>
              <w:left w:val="nil"/>
              <w:bottom w:val="nil"/>
              <w:right w:val="thinThickSmallGap" w:sz="12" w:space="0" w:color="auto"/>
            </w:tcBorders>
            <w:vAlign w:val="center"/>
            <w:hideMark/>
          </w:tcPr>
          <w:p w14:paraId="5093CF9F" w14:textId="77777777" w:rsidR="00C14839" w:rsidRDefault="00714A29" w:rsidP="00714A29">
            <w:pPr>
              <w:jc w:val="center"/>
              <w:rPr>
                <w:rFonts w:cs="Times New Roman"/>
              </w:rPr>
            </w:pPr>
            <w:r>
              <w:rPr>
                <w:rFonts w:cs="Times New Roman"/>
              </w:rPr>
              <w:t>Section 1</w:t>
            </w:r>
          </w:p>
          <w:p w14:paraId="27BDB7A2" w14:textId="5190F9B3" w:rsidR="00714A29" w:rsidRDefault="00714A29" w:rsidP="00714A29">
            <w:pPr>
              <w:jc w:val="center"/>
              <w:rPr>
                <w:rFonts w:cs="Times New Roman"/>
              </w:rPr>
            </w:pPr>
            <w:r>
              <w:rPr>
                <w:rFonts w:cs="Times New Roman"/>
              </w:rPr>
              <w:t xml:space="preserve">of </w:t>
            </w:r>
            <w:r w:rsidRPr="00A33EFE">
              <w:rPr>
                <w:rFonts w:cs="Times New Roman"/>
              </w:rPr>
              <w:t>Article IV</w:t>
            </w:r>
          </w:p>
          <w:p w14:paraId="5D66E01C" w14:textId="09B5475C" w:rsidR="00C14839" w:rsidRPr="00A33EFE" w:rsidRDefault="00C14839" w:rsidP="00714A29">
            <w:pPr>
              <w:jc w:val="center"/>
              <w:rPr>
                <w:rFonts w:cs="Times New Roman"/>
              </w:rPr>
            </w:pPr>
          </w:p>
        </w:tc>
        <w:tc>
          <w:tcPr>
            <w:tcW w:w="6949" w:type="dxa"/>
            <w:tcBorders>
              <w:top w:val="nil"/>
              <w:left w:val="thinThickSmallGap" w:sz="12" w:space="0" w:color="auto"/>
              <w:bottom w:val="nil"/>
              <w:right w:val="nil"/>
            </w:tcBorders>
            <w:vAlign w:val="center"/>
            <w:hideMark/>
          </w:tcPr>
          <w:p w14:paraId="4EB08A22" w14:textId="77777777" w:rsidR="00714A29" w:rsidRPr="00A33EFE" w:rsidRDefault="00714A29" w:rsidP="00714A29">
            <w:pPr>
              <w:keepNext/>
              <w:ind w:left="288"/>
              <w:rPr>
                <w:rFonts w:cs="Times New Roman"/>
              </w:rPr>
            </w:pPr>
            <w:r w:rsidRPr="00A33EFE">
              <w:rPr>
                <w:rFonts w:cs="Times New Roman"/>
              </w:rPr>
              <w:t>To establish additional courts (not judges).</w:t>
            </w:r>
          </w:p>
        </w:tc>
      </w:tr>
      <w:tr w:rsidR="00F86E55" w:rsidRPr="00A33EFE" w14:paraId="0B14CFF5" w14:textId="77777777" w:rsidTr="00870605">
        <w:tc>
          <w:tcPr>
            <w:tcW w:w="3041" w:type="dxa"/>
            <w:tcBorders>
              <w:top w:val="nil"/>
              <w:left w:val="nil"/>
              <w:bottom w:val="nil"/>
              <w:right w:val="thinThickSmallGap" w:sz="12" w:space="0" w:color="auto"/>
            </w:tcBorders>
            <w:vAlign w:val="center"/>
          </w:tcPr>
          <w:p w14:paraId="39712929" w14:textId="77777777" w:rsidR="00C14839" w:rsidRDefault="00F86E55" w:rsidP="00F86E55">
            <w:pPr>
              <w:jc w:val="center"/>
              <w:rPr>
                <w:rFonts w:cs="Times New Roman"/>
              </w:rPr>
            </w:pPr>
            <w:r>
              <w:rPr>
                <w:rFonts w:cs="Times New Roman"/>
              </w:rPr>
              <w:t>Section 12</w:t>
            </w:r>
          </w:p>
          <w:p w14:paraId="1C96F09A" w14:textId="4544E289" w:rsidR="00F86E55" w:rsidRDefault="00F86E55" w:rsidP="00F86E55">
            <w:pPr>
              <w:jc w:val="center"/>
              <w:rPr>
                <w:rFonts w:cs="Times New Roman"/>
              </w:rPr>
            </w:pPr>
            <w:r>
              <w:rPr>
                <w:rFonts w:cs="Times New Roman"/>
              </w:rPr>
              <w:t>of Article IV</w:t>
            </w:r>
          </w:p>
          <w:p w14:paraId="638553E7" w14:textId="77777777" w:rsidR="00F86E55" w:rsidRDefault="00F86E55" w:rsidP="00F86E55">
            <w:pPr>
              <w:jc w:val="center"/>
              <w:rPr>
                <w:rFonts w:cs="Times New Roman"/>
              </w:rPr>
            </w:pPr>
          </w:p>
        </w:tc>
        <w:tc>
          <w:tcPr>
            <w:tcW w:w="6949" w:type="dxa"/>
            <w:tcBorders>
              <w:top w:val="nil"/>
              <w:left w:val="thinThickSmallGap" w:sz="12" w:space="0" w:color="auto"/>
              <w:bottom w:val="nil"/>
              <w:right w:val="nil"/>
            </w:tcBorders>
            <w:vAlign w:val="center"/>
          </w:tcPr>
          <w:p w14:paraId="0CF0C07A" w14:textId="438D2984" w:rsidR="00F86E55" w:rsidRPr="00A33EFE" w:rsidRDefault="00C14839" w:rsidP="00F86E55">
            <w:pPr>
              <w:keepNext/>
              <w:ind w:left="288"/>
              <w:rPr>
                <w:rFonts w:cs="Times New Roman"/>
              </w:rPr>
            </w:pPr>
            <w:r w:rsidRPr="00C14839">
              <w:rPr>
                <w:rFonts w:cs="Times New Roman"/>
              </w:rPr>
              <w:t>To require the entire Supreme Court to sit in a civil or criminal matter other than one in which the accused has been sentenced to death.</w:t>
            </w:r>
          </w:p>
        </w:tc>
      </w:tr>
      <w:tr w:rsidR="00F86E55" w:rsidRPr="005C3C8B" w14:paraId="0C43E47D" w14:textId="77777777" w:rsidTr="00870605">
        <w:tc>
          <w:tcPr>
            <w:tcW w:w="3041" w:type="dxa"/>
            <w:tcBorders>
              <w:top w:val="nil"/>
              <w:left w:val="nil"/>
              <w:bottom w:val="nil"/>
              <w:right w:val="thinThickSmallGap" w:sz="12" w:space="0" w:color="auto"/>
            </w:tcBorders>
            <w:vAlign w:val="center"/>
          </w:tcPr>
          <w:p w14:paraId="2DE6DA47" w14:textId="77777777" w:rsidR="00F86E55" w:rsidRPr="005C3C8B" w:rsidRDefault="00F86E55" w:rsidP="00F86E55">
            <w:pPr>
              <w:jc w:val="center"/>
              <w:rPr>
                <w:rFonts w:cs="Times New Roman"/>
                <w:sz w:val="18"/>
                <w:szCs w:val="18"/>
              </w:rPr>
            </w:pPr>
          </w:p>
        </w:tc>
        <w:tc>
          <w:tcPr>
            <w:tcW w:w="6949" w:type="dxa"/>
            <w:tcBorders>
              <w:top w:val="nil"/>
              <w:left w:val="thinThickSmallGap" w:sz="12" w:space="0" w:color="auto"/>
              <w:bottom w:val="nil"/>
              <w:right w:val="nil"/>
            </w:tcBorders>
            <w:vAlign w:val="center"/>
          </w:tcPr>
          <w:p w14:paraId="0C50A12D" w14:textId="77777777" w:rsidR="00F86E55" w:rsidRPr="005C3C8B" w:rsidRDefault="00F86E55" w:rsidP="00F86E55">
            <w:pPr>
              <w:keepNext/>
              <w:ind w:left="288"/>
              <w:rPr>
                <w:rFonts w:cs="Times New Roman"/>
                <w:b/>
                <w:i/>
                <w:sz w:val="18"/>
                <w:szCs w:val="18"/>
              </w:rPr>
            </w:pPr>
          </w:p>
        </w:tc>
      </w:tr>
      <w:tr w:rsidR="00062D8E" w:rsidRPr="00A33EFE" w14:paraId="6E1C2262" w14:textId="77777777" w:rsidTr="00870605">
        <w:tc>
          <w:tcPr>
            <w:tcW w:w="3041" w:type="dxa"/>
            <w:tcBorders>
              <w:top w:val="nil"/>
              <w:left w:val="nil"/>
              <w:bottom w:val="nil"/>
              <w:right w:val="thinThickSmallGap" w:sz="12" w:space="0" w:color="auto"/>
            </w:tcBorders>
            <w:vAlign w:val="center"/>
          </w:tcPr>
          <w:p w14:paraId="7EA49ABC" w14:textId="77777777" w:rsidR="00062D8E" w:rsidRDefault="00062D8E" w:rsidP="00F86E55">
            <w:pPr>
              <w:jc w:val="center"/>
              <w:rPr>
                <w:rFonts w:cs="Times New Roman"/>
              </w:rPr>
            </w:pPr>
          </w:p>
        </w:tc>
        <w:tc>
          <w:tcPr>
            <w:tcW w:w="6949" w:type="dxa"/>
            <w:tcBorders>
              <w:top w:val="nil"/>
              <w:left w:val="thinThickSmallGap" w:sz="12" w:space="0" w:color="auto"/>
              <w:bottom w:val="nil"/>
              <w:right w:val="nil"/>
            </w:tcBorders>
            <w:vAlign w:val="center"/>
          </w:tcPr>
          <w:p w14:paraId="485FFCD7" w14:textId="77777777" w:rsidR="00062D8E" w:rsidRDefault="00062D8E" w:rsidP="00062D8E">
            <w:pPr>
              <w:ind w:left="288"/>
              <w:jc w:val="center"/>
              <w:rPr>
                <w:rFonts w:cs="Times New Roman"/>
                <w:b/>
                <w:i/>
              </w:rPr>
            </w:pPr>
            <w:r>
              <w:rPr>
                <w:rFonts w:cs="Times New Roman"/>
                <w:b/>
                <w:i/>
              </w:rPr>
              <w:t>two-thirds (2/3)</w:t>
            </w:r>
          </w:p>
          <w:p w14:paraId="25C718BB" w14:textId="77777777" w:rsidR="00062D8E" w:rsidRDefault="00062D8E" w:rsidP="00062D8E">
            <w:pPr>
              <w:keepNext/>
              <w:ind w:left="288"/>
              <w:jc w:val="center"/>
              <w:rPr>
                <w:rFonts w:cs="Times New Roman"/>
                <w:b/>
                <w:i/>
              </w:rPr>
            </w:pPr>
            <w:r w:rsidRPr="00A33EFE">
              <w:rPr>
                <w:rFonts w:cs="Times New Roman"/>
                <w:b/>
                <w:i/>
              </w:rPr>
              <w:t>of all the members elected to each house</w:t>
            </w:r>
            <w:r>
              <w:rPr>
                <w:rFonts w:cs="Times New Roman"/>
                <w:b/>
                <w:i/>
              </w:rPr>
              <w:t xml:space="preserve"> (cont’d)</w:t>
            </w:r>
          </w:p>
          <w:p w14:paraId="0BD10E3E" w14:textId="59CAFAF1" w:rsidR="00062D8E" w:rsidRPr="00A33EFE" w:rsidRDefault="00062D8E" w:rsidP="00062D8E">
            <w:pPr>
              <w:keepNext/>
              <w:ind w:left="288"/>
              <w:jc w:val="center"/>
              <w:rPr>
                <w:rFonts w:cs="Times New Roman"/>
              </w:rPr>
            </w:pPr>
          </w:p>
        </w:tc>
      </w:tr>
      <w:tr w:rsidR="00F86E55" w:rsidRPr="00A33EFE" w14:paraId="3CC3208A" w14:textId="77777777" w:rsidTr="00870605">
        <w:tc>
          <w:tcPr>
            <w:tcW w:w="3041" w:type="dxa"/>
            <w:tcBorders>
              <w:top w:val="nil"/>
              <w:left w:val="nil"/>
              <w:bottom w:val="nil"/>
              <w:right w:val="thinThickSmallGap" w:sz="12" w:space="0" w:color="auto"/>
            </w:tcBorders>
            <w:vAlign w:val="center"/>
            <w:hideMark/>
          </w:tcPr>
          <w:p w14:paraId="3BD06795" w14:textId="77777777" w:rsidR="00F86E55" w:rsidRDefault="00F86E55" w:rsidP="00F86E55">
            <w:pPr>
              <w:jc w:val="center"/>
              <w:rPr>
                <w:rFonts w:cs="Times New Roman"/>
              </w:rPr>
            </w:pPr>
            <w:r>
              <w:rPr>
                <w:rFonts w:cs="Times New Roman"/>
              </w:rPr>
              <w:t>Section 28</w:t>
            </w:r>
          </w:p>
          <w:p w14:paraId="7F70CA0F" w14:textId="45228EA1" w:rsidR="00F86E55" w:rsidRPr="00A33EFE" w:rsidRDefault="00F86E55" w:rsidP="00F86E55">
            <w:pPr>
              <w:jc w:val="center"/>
              <w:rPr>
                <w:rFonts w:cs="Times New Roman"/>
              </w:rPr>
            </w:pPr>
            <w:r>
              <w:rPr>
                <w:rFonts w:cs="Times New Roman"/>
              </w:rPr>
              <w:t xml:space="preserve">of </w:t>
            </w:r>
            <w:r w:rsidRPr="00A33EFE">
              <w:rPr>
                <w:rFonts w:cs="Times New Roman"/>
              </w:rPr>
              <w:t>Article IV</w:t>
            </w:r>
          </w:p>
        </w:tc>
        <w:tc>
          <w:tcPr>
            <w:tcW w:w="6949" w:type="dxa"/>
            <w:tcBorders>
              <w:top w:val="nil"/>
              <w:left w:val="thinThickSmallGap" w:sz="12" w:space="0" w:color="auto"/>
              <w:bottom w:val="nil"/>
              <w:right w:val="nil"/>
            </w:tcBorders>
            <w:vAlign w:val="center"/>
            <w:hideMark/>
          </w:tcPr>
          <w:p w14:paraId="25049B36" w14:textId="36E7890D" w:rsidR="00F86E55" w:rsidRPr="00A33EFE" w:rsidRDefault="00F86E55" w:rsidP="00F86E55">
            <w:pPr>
              <w:keepNext/>
              <w:ind w:left="288"/>
              <w:rPr>
                <w:rFonts w:cs="Times New Roman"/>
              </w:rPr>
            </w:pPr>
            <w:r w:rsidRPr="00A33EFE">
              <w:rPr>
                <w:rFonts w:cs="Times New Roman"/>
              </w:rPr>
              <w:t>To give jurisdiction to inferior courts or justices of the peace of “such … misdemeanors as the General Assembly may from time to time … prescribe.”</w:t>
            </w:r>
          </w:p>
        </w:tc>
      </w:tr>
      <w:tr w:rsidR="00F86E55" w:rsidRPr="006671EF" w14:paraId="2FCA6F82" w14:textId="77777777" w:rsidTr="00870605">
        <w:tc>
          <w:tcPr>
            <w:tcW w:w="3041" w:type="dxa"/>
            <w:tcBorders>
              <w:top w:val="nil"/>
              <w:left w:val="nil"/>
              <w:bottom w:val="nil"/>
              <w:right w:val="thinThickSmallGap" w:sz="12" w:space="0" w:color="auto"/>
            </w:tcBorders>
            <w:vAlign w:val="center"/>
          </w:tcPr>
          <w:p w14:paraId="24C41145"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10D75451" w14:textId="77777777" w:rsidR="00F86E55" w:rsidRPr="006671EF" w:rsidRDefault="00F86E55" w:rsidP="00F86E55">
            <w:pPr>
              <w:rPr>
                <w:rFonts w:cs="Times New Roman"/>
                <w:sz w:val="16"/>
                <w:szCs w:val="16"/>
              </w:rPr>
            </w:pPr>
          </w:p>
        </w:tc>
      </w:tr>
      <w:tr w:rsidR="00F86E55" w:rsidRPr="00A33EFE" w14:paraId="2784A1E0" w14:textId="77777777" w:rsidTr="00870605">
        <w:tc>
          <w:tcPr>
            <w:tcW w:w="3041" w:type="dxa"/>
            <w:tcBorders>
              <w:top w:val="nil"/>
              <w:left w:val="nil"/>
              <w:bottom w:val="nil"/>
              <w:right w:val="thinThickSmallGap" w:sz="12" w:space="0" w:color="auto"/>
            </w:tcBorders>
            <w:vAlign w:val="center"/>
            <w:hideMark/>
          </w:tcPr>
          <w:p w14:paraId="04249E07" w14:textId="565CDC8C" w:rsidR="00F86E55" w:rsidRPr="00A33EFE" w:rsidRDefault="00F86E55" w:rsidP="00F86E55">
            <w:pPr>
              <w:jc w:val="center"/>
              <w:rPr>
                <w:rFonts w:cs="Times New Roman"/>
              </w:rPr>
            </w:pPr>
            <w:r>
              <w:rPr>
                <w:rFonts w:cs="Times New Roman"/>
              </w:rPr>
              <w:t xml:space="preserve">Section 1 of </w:t>
            </w:r>
            <w:r w:rsidRPr="00A33EFE">
              <w:rPr>
                <w:rFonts w:cs="Times New Roman"/>
              </w:rPr>
              <w:t>Article VI</w:t>
            </w:r>
          </w:p>
        </w:tc>
        <w:tc>
          <w:tcPr>
            <w:tcW w:w="6949" w:type="dxa"/>
            <w:tcBorders>
              <w:top w:val="nil"/>
              <w:left w:val="thinThickSmallGap" w:sz="12" w:space="0" w:color="auto"/>
              <w:bottom w:val="nil"/>
              <w:right w:val="nil"/>
            </w:tcBorders>
            <w:vAlign w:val="center"/>
            <w:hideMark/>
          </w:tcPr>
          <w:p w14:paraId="0BCF372E" w14:textId="77777777" w:rsidR="00F86E55" w:rsidRPr="00A33EFE" w:rsidRDefault="00F86E55" w:rsidP="00F86E55">
            <w:pPr>
              <w:keepNext/>
              <w:ind w:left="288"/>
              <w:rPr>
                <w:rFonts w:cs="Times New Roman"/>
              </w:rPr>
            </w:pPr>
            <w:r w:rsidRPr="00A33EFE">
              <w:rPr>
                <w:rFonts w:cs="Times New Roman"/>
              </w:rPr>
              <w:t>To impeach by the House; to convict by the Senate.</w:t>
            </w:r>
          </w:p>
        </w:tc>
      </w:tr>
      <w:tr w:rsidR="00F86E55" w:rsidRPr="005C3C8B" w14:paraId="6FE050BD" w14:textId="77777777" w:rsidTr="004E2C47">
        <w:tc>
          <w:tcPr>
            <w:tcW w:w="3041" w:type="dxa"/>
            <w:tcBorders>
              <w:top w:val="nil"/>
              <w:left w:val="nil"/>
              <w:bottom w:val="nil"/>
              <w:right w:val="thinThickSmallGap" w:sz="12" w:space="0" w:color="auto"/>
            </w:tcBorders>
            <w:vAlign w:val="center"/>
          </w:tcPr>
          <w:p w14:paraId="4F48BC27" w14:textId="77777777" w:rsidR="00F86E55" w:rsidRPr="005C3C8B" w:rsidRDefault="00F86E55" w:rsidP="00F86E55">
            <w:pPr>
              <w:jc w:val="center"/>
              <w:rPr>
                <w:rFonts w:cs="Times New Roman"/>
                <w:sz w:val="18"/>
                <w:szCs w:val="18"/>
              </w:rPr>
            </w:pPr>
          </w:p>
        </w:tc>
        <w:tc>
          <w:tcPr>
            <w:tcW w:w="6949" w:type="dxa"/>
            <w:tcBorders>
              <w:top w:val="nil"/>
              <w:left w:val="thinThickSmallGap" w:sz="12" w:space="0" w:color="auto"/>
              <w:bottom w:val="nil"/>
              <w:right w:val="nil"/>
            </w:tcBorders>
          </w:tcPr>
          <w:p w14:paraId="34670966" w14:textId="77777777" w:rsidR="00F86E55" w:rsidRPr="005C3C8B" w:rsidRDefault="00F86E55" w:rsidP="00F86E55">
            <w:pPr>
              <w:keepNext/>
              <w:ind w:left="288"/>
              <w:jc w:val="both"/>
              <w:rPr>
                <w:rFonts w:cs="Times New Roman"/>
                <w:sz w:val="18"/>
                <w:szCs w:val="18"/>
              </w:rPr>
            </w:pPr>
          </w:p>
        </w:tc>
      </w:tr>
      <w:tr w:rsidR="00F86E55" w:rsidRPr="00C3149C" w14:paraId="37695B06" w14:textId="77777777" w:rsidTr="004E2C47">
        <w:tc>
          <w:tcPr>
            <w:tcW w:w="3041" w:type="dxa"/>
            <w:tcBorders>
              <w:top w:val="nil"/>
              <w:left w:val="nil"/>
              <w:bottom w:val="nil"/>
              <w:right w:val="thinThickSmallGap" w:sz="12" w:space="0" w:color="auto"/>
            </w:tcBorders>
            <w:vAlign w:val="center"/>
          </w:tcPr>
          <w:p w14:paraId="5B646BE5" w14:textId="77777777" w:rsidR="00F86E55" w:rsidRPr="00C3149C" w:rsidRDefault="00F86E55" w:rsidP="00F86E55">
            <w:pPr>
              <w:jc w:val="center"/>
              <w:rPr>
                <w:rFonts w:cs="Times New Roman"/>
                <w:sz w:val="18"/>
                <w:szCs w:val="18"/>
              </w:rPr>
            </w:pPr>
          </w:p>
        </w:tc>
        <w:tc>
          <w:tcPr>
            <w:tcW w:w="6949" w:type="dxa"/>
            <w:tcBorders>
              <w:top w:val="nil"/>
              <w:left w:val="thinThickSmallGap" w:sz="12" w:space="0" w:color="auto"/>
              <w:bottom w:val="nil"/>
              <w:right w:val="nil"/>
            </w:tcBorders>
          </w:tcPr>
          <w:p w14:paraId="368C175F" w14:textId="77777777" w:rsidR="00F86E55" w:rsidRPr="00C3149C" w:rsidRDefault="00F86E55" w:rsidP="00F86E55">
            <w:pPr>
              <w:keepNext/>
              <w:ind w:left="288"/>
              <w:jc w:val="both"/>
              <w:rPr>
                <w:rFonts w:cs="Times New Roman"/>
                <w:sz w:val="18"/>
                <w:szCs w:val="18"/>
              </w:rPr>
            </w:pPr>
          </w:p>
        </w:tc>
      </w:tr>
      <w:tr w:rsidR="00F86E55" w:rsidRPr="00A33EFE" w14:paraId="332F8635" w14:textId="77777777" w:rsidTr="00870605">
        <w:tc>
          <w:tcPr>
            <w:tcW w:w="3041" w:type="dxa"/>
            <w:tcBorders>
              <w:top w:val="nil"/>
              <w:left w:val="nil"/>
              <w:bottom w:val="nil"/>
              <w:right w:val="thinThickSmallGap" w:sz="12" w:space="0" w:color="auto"/>
            </w:tcBorders>
            <w:vAlign w:val="center"/>
            <w:hideMark/>
          </w:tcPr>
          <w:p w14:paraId="5F916857" w14:textId="77777777" w:rsidR="00F86E55" w:rsidRDefault="00F86E55" w:rsidP="00F86E55">
            <w:pPr>
              <w:jc w:val="center"/>
              <w:rPr>
                <w:rFonts w:cs="Times New Roman"/>
              </w:rPr>
            </w:pPr>
            <w:r>
              <w:rPr>
                <w:rFonts w:cs="Times New Roman"/>
              </w:rPr>
              <w:t xml:space="preserve">Section 1 </w:t>
            </w:r>
          </w:p>
          <w:p w14:paraId="4BEDAD35" w14:textId="42E8299E" w:rsidR="00F86E55" w:rsidRPr="00A33EFE" w:rsidRDefault="00F86E55" w:rsidP="00F86E55">
            <w:pPr>
              <w:jc w:val="center"/>
              <w:rPr>
                <w:rFonts w:cs="Times New Roman"/>
              </w:rPr>
            </w:pPr>
            <w:r>
              <w:rPr>
                <w:rFonts w:cs="Times New Roman"/>
              </w:rPr>
              <w:t xml:space="preserve">of </w:t>
            </w:r>
            <w:r w:rsidRPr="00A33EFE">
              <w:rPr>
                <w:rFonts w:cs="Times New Roman"/>
              </w:rPr>
              <w:t>Article IX</w:t>
            </w:r>
          </w:p>
        </w:tc>
        <w:tc>
          <w:tcPr>
            <w:tcW w:w="6949" w:type="dxa"/>
            <w:tcBorders>
              <w:top w:val="nil"/>
              <w:left w:val="thinThickSmallGap" w:sz="12" w:space="0" w:color="auto"/>
              <w:bottom w:val="nil"/>
              <w:right w:val="nil"/>
            </w:tcBorders>
            <w:vAlign w:val="center"/>
            <w:hideMark/>
          </w:tcPr>
          <w:p w14:paraId="781AB21A" w14:textId="6AA5A686" w:rsidR="00F86E55" w:rsidRPr="00A33EFE" w:rsidRDefault="00F86E55" w:rsidP="00F86E55">
            <w:pPr>
              <w:keepNext/>
              <w:ind w:left="288"/>
              <w:rPr>
                <w:rFonts w:cs="Times New Roman"/>
              </w:rPr>
            </w:pPr>
            <w:r>
              <w:rPr>
                <w:rFonts w:cs="Times New Roman"/>
              </w:rPr>
              <w:t>To enact or amend general incorporation laws and special acts of incorporation, including municipal charters.</w:t>
            </w:r>
          </w:p>
        </w:tc>
      </w:tr>
      <w:tr w:rsidR="00F86E55" w:rsidRPr="006671EF" w14:paraId="7ADDAA2E" w14:textId="77777777" w:rsidTr="00870605">
        <w:tc>
          <w:tcPr>
            <w:tcW w:w="3041" w:type="dxa"/>
            <w:tcBorders>
              <w:top w:val="nil"/>
              <w:left w:val="nil"/>
              <w:bottom w:val="nil"/>
              <w:right w:val="thinThickSmallGap" w:sz="12" w:space="0" w:color="auto"/>
            </w:tcBorders>
            <w:vAlign w:val="center"/>
          </w:tcPr>
          <w:p w14:paraId="413C7559"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476EA5DB" w14:textId="77777777" w:rsidR="00F86E55" w:rsidRPr="006671EF" w:rsidRDefault="00F86E55" w:rsidP="00F86E55">
            <w:pPr>
              <w:rPr>
                <w:rFonts w:cs="Times New Roman"/>
                <w:sz w:val="16"/>
                <w:szCs w:val="16"/>
              </w:rPr>
            </w:pPr>
          </w:p>
        </w:tc>
      </w:tr>
      <w:tr w:rsidR="00F86E55" w:rsidRPr="00A33EFE" w14:paraId="6DA25EA4" w14:textId="77777777" w:rsidTr="00870605">
        <w:tc>
          <w:tcPr>
            <w:tcW w:w="3041" w:type="dxa"/>
            <w:tcBorders>
              <w:top w:val="nil"/>
              <w:left w:val="nil"/>
              <w:bottom w:val="nil"/>
              <w:right w:val="thinThickSmallGap" w:sz="12" w:space="0" w:color="auto"/>
            </w:tcBorders>
            <w:vAlign w:val="center"/>
            <w:hideMark/>
          </w:tcPr>
          <w:p w14:paraId="48210F74" w14:textId="1155B99F" w:rsidR="00F86E55" w:rsidRDefault="00F86E55" w:rsidP="00F86E55">
            <w:pPr>
              <w:jc w:val="center"/>
              <w:rPr>
                <w:rFonts w:cs="Times New Roman"/>
              </w:rPr>
            </w:pPr>
            <w:r>
              <w:rPr>
                <w:rFonts w:cs="Times New Roman"/>
              </w:rPr>
              <w:t xml:space="preserve">Section 1 </w:t>
            </w:r>
          </w:p>
          <w:p w14:paraId="24D6AEEF" w14:textId="685CB88E" w:rsidR="00F86E55" w:rsidRPr="00A33EFE" w:rsidRDefault="00F86E55" w:rsidP="00F86E55">
            <w:pPr>
              <w:jc w:val="center"/>
              <w:rPr>
                <w:rFonts w:cs="Times New Roman"/>
              </w:rPr>
            </w:pPr>
            <w:r>
              <w:rPr>
                <w:rFonts w:cs="Times New Roman"/>
              </w:rPr>
              <w:t xml:space="preserve">of </w:t>
            </w:r>
            <w:r w:rsidRPr="00A33EFE">
              <w:rPr>
                <w:rFonts w:cs="Times New Roman"/>
              </w:rPr>
              <w:t>Article XVI</w:t>
            </w:r>
          </w:p>
        </w:tc>
        <w:tc>
          <w:tcPr>
            <w:tcW w:w="6949" w:type="dxa"/>
            <w:tcBorders>
              <w:top w:val="nil"/>
              <w:left w:val="thinThickSmallGap" w:sz="12" w:space="0" w:color="auto"/>
              <w:bottom w:val="nil"/>
              <w:right w:val="nil"/>
            </w:tcBorders>
            <w:vAlign w:val="center"/>
            <w:hideMark/>
          </w:tcPr>
          <w:p w14:paraId="5B01C2FE" w14:textId="3C503D3F" w:rsidR="00F86E55" w:rsidRPr="00A33EFE" w:rsidRDefault="00F86E55" w:rsidP="00F86E55">
            <w:pPr>
              <w:keepNext/>
              <w:ind w:left="288"/>
              <w:rPr>
                <w:rFonts w:cs="Times New Roman"/>
              </w:rPr>
            </w:pPr>
            <w:r w:rsidRPr="00A33EFE">
              <w:rPr>
                <w:rFonts w:cs="Times New Roman"/>
              </w:rPr>
              <w:t>To amend the Delaware Constitution, which requires passage by two consecutive General Assemblies.</w:t>
            </w:r>
          </w:p>
        </w:tc>
      </w:tr>
      <w:tr w:rsidR="00F86E55" w:rsidRPr="006671EF" w14:paraId="47B6D93C" w14:textId="77777777" w:rsidTr="00870605">
        <w:tc>
          <w:tcPr>
            <w:tcW w:w="3041" w:type="dxa"/>
            <w:tcBorders>
              <w:top w:val="nil"/>
              <w:left w:val="nil"/>
              <w:bottom w:val="nil"/>
              <w:right w:val="thinThickSmallGap" w:sz="12" w:space="0" w:color="auto"/>
            </w:tcBorders>
            <w:vAlign w:val="center"/>
          </w:tcPr>
          <w:p w14:paraId="0915A7A7"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1ECD5EB4" w14:textId="77777777" w:rsidR="00F86E55" w:rsidRPr="006671EF" w:rsidRDefault="00F86E55" w:rsidP="00F86E55">
            <w:pPr>
              <w:rPr>
                <w:rFonts w:cs="Times New Roman"/>
                <w:sz w:val="16"/>
                <w:szCs w:val="16"/>
              </w:rPr>
            </w:pPr>
          </w:p>
        </w:tc>
      </w:tr>
      <w:tr w:rsidR="00F86E55" w:rsidRPr="00A33EFE" w14:paraId="5ECD6B2B" w14:textId="77777777" w:rsidTr="00870605">
        <w:tc>
          <w:tcPr>
            <w:tcW w:w="3041" w:type="dxa"/>
            <w:tcBorders>
              <w:top w:val="nil"/>
              <w:left w:val="nil"/>
              <w:bottom w:val="nil"/>
              <w:right w:val="thinThickSmallGap" w:sz="12" w:space="0" w:color="auto"/>
            </w:tcBorders>
            <w:vAlign w:val="center"/>
            <w:hideMark/>
          </w:tcPr>
          <w:p w14:paraId="2E0E7850" w14:textId="77777777" w:rsidR="00F86E55" w:rsidRDefault="00F86E55" w:rsidP="00F86E55">
            <w:pPr>
              <w:jc w:val="center"/>
              <w:rPr>
                <w:rFonts w:cs="Times New Roman"/>
              </w:rPr>
            </w:pPr>
            <w:r>
              <w:rPr>
                <w:rFonts w:cs="Times New Roman"/>
              </w:rPr>
              <w:t xml:space="preserve">Section 2 </w:t>
            </w:r>
          </w:p>
          <w:p w14:paraId="4CB8B554" w14:textId="375AB640" w:rsidR="00F86E55" w:rsidRPr="00A33EFE" w:rsidRDefault="00F86E55" w:rsidP="00F86E55">
            <w:pPr>
              <w:jc w:val="center"/>
              <w:rPr>
                <w:rFonts w:cs="Times New Roman"/>
              </w:rPr>
            </w:pPr>
            <w:r>
              <w:rPr>
                <w:rFonts w:cs="Times New Roman"/>
              </w:rPr>
              <w:t xml:space="preserve">of </w:t>
            </w:r>
            <w:r w:rsidRPr="00A33EFE">
              <w:rPr>
                <w:rFonts w:cs="Times New Roman"/>
              </w:rPr>
              <w:t>Article XVI</w:t>
            </w:r>
          </w:p>
        </w:tc>
        <w:tc>
          <w:tcPr>
            <w:tcW w:w="6949" w:type="dxa"/>
            <w:tcBorders>
              <w:top w:val="nil"/>
              <w:left w:val="thinThickSmallGap" w:sz="12" w:space="0" w:color="auto"/>
              <w:bottom w:val="nil"/>
              <w:right w:val="nil"/>
            </w:tcBorders>
            <w:vAlign w:val="center"/>
            <w:hideMark/>
          </w:tcPr>
          <w:p w14:paraId="65112BE2" w14:textId="77777777" w:rsidR="00F86E55" w:rsidRPr="00A33EFE" w:rsidRDefault="00F86E55" w:rsidP="00F86E55">
            <w:pPr>
              <w:keepNext/>
              <w:ind w:left="288"/>
              <w:rPr>
                <w:rFonts w:cs="Times New Roman"/>
              </w:rPr>
            </w:pPr>
            <w:r w:rsidRPr="00A33EFE">
              <w:rPr>
                <w:rFonts w:cs="Times New Roman"/>
              </w:rPr>
              <w:t>To present to the voters the question of whether there should be a State constitutional convention.</w:t>
            </w:r>
          </w:p>
        </w:tc>
      </w:tr>
      <w:tr w:rsidR="00F86E55" w:rsidRPr="006671EF" w14:paraId="0B3BCD0F" w14:textId="77777777" w:rsidTr="00870605">
        <w:tc>
          <w:tcPr>
            <w:tcW w:w="3041" w:type="dxa"/>
            <w:tcBorders>
              <w:top w:val="nil"/>
              <w:left w:val="nil"/>
              <w:bottom w:val="nil"/>
              <w:right w:val="thinThickSmallGap" w:sz="12" w:space="0" w:color="auto"/>
            </w:tcBorders>
            <w:vAlign w:val="center"/>
          </w:tcPr>
          <w:p w14:paraId="09954A4F"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3F506B93" w14:textId="77777777" w:rsidR="00F86E55" w:rsidRPr="006671EF" w:rsidRDefault="00F86E55" w:rsidP="00F86E55">
            <w:pPr>
              <w:rPr>
                <w:rFonts w:cs="Times New Roman"/>
                <w:sz w:val="16"/>
                <w:szCs w:val="16"/>
              </w:rPr>
            </w:pPr>
          </w:p>
        </w:tc>
      </w:tr>
      <w:tr w:rsidR="00F86E55" w:rsidRPr="00A33EFE" w14:paraId="4FED88B6" w14:textId="77777777" w:rsidTr="004E2C47">
        <w:tc>
          <w:tcPr>
            <w:tcW w:w="3041" w:type="dxa"/>
            <w:tcBorders>
              <w:top w:val="nil"/>
              <w:left w:val="nil"/>
              <w:bottom w:val="nil"/>
              <w:right w:val="thinThickSmallGap" w:sz="12" w:space="0" w:color="auto"/>
            </w:tcBorders>
            <w:vAlign w:val="center"/>
          </w:tcPr>
          <w:p w14:paraId="3AA50F6A" w14:textId="77777777" w:rsidR="00F86E55" w:rsidRPr="00C3149C" w:rsidRDefault="00F86E55" w:rsidP="00F86E55">
            <w:pPr>
              <w:jc w:val="center"/>
              <w:rPr>
                <w:rFonts w:cs="Times New Roman"/>
                <w:sz w:val="18"/>
                <w:szCs w:val="18"/>
              </w:rPr>
            </w:pPr>
          </w:p>
        </w:tc>
        <w:tc>
          <w:tcPr>
            <w:tcW w:w="6949" w:type="dxa"/>
            <w:tcBorders>
              <w:top w:val="nil"/>
              <w:left w:val="thinThickSmallGap" w:sz="12" w:space="0" w:color="auto"/>
              <w:bottom w:val="nil"/>
              <w:right w:val="nil"/>
            </w:tcBorders>
          </w:tcPr>
          <w:p w14:paraId="694D2767" w14:textId="77777777" w:rsidR="00F86E55" w:rsidRPr="00C3149C" w:rsidRDefault="00F86E55" w:rsidP="00F86E55">
            <w:pPr>
              <w:ind w:left="288"/>
              <w:jc w:val="both"/>
              <w:rPr>
                <w:rFonts w:cs="Times New Roman"/>
                <w:sz w:val="18"/>
                <w:szCs w:val="18"/>
              </w:rPr>
            </w:pPr>
          </w:p>
        </w:tc>
      </w:tr>
      <w:tr w:rsidR="00F86E55" w:rsidRPr="00A33EFE" w14:paraId="55BC7251" w14:textId="77777777" w:rsidTr="004E2C47">
        <w:tc>
          <w:tcPr>
            <w:tcW w:w="3041" w:type="dxa"/>
            <w:tcBorders>
              <w:top w:val="nil"/>
              <w:left w:val="nil"/>
              <w:bottom w:val="nil"/>
              <w:right w:val="thinThickSmallGap" w:sz="12" w:space="0" w:color="auto"/>
            </w:tcBorders>
            <w:vAlign w:val="center"/>
          </w:tcPr>
          <w:p w14:paraId="66A29657" w14:textId="77777777" w:rsidR="00F86E55" w:rsidRPr="00A33EFE" w:rsidRDefault="00F86E55" w:rsidP="00F86E55">
            <w:pPr>
              <w:jc w:val="center"/>
              <w:rPr>
                <w:rFonts w:cs="Times New Roman"/>
              </w:rPr>
            </w:pPr>
          </w:p>
        </w:tc>
        <w:tc>
          <w:tcPr>
            <w:tcW w:w="6949" w:type="dxa"/>
            <w:tcBorders>
              <w:top w:val="nil"/>
              <w:left w:val="thinThickSmallGap" w:sz="12" w:space="0" w:color="auto"/>
              <w:bottom w:val="nil"/>
              <w:right w:val="nil"/>
            </w:tcBorders>
          </w:tcPr>
          <w:p w14:paraId="066E7AD9" w14:textId="44500FC2" w:rsidR="00F86E55" w:rsidRDefault="00F86E55" w:rsidP="00F86E55">
            <w:pPr>
              <w:keepNext/>
              <w:ind w:left="288"/>
              <w:jc w:val="center"/>
              <w:rPr>
                <w:rFonts w:cs="Times New Roman"/>
                <w:b/>
                <w:i/>
              </w:rPr>
            </w:pPr>
            <w:r>
              <w:rPr>
                <w:rFonts w:cs="Times New Roman"/>
                <w:b/>
                <w:i/>
              </w:rPr>
              <w:t>three-fourths (3/4)</w:t>
            </w:r>
          </w:p>
          <w:p w14:paraId="576B983E" w14:textId="77777777" w:rsidR="00F86E55" w:rsidRPr="00A33EFE" w:rsidRDefault="00F86E55" w:rsidP="00F86E55">
            <w:pPr>
              <w:ind w:left="288"/>
              <w:jc w:val="center"/>
              <w:rPr>
                <w:rFonts w:cs="Times New Roman"/>
              </w:rPr>
            </w:pPr>
            <w:r w:rsidRPr="00A33EFE">
              <w:rPr>
                <w:rFonts w:cs="Times New Roman"/>
                <w:b/>
                <w:i/>
              </w:rPr>
              <w:t>of all the members elected to each house</w:t>
            </w:r>
          </w:p>
        </w:tc>
      </w:tr>
      <w:tr w:rsidR="00F86E55" w:rsidRPr="006671EF" w14:paraId="6E027CD3" w14:textId="77777777" w:rsidTr="004E2C47">
        <w:tc>
          <w:tcPr>
            <w:tcW w:w="3041" w:type="dxa"/>
            <w:tcBorders>
              <w:top w:val="nil"/>
              <w:left w:val="nil"/>
              <w:bottom w:val="nil"/>
              <w:right w:val="thinThickSmallGap" w:sz="12" w:space="0" w:color="auto"/>
            </w:tcBorders>
            <w:vAlign w:val="center"/>
          </w:tcPr>
          <w:p w14:paraId="397A6791"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tcPr>
          <w:p w14:paraId="27E3ECDC" w14:textId="77777777" w:rsidR="00F86E55" w:rsidRPr="006671EF" w:rsidRDefault="00F86E55" w:rsidP="00F86E55">
            <w:pPr>
              <w:jc w:val="center"/>
              <w:rPr>
                <w:rFonts w:cs="Times New Roman"/>
                <w:sz w:val="16"/>
                <w:szCs w:val="16"/>
              </w:rPr>
            </w:pPr>
          </w:p>
        </w:tc>
      </w:tr>
      <w:tr w:rsidR="00F86E55" w:rsidRPr="00A33EFE" w14:paraId="0D548AA9" w14:textId="77777777" w:rsidTr="00870605">
        <w:tc>
          <w:tcPr>
            <w:tcW w:w="3041" w:type="dxa"/>
            <w:tcBorders>
              <w:top w:val="nil"/>
              <w:left w:val="nil"/>
              <w:bottom w:val="nil"/>
              <w:right w:val="thinThickSmallGap" w:sz="12" w:space="0" w:color="auto"/>
            </w:tcBorders>
            <w:vAlign w:val="center"/>
            <w:hideMark/>
          </w:tcPr>
          <w:p w14:paraId="4D2C812C" w14:textId="77777777" w:rsidR="00F86E55" w:rsidRDefault="00F86E55" w:rsidP="00F86E55">
            <w:pPr>
              <w:jc w:val="center"/>
              <w:rPr>
                <w:rFonts w:cs="Times New Roman"/>
              </w:rPr>
            </w:pPr>
            <w:r>
              <w:rPr>
                <w:rFonts w:cs="Times New Roman"/>
              </w:rPr>
              <w:t xml:space="preserve">Section 3 </w:t>
            </w:r>
          </w:p>
          <w:p w14:paraId="707BA0BD" w14:textId="3595C17C" w:rsidR="00F86E55" w:rsidRPr="00A33EFE" w:rsidRDefault="00F86E55" w:rsidP="00F86E55">
            <w:pPr>
              <w:jc w:val="center"/>
              <w:rPr>
                <w:rFonts w:cs="Times New Roman"/>
              </w:rPr>
            </w:pPr>
            <w:r>
              <w:rPr>
                <w:rFonts w:cs="Times New Roman"/>
              </w:rPr>
              <w:t xml:space="preserve">of </w:t>
            </w:r>
            <w:r w:rsidRPr="00A33EFE">
              <w:rPr>
                <w:rFonts w:cs="Times New Roman"/>
              </w:rPr>
              <w:t>Article VIII</w:t>
            </w:r>
          </w:p>
        </w:tc>
        <w:tc>
          <w:tcPr>
            <w:tcW w:w="6949" w:type="dxa"/>
            <w:tcBorders>
              <w:top w:val="nil"/>
              <w:left w:val="thinThickSmallGap" w:sz="12" w:space="0" w:color="auto"/>
              <w:bottom w:val="nil"/>
              <w:right w:val="nil"/>
            </w:tcBorders>
            <w:vAlign w:val="center"/>
            <w:hideMark/>
          </w:tcPr>
          <w:p w14:paraId="51D256B0" w14:textId="63DF65F0" w:rsidR="00F86E55" w:rsidRPr="00A33EFE" w:rsidRDefault="00F86E55" w:rsidP="00F86E55">
            <w:pPr>
              <w:ind w:left="288"/>
              <w:rPr>
                <w:rFonts w:cs="Times New Roman"/>
              </w:rPr>
            </w:pPr>
            <w:r w:rsidRPr="00A33EFE">
              <w:rPr>
                <w:rFonts w:cs="Times New Roman"/>
              </w:rPr>
              <w:t>To borrow money or create a debt “by or on behalf of the State,” except “to supply casual deficiencies of revenue, repel invasion, suppress insurrection, defend the State in war, or pay existing debts.”</w:t>
            </w:r>
          </w:p>
        </w:tc>
      </w:tr>
      <w:tr w:rsidR="00F86E55" w:rsidRPr="006671EF" w14:paraId="628AFDA8" w14:textId="77777777" w:rsidTr="00870605">
        <w:tc>
          <w:tcPr>
            <w:tcW w:w="3041" w:type="dxa"/>
            <w:tcBorders>
              <w:top w:val="nil"/>
              <w:left w:val="nil"/>
              <w:bottom w:val="nil"/>
              <w:right w:val="thinThickSmallGap" w:sz="12" w:space="0" w:color="auto"/>
            </w:tcBorders>
            <w:vAlign w:val="center"/>
          </w:tcPr>
          <w:p w14:paraId="7F583E5F"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775DBF90" w14:textId="77777777" w:rsidR="00F86E55" w:rsidRPr="006671EF" w:rsidRDefault="00F86E55" w:rsidP="00F86E55">
            <w:pPr>
              <w:rPr>
                <w:rFonts w:cs="Times New Roman"/>
                <w:sz w:val="16"/>
                <w:szCs w:val="16"/>
              </w:rPr>
            </w:pPr>
          </w:p>
        </w:tc>
      </w:tr>
      <w:tr w:rsidR="00F86E55" w:rsidRPr="00A33EFE" w14:paraId="02C74BB3" w14:textId="77777777" w:rsidTr="00870605">
        <w:tc>
          <w:tcPr>
            <w:tcW w:w="3041" w:type="dxa"/>
            <w:tcBorders>
              <w:top w:val="nil"/>
              <w:left w:val="nil"/>
              <w:bottom w:val="nil"/>
              <w:right w:val="thinThickSmallGap" w:sz="12" w:space="0" w:color="auto"/>
            </w:tcBorders>
            <w:vAlign w:val="center"/>
            <w:hideMark/>
          </w:tcPr>
          <w:p w14:paraId="06D49EF5" w14:textId="77777777" w:rsidR="00F86E55" w:rsidRDefault="00F86E55" w:rsidP="00F86E55">
            <w:pPr>
              <w:jc w:val="center"/>
              <w:rPr>
                <w:rFonts w:cs="Times New Roman"/>
              </w:rPr>
            </w:pPr>
            <w:r>
              <w:rPr>
                <w:rFonts w:cs="Times New Roman"/>
              </w:rPr>
              <w:t xml:space="preserve">Section 4 </w:t>
            </w:r>
          </w:p>
          <w:p w14:paraId="09320A19" w14:textId="3F645318" w:rsidR="00F86E55" w:rsidRPr="00A33EFE" w:rsidRDefault="00F86E55" w:rsidP="00F86E55">
            <w:pPr>
              <w:jc w:val="center"/>
              <w:rPr>
                <w:rFonts w:cs="Times New Roman"/>
              </w:rPr>
            </w:pPr>
            <w:r>
              <w:rPr>
                <w:rFonts w:cs="Times New Roman"/>
              </w:rPr>
              <w:t xml:space="preserve">of </w:t>
            </w:r>
            <w:r w:rsidRPr="00A33EFE">
              <w:rPr>
                <w:rFonts w:cs="Times New Roman"/>
              </w:rPr>
              <w:t>Article VIII</w:t>
            </w:r>
          </w:p>
        </w:tc>
        <w:tc>
          <w:tcPr>
            <w:tcW w:w="6949" w:type="dxa"/>
            <w:tcBorders>
              <w:top w:val="nil"/>
              <w:left w:val="thinThickSmallGap" w:sz="12" w:space="0" w:color="auto"/>
              <w:bottom w:val="nil"/>
              <w:right w:val="nil"/>
            </w:tcBorders>
            <w:vAlign w:val="center"/>
            <w:hideMark/>
          </w:tcPr>
          <w:p w14:paraId="5FBA226B" w14:textId="625E6E24" w:rsidR="00F86E55" w:rsidRPr="00A33EFE" w:rsidRDefault="00F86E55" w:rsidP="00F86E55">
            <w:pPr>
              <w:ind w:left="288"/>
              <w:rPr>
                <w:rFonts w:cs="Times New Roman"/>
              </w:rPr>
            </w:pPr>
            <w:r w:rsidRPr="00A33EFE">
              <w:rPr>
                <w:rFonts w:cs="Times New Roman"/>
              </w:rPr>
              <w:t>To appropriate money to or issue or loan bonds of this State to any county, municipality or corporation; to pledge the credit of the State by guaranteeing or endorsing the bonds or other undertakings of any county, municipality or corporation.</w:t>
            </w:r>
          </w:p>
        </w:tc>
      </w:tr>
      <w:tr w:rsidR="00F86E55" w:rsidRPr="006671EF" w14:paraId="31205AB6" w14:textId="77777777" w:rsidTr="00870605">
        <w:tc>
          <w:tcPr>
            <w:tcW w:w="3041" w:type="dxa"/>
            <w:tcBorders>
              <w:top w:val="nil"/>
              <w:left w:val="nil"/>
              <w:bottom w:val="nil"/>
              <w:right w:val="thinThickSmallGap" w:sz="12" w:space="0" w:color="auto"/>
            </w:tcBorders>
            <w:vAlign w:val="center"/>
          </w:tcPr>
          <w:p w14:paraId="32AFC9ED"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1CE24FE9" w14:textId="77777777" w:rsidR="00F86E55" w:rsidRPr="006671EF" w:rsidRDefault="00F86E55" w:rsidP="00F86E55">
            <w:pPr>
              <w:rPr>
                <w:rFonts w:cs="Times New Roman"/>
                <w:sz w:val="16"/>
                <w:szCs w:val="16"/>
              </w:rPr>
            </w:pPr>
          </w:p>
        </w:tc>
      </w:tr>
      <w:tr w:rsidR="00F86E55" w:rsidRPr="006671EF" w14:paraId="215A999D" w14:textId="77777777" w:rsidTr="00870605">
        <w:tc>
          <w:tcPr>
            <w:tcW w:w="3041" w:type="dxa"/>
            <w:tcBorders>
              <w:top w:val="nil"/>
              <w:left w:val="nil"/>
              <w:bottom w:val="nil"/>
              <w:right w:val="thinThickSmallGap" w:sz="12" w:space="0" w:color="auto"/>
            </w:tcBorders>
            <w:vAlign w:val="center"/>
          </w:tcPr>
          <w:p w14:paraId="089E7948" w14:textId="77777777" w:rsidR="00F86E55" w:rsidRDefault="00F86E55" w:rsidP="00F86E55">
            <w:pPr>
              <w:jc w:val="center"/>
              <w:rPr>
                <w:rFonts w:cs="Times New Roman"/>
              </w:rPr>
            </w:pPr>
            <w:r w:rsidRPr="00A03E16">
              <w:rPr>
                <w:rFonts w:cs="Times New Roman"/>
              </w:rPr>
              <w:t xml:space="preserve">Section 12 </w:t>
            </w:r>
          </w:p>
          <w:p w14:paraId="39053AF0" w14:textId="25E2CB50" w:rsidR="00F86E55" w:rsidRPr="006671EF" w:rsidRDefault="00F86E55" w:rsidP="00F86E55">
            <w:pPr>
              <w:jc w:val="center"/>
              <w:rPr>
                <w:rFonts w:cs="Times New Roman"/>
                <w:sz w:val="16"/>
                <w:szCs w:val="16"/>
              </w:rPr>
            </w:pPr>
            <w:r w:rsidRPr="00A03E16">
              <w:rPr>
                <w:rFonts w:cs="Times New Roman"/>
              </w:rPr>
              <w:t>of Article VIII</w:t>
            </w:r>
          </w:p>
        </w:tc>
        <w:tc>
          <w:tcPr>
            <w:tcW w:w="6949" w:type="dxa"/>
            <w:tcBorders>
              <w:top w:val="nil"/>
              <w:left w:val="thinThickSmallGap" w:sz="12" w:space="0" w:color="auto"/>
              <w:bottom w:val="nil"/>
              <w:right w:val="nil"/>
            </w:tcBorders>
            <w:vAlign w:val="center"/>
          </w:tcPr>
          <w:p w14:paraId="18B2E07B" w14:textId="56F733BE" w:rsidR="00F86E55" w:rsidRPr="006671EF" w:rsidRDefault="00F86E55" w:rsidP="00F86E55">
            <w:pPr>
              <w:ind w:left="288"/>
              <w:rPr>
                <w:rFonts w:cs="Times New Roman"/>
                <w:sz w:val="16"/>
                <w:szCs w:val="16"/>
              </w:rPr>
            </w:pPr>
            <w:r>
              <w:t xml:space="preserve">To </w:t>
            </w:r>
            <w:r w:rsidRPr="00A03E16">
              <w:rPr>
                <w:rFonts w:cs="Times New Roman"/>
              </w:rPr>
              <w:t>appropriate</w:t>
            </w:r>
            <w:r>
              <w:t xml:space="preserve"> money in the Transportation Trust Fund for a purpose not listed in § 12(b).</w:t>
            </w:r>
          </w:p>
        </w:tc>
      </w:tr>
      <w:tr w:rsidR="00F86E55" w:rsidRPr="006671EF" w14:paraId="7576E9DE" w14:textId="77777777" w:rsidTr="00870605">
        <w:trPr>
          <w:trHeight w:val="162"/>
        </w:trPr>
        <w:tc>
          <w:tcPr>
            <w:tcW w:w="3041" w:type="dxa"/>
            <w:tcBorders>
              <w:top w:val="nil"/>
              <w:left w:val="nil"/>
              <w:bottom w:val="nil"/>
              <w:right w:val="thinThickSmallGap" w:sz="12" w:space="0" w:color="auto"/>
            </w:tcBorders>
            <w:vAlign w:val="center"/>
          </w:tcPr>
          <w:p w14:paraId="4725D155" w14:textId="77777777" w:rsidR="00F86E55" w:rsidRPr="00A03E16"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10DC7B67" w14:textId="77777777" w:rsidR="00F86E55" w:rsidRPr="00D624A2" w:rsidRDefault="00F86E55" w:rsidP="00F86E55">
            <w:pPr>
              <w:rPr>
                <w:sz w:val="16"/>
                <w:szCs w:val="16"/>
              </w:rPr>
            </w:pPr>
          </w:p>
        </w:tc>
      </w:tr>
      <w:tr w:rsidR="00F86E55" w:rsidRPr="006671EF" w14:paraId="1BA25EAE" w14:textId="77777777" w:rsidTr="00870605">
        <w:tc>
          <w:tcPr>
            <w:tcW w:w="3041" w:type="dxa"/>
            <w:tcBorders>
              <w:top w:val="nil"/>
              <w:left w:val="nil"/>
              <w:bottom w:val="nil"/>
              <w:right w:val="thinThickSmallGap" w:sz="12" w:space="0" w:color="auto"/>
            </w:tcBorders>
            <w:vAlign w:val="center"/>
          </w:tcPr>
          <w:p w14:paraId="7C4AC802" w14:textId="77777777" w:rsidR="00F86E55" w:rsidRDefault="00F86E55" w:rsidP="00F86E55">
            <w:pPr>
              <w:jc w:val="center"/>
              <w:rPr>
                <w:rFonts w:cs="Times New Roman"/>
              </w:rPr>
            </w:pPr>
            <w:r w:rsidRPr="00A03E16">
              <w:rPr>
                <w:rFonts w:cs="Times New Roman"/>
              </w:rPr>
              <w:t xml:space="preserve">Section 12 </w:t>
            </w:r>
          </w:p>
          <w:p w14:paraId="6EBADDDD" w14:textId="429F81FE" w:rsidR="00F86E55" w:rsidRPr="006671EF" w:rsidRDefault="00F86E55" w:rsidP="00F86E55">
            <w:pPr>
              <w:jc w:val="center"/>
              <w:rPr>
                <w:rFonts w:cs="Times New Roman"/>
                <w:sz w:val="16"/>
                <w:szCs w:val="16"/>
              </w:rPr>
            </w:pPr>
            <w:r w:rsidRPr="00A03E16">
              <w:rPr>
                <w:rFonts w:cs="Times New Roman"/>
              </w:rPr>
              <w:t>of Article VIII</w:t>
            </w:r>
          </w:p>
        </w:tc>
        <w:tc>
          <w:tcPr>
            <w:tcW w:w="6949" w:type="dxa"/>
            <w:tcBorders>
              <w:top w:val="nil"/>
              <w:left w:val="thinThickSmallGap" w:sz="12" w:space="0" w:color="auto"/>
              <w:bottom w:val="nil"/>
              <w:right w:val="nil"/>
            </w:tcBorders>
            <w:vAlign w:val="center"/>
          </w:tcPr>
          <w:p w14:paraId="11DE63AB" w14:textId="62CDF6D7" w:rsidR="00F86E55" w:rsidRPr="006671EF" w:rsidRDefault="00F86E55" w:rsidP="00F86E55">
            <w:pPr>
              <w:ind w:left="288"/>
              <w:rPr>
                <w:rFonts w:cs="Times New Roman"/>
                <w:sz w:val="16"/>
                <w:szCs w:val="16"/>
              </w:rPr>
            </w:pPr>
            <w:r>
              <w:t>If money in the Transportation Trust Fund ceases to be appropriated for a purpose under § 12(b)(3), to again appropriate it for such a purpose.</w:t>
            </w:r>
          </w:p>
        </w:tc>
      </w:tr>
      <w:tr w:rsidR="00F86E55" w:rsidRPr="006671EF" w14:paraId="796F6B92" w14:textId="77777777" w:rsidTr="00870605">
        <w:tc>
          <w:tcPr>
            <w:tcW w:w="3041" w:type="dxa"/>
            <w:tcBorders>
              <w:top w:val="nil"/>
              <w:left w:val="nil"/>
              <w:bottom w:val="nil"/>
              <w:right w:val="thinThickSmallGap" w:sz="12" w:space="0" w:color="auto"/>
            </w:tcBorders>
            <w:vAlign w:val="center"/>
          </w:tcPr>
          <w:p w14:paraId="469F2EEE" w14:textId="77777777" w:rsidR="00F86E55" w:rsidRPr="006671EF" w:rsidRDefault="00F86E55" w:rsidP="00F86E55">
            <w:pPr>
              <w:jc w:val="center"/>
              <w:rPr>
                <w:rFonts w:cs="Times New Roman"/>
                <w:sz w:val="16"/>
                <w:szCs w:val="16"/>
              </w:rPr>
            </w:pPr>
          </w:p>
        </w:tc>
        <w:tc>
          <w:tcPr>
            <w:tcW w:w="6949" w:type="dxa"/>
            <w:tcBorders>
              <w:top w:val="nil"/>
              <w:left w:val="thinThickSmallGap" w:sz="12" w:space="0" w:color="auto"/>
              <w:bottom w:val="nil"/>
              <w:right w:val="nil"/>
            </w:tcBorders>
            <w:vAlign w:val="center"/>
          </w:tcPr>
          <w:p w14:paraId="63D83B7F" w14:textId="77777777" w:rsidR="00F86E55" w:rsidRPr="006671EF" w:rsidRDefault="00F86E55" w:rsidP="00F86E55">
            <w:pPr>
              <w:rPr>
                <w:rFonts w:cs="Times New Roman"/>
                <w:sz w:val="16"/>
                <w:szCs w:val="16"/>
              </w:rPr>
            </w:pPr>
          </w:p>
        </w:tc>
      </w:tr>
      <w:tr w:rsidR="00F86E55" w:rsidRPr="00A33EFE" w14:paraId="01E4232A" w14:textId="77777777" w:rsidTr="00870605">
        <w:tc>
          <w:tcPr>
            <w:tcW w:w="3041" w:type="dxa"/>
            <w:tcBorders>
              <w:top w:val="nil"/>
              <w:left w:val="nil"/>
              <w:bottom w:val="nil"/>
              <w:right w:val="thinThickSmallGap" w:sz="12" w:space="0" w:color="auto"/>
            </w:tcBorders>
            <w:vAlign w:val="center"/>
          </w:tcPr>
          <w:p w14:paraId="03E48FFA" w14:textId="77777777" w:rsidR="00062D8E" w:rsidRDefault="00062D8E" w:rsidP="00F86E55">
            <w:pPr>
              <w:jc w:val="center"/>
              <w:rPr>
                <w:rFonts w:cs="Times New Roman"/>
              </w:rPr>
            </w:pPr>
          </w:p>
          <w:p w14:paraId="6DEAA361" w14:textId="77777777" w:rsidR="00062D8E" w:rsidRDefault="00062D8E" w:rsidP="00F86E55">
            <w:pPr>
              <w:jc w:val="center"/>
              <w:rPr>
                <w:rFonts w:cs="Times New Roman"/>
              </w:rPr>
            </w:pPr>
          </w:p>
          <w:p w14:paraId="2D001814" w14:textId="77777777" w:rsidR="00062D8E" w:rsidRDefault="00062D8E" w:rsidP="00F86E55">
            <w:pPr>
              <w:jc w:val="center"/>
              <w:rPr>
                <w:rFonts w:cs="Times New Roman"/>
              </w:rPr>
            </w:pPr>
          </w:p>
          <w:p w14:paraId="15FC4B34" w14:textId="77777777" w:rsidR="00062D8E" w:rsidRDefault="00062D8E" w:rsidP="00F86E55">
            <w:pPr>
              <w:jc w:val="center"/>
              <w:rPr>
                <w:rFonts w:cs="Times New Roman"/>
              </w:rPr>
            </w:pPr>
          </w:p>
          <w:p w14:paraId="78ADC5B2" w14:textId="77777777" w:rsidR="00062D8E" w:rsidRDefault="00062D8E" w:rsidP="00F86E55">
            <w:pPr>
              <w:jc w:val="center"/>
              <w:rPr>
                <w:rFonts w:cs="Times New Roman"/>
              </w:rPr>
            </w:pPr>
          </w:p>
          <w:p w14:paraId="4144D361" w14:textId="0ADDC3D0" w:rsidR="00F86E55" w:rsidRPr="00A33EFE" w:rsidRDefault="00F86E55" w:rsidP="00F86E55">
            <w:pPr>
              <w:jc w:val="center"/>
              <w:rPr>
                <w:rFonts w:cs="Times New Roman"/>
              </w:rPr>
            </w:pPr>
            <w:r w:rsidRPr="00A33EFE">
              <w:rPr>
                <w:rFonts w:cs="Times New Roman"/>
              </w:rPr>
              <w:lastRenderedPageBreak/>
              <w:t xml:space="preserve">2 </w:t>
            </w:r>
            <w:r w:rsidRPr="00A33EFE">
              <w:rPr>
                <w:rFonts w:cs="Times New Roman"/>
                <w:i/>
              </w:rPr>
              <w:t xml:space="preserve">Del. C. </w:t>
            </w:r>
            <w:r w:rsidRPr="00A33EFE">
              <w:rPr>
                <w:rFonts w:cs="Times New Roman"/>
              </w:rPr>
              <w:t>§ 1405(i)</w:t>
            </w:r>
          </w:p>
        </w:tc>
        <w:tc>
          <w:tcPr>
            <w:tcW w:w="6949" w:type="dxa"/>
            <w:tcBorders>
              <w:top w:val="nil"/>
              <w:left w:val="thinThickSmallGap" w:sz="12" w:space="0" w:color="auto"/>
              <w:bottom w:val="nil"/>
              <w:right w:val="nil"/>
            </w:tcBorders>
            <w:vAlign w:val="center"/>
          </w:tcPr>
          <w:p w14:paraId="1724A43E" w14:textId="77777777" w:rsidR="00062D8E" w:rsidRDefault="00062D8E" w:rsidP="00F86E55">
            <w:pPr>
              <w:ind w:left="288"/>
              <w:rPr>
                <w:rFonts w:cs="Times New Roman"/>
              </w:rPr>
            </w:pPr>
          </w:p>
          <w:p w14:paraId="4E5CB038" w14:textId="77777777" w:rsidR="00062D8E" w:rsidRDefault="00062D8E" w:rsidP="00F86E55">
            <w:pPr>
              <w:ind w:left="288"/>
              <w:rPr>
                <w:rFonts w:cs="Times New Roman"/>
              </w:rPr>
            </w:pPr>
          </w:p>
          <w:p w14:paraId="5D201978" w14:textId="77777777" w:rsidR="00062D8E" w:rsidRDefault="00062D8E" w:rsidP="00F86E55">
            <w:pPr>
              <w:ind w:left="288"/>
              <w:rPr>
                <w:rFonts w:cs="Times New Roman"/>
              </w:rPr>
            </w:pPr>
          </w:p>
          <w:p w14:paraId="086E1339" w14:textId="54E12A49" w:rsidR="00F86E55" w:rsidRPr="00A33EFE" w:rsidRDefault="00F86E55" w:rsidP="00F86E55">
            <w:pPr>
              <w:ind w:left="288"/>
              <w:rPr>
                <w:rFonts w:cs="Times New Roman"/>
              </w:rPr>
            </w:pPr>
            <w:r w:rsidRPr="00A33EFE">
              <w:rPr>
                <w:rFonts w:cs="Times New Roman"/>
              </w:rPr>
              <w:t xml:space="preserve">The Delaware Transportation Authority may not issue bonds unless the General Assembly approves of the purpose for which the </w:t>
            </w:r>
            <w:r w:rsidRPr="00A33EFE">
              <w:rPr>
                <w:rFonts w:cs="Times New Roman"/>
              </w:rPr>
              <w:lastRenderedPageBreak/>
              <w:t>bonds are issued and the maximum amount of such bonds</w:t>
            </w:r>
            <w:r>
              <w:rPr>
                <w:rFonts w:cs="Times New Roman"/>
              </w:rPr>
              <w:t xml:space="preserve"> </w:t>
            </w:r>
            <w:r w:rsidRPr="00A33EFE">
              <w:rPr>
                <w:rFonts w:cs="Times New Roman"/>
              </w:rPr>
              <w:t>(noting, however, that since one General Assembly cannot bind a future General Assembly except by amending the Delaware Constitution, this vote requirement is advisory only:  i.e., a future General Assembly, either explicitly or implicitly, could negate this “requirement” by a vote by a simple majority).</w:t>
            </w:r>
          </w:p>
        </w:tc>
      </w:tr>
    </w:tbl>
    <w:p w14:paraId="2FA91BBE" w14:textId="77777777" w:rsidR="00C3149C" w:rsidRDefault="00C3149C" w:rsidP="00B80519">
      <w:pPr>
        <w:ind w:left="540" w:hanging="540"/>
        <w:jc w:val="both"/>
        <w:rPr>
          <w:rFonts w:cs="Times New Roman"/>
        </w:rPr>
      </w:pPr>
    </w:p>
    <w:p w14:paraId="585D50FD" w14:textId="2EEB4FBB" w:rsidR="007049FC" w:rsidRPr="00946E87" w:rsidRDefault="007049FC" w:rsidP="00F76A81">
      <w:pPr>
        <w:keepNext/>
        <w:spacing w:after="120"/>
        <w:ind w:left="547" w:hanging="547"/>
        <w:jc w:val="both"/>
        <w:rPr>
          <w:rFonts w:cs="Times New Roman"/>
        </w:rPr>
      </w:pPr>
      <w:r w:rsidRPr="00946E87">
        <w:rPr>
          <w:rFonts w:cs="Times New Roman"/>
          <w:b/>
        </w:rPr>
        <w:t xml:space="preserve">Required </w:t>
      </w:r>
      <w:r w:rsidR="0003358A" w:rsidRPr="00946E87">
        <w:rPr>
          <w:rFonts w:cs="Times New Roman"/>
          <w:b/>
        </w:rPr>
        <w:t xml:space="preserve">Super-Majority </w:t>
      </w:r>
      <w:r w:rsidRPr="00946E87">
        <w:rPr>
          <w:rFonts w:cs="Times New Roman"/>
          <w:b/>
        </w:rPr>
        <w:t>Votes</w:t>
      </w:r>
    </w:p>
    <w:tbl>
      <w:tblPr>
        <w:tblStyle w:val="TableGrid"/>
        <w:tblW w:w="0" w:type="auto"/>
        <w:jc w:val="center"/>
        <w:tblLook w:val="04A0" w:firstRow="1" w:lastRow="0" w:firstColumn="1" w:lastColumn="0" w:noHBand="0" w:noVBand="1"/>
      </w:tblPr>
      <w:tblGrid>
        <w:gridCol w:w="2361"/>
        <w:gridCol w:w="2361"/>
        <w:gridCol w:w="2414"/>
      </w:tblGrid>
      <w:tr w:rsidR="00371043" w14:paraId="58C72284" w14:textId="77777777" w:rsidTr="00F76A81">
        <w:trPr>
          <w:jc w:val="center"/>
        </w:trPr>
        <w:tc>
          <w:tcPr>
            <w:tcW w:w="2361" w:type="dxa"/>
            <w:vAlign w:val="center"/>
          </w:tcPr>
          <w:p w14:paraId="0EF8E117" w14:textId="67978E17" w:rsidR="00371043" w:rsidRPr="007049FC" w:rsidRDefault="00371043" w:rsidP="00F76A81">
            <w:pPr>
              <w:keepNext/>
              <w:jc w:val="center"/>
              <w:rPr>
                <w:b/>
                <w:sz w:val="22"/>
                <w:szCs w:val="22"/>
              </w:rPr>
            </w:pPr>
            <w:r w:rsidRPr="007049FC">
              <w:rPr>
                <w:b/>
                <w:sz w:val="22"/>
                <w:szCs w:val="22"/>
              </w:rPr>
              <w:t>Super-</w:t>
            </w:r>
            <w:r>
              <w:rPr>
                <w:b/>
                <w:sz w:val="22"/>
                <w:szCs w:val="22"/>
              </w:rPr>
              <w:t>M</w:t>
            </w:r>
            <w:r w:rsidRPr="007049FC">
              <w:rPr>
                <w:b/>
                <w:sz w:val="22"/>
                <w:szCs w:val="22"/>
              </w:rPr>
              <w:t xml:space="preserve">ajority </w:t>
            </w:r>
            <w:r>
              <w:rPr>
                <w:b/>
                <w:sz w:val="22"/>
                <w:szCs w:val="22"/>
              </w:rPr>
              <w:t>V</w:t>
            </w:r>
            <w:r w:rsidRPr="007049FC">
              <w:rPr>
                <w:b/>
                <w:sz w:val="22"/>
                <w:szCs w:val="22"/>
              </w:rPr>
              <w:t>ote</w:t>
            </w:r>
          </w:p>
        </w:tc>
        <w:tc>
          <w:tcPr>
            <w:tcW w:w="2361" w:type="dxa"/>
            <w:vAlign w:val="center"/>
          </w:tcPr>
          <w:p w14:paraId="7CDFE766" w14:textId="6B1051F5" w:rsidR="00371043" w:rsidRPr="007049FC" w:rsidRDefault="00371043" w:rsidP="00F76A81">
            <w:pPr>
              <w:keepNext/>
              <w:jc w:val="center"/>
              <w:rPr>
                <w:b/>
                <w:sz w:val="22"/>
                <w:szCs w:val="22"/>
              </w:rPr>
            </w:pPr>
            <w:r w:rsidRPr="007049FC">
              <w:rPr>
                <w:b/>
                <w:sz w:val="22"/>
                <w:szCs w:val="22"/>
              </w:rPr>
              <w:t>Senate</w:t>
            </w:r>
          </w:p>
        </w:tc>
        <w:tc>
          <w:tcPr>
            <w:tcW w:w="2414" w:type="dxa"/>
            <w:vAlign w:val="center"/>
          </w:tcPr>
          <w:p w14:paraId="34BD2F2A" w14:textId="77777777" w:rsidR="00371043" w:rsidRPr="007049FC" w:rsidRDefault="00371043" w:rsidP="00F76A81">
            <w:pPr>
              <w:keepNext/>
              <w:jc w:val="center"/>
              <w:rPr>
                <w:b/>
                <w:sz w:val="22"/>
                <w:szCs w:val="22"/>
              </w:rPr>
            </w:pPr>
            <w:r w:rsidRPr="007049FC">
              <w:rPr>
                <w:b/>
                <w:sz w:val="22"/>
                <w:szCs w:val="22"/>
              </w:rPr>
              <w:t>House</w:t>
            </w:r>
          </w:p>
        </w:tc>
      </w:tr>
      <w:tr w:rsidR="00371043" w14:paraId="3538DFD7" w14:textId="77777777" w:rsidTr="00F76A81">
        <w:trPr>
          <w:jc w:val="center"/>
        </w:trPr>
        <w:tc>
          <w:tcPr>
            <w:tcW w:w="2361" w:type="dxa"/>
            <w:vAlign w:val="center"/>
          </w:tcPr>
          <w:p w14:paraId="6A840DFF" w14:textId="63F37AA8" w:rsidR="00371043" w:rsidRDefault="00371043" w:rsidP="00F76A81">
            <w:pPr>
              <w:keepNext/>
              <w:jc w:val="center"/>
              <w:rPr>
                <w:sz w:val="22"/>
                <w:szCs w:val="22"/>
              </w:rPr>
            </w:pPr>
            <w:r>
              <w:rPr>
                <w:sz w:val="22"/>
                <w:szCs w:val="22"/>
              </w:rPr>
              <w:t>3/5</w:t>
            </w:r>
          </w:p>
        </w:tc>
        <w:tc>
          <w:tcPr>
            <w:tcW w:w="2361" w:type="dxa"/>
            <w:vAlign w:val="center"/>
          </w:tcPr>
          <w:p w14:paraId="6719ECFD" w14:textId="43D90394" w:rsidR="00371043" w:rsidRDefault="00371043" w:rsidP="00F76A81">
            <w:pPr>
              <w:keepNext/>
              <w:jc w:val="center"/>
              <w:rPr>
                <w:sz w:val="22"/>
                <w:szCs w:val="22"/>
              </w:rPr>
            </w:pPr>
            <w:r>
              <w:rPr>
                <w:sz w:val="22"/>
                <w:szCs w:val="22"/>
              </w:rPr>
              <w:t>13</w:t>
            </w:r>
          </w:p>
        </w:tc>
        <w:tc>
          <w:tcPr>
            <w:tcW w:w="2414" w:type="dxa"/>
            <w:vAlign w:val="center"/>
          </w:tcPr>
          <w:p w14:paraId="68A5A1B1" w14:textId="77777777" w:rsidR="00371043" w:rsidRDefault="00371043" w:rsidP="00F76A81">
            <w:pPr>
              <w:keepNext/>
              <w:jc w:val="center"/>
              <w:rPr>
                <w:sz w:val="22"/>
                <w:szCs w:val="22"/>
              </w:rPr>
            </w:pPr>
            <w:r>
              <w:rPr>
                <w:sz w:val="22"/>
                <w:szCs w:val="22"/>
              </w:rPr>
              <w:t>25</w:t>
            </w:r>
          </w:p>
        </w:tc>
      </w:tr>
      <w:tr w:rsidR="00371043" w14:paraId="79D89E5E" w14:textId="77777777" w:rsidTr="00F76A81">
        <w:trPr>
          <w:jc w:val="center"/>
        </w:trPr>
        <w:tc>
          <w:tcPr>
            <w:tcW w:w="2361" w:type="dxa"/>
            <w:vAlign w:val="center"/>
          </w:tcPr>
          <w:p w14:paraId="61EFFB18" w14:textId="0EB57E30" w:rsidR="00371043" w:rsidRDefault="00371043" w:rsidP="00F76A81">
            <w:pPr>
              <w:keepNext/>
              <w:jc w:val="center"/>
              <w:rPr>
                <w:sz w:val="22"/>
                <w:szCs w:val="22"/>
              </w:rPr>
            </w:pPr>
            <w:r>
              <w:rPr>
                <w:sz w:val="22"/>
                <w:szCs w:val="22"/>
              </w:rPr>
              <w:t>2/3</w:t>
            </w:r>
          </w:p>
        </w:tc>
        <w:tc>
          <w:tcPr>
            <w:tcW w:w="2361" w:type="dxa"/>
            <w:vAlign w:val="center"/>
          </w:tcPr>
          <w:p w14:paraId="4E80A634" w14:textId="78D4D780" w:rsidR="00371043" w:rsidRDefault="00371043" w:rsidP="00F76A81">
            <w:pPr>
              <w:keepNext/>
              <w:jc w:val="center"/>
              <w:rPr>
                <w:sz w:val="22"/>
                <w:szCs w:val="22"/>
              </w:rPr>
            </w:pPr>
            <w:r>
              <w:rPr>
                <w:sz w:val="22"/>
                <w:szCs w:val="22"/>
              </w:rPr>
              <w:t>14</w:t>
            </w:r>
          </w:p>
        </w:tc>
        <w:tc>
          <w:tcPr>
            <w:tcW w:w="2414" w:type="dxa"/>
            <w:vAlign w:val="center"/>
          </w:tcPr>
          <w:p w14:paraId="3874F49B" w14:textId="77777777" w:rsidR="00371043" w:rsidRDefault="00371043" w:rsidP="00F76A81">
            <w:pPr>
              <w:keepNext/>
              <w:jc w:val="center"/>
              <w:rPr>
                <w:sz w:val="22"/>
                <w:szCs w:val="22"/>
              </w:rPr>
            </w:pPr>
            <w:r>
              <w:rPr>
                <w:sz w:val="22"/>
                <w:szCs w:val="22"/>
              </w:rPr>
              <w:t>28</w:t>
            </w:r>
          </w:p>
        </w:tc>
      </w:tr>
      <w:tr w:rsidR="00371043" w14:paraId="68855CB7" w14:textId="77777777" w:rsidTr="00F76A81">
        <w:trPr>
          <w:jc w:val="center"/>
        </w:trPr>
        <w:tc>
          <w:tcPr>
            <w:tcW w:w="2361" w:type="dxa"/>
            <w:vAlign w:val="center"/>
          </w:tcPr>
          <w:p w14:paraId="064087F8" w14:textId="63B6B447" w:rsidR="00371043" w:rsidRDefault="00371043" w:rsidP="005C3C8B">
            <w:pPr>
              <w:jc w:val="center"/>
              <w:rPr>
                <w:sz w:val="22"/>
                <w:szCs w:val="22"/>
              </w:rPr>
            </w:pPr>
            <w:r>
              <w:rPr>
                <w:sz w:val="22"/>
                <w:szCs w:val="22"/>
              </w:rPr>
              <w:t>3/4</w:t>
            </w:r>
          </w:p>
        </w:tc>
        <w:tc>
          <w:tcPr>
            <w:tcW w:w="2361" w:type="dxa"/>
            <w:vAlign w:val="center"/>
          </w:tcPr>
          <w:p w14:paraId="74ACE678" w14:textId="70E6F528" w:rsidR="00371043" w:rsidRDefault="00371043" w:rsidP="005C3C8B">
            <w:pPr>
              <w:jc w:val="center"/>
              <w:rPr>
                <w:sz w:val="22"/>
                <w:szCs w:val="22"/>
              </w:rPr>
            </w:pPr>
            <w:r>
              <w:rPr>
                <w:sz w:val="22"/>
                <w:szCs w:val="22"/>
              </w:rPr>
              <w:t>16</w:t>
            </w:r>
          </w:p>
        </w:tc>
        <w:tc>
          <w:tcPr>
            <w:tcW w:w="2414" w:type="dxa"/>
            <w:vAlign w:val="center"/>
          </w:tcPr>
          <w:p w14:paraId="28127E55" w14:textId="77777777" w:rsidR="00371043" w:rsidRDefault="00371043" w:rsidP="005C3C8B">
            <w:pPr>
              <w:jc w:val="center"/>
              <w:rPr>
                <w:sz w:val="22"/>
                <w:szCs w:val="22"/>
              </w:rPr>
            </w:pPr>
            <w:r>
              <w:rPr>
                <w:sz w:val="22"/>
                <w:szCs w:val="22"/>
              </w:rPr>
              <w:t>31</w:t>
            </w:r>
          </w:p>
        </w:tc>
      </w:tr>
    </w:tbl>
    <w:p w14:paraId="0CDAB803" w14:textId="77777777" w:rsidR="00A95F1E" w:rsidRDefault="00A95F1E">
      <w:pPr>
        <w:spacing w:after="200" w:line="276" w:lineRule="auto"/>
        <w:rPr>
          <w:rFonts w:cs="Times New Roman"/>
          <w:b/>
          <w:sz w:val="44"/>
          <w:szCs w:val="44"/>
        </w:rPr>
        <w:sectPr w:rsidR="00A95F1E" w:rsidSect="00E009E5">
          <w:type w:val="continuous"/>
          <w:pgSz w:w="12240" w:h="15840"/>
          <w:pgMar w:top="1440" w:right="1440" w:bottom="1440" w:left="1440" w:header="720" w:footer="720" w:gutter="0"/>
          <w:cols w:space="720"/>
          <w:titlePg/>
          <w:docGrid w:linePitch="326"/>
        </w:sectPr>
      </w:pPr>
    </w:p>
    <w:p w14:paraId="4CAC86F3" w14:textId="77777777" w:rsidR="00675A2F" w:rsidRDefault="00675A2F">
      <w:pPr>
        <w:spacing w:after="200" w:line="276" w:lineRule="auto"/>
        <w:rPr>
          <w:rFonts w:cs="Times New Roman"/>
          <w:b/>
          <w:sz w:val="44"/>
          <w:szCs w:val="44"/>
        </w:rPr>
      </w:pPr>
      <w:r>
        <w:rPr>
          <w:rFonts w:cs="Times New Roman"/>
          <w:b/>
          <w:sz w:val="44"/>
          <w:szCs w:val="44"/>
        </w:rPr>
        <w:br w:type="page"/>
      </w:r>
    </w:p>
    <w:p w14:paraId="21463158" w14:textId="79DF3437" w:rsidR="00193F16" w:rsidRPr="00946E87" w:rsidRDefault="008F3E0C" w:rsidP="00F91E70">
      <w:pPr>
        <w:pStyle w:val="Heading2"/>
        <w:rPr>
          <w:rFonts w:cs="Times New Roman"/>
          <w:sz w:val="40"/>
          <w:szCs w:val="40"/>
        </w:rPr>
      </w:pPr>
      <w:bookmarkStart w:id="487" w:name="_Appendix_H:_Glossary"/>
      <w:bookmarkStart w:id="488" w:name="AppH"/>
      <w:bookmarkStart w:id="489" w:name="_Toc177743494"/>
      <w:bookmarkEnd w:id="487"/>
      <w:r>
        <w:lastRenderedPageBreak/>
        <w:t>A</w:t>
      </w:r>
      <w:r w:rsidR="002A6490">
        <w:t>ppendix</w:t>
      </w:r>
      <w:r>
        <w:t xml:space="preserve"> H</w:t>
      </w:r>
      <w:r w:rsidR="006804BC">
        <w:t>:</w:t>
      </w:r>
      <w:r>
        <w:t xml:space="preserve"> </w:t>
      </w:r>
      <w:bookmarkEnd w:id="488"/>
      <w:r w:rsidR="002A6490">
        <w:t>Glossary of Legislative Terms</w:t>
      </w:r>
      <w:bookmarkEnd w:id="489"/>
    </w:p>
    <w:p w14:paraId="1CDFCB32" w14:textId="467D3D17" w:rsidR="00193F16" w:rsidRPr="00946E87" w:rsidRDefault="00193F16" w:rsidP="00193F16">
      <w:pPr>
        <w:jc w:val="both"/>
        <w:rPr>
          <w:rFonts w:cs="Times New Roman"/>
        </w:rPr>
      </w:pPr>
      <w:r w:rsidRPr="00EA4125">
        <w:rPr>
          <w:rFonts w:ascii="Baskerville" w:hAnsi="Baskerville" w:cs="Times New Roman"/>
          <w:b/>
        </w:rPr>
        <w:t>AAB</w:t>
      </w:r>
      <w:r w:rsidRPr="00946E87">
        <w:rPr>
          <w:rFonts w:cs="Times New Roman"/>
          <w:b/>
        </w:rPr>
        <w:t xml:space="preserve"> </w:t>
      </w:r>
      <w:bookmarkStart w:id="490" w:name="_Hlk50733705"/>
      <w:r w:rsidRPr="00946E87">
        <w:rPr>
          <w:rFonts w:cs="Times New Roman"/>
          <w:b/>
        </w:rPr>
        <w:t>–</w:t>
      </w:r>
      <w:bookmarkEnd w:id="490"/>
      <w:r w:rsidRPr="00946E87">
        <w:rPr>
          <w:rFonts w:cs="Times New Roman"/>
          <w:b/>
        </w:rPr>
        <w:t xml:space="preserve"> </w:t>
      </w:r>
      <w:r w:rsidRPr="00946E87">
        <w:rPr>
          <w:rFonts w:cs="Times New Roman"/>
        </w:rPr>
        <w:t>An acronym meaning “as amended by.” It is used to indicate that legislation has been changed by an amendment.</w:t>
      </w:r>
    </w:p>
    <w:p w14:paraId="508308EA" w14:textId="77777777" w:rsidR="00193F16" w:rsidRPr="00946E87" w:rsidRDefault="00193F16" w:rsidP="00193F16">
      <w:pPr>
        <w:jc w:val="both"/>
        <w:rPr>
          <w:rFonts w:cs="Times New Roman"/>
          <w:b/>
        </w:rPr>
      </w:pPr>
    </w:p>
    <w:p w14:paraId="4DF9EB59" w14:textId="6F5E7855" w:rsidR="00193F16" w:rsidRPr="00946E87" w:rsidRDefault="00193F16" w:rsidP="00193F16">
      <w:pPr>
        <w:jc w:val="both"/>
        <w:rPr>
          <w:rFonts w:cs="Times New Roman"/>
        </w:rPr>
      </w:pPr>
      <w:r w:rsidRPr="00EA4125">
        <w:rPr>
          <w:rFonts w:ascii="Baskerville" w:hAnsi="Baskerville" w:cs="Times New Roman"/>
          <w:b/>
        </w:rPr>
        <w:t>ACT</w:t>
      </w:r>
      <w:r w:rsidRPr="00946E87">
        <w:rPr>
          <w:rFonts w:cs="Times New Roman"/>
          <w:b/>
        </w:rPr>
        <w:t xml:space="preserve"> </w:t>
      </w:r>
      <w:r w:rsidR="00EE0D17" w:rsidRPr="00946E87">
        <w:rPr>
          <w:rFonts w:cs="Times New Roman"/>
          <w:b/>
        </w:rPr>
        <w:t>–</w:t>
      </w:r>
      <w:r w:rsidR="00EA4125">
        <w:rPr>
          <w:rFonts w:cs="Times New Roman"/>
          <w:b/>
        </w:rPr>
        <w:t xml:space="preserve"> </w:t>
      </w:r>
      <w:r w:rsidRPr="00946E87">
        <w:rPr>
          <w:rFonts w:cs="Times New Roman"/>
        </w:rPr>
        <w:t xml:space="preserve">A bill that has passed both </w:t>
      </w:r>
      <w:r w:rsidR="00B7798D">
        <w:rPr>
          <w:rFonts w:cs="Times New Roman"/>
        </w:rPr>
        <w:t>c</w:t>
      </w:r>
      <w:r w:rsidRPr="00946E87">
        <w:rPr>
          <w:rFonts w:cs="Times New Roman"/>
        </w:rPr>
        <w:t>hambers of the General Assembly in identical form and has become law, with or without the Governor’s signature.</w:t>
      </w:r>
    </w:p>
    <w:p w14:paraId="07C69638" w14:textId="77777777" w:rsidR="00193F16" w:rsidRPr="00946E87" w:rsidRDefault="00193F16" w:rsidP="00193F16">
      <w:pPr>
        <w:jc w:val="both"/>
        <w:rPr>
          <w:rFonts w:cs="Times New Roman"/>
        </w:rPr>
      </w:pPr>
    </w:p>
    <w:p w14:paraId="687D907F" w14:textId="0186B846" w:rsidR="00193F16" w:rsidRPr="00946E87" w:rsidRDefault="00193F16" w:rsidP="00193F16">
      <w:pPr>
        <w:jc w:val="both"/>
        <w:rPr>
          <w:rFonts w:cs="Times New Roman"/>
        </w:rPr>
      </w:pPr>
      <w:r w:rsidRPr="00EA4125">
        <w:rPr>
          <w:rFonts w:ascii="Baskerville" w:hAnsi="Baskerville" w:cs="Times New Roman"/>
          <w:b/>
        </w:rPr>
        <w:t>ADJOURNMENT</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termination of a legislative day or session. “Adjournment sine die” marks the final closing of a legislative session, which has been informally replaced by “recess to the call of the chair” in Delaware.</w:t>
      </w:r>
    </w:p>
    <w:p w14:paraId="341D5425" w14:textId="77777777" w:rsidR="00193F16" w:rsidRPr="00946E87" w:rsidRDefault="00193F16" w:rsidP="00193F16">
      <w:pPr>
        <w:jc w:val="both"/>
        <w:rPr>
          <w:rFonts w:cs="Times New Roman"/>
        </w:rPr>
      </w:pPr>
    </w:p>
    <w:p w14:paraId="6431DA85" w14:textId="20835228" w:rsidR="00193F16" w:rsidRPr="00946E87" w:rsidRDefault="00193F16" w:rsidP="00193F16">
      <w:pPr>
        <w:jc w:val="both"/>
        <w:rPr>
          <w:rFonts w:cs="Times New Roman"/>
          <w:b/>
        </w:rPr>
      </w:pPr>
      <w:r w:rsidRPr="00EA4125">
        <w:rPr>
          <w:rFonts w:ascii="Baskerville" w:hAnsi="Baskerville" w:cs="Times New Roman"/>
          <w:b/>
        </w:rPr>
        <w:t>ADMINISTRATIVE CODE</w:t>
      </w:r>
      <w:r w:rsidRPr="00946E87">
        <w:rPr>
          <w:rFonts w:cs="Times New Roman"/>
        </w:rPr>
        <w:t xml:space="preserve"> – A compilation of Delaware’s regulations. The Delaware Administrative Code is published entirely online by the Registrar of Regulations, </w:t>
      </w:r>
      <w:r w:rsidR="00546FF8">
        <w:rPr>
          <w:rFonts w:cs="Times New Roman"/>
        </w:rPr>
        <w:t xml:space="preserve">who is </w:t>
      </w:r>
      <w:r w:rsidRPr="00946E87">
        <w:rPr>
          <w:rFonts w:cs="Times New Roman"/>
        </w:rPr>
        <w:t xml:space="preserve">an employee of the Division of </w:t>
      </w:r>
      <w:r w:rsidR="005C65C0">
        <w:rPr>
          <w:rFonts w:cs="Times New Roman"/>
        </w:rPr>
        <w:t>Legislative Services</w:t>
      </w:r>
      <w:r w:rsidRPr="00946E87">
        <w:rPr>
          <w:rFonts w:cs="Times New Roman"/>
        </w:rPr>
        <w:t>, and is organized according to subject matter by title and section.</w:t>
      </w:r>
    </w:p>
    <w:p w14:paraId="6798FA4E" w14:textId="77777777" w:rsidR="00193F16" w:rsidRPr="00946E87" w:rsidRDefault="00193F16" w:rsidP="00193F16">
      <w:pPr>
        <w:jc w:val="both"/>
        <w:rPr>
          <w:rFonts w:cs="Times New Roman"/>
          <w:b/>
        </w:rPr>
      </w:pPr>
    </w:p>
    <w:p w14:paraId="72C761F1" w14:textId="0A0C06D4" w:rsidR="00193F16" w:rsidRPr="00946E87" w:rsidRDefault="00193F16" w:rsidP="00193F16">
      <w:pPr>
        <w:jc w:val="both"/>
        <w:rPr>
          <w:rFonts w:cs="Times New Roman"/>
        </w:rPr>
      </w:pPr>
      <w:r w:rsidRPr="00EA4125">
        <w:rPr>
          <w:rFonts w:ascii="Baskerville" w:hAnsi="Baskerville" w:cs="Times New Roman"/>
          <w:b/>
        </w:rPr>
        <w:t>ADVISORY (LEGISLATIVE ADVISORY)</w:t>
      </w:r>
      <w:r w:rsidRPr="00946E87">
        <w:rPr>
          <w:rFonts w:cs="Times New Roman"/>
          <w:b/>
        </w:rPr>
        <w:t xml:space="preserve"> </w:t>
      </w:r>
      <w:r w:rsidRPr="00946E87">
        <w:rPr>
          <w:rFonts w:cs="Times New Roman"/>
        </w:rPr>
        <w:t xml:space="preserve">– A list of the actions taken by the Governor on legislation that has passed both </w:t>
      </w:r>
      <w:r w:rsidR="00B7798D">
        <w:rPr>
          <w:rFonts w:cs="Times New Roman"/>
        </w:rPr>
        <w:t>c</w:t>
      </w:r>
      <w:r w:rsidRPr="00946E87">
        <w:rPr>
          <w:rFonts w:cs="Times New Roman"/>
        </w:rPr>
        <w:t xml:space="preserve">hambers and been presented to the Governor for review and action. In terms of actions that may be taken, the legislation may be signed by the Governor, vetoed by the Governor, or neither signed nor vetoed by the Governor in which case it is enacted without the Governor’s signature. Each list includes the legislation’s </w:t>
      </w:r>
      <w:r w:rsidR="00546FF8">
        <w:rPr>
          <w:rFonts w:cs="Times New Roman"/>
        </w:rPr>
        <w:t xml:space="preserve">bill </w:t>
      </w:r>
      <w:r w:rsidRPr="00946E87">
        <w:rPr>
          <w:rFonts w:cs="Times New Roman"/>
        </w:rPr>
        <w:t>number, title, sponsors</w:t>
      </w:r>
      <w:r w:rsidR="00546FF8">
        <w:rPr>
          <w:rFonts w:cs="Times New Roman"/>
        </w:rPr>
        <w:t>,</w:t>
      </w:r>
      <w:r w:rsidRPr="00946E87">
        <w:rPr>
          <w:rFonts w:cs="Times New Roman"/>
        </w:rPr>
        <w:t xml:space="preserve"> date of action</w:t>
      </w:r>
      <w:r w:rsidR="00546FF8">
        <w:rPr>
          <w:rFonts w:cs="Times New Roman"/>
        </w:rPr>
        <w:t>,</w:t>
      </w:r>
      <w:r w:rsidRPr="00946E87">
        <w:rPr>
          <w:rFonts w:cs="Times New Roman"/>
        </w:rPr>
        <w:t xml:space="preserve"> and, if applicable, the Laws of Delaware volume and chapter number assigned to the legislation. Constitutional amendments are included on this list even though the Governor may </w:t>
      </w:r>
      <w:r w:rsidR="00546FF8">
        <w:rPr>
          <w:rFonts w:cs="Times New Roman"/>
        </w:rPr>
        <w:t xml:space="preserve">neither </w:t>
      </w:r>
      <w:r w:rsidRPr="00946E87">
        <w:rPr>
          <w:rFonts w:cs="Times New Roman"/>
        </w:rPr>
        <w:t xml:space="preserve">sign </w:t>
      </w:r>
      <w:r w:rsidR="00546FF8">
        <w:rPr>
          <w:rFonts w:cs="Times New Roman"/>
        </w:rPr>
        <w:t xml:space="preserve">nor </w:t>
      </w:r>
      <w:r w:rsidRPr="00946E87">
        <w:rPr>
          <w:rFonts w:cs="Times New Roman"/>
        </w:rPr>
        <w:t>veto them.</w:t>
      </w:r>
    </w:p>
    <w:p w14:paraId="6605520F" w14:textId="77777777" w:rsidR="00193F16" w:rsidRPr="00946E87" w:rsidRDefault="00193F16" w:rsidP="00193F16">
      <w:pPr>
        <w:jc w:val="both"/>
        <w:rPr>
          <w:rFonts w:cs="Times New Roman"/>
          <w:b/>
        </w:rPr>
      </w:pPr>
    </w:p>
    <w:p w14:paraId="7529FEDC" w14:textId="0A6EBC4D" w:rsidR="00193F16" w:rsidRPr="00946E87" w:rsidRDefault="00193F16" w:rsidP="00193F16">
      <w:pPr>
        <w:jc w:val="both"/>
        <w:rPr>
          <w:rFonts w:cs="Times New Roman"/>
        </w:rPr>
      </w:pPr>
      <w:r w:rsidRPr="00EA4125">
        <w:rPr>
          <w:rFonts w:ascii="Baskerville" w:hAnsi="Baskerville" w:cs="Times New Roman"/>
          <w:b/>
        </w:rPr>
        <w:t>AGENDA</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A list published daily by each </w:t>
      </w:r>
      <w:r w:rsidR="00B7798D">
        <w:rPr>
          <w:rFonts w:cs="Times New Roman"/>
        </w:rPr>
        <w:t>c</w:t>
      </w:r>
      <w:r w:rsidRPr="00946E87">
        <w:rPr>
          <w:rFonts w:cs="Times New Roman"/>
        </w:rPr>
        <w:t>hamber of those bills and resolutions which have been scheduled for consideration.</w:t>
      </w:r>
    </w:p>
    <w:p w14:paraId="67232FF6" w14:textId="77777777" w:rsidR="00193F16" w:rsidRPr="00946E87" w:rsidRDefault="00193F16" w:rsidP="00193F16">
      <w:pPr>
        <w:jc w:val="both"/>
        <w:rPr>
          <w:rFonts w:cs="Times New Roman"/>
        </w:rPr>
      </w:pPr>
    </w:p>
    <w:p w14:paraId="4BF3DBE4" w14:textId="6A4A3D30" w:rsidR="00193F16" w:rsidRPr="00946E87" w:rsidRDefault="00193F16" w:rsidP="00193F16">
      <w:pPr>
        <w:jc w:val="both"/>
        <w:rPr>
          <w:rFonts w:cs="Times New Roman"/>
        </w:rPr>
      </w:pPr>
      <w:r w:rsidRPr="00EA4125">
        <w:rPr>
          <w:rFonts w:ascii="Baskerville" w:hAnsi="Baskerville" w:cs="Times New Roman"/>
          <w:b/>
        </w:rPr>
        <w:t>AMENDMENT</w:t>
      </w:r>
      <w:r w:rsidRPr="00946E87">
        <w:rPr>
          <w:rFonts w:cs="Times New Roman"/>
        </w:rPr>
        <w:t xml:space="preserve"> – A separate piece of legislation having the limited purpose of deleting or inserting text, or both, in an </w:t>
      </w:r>
      <w:r w:rsidR="00587C0D">
        <w:rPr>
          <w:rFonts w:cs="Times New Roman"/>
        </w:rPr>
        <w:fldChar w:fldCharType="begin"/>
      </w:r>
      <w:r w:rsidR="00587C0D">
        <w:instrText xml:space="preserve"> XE "</w:instrText>
      </w:r>
      <w:r w:rsidR="00587C0D" w:rsidRPr="00B2165B">
        <w:rPr>
          <w:rFonts w:cs="Times New Roman"/>
        </w:rPr>
        <w:instrText>existing law</w:instrText>
      </w:r>
      <w:r w:rsidR="00587C0D">
        <w:instrText xml:space="preserve">" </w:instrText>
      </w:r>
      <w:r w:rsidR="00587C0D">
        <w:rPr>
          <w:rFonts w:cs="Times New Roman"/>
        </w:rPr>
        <w:fldChar w:fldCharType="end"/>
      </w:r>
      <w:r w:rsidRPr="00946E87">
        <w:rPr>
          <w:rFonts w:cs="Times New Roman"/>
        </w:rPr>
        <w:t xml:space="preserve"> piece of legislation, which is usually a bill but can be another amendment that has yet to be attached to a bill.</w:t>
      </w:r>
    </w:p>
    <w:p w14:paraId="65478667" w14:textId="77777777" w:rsidR="00193F16" w:rsidRPr="00946E87" w:rsidRDefault="00193F16" w:rsidP="00193F16">
      <w:pPr>
        <w:jc w:val="both"/>
        <w:rPr>
          <w:rFonts w:cs="Times New Roman"/>
        </w:rPr>
      </w:pPr>
    </w:p>
    <w:p w14:paraId="03FC0FB0" w14:textId="77777777" w:rsidR="00D51A7A" w:rsidRPr="00946E87" w:rsidRDefault="00D51A7A" w:rsidP="00D51A7A">
      <w:pPr>
        <w:jc w:val="both"/>
        <w:rPr>
          <w:rFonts w:cs="Times New Roman"/>
        </w:rPr>
      </w:pPr>
      <w:r w:rsidRPr="00EA4125">
        <w:rPr>
          <w:rFonts w:ascii="Baskerville" w:hAnsi="Baskerville" w:cs="Times New Roman"/>
          <w:b/>
        </w:rPr>
        <w:t>APPROPRIATED SPECIAL FUNDS (</w:t>
      </w:r>
      <w:proofErr w:type="spellStart"/>
      <w:r w:rsidRPr="00EA4125">
        <w:rPr>
          <w:rFonts w:ascii="Baskerville" w:hAnsi="Baskerville" w:cs="Times New Roman"/>
          <w:b/>
        </w:rPr>
        <w:t>ASF</w:t>
      </w:r>
      <w:proofErr w:type="spellEnd"/>
      <w:r w:rsidRPr="00EA4125">
        <w:rPr>
          <w:rFonts w:ascii="Baskerville" w:hAnsi="Baskerville" w:cs="Times New Roman"/>
          <w:b/>
        </w:rPr>
        <w:t>)</w:t>
      </w:r>
      <w:r w:rsidRPr="00946E87">
        <w:rPr>
          <w:rFonts w:cs="Times New Roman"/>
        </w:rPr>
        <w:t xml:space="preserve"> – Fees that are collected and designated for a specific purpose to support program functions.</w:t>
      </w:r>
    </w:p>
    <w:p w14:paraId="1C7B9AA3" w14:textId="77777777" w:rsidR="00A95F1E" w:rsidRDefault="00A95F1E" w:rsidP="00193F16">
      <w:pPr>
        <w:jc w:val="both"/>
        <w:rPr>
          <w:rFonts w:ascii="Baskerville" w:hAnsi="Baskerville" w:cs="Times New Roman"/>
          <w:b/>
        </w:rPr>
      </w:pPr>
    </w:p>
    <w:p w14:paraId="59D8C211" w14:textId="61EB5729" w:rsidR="00193F16" w:rsidRPr="00946E87" w:rsidRDefault="00193F16" w:rsidP="00193F16">
      <w:pPr>
        <w:jc w:val="both"/>
        <w:rPr>
          <w:rFonts w:cs="Times New Roman"/>
        </w:rPr>
      </w:pPr>
      <w:r w:rsidRPr="00EA4125">
        <w:rPr>
          <w:rFonts w:ascii="Baskerville" w:hAnsi="Baskerville" w:cs="Times New Roman"/>
          <w:b/>
        </w:rPr>
        <w:t xml:space="preserve">APPROPRIATION </w:t>
      </w:r>
      <w:r w:rsidR="00EE0D17" w:rsidRPr="00946E87">
        <w:rPr>
          <w:rFonts w:cs="Times New Roman"/>
          <w:b/>
        </w:rPr>
        <w:t>–</w:t>
      </w:r>
      <w:r w:rsidRPr="00946E87">
        <w:rPr>
          <w:rFonts w:cs="Times New Roman"/>
          <w:b/>
        </w:rPr>
        <w:t xml:space="preserve"> </w:t>
      </w:r>
      <w:r w:rsidRPr="00946E87">
        <w:rPr>
          <w:rFonts w:cs="Times New Roman"/>
        </w:rPr>
        <w:t>A budget act that authorizes the spending of public money for specific purposes. The three major appropriation bills are:</w:t>
      </w:r>
    </w:p>
    <w:p w14:paraId="6B99DBBE" w14:textId="77777777" w:rsidR="00193F16" w:rsidRPr="00946E87" w:rsidRDefault="00193F16" w:rsidP="00193F16">
      <w:pPr>
        <w:jc w:val="both"/>
        <w:rPr>
          <w:rFonts w:cs="Times New Roman"/>
        </w:rPr>
      </w:pPr>
    </w:p>
    <w:p w14:paraId="088FF280" w14:textId="160259AE" w:rsidR="00193F16" w:rsidRPr="00946E87" w:rsidRDefault="00E618FE" w:rsidP="00F47CD8">
      <w:pPr>
        <w:ind w:left="360"/>
        <w:jc w:val="both"/>
        <w:rPr>
          <w:rFonts w:cs="Times New Roman"/>
        </w:rPr>
      </w:pPr>
      <w:r w:rsidRPr="00EA4125">
        <w:rPr>
          <w:rFonts w:ascii="Baskerville" w:hAnsi="Baskerville" w:cs="Times New Roman"/>
          <w:b/>
        </w:rPr>
        <w:t>BUDGET BILL</w:t>
      </w:r>
      <w:r w:rsidRPr="00946E87">
        <w:rPr>
          <w:rFonts w:cs="Times New Roman"/>
        </w:rPr>
        <w:t xml:space="preserve"> </w:t>
      </w:r>
      <w:r w:rsidR="00193F16" w:rsidRPr="00946E87">
        <w:rPr>
          <w:rFonts w:cs="Times New Roman"/>
        </w:rPr>
        <w:t>–</w:t>
      </w:r>
      <w:r w:rsidR="009A35F2">
        <w:rPr>
          <w:rFonts w:cs="Times New Roman"/>
        </w:rPr>
        <w:t xml:space="preserve"> </w:t>
      </w:r>
      <w:r w:rsidR="00193F16" w:rsidRPr="00946E87">
        <w:rPr>
          <w:rFonts w:cs="Times New Roman"/>
        </w:rPr>
        <w:t>Legislation authorizing expenditures for all branches of State government. It is the main financial plan for the State in a given fiscal year.</w:t>
      </w:r>
    </w:p>
    <w:p w14:paraId="1556D053" w14:textId="77777777" w:rsidR="00193F16" w:rsidRPr="00946E87" w:rsidRDefault="00193F16" w:rsidP="00F47CD8">
      <w:pPr>
        <w:ind w:left="360"/>
        <w:jc w:val="both"/>
        <w:rPr>
          <w:rFonts w:cs="Times New Roman"/>
        </w:rPr>
      </w:pPr>
    </w:p>
    <w:p w14:paraId="3E82BFFE" w14:textId="0777D8BC" w:rsidR="00193F16" w:rsidRPr="00946E87" w:rsidRDefault="00E618FE" w:rsidP="00F47CD8">
      <w:pPr>
        <w:ind w:left="360"/>
        <w:jc w:val="both"/>
        <w:rPr>
          <w:rFonts w:cs="Times New Roman"/>
        </w:rPr>
      </w:pPr>
      <w:r w:rsidRPr="00EA4125">
        <w:rPr>
          <w:rFonts w:ascii="Baskerville" w:hAnsi="Baskerville" w:cs="Times New Roman"/>
          <w:b/>
        </w:rPr>
        <w:t>BOND BILL</w:t>
      </w:r>
      <w:r w:rsidRPr="00946E87">
        <w:rPr>
          <w:rFonts w:cs="Times New Roman"/>
        </w:rPr>
        <w:t xml:space="preserve"> </w:t>
      </w:r>
      <w:r w:rsidR="00193F16" w:rsidRPr="00946E87">
        <w:rPr>
          <w:rFonts w:cs="Times New Roman"/>
        </w:rPr>
        <w:t>– Also known as the Bond and Capital Improvements Act, it authorizes the issuance of bonds and funding for State infrastructure projects in a given fiscal year.</w:t>
      </w:r>
    </w:p>
    <w:p w14:paraId="390C43D2" w14:textId="77777777" w:rsidR="00193F16" w:rsidRPr="00946E87" w:rsidRDefault="00193F16" w:rsidP="00F47CD8">
      <w:pPr>
        <w:ind w:left="360"/>
        <w:jc w:val="both"/>
        <w:rPr>
          <w:rFonts w:cs="Times New Roman"/>
        </w:rPr>
      </w:pPr>
    </w:p>
    <w:p w14:paraId="2692B33F" w14:textId="5276B56E" w:rsidR="00193F16" w:rsidRPr="00946E87" w:rsidRDefault="00E618FE" w:rsidP="00F47CD8">
      <w:pPr>
        <w:ind w:left="360"/>
        <w:jc w:val="both"/>
        <w:rPr>
          <w:rFonts w:cs="Times New Roman"/>
        </w:rPr>
      </w:pPr>
      <w:r w:rsidRPr="00EA4125">
        <w:rPr>
          <w:rFonts w:ascii="Baskerville" w:hAnsi="Baskerville" w:cs="Times New Roman"/>
          <w:b/>
        </w:rPr>
        <w:t>GRANT-IN-AID BILL</w:t>
      </w:r>
      <w:r w:rsidR="00193F16" w:rsidRPr="00946E87">
        <w:rPr>
          <w:rFonts w:cs="Times New Roman"/>
        </w:rPr>
        <w:t xml:space="preserve"> – An appropriation made by the General Assembly to help support the activities of any county, municipality, corporation, non-profit organization, or person providing services to Delawareans in a given fiscal year.</w:t>
      </w:r>
    </w:p>
    <w:p w14:paraId="64F33733" w14:textId="77777777" w:rsidR="00193F16" w:rsidRPr="00946E87" w:rsidRDefault="00193F16" w:rsidP="00193F16">
      <w:pPr>
        <w:jc w:val="both"/>
        <w:rPr>
          <w:rFonts w:cs="Times New Roman"/>
        </w:rPr>
      </w:pPr>
    </w:p>
    <w:p w14:paraId="61998C06" w14:textId="37507489" w:rsidR="00193F16" w:rsidRPr="00946E87" w:rsidRDefault="00193F16" w:rsidP="00193F16">
      <w:pPr>
        <w:jc w:val="both"/>
        <w:rPr>
          <w:rFonts w:cs="Times New Roman"/>
        </w:rPr>
      </w:pPr>
      <w:r w:rsidRPr="00EA4125">
        <w:rPr>
          <w:rFonts w:ascii="Baskerville" w:hAnsi="Baskerville" w:cs="Times New Roman"/>
          <w:b/>
        </w:rPr>
        <w:t>BILL</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A proposed law under consideration by the General Assembly. Bills usually propose changes or additions to the existing statutory law, but can also be used to propose an appropriation, charter change, or constitutional amendment.</w:t>
      </w:r>
    </w:p>
    <w:p w14:paraId="5A9D9C9E" w14:textId="77777777" w:rsidR="00193F16" w:rsidRPr="00946E87" w:rsidRDefault="00193F16" w:rsidP="00193F16">
      <w:pPr>
        <w:jc w:val="both"/>
        <w:rPr>
          <w:rFonts w:cs="Times New Roman"/>
        </w:rPr>
      </w:pPr>
    </w:p>
    <w:p w14:paraId="6B8E3C74" w14:textId="7D77DE09" w:rsidR="00193F16" w:rsidRPr="00946E87" w:rsidRDefault="00193F16" w:rsidP="00193F16">
      <w:pPr>
        <w:jc w:val="both"/>
        <w:rPr>
          <w:rFonts w:cs="Times New Roman"/>
        </w:rPr>
      </w:pPr>
      <w:r w:rsidRPr="00EA4125">
        <w:rPr>
          <w:rFonts w:ascii="Baskerville" w:hAnsi="Baskerville" w:cs="Times New Roman"/>
          <w:b/>
        </w:rPr>
        <w:t>BODY (OF THE LEGISLATION)</w:t>
      </w:r>
      <w:r w:rsidRPr="00EA4125">
        <w:rPr>
          <w:rFonts w:ascii="Baskerville" w:hAnsi="Baskerville" w:cs="Times New Roman"/>
        </w:rPr>
        <w:t xml:space="preserve"> </w:t>
      </w:r>
      <w:r w:rsidRPr="00946E87">
        <w:rPr>
          <w:rFonts w:cs="Times New Roman"/>
        </w:rPr>
        <w:t xml:space="preserve">– The substantive and necessary portion of any legislation. The “Body” follows the “Be it enacted . . .” if it is a bill and the “Be it resolved . . .” if it is a resolution. If it is a bill, it may set forth the changes to the Delaware Code, the Delaware Constitution, the Laws of Delaware, or a municipal charter with one or more separate parts which are designated as “Section 1.”, “Section 2.”, etc. They are usually separated when they alter different portions of the Delaware Code, Delaware Constitution, Laws of Delaware, or a municipal charter. The body of the bill shows such changes </w:t>
      </w:r>
      <w:r w:rsidR="00546FF8">
        <w:rPr>
          <w:rFonts w:cs="Times New Roman"/>
        </w:rPr>
        <w:t xml:space="preserve">to the current law </w:t>
      </w:r>
      <w:r w:rsidRPr="00946E87">
        <w:rPr>
          <w:rFonts w:cs="Times New Roman"/>
        </w:rPr>
        <w:t xml:space="preserve">by </w:t>
      </w:r>
      <w:r w:rsidR="00546FF8">
        <w:rPr>
          <w:rFonts w:cs="Times New Roman"/>
        </w:rPr>
        <w:t xml:space="preserve">a </w:t>
      </w:r>
      <w:r w:rsidRPr="00946E87">
        <w:rPr>
          <w:rFonts w:cs="Times New Roman"/>
        </w:rPr>
        <w:t xml:space="preserve">strike through for deletions and </w:t>
      </w:r>
      <w:r w:rsidR="00546FF8">
        <w:rPr>
          <w:rFonts w:cs="Times New Roman"/>
        </w:rPr>
        <w:t xml:space="preserve">an </w:t>
      </w:r>
      <w:r w:rsidRPr="00946E87">
        <w:rPr>
          <w:rFonts w:cs="Times New Roman"/>
        </w:rPr>
        <w:t>underline for insertions. If it is a resolution, it accomplishes one of the purposes assigned to resolutions. If it is a bill, it may include optional parts also designated as “Sections”. The optional Sections of the body of a bill include the effective date, applicability clause, sunset clause, savings clause, grandfather clause, interpretation clause, severability clause, repealing clause, appropriations, and short title.</w:t>
      </w:r>
    </w:p>
    <w:p w14:paraId="4AB20CED" w14:textId="77777777" w:rsidR="00193F16" w:rsidRPr="00946E87" w:rsidRDefault="00193F16" w:rsidP="00193F16">
      <w:pPr>
        <w:jc w:val="both"/>
        <w:rPr>
          <w:rFonts w:cs="Times New Roman"/>
        </w:rPr>
      </w:pPr>
    </w:p>
    <w:p w14:paraId="2BA6B165" w14:textId="2B58215F" w:rsidR="00193F16" w:rsidRPr="00946E87" w:rsidRDefault="00193F16" w:rsidP="00193F16">
      <w:pPr>
        <w:jc w:val="both"/>
        <w:rPr>
          <w:rFonts w:cs="Times New Roman"/>
        </w:rPr>
      </w:pPr>
      <w:r w:rsidRPr="00EA4125">
        <w:rPr>
          <w:rFonts w:ascii="Baskerville" w:hAnsi="Baskerville" w:cs="Times New Roman"/>
          <w:b/>
        </w:rPr>
        <w:t>CALENDAR</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A daily listing of legislative actions on bills and resolutions beginning with introduction and including those which have been reported from committee and are ready for final reading, debate, and vote by the full membership of a </w:t>
      </w:r>
      <w:r w:rsidR="00B7798D">
        <w:rPr>
          <w:rFonts w:cs="Times New Roman"/>
        </w:rPr>
        <w:t>c</w:t>
      </w:r>
      <w:r w:rsidRPr="00946E87">
        <w:rPr>
          <w:rFonts w:cs="Times New Roman"/>
        </w:rPr>
        <w:t>hamber.</w:t>
      </w:r>
    </w:p>
    <w:p w14:paraId="34F04C9A" w14:textId="77777777" w:rsidR="00193F16" w:rsidRPr="00946E87" w:rsidRDefault="00193F16" w:rsidP="00193F16">
      <w:pPr>
        <w:jc w:val="both"/>
        <w:rPr>
          <w:rFonts w:cs="Times New Roman"/>
        </w:rPr>
      </w:pPr>
    </w:p>
    <w:p w14:paraId="01B792C8" w14:textId="48EFB510" w:rsidR="00193F16" w:rsidRPr="00946E87" w:rsidRDefault="00193F16" w:rsidP="00193F16">
      <w:pPr>
        <w:jc w:val="both"/>
        <w:rPr>
          <w:rFonts w:cs="Times New Roman"/>
        </w:rPr>
      </w:pPr>
      <w:r w:rsidRPr="00EA4125">
        <w:rPr>
          <w:rFonts w:ascii="Baskerville" w:hAnsi="Baskerville" w:cs="Times New Roman"/>
          <w:b/>
        </w:rPr>
        <w:t>CAPTION</w:t>
      </w:r>
      <w:r w:rsidRPr="00946E87">
        <w:rPr>
          <w:rFonts w:cs="Times New Roman"/>
        </w:rPr>
        <w:t xml:space="preserve"> – Also known as the “heading” of the legislation, it provides information such as the sponsors, </w:t>
      </w:r>
      <w:r w:rsidR="00B7798D">
        <w:rPr>
          <w:rFonts w:cs="Times New Roman"/>
        </w:rPr>
        <w:t>c</w:t>
      </w:r>
      <w:r w:rsidRPr="00946E87">
        <w:rPr>
          <w:rFonts w:cs="Times New Roman"/>
        </w:rPr>
        <w:t>hamber of introduction, the specific General Assembly involved, e.g., the 148</w:t>
      </w:r>
      <w:r w:rsidRPr="00946E87">
        <w:rPr>
          <w:rFonts w:cs="Times New Roman"/>
          <w:vertAlign w:val="superscript"/>
        </w:rPr>
        <w:t>th</w:t>
      </w:r>
      <w:r w:rsidRPr="00946E87">
        <w:rPr>
          <w:rFonts w:cs="Times New Roman"/>
        </w:rPr>
        <w:t xml:space="preserve"> General Assembly, the type of legislation, and the number assigned to the legislation.</w:t>
      </w:r>
    </w:p>
    <w:p w14:paraId="7A86A62B" w14:textId="77777777" w:rsidR="00193F16" w:rsidRPr="00946E87" w:rsidRDefault="00193F16" w:rsidP="00193F16">
      <w:pPr>
        <w:jc w:val="both"/>
        <w:rPr>
          <w:rFonts w:cs="Times New Roman"/>
          <w:b/>
        </w:rPr>
      </w:pPr>
    </w:p>
    <w:p w14:paraId="1AA1C393" w14:textId="55A4A4C0" w:rsidR="00193F16" w:rsidRPr="00946E87" w:rsidRDefault="00193F16" w:rsidP="00193F16">
      <w:pPr>
        <w:jc w:val="both"/>
        <w:rPr>
          <w:rFonts w:cs="Times New Roman"/>
        </w:rPr>
      </w:pPr>
      <w:r w:rsidRPr="00EA4125">
        <w:rPr>
          <w:rFonts w:ascii="Baskerville" w:hAnsi="Baskerville" w:cs="Times New Roman"/>
          <w:b/>
        </w:rPr>
        <w:t xml:space="preserve">CAUCUS </w:t>
      </w:r>
      <w:r w:rsidR="00EE0D17" w:rsidRPr="00946E87">
        <w:rPr>
          <w:rFonts w:cs="Times New Roman"/>
          <w:b/>
        </w:rPr>
        <w:t>–</w:t>
      </w:r>
      <w:r w:rsidRPr="00946E87">
        <w:rPr>
          <w:rFonts w:cs="Times New Roman"/>
          <w:b/>
        </w:rPr>
        <w:t xml:space="preserve"> </w:t>
      </w:r>
      <w:r w:rsidRPr="00946E87">
        <w:rPr>
          <w:rFonts w:cs="Times New Roman"/>
        </w:rPr>
        <w:t>A group of legislators who associate together on the basis of membership in a political party or common interests and meet to discuss policy and strategy and coordinate legislative efforts.</w:t>
      </w:r>
    </w:p>
    <w:p w14:paraId="4AD8A3DC" w14:textId="77777777" w:rsidR="00193F16" w:rsidRPr="00946E87" w:rsidRDefault="00193F16" w:rsidP="00193F16">
      <w:pPr>
        <w:jc w:val="both"/>
        <w:rPr>
          <w:rFonts w:cs="Times New Roman"/>
        </w:rPr>
      </w:pPr>
    </w:p>
    <w:p w14:paraId="7413175E" w14:textId="2F01F557" w:rsidR="00193F16" w:rsidRPr="00946E87" w:rsidRDefault="00193F16" w:rsidP="00193F16">
      <w:pPr>
        <w:jc w:val="both"/>
        <w:rPr>
          <w:rFonts w:cs="Times New Roman"/>
        </w:rPr>
      </w:pPr>
      <w:r w:rsidRPr="00EA4125">
        <w:rPr>
          <w:rFonts w:ascii="Baskerville" w:hAnsi="Baskerville" w:cs="Times New Roman"/>
          <w:b/>
        </w:rPr>
        <w:t>CHAMBER</w:t>
      </w:r>
      <w:r w:rsidRPr="00946E87">
        <w:rPr>
          <w:rFonts w:cs="Times New Roman"/>
          <w:b/>
        </w:rPr>
        <w:t xml:space="preserve"> – </w:t>
      </w:r>
      <w:r w:rsidRPr="00946E87">
        <w:rPr>
          <w:rFonts w:cs="Times New Roman"/>
        </w:rPr>
        <w:t>(1) Generic term for the House or Senate; in its plural form it refers to both the House and Senate</w:t>
      </w:r>
      <w:r w:rsidR="00DA1672">
        <w:rPr>
          <w:rFonts w:cs="Times New Roman"/>
        </w:rPr>
        <w:t>;</w:t>
      </w:r>
      <w:r w:rsidRPr="00946E87">
        <w:rPr>
          <w:rFonts w:cs="Times New Roman"/>
        </w:rPr>
        <w:t xml:space="preserve"> (2) </w:t>
      </w:r>
      <w:r w:rsidR="00DA1672">
        <w:rPr>
          <w:rFonts w:cs="Times New Roman"/>
        </w:rPr>
        <w:t>o</w:t>
      </w:r>
      <w:r w:rsidRPr="00946E87">
        <w:rPr>
          <w:rFonts w:cs="Times New Roman"/>
        </w:rPr>
        <w:t>fficial room for the meeting of the House or Senate.</w:t>
      </w:r>
    </w:p>
    <w:p w14:paraId="1B74794C" w14:textId="77777777" w:rsidR="00193F16" w:rsidRPr="00946E87" w:rsidRDefault="00193F16" w:rsidP="00193F16">
      <w:pPr>
        <w:jc w:val="both"/>
        <w:rPr>
          <w:rFonts w:cs="Times New Roman"/>
        </w:rPr>
      </w:pPr>
    </w:p>
    <w:p w14:paraId="5E5E0DBB" w14:textId="28357DBC" w:rsidR="00193F16" w:rsidRPr="00946E87" w:rsidRDefault="00193F16" w:rsidP="00193F16">
      <w:pPr>
        <w:jc w:val="both"/>
        <w:rPr>
          <w:rFonts w:cs="Times New Roman"/>
        </w:rPr>
      </w:pPr>
      <w:r w:rsidRPr="00EA4125">
        <w:rPr>
          <w:rFonts w:ascii="Baskerville" w:hAnsi="Baskerville" w:cs="Times New Roman"/>
          <w:b/>
        </w:rPr>
        <w:t>CHARTER</w:t>
      </w:r>
      <w:r w:rsidRPr="00946E87">
        <w:rPr>
          <w:rFonts w:cs="Times New Roman"/>
        </w:rPr>
        <w:t xml:space="preserve"> – The Act legally creating, known as “incorporating</w:t>
      </w:r>
      <w:r w:rsidR="00546FF8">
        <w:rPr>
          <w:rFonts w:cs="Times New Roman"/>
        </w:rPr>
        <w:t>,</w:t>
      </w:r>
      <w:r w:rsidRPr="00946E87">
        <w:rPr>
          <w:rFonts w:cs="Times New Roman"/>
        </w:rPr>
        <w:t>” a municipality which lists general powers and restrictions of powers of that municipality.</w:t>
      </w:r>
    </w:p>
    <w:p w14:paraId="5941B6D1" w14:textId="77777777" w:rsidR="00193F16" w:rsidRPr="00946E87" w:rsidRDefault="00193F16" w:rsidP="00193F16">
      <w:pPr>
        <w:jc w:val="both"/>
        <w:rPr>
          <w:rFonts w:cs="Times New Roman"/>
        </w:rPr>
      </w:pPr>
    </w:p>
    <w:p w14:paraId="490F61BE" w14:textId="61452D79" w:rsidR="00193F16" w:rsidRPr="00946E87" w:rsidRDefault="00193F16" w:rsidP="00193F16">
      <w:pPr>
        <w:jc w:val="both"/>
        <w:rPr>
          <w:rFonts w:cs="Times New Roman"/>
        </w:rPr>
      </w:pPr>
      <w:r w:rsidRPr="00EA4125">
        <w:rPr>
          <w:rFonts w:ascii="Baskerville" w:hAnsi="Baskerville" w:cs="Times New Roman"/>
          <w:b/>
        </w:rPr>
        <w:t>CHARTER AMENDMENT</w:t>
      </w:r>
      <w:r w:rsidRPr="00946E87">
        <w:rPr>
          <w:rFonts w:cs="Times New Roman"/>
        </w:rPr>
        <w:t xml:space="preserve"> – The mechanism used to change the charter of a municipality. A charter amendment takes the form of a bill.</w:t>
      </w:r>
    </w:p>
    <w:p w14:paraId="6E258C7D" w14:textId="77777777" w:rsidR="00193F16" w:rsidRPr="00946E87" w:rsidRDefault="00193F16" w:rsidP="00193F16">
      <w:pPr>
        <w:jc w:val="both"/>
        <w:rPr>
          <w:rFonts w:cs="Times New Roman"/>
        </w:rPr>
      </w:pPr>
    </w:p>
    <w:p w14:paraId="318B88C7" w14:textId="792DCBDD" w:rsidR="00193F16" w:rsidRPr="00946E87" w:rsidRDefault="00193F16" w:rsidP="00193F16">
      <w:pPr>
        <w:jc w:val="both"/>
        <w:rPr>
          <w:rFonts w:cs="Times New Roman"/>
        </w:rPr>
      </w:pPr>
      <w:r w:rsidRPr="00EA4125">
        <w:rPr>
          <w:rFonts w:ascii="Baskerville" w:hAnsi="Baskerville" w:cs="Times New Roman"/>
          <w:b/>
        </w:rPr>
        <w:lastRenderedPageBreak/>
        <w:t>CHIEF CLERK OF THE HOUSE</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chief administrative officer of the House of Representatives who is elected by that body. The Chief Clerk is not a Representative, but a full-time staff official whose duties include receiving and releasing all bills introduced in the House, recording all votes taken on the floor, and certifying the daily record of legislative action on bills and resolutions.</w:t>
      </w:r>
    </w:p>
    <w:p w14:paraId="510B0D63" w14:textId="77777777" w:rsidR="00193F16" w:rsidRPr="00946E87" w:rsidRDefault="00193F16" w:rsidP="00193F16">
      <w:pPr>
        <w:jc w:val="both"/>
        <w:rPr>
          <w:rFonts w:cs="Times New Roman"/>
          <w:b/>
        </w:rPr>
      </w:pPr>
    </w:p>
    <w:p w14:paraId="300D79AA" w14:textId="09A3C69F" w:rsidR="00193F16" w:rsidRPr="00946E87" w:rsidRDefault="00193F16" w:rsidP="00193F16">
      <w:pPr>
        <w:jc w:val="both"/>
        <w:rPr>
          <w:rFonts w:cs="Times New Roman"/>
        </w:rPr>
      </w:pPr>
      <w:r w:rsidRPr="00EA4125">
        <w:rPr>
          <w:rFonts w:ascii="Baskerville" w:hAnsi="Baskerville" w:cs="Times New Roman"/>
          <w:b/>
        </w:rPr>
        <w:t>CODE</w:t>
      </w:r>
      <w:r w:rsidRPr="00946E87">
        <w:rPr>
          <w:rFonts w:cs="Times New Roman"/>
          <w:b/>
        </w:rPr>
        <w:t xml:space="preserve"> </w:t>
      </w:r>
      <w:r w:rsidR="00EA4125" w:rsidRPr="00946E87">
        <w:rPr>
          <w:rFonts w:cs="Times New Roman"/>
          <w:b/>
        </w:rPr>
        <w:t>–</w:t>
      </w:r>
      <w:r w:rsidRPr="00946E87">
        <w:rPr>
          <w:rFonts w:cs="Times New Roman"/>
          <w:b/>
        </w:rPr>
        <w:t xml:space="preserve"> </w:t>
      </w:r>
      <w:r w:rsidRPr="00946E87">
        <w:rPr>
          <w:rFonts w:cs="Times New Roman"/>
        </w:rPr>
        <w:t>A compilation of Delaware’s laws. The Delaware Code is contained in a series of volumes organized according to subject matter by title, chapter, and section (e.g. Title 3, Chapter 11, and § 1102).</w:t>
      </w:r>
    </w:p>
    <w:p w14:paraId="10013B6A" w14:textId="77777777" w:rsidR="00193F16" w:rsidRPr="00946E87" w:rsidRDefault="00193F16" w:rsidP="00193F16">
      <w:pPr>
        <w:jc w:val="both"/>
        <w:rPr>
          <w:rFonts w:cs="Times New Roman"/>
          <w:b/>
        </w:rPr>
      </w:pPr>
    </w:p>
    <w:p w14:paraId="1A50FE05" w14:textId="2C96E57A" w:rsidR="00193F16" w:rsidRPr="00946E87" w:rsidRDefault="00193F16" w:rsidP="00193F16">
      <w:pPr>
        <w:jc w:val="both"/>
        <w:rPr>
          <w:rFonts w:cs="Times New Roman"/>
        </w:rPr>
      </w:pPr>
      <w:r w:rsidRPr="00EA4125">
        <w:rPr>
          <w:rFonts w:ascii="Baskerville" w:hAnsi="Baskerville" w:cs="Times New Roman"/>
          <w:b/>
        </w:rPr>
        <w:t>COMMITTEE</w:t>
      </w:r>
      <w:r w:rsidRPr="00946E87">
        <w:rPr>
          <w:rFonts w:cs="Times New Roman"/>
          <w:b/>
        </w:rPr>
        <w:t xml:space="preserve"> – </w:t>
      </w:r>
      <w:r w:rsidRPr="00946E87">
        <w:rPr>
          <w:rFonts w:cs="Times New Roman"/>
        </w:rPr>
        <w:t xml:space="preserve">An appointed group of legislators who meet to consider and make recommendations concerning the disposition of legislation and conduct investigations on behalf of the House or Senate. The Speaker of the House and President Pro </w:t>
      </w:r>
      <w:proofErr w:type="spellStart"/>
      <w:r w:rsidRPr="00946E87">
        <w:rPr>
          <w:rFonts w:cs="Times New Roman"/>
        </w:rPr>
        <w:t>Tem</w:t>
      </w:r>
      <w:proofErr w:type="spellEnd"/>
      <w:r w:rsidRPr="00946E87">
        <w:rPr>
          <w:rFonts w:cs="Times New Roman"/>
        </w:rPr>
        <w:t xml:space="preserve"> appoint their members to the following types of committees:</w:t>
      </w:r>
    </w:p>
    <w:p w14:paraId="302DB53F" w14:textId="77777777" w:rsidR="00193F16" w:rsidRPr="00946E87" w:rsidRDefault="00193F16" w:rsidP="00193F16">
      <w:pPr>
        <w:jc w:val="both"/>
        <w:rPr>
          <w:rFonts w:cs="Times New Roman"/>
        </w:rPr>
      </w:pPr>
    </w:p>
    <w:p w14:paraId="648F0AE6" w14:textId="376C8376" w:rsidR="00193F16" w:rsidRPr="00946E87" w:rsidRDefault="00E618FE" w:rsidP="00F47CD8">
      <w:pPr>
        <w:ind w:left="360"/>
        <w:jc w:val="both"/>
        <w:rPr>
          <w:rFonts w:cs="Times New Roman"/>
        </w:rPr>
      </w:pPr>
      <w:r w:rsidRPr="00EA4125">
        <w:rPr>
          <w:rFonts w:ascii="Baskerville" w:hAnsi="Baskerville" w:cs="Times New Roman"/>
          <w:b/>
        </w:rPr>
        <w:t>INTERIM COMMITTEE</w:t>
      </w:r>
      <w:r w:rsidRPr="00EA4125">
        <w:rPr>
          <w:rFonts w:ascii="Baskerville" w:hAnsi="Baskerville" w:cs="Times New Roman"/>
        </w:rPr>
        <w:t xml:space="preserve"> </w:t>
      </w:r>
      <w:r w:rsidR="00EE0D17" w:rsidRPr="00946E87">
        <w:rPr>
          <w:rFonts w:cs="Times New Roman"/>
          <w:b/>
        </w:rPr>
        <w:t>–</w:t>
      </w:r>
      <w:r w:rsidR="00193F16" w:rsidRPr="00946E87">
        <w:rPr>
          <w:rFonts w:cs="Times New Roman"/>
        </w:rPr>
        <w:t xml:space="preserve"> A committee established to study or investigate certain matters between regular sessions and to report its recommendation or findings </w:t>
      </w:r>
      <w:r w:rsidR="009A35F2">
        <w:rPr>
          <w:rFonts w:cs="Times New Roman"/>
        </w:rPr>
        <w:t>at</w:t>
      </w:r>
      <w:r w:rsidR="00193F16" w:rsidRPr="00946E87">
        <w:rPr>
          <w:rFonts w:cs="Times New Roman"/>
        </w:rPr>
        <w:t xml:space="preserve"> the next regular session.</w:t>
      </w:r>
    </w:p>
    <w:p w14:paraId="5EA211AA" w14:textId="77777777" w:rsidR="00193F16" w:rsidRPr="00946E87" w:rsidRDefault="00193F16" w:rsidP="00F47CD8">
      <w:pPr>
        <w:ind w:left="360"/>
        <w:jc w:val="both"/>
        <w:rPr>
          <w:rFonts w:cs="Times New Roman"/>
        </w:rPr>
      </w:pPr>
    </w:p>
    <w:p w14:paraId="0A8C871F" w14:textId="72717DB9" w:rsidR="00193F16" w:rsidRPr="00946E87" w:rsidRDefault="00E618FE" w:rsidP="00F47CD8">
      <w:pPr>
        <w:ind w:left="360"/>
        <w:jc w:val="both"/>
        <w:rPr>
          <w:rFonts w:cs="Times New Roman"/>
        </w:rPr>
      </w:pPr>
      <w:r w:rsidRPr="00EA4125">
        <w:rPr>
          <w:rFonts w:ascii="Baskerville" w:hAnsi="Baskerville" w:cs="Times New Roman"/>
          <w:b/>
        </w:rPr>
        <w:t>JOINT COMMITTEE</w:t>
      </w:r>
      <w:r w:rsidRPr="00946E87">
        <w:rPr>
          <w:rFonts w:cs="Times New Roman"/>
        </w:rPr>
        <w:t xml:space="preserve"> </w:t>
      </w:r>
      <w:r w:rsidR="00193F16" w:rsidRPr="00946E87">
        <w:rPr>
          <w:rFonts w:cs="Times New Roman"/>
        </w:rPr>
        <w:t xml:space="preserve">– A committee composed of members from both </w:t>
      </w:r>
      <w:r w:rsidR="00B7798D">
        <w:rPr>
          <w:rFonts w:cs="Times New Roman"/>
        </w:rPr>
        <w:t>c</w:t>
      </w:r>
      <w:r w:rsidR="00193F16" w:rsidRPr="00946E87">
        <w:rPr>
          <w:rFonts w:cs="Times New Roman"/>
        </w:rPr>
        <w:t xml:space="preserve">hambers (e.g., the Joint </w:t>
      </w:r>
      <w:r w:rsidR="00AE746E" w:rsidRPr="00946E87">
        <w:rPr>
          <w:rFonts w:cs="Times New Roman"/>
        </w:rPr>
        <w:t xml:space="preserve">Legislative Oversight and </w:t>
      </w:r>
      <w:r w:rsidR="00193F16" w:rsidRPr="00946E87">
        <w:rPr>
          <w:rFonts w:cs="Times New Roman"/>
        </w:rPr>
        <w:t>Sunset Committee).</w:t>
      </w:r>
    </w:p>
    <w:p w14:paraId="4C285401" w14:textId="77777777" w:rsidR="00193F16" w:rsidRPr="00946E87" w:rsidRDefault="00193F16" w:rsidP="00F47CD8">
      <w:pPr>
        <w:ind w:left="360"/>
        <w:jc w:val="both"/>
        <w:rPr>
          <w:rFonts w:cs="Times New Roman"/>
        </w:rPr>
      </w:pPr>
    </w:p>
    <w:p w14:paraId="422B767E" w14:textId="06F10AA9" w:rsidR="00193F16" w:rsidRPr="00946E87" w:rsidRDefault="00E618FE" w:rsidP="00F47CD8">
      <w:pPr>
        <w:ind w:left="360"/>
        <w:jc w:val="both"/>
        <w:rPr>
          <w:rFonts w:cs="Times New Roman"/>
        </w:rPr>
      </w:pPr>
      <w:r w:rsidRPr="00EA4125">
        <w:rPr>
          <w:rFonts w:ascii="Baskerville" w:hAnsi="Baskerville" w:cs="Times New Roman"/>
          <w:b/>
        </w:rPr>
        <w:t>STANDING COMMITTEE</w:t>
      </w:r>
      <w:r w:rsidR="00193F16" w:rsidRPr="00946E87">
        <w:rPr>
          <w:rFonts w:cs="Times New Roman"/>
        </w:rPr>
        <w:t xml:space="preserve"> – A committee appointed with continuing responsibility in a general issue area or field of legislative activity. (e.g. House Judiciary or Senate Executive). These committees are specific to and composed of members from one </w:t>
      </w:r>
      <w:r w:rsidR="00B7798D">
        <w:rPr>
          <w:rFonts w:cs="Times New Roman"/>
        </w:rPr>
        <w:t>c</w:t>
      </w:r>
      <w:r w:rsidR="00193F16" w:rsidRPr="00946E87">
        <w:rPr>
          <w:rFonts w:cs="Times New Roman"/>
        </w:rPr>
        <w:t>hamber.</w:t>
      </w:r>
    </w:p>
    <w:p w14:paraId="186D883B" w14:textId="77777777" w:rsidR="00193F16" w:rsidRPr="00946E87" w:rsidRDefault="00193F16" w:rsidP="00193F16">
      <w:pPr>
        <w:jc w:val="both"/>
        <w:rPr>
          <w:rFonts w:cs="Times New Roman"/>
          <w:b/>
        </w:rPr>
      </w:pPr>
    </w:p>
    <w:p w14:paraId="3D100BB6" w14:textId="33EE515D" w:rsidR="00193F16" w:rsidRPr="00946E87" w:rsidRDefault="00193F16" w:rsidP="00193F16">
      <w:pPr>
        <w:jc w:val="both"/>
        <w:rPr>
          <w:rFonts w:cs="Times New Roman"/>
        </w:rPr>
      </w:pPr>
      <w:r w:rsidRPr="00EA4125">
        <w:rPr>
          <w:rFonts w:ascii="Baskerville" w:hAnsi="Baskerville" w:cs="Times New Roman"/>
          <w:b/>
        </w:rPr>
        <w:t>COMMITTEE REPORT</w:t>
      </w:r>
      <w:r w:rsidRPr="00946E87">
        <w:rPr>
          <w:rFonts w:cs="Times New Roman"/>
          <w:b/>
        </w:rPr>
        <w:t xml:space="preserve"> – </w:t>
      </w:r>
      <w:r w:rsidRPr="00946E87">
        <w:rPr>
          <w:rFonts w:cs="Times New Roman"/>
        </w:rPr>
        <w:t>The official release of legislation from a committee signed by the members of the committee and indicating their opinions of the legislation as follows:</w:t>
      </w:r>
    </w:p>
    <w:p w14:paraId="2B9E1B83" w14:textId="77777777" w:rsidR="00193F16" w:rsidRPr="00946E87" w:rsidRDefault="00193F16" w:rsidP="00193F16">
      <w:pPr>
        <w:jc w:val="both"/>
        <w:rPr>
          <w:rFonts w:cs="Times New Roman"/>
        </w:rPr>
      </w:pPr>
    </w:p>
    <w:p w14:paraId="6B92349F" w14:textId="7BBBB6B7" w:rsidR="00193F16" w:rsidRPr="00946E87" w:rsidRDefault="00193F16" w:rsidP="00F47CD8">
      <w:pPr>
        <w:ind w:left="360"/>
        <w:jc w:val="both"/>
        <w:rPr>
          <w:rFonts w:cs="Times New Roman"/>
        </w:rPr>
      </w:pPr>
      <w:r w:rsidRPr="00EA4125">
        <w:rPr>
          <w:rFonts w:ascii="Baskerville" w:hAnsi="Baskerville" w:cs="Times New Roman"/>
          <w:b/>
        </w:rPr>
        <w:t>M</w:t>
      </w:r>
      <w:r w:rsidRPr="00946E87">
        <w:rPr>
          <w:rFonts w:cs="Times New Roman"/>
          <w:b/>
        </w:rPr>
        <w:t xml:space="preserve"> – </w:t>
      </w:r>
      <w:r w:rsidRPr="00946E87">
        <w:rPr>
          <w:rFonts w:cs="Times New Roman"/>
        </w:rPr>
        <w:t xml:space="preserve">Legislation voted out of committee on its merits, meaning that </w:t>
      </w:r>
      <w:r w:rsidR="00F7677E">
        <w:rPr>
          <w:rFonts w:cs="Times New Roman"/>
        </w:rPr>
        <w:t xml:space="preserve">a </w:t>
      </w:r>
      <w:r w:rsidRPr="00946E87">
        <w:rPr>
          <w:rFonts w:cs="Times New Roman"/>
        </w:rPr>
        <w:t xml:space="preserve">legislator recommends the </w:t>
      </w:r>
      <w:r w:rsidR="00B7798D">
        <w:rPr>
          <w:rFonts w:cs="Times New Roman"/>
        </w:rPr>
        <w:t>c</w:t>
      </w:r>
      <w:r w:rsidRPr="00946E87">
        <w:rPr>
          <w:rFonts w:cs="Times New Roman"/>
        </w:rPr>
        <w:t>hamber take action on the legislation, but the legislator does not take a position on what action should be taken.</w:t>
      </w:r>
    </w:p>
    <w:p w14:paraId="62F9B544" w14:textId="77777777" w:rsidR="00193F16" w:rsidRPr="00946E87" w:rsidRDefault="00193F16" w:rsidP="00F47CD8">
      <w:pPr>
        <w:ind w:left="360"/>
        <w:jc w:val="both"/>
        <w:rPr>
          <w:rFonts w:cs="Times New Roman"/>
        </w:rPr>
      </w:pPr>
    </w:p>
    <w:p w14:paraId="20ABD523" w14:textId="6B5D7327" w:rsidR="00193F16" w:rsidRPr="00946E87" w:rsidRDefault="00193F16" w:rsidP="00F47CD8">
      <w:pPr>
        <w:ind w:left="360"/>
        <w:jc w:val="both"/>
        <w:rPr>
          <w:rFonts w:cs="Times New Roman"/>
        </w:rPr>
      </w:pPr>
      <w:r w:rsidRPr="00EA4125">
        <w:rPr>
          <w:rFonts w:ascii="Baskerville" w:hAnsi="Baskerville" w:cs="Times New Roman"/>
          <w:b/>
        </w:rPr>
        <w:t>U</w:t>
      </w:r>
      <w:r w:rsidRPr="00946E87">
        <w:rPr>
          <w:rFonts w:cs="Times New Roman"/>
        </w:rPr>
        <w:t xml:space="preserve"> – Legislation voted out of committee as unfavorable, meaning that</w:t>
      </w:r>
      <w:r w:rsidR="00F7677E">
        <w:rPr>
          <w:rFonts w:cs="Times New Roman"/>
        </w:rPr>
        <w:t xml:space="preserve"> a</w:t>
      </w:r>
      <w:r w:rsidRPr="00946E87">
        <w:rPr>
          <w:rFonts w:cs="Times New Roman"/>
        </w:rPr>
        <w:t xml:space="preserve"> legislator recommends the full </w:t>
      </w:r>
      <w:r w:rsidR="00B7798D">
        <w:rPr>
          <w:rFonts w:cs="Times New Roman"/>
        </w:rPr>
        <w:t>c</w:t>
      </w:r>
      <w:r w:rsidRPr="00946E87">
        <w:rPr>
          <w:rFonts w:cs="Times New Roman"/>
        </w:rPr>
        <w:t>hamber defeat the legislation.</w:t>
      </w:r>
    </w:p>
    <w:p w14:paraId="7B1C549C" w14:textId="77777777" w:rsidR="00193F16" w:rsidRPr="00946E87" w:rsidRDefault="00193F16" w:rsidP="00F47CD8">
      <w:pPr>
        <w:ind w:left="360"/>
        <w:jc w:val="both"/>
        <w:rPr>
          <w:rFonts w:cs="Times New Roman"/>
        </w:rPr>
      </w:pPr>
    </w:p>
    <w:p w14:paraId="08E6EE05" w14:textId="7B1795ED" w:rsidR="00193F16" w:rsidRPr="00946E87" w:rsidRDefault="00193F16" w:rsidP="00F47CD8">
      <w:pPr>
        <w:ind w:left="360"/>
        <w:jc w:val="both"/>
        <w:rPr>
          <w:rFonts w:cs="Times New Roman"/>
        </w:rPr>
      </w:pPr>
      <w:r w:rsidRPr="00EA4125">
        <w:rPr>
          <w:rFonts w:ascii="Baskerville" w:hAnsi="Baskerville" w:cs="Times New Roman"/>
          <w:b/>
        </w:rPr>
        <w:t>F</w:t>
      </w:r>
      <w:r w:rsidRPr="00946E87">
        <w:rPr>
          <w:rFonts w:cs="Times New Roman"/>
        </w:rPr>
        <w:t xml:space="preserve"> – Legislation voted out of committee as favorable, meaning that</w:t>
      </w:r>
      <w:r w:rsidR="00F7677E">
        <w:rPr>
          <w:rFonts w:cs="Times New Roman"/>
        </w:rPr>
        <w:t xml:space="preserve"> a</w:t>
      </w:r>
      <w:r w:rsidRPr="00946E87">
        <w:rPr>
          <w:rFonts w:cs="Times New Roman"/>
        </w:rPr>
        <w:t xml:space="preserve"> legislator recommends the full </w:t>
      </w:r>
      <w:r w:rsidR="00B7798D">
        <w:rPr>
          <w:rFonts w:cs="Times New Roman"/>
        </w:rPr>
        <w:t>c</w:t>
      </w:r>
      <w:r w:rsidRPr="00946E87">
        <w:rPr>
          <w:rFonts w:cs="Times New Roman"/>
        </w:rPr>
        <w:t>hamber pass the legislation.</w:t>
      </w:r>
    </w:p>
    <w:p w14:paraId="1E45E759" w14:textId="77777777" w:rsidR="00193F16" w:rsidRPr="00946E87" w:rsidRDefault="00193F16" w:rsidP="00193F16">
      <w:pPr>
        <w:jc w:val="both"/>
        <w:rPr>
          <w:rFonts w:cs="Times New Roman"/>
          <w:b/>
        </w:rPr>
      </w:pPr>
    </w:p>
    <w:p w14:paraId="7AC8F747" w14:textId="3D5B6865" w:rsidR="00193F16" w:rsidRPr="00946E87" w:rsidRDefault="00193F16" w:rsidP="00193F16">
      <w:pPr>
        <w:jc w:val="both"/>
        <w:rPr>
          <w:rFonts w:cs="Times New Roman"/>
        </w:rPr>
      </w:pPr>
      <w:r w:rsidRPr="00EA4125">
        <w:rPr>
          <w:rFonts w:ascii="Baskerville" w:hAnsi="Baskerville" w:cs="Times New Roman"/>
          <w:b/>
        </w:rPr>
        <w:t>CONSTITUTION</w:t>
      </w:r>
      <w:r w:rsidRPr="00946E87">
        <w:rPr>
          <w:rFonts w:cs="Times New Roman"/>
          <w:b/>
        </w:rPr>
        <w:t xml:space="preserve"> </w:t>
      </w:r>
      <w:r w:rsidRPr="00946E87">
        <w:rPr>
          <w:rFonts w:cs="Times New Roman"/>
        </w:rPr>
        <w:t>– The document containing Delaware’s founding principles and establishing the basic structure and power of Delaware’s government. The Delaware Constitution is divided into 17 Articles labeled using Roman numerals and each Article is subdivided into sections (§).</w:t>
      </w:r>
    </w:p>
    <w:p w14:paraId="0AC3569B" w14:textId="77777777" w:rsidR="00193F16" w:rsidRPr="00946E87" w:rsidRDefault="00193F16" w:rsidP="00193F16">
      <w:pPr>
        <w:jc w:val="both"/>
        <w:rPr>
          <w:rFonts w:cs="Times New Roman"/>
          <w:b/>
        </w:rPr>
      </w:pPr>
    </w:p>
    <w:p w14:paraId="02DE3CDF" w14:textId="76C0BF22" w:rsidR="00193F16" w:rsidRDefault="00193F16" w:rsidP="00193F16">
      <w:pPr>
        <w:jc w:val="both"/>
        <w:rPr>
          <w:rFonts w:cs="Times New Roman"/>
        </w:rPr>
      </w:pPr>
      <w:r w:rsidRPr="00EA4125">
        <w:rPr>
          <w:rFonts w:ascii="Baskerville" w:hAnsi="Baskerville" w:cs="Times New Roman"/>
          <w:b/>
        </w:rPr>
        <w:lastRenderedPageBreak/>
        <w:t>CONSTITUTIONAL AMENDMENT</w:t>
      </w:r>
      <w:r w:rsidRPr="00946E87">
        <w:rPr>
          <w:rFonts w:cs="Times New Roman"/>
        </w:rPr>
        <w:t xml:space="preserve"> – The mechanism by which changes are made to the Delaware Constitution. The Delaware Constitution is amended by a bill passed by two-thirds of the members elected to one General Assembly (this is called an Act proposing or the “first leg” of the amendment) that is then passed by two-thirds of the members elected to the next succeeding General Assembly (this is called an Act concurring in or the “second leg” of the amendment). The Governor may neither sign nor veto a constitutional amendment.</w:t>
      </w:r>
    </w:p>
    <w:p w14:paraId="78A7E146" w14:textId="77777777" w:rsidR="00DA1672" w:rsidRPr="00946E87" w:rsidRDefault="00DA1672" w:rsidP="00193F16">
      <w:pPr>
        <w:jc w:val="both"/>
        <w:rPr>
          <w:rFonts w:cs="Times New Roman"/>
        </w:rPr>
      </w:pPr>
    </w:p>
    <w:p w14:paraId="22D1F235" w14:textId="39FD2128" w:rsidR="00D51A7A" w:rsidRPr="00946E87" w:rsidRDefault="00D51A7A" w:rsidP="00D51A7A">
      <w:pPr>
        <w:spacing w:after="200" w:line="276" w:lineRule="auto"/>
        <w:rPr>
          <w:rFonts w:cs="Times New Roman"/>
          <w:b/>
        </w:rPr>
      </w:pPr>
      <w:r w:rsidRPr="00EA4125">
        <w:rPr>
          <w:rFonts w:ascii="Baskerville" w:hAnsi="Baskerville" w:cs="Times New Roman"/>
          <w:b/>
        </w:rPr>
        <w:t>CONSTITUENT</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A citizen residing within the district of a legislator.</w:t>
      </w:r>
    </w:p>
    <w:p w14:paraId="6B45A1C3" w14:textId="09573D78" w:rsidR="00193F16" w:rsidRPr="00946E87" w:rsidRDefault="00193F16" w:rsidP="00193F16">
      <w:pPr>
        <w:jc w:val="both"/>
        <w:rPr>
          <w:rFonts w:cs="Times New Roman"/>
        </w:rPr>
      </w:pPr>
      <w:r w:rsidRPr="00EA4125">
        <w:rPr>
          <w:rFonts w:ascii="Baskerville" w:hAnsi="Baskerville" w:cs="Times New Roman"/>
          <w:b/>
        </w:rPr>
        <w:t>CONTROLLER GENERAL</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Controller General’s Office is a nonpartisan legislative agency that provides fiscal research and advice for the General Assembly. The Office’s responsibilities include participating in all hearings held by the Joint Finance Committee, Budget Director, and State agencies in connection with State finances and assisting the General Assembly in the discharge of its fiscal responsibility.</w:t>
      </w:r>
    </w:p>
    <w:p w14:paraId="695BA3C2" w14:textId="77777777" w:rsidR="00193F16" w:rsidRPr="00946E87" w:rsidRDefault="00193F16" w:rsidP="00193F16">
      <w:pPr>
        <w:jc w:val="both"/>
        <w:rPr>
          <w:rFonts w:cs="Times New Roman"/>
        </w:rPr>
      </w:pPr>
    </w:p>
    <w:p w14:paraId="7BA6354C" w14:textId="5B717063" w:rsidR="00193F16" w:rsidRPr="00946E87" w:rsidRDefault="00193F16" w:rsidP="00193F16">
      <w:pPr>
        <w:jc w:val="both"/>
        <w:rPr>
          <w:rFonts w:cs="Times New Roman"/>
        </w:rPr>
      </w:pPr>
      <w:r w:rsidRPr="00EA4125">
        <w:rPr>
          <w:rFonts w:ascii="Baskerville" w:hAnsi="Baskerville" w:cs="Times New Roman"/>
          <w:b/>
        </w:rPr>
        <w:t>DEFEATED</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Legislation which does not pass because an insufficient number of “aye” votes are accrued. Defeated legislation can be restored within three legislative days</w:t>
      </w:r>
      <w:r w:rsidR="00F7677E">
        <w:rPr>
          <w:rFonts w:cs="Times New Roman"/>
        </w:rPr>
        <w:t xml:space="preserve"> through a motion for reconsideration</w:t>
      </w:r>
      <w:r w:rsidRPr="00946E87">
        <w:rPr>
          <w:rFonts w:cs="Times New Roman"/>
        </w:rPr>
        <w:t>.</w:t>
      </w:r>
    </w:p>
    <w:p w14:paraId="32578D10" w14:textId="77777777" w:rsidR="00193F16" w:rsidRPr="00946E87" w:rsidRDefault="00193F16" w:rsidP="00193F16">
      <w:pPr>
        <w:jc w:val="both"/>
        <w:rPr>
          <w:rFonts w:cs="Times New Roman"/>
        </w:rPr>
      </w:pPr>
    </w:p>
    <w:p w14:paraId="63CB5A61" w14:textId="30228366" w:rsidR="00193F16" w:rsidRPr="00946E87" w:rsidRDefault="00193F16" w:rsidP="00193F16">
      <w:pPr>
        <w:jc w:val="both"/>
        <w:rPr>
          <w:rFonts w:cs="Times New Roman"/>
        </w:rPr>
      </w:pPr>
      <w:r w:rsidRPr="00EA4125">
        <w:rPr>
          <w:rFonts w:ascii="Baskerville" w:hAnsi="Baskerville" w:cs="Times New Roman"/>
          <w:b/>
        </w:rPr>
        <w:t>DEFERRED</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Legislation which is delayed because of any number of reasons, including that insufficient information is on hand to deal with the matter; such legislation may require an expert witness, fiscal note, etc.</w:t>
      </w:r>
    </w:p>
    <w:p w14:paraId="0B572497" w14:textId="77777777" w:rsidR="00193F16" w:rsidRPr="00946E87" w:rsidRDefault="00193F16" w:rsidP="00193F16">
      <w:pPr>
        <w:jc w:val="both"/>
        <w:rPr>
          <w:rFonts w:cs="Times New Roman"/>
        </w:rPr>
      </w:pPr>
    </w:p>
    <w:p w14:paraId="2923772B" w14:textId="43A6DBDE" w:rsidR="00193F16" w:rsidRPr="00946E87" w:rsidRDefault="00193F16" w:rsidP="00193F16">
      <w:pPr>
        <w:jc w:val="both"/>
        <w:rPr>
          <w:rFonts w:cs="Times New Roman"/>
        </w:rPr>
      </w:pPr>
      <w:r w:rsidRPr="00EA4125">
        <w:rPr>
          <w:rFonts w:ascii="Baskerville" w:hAnsi="Baskerville" w:cs="Times New Roman"/>
          <w:b/>
        </w:rPr>
        <w:t xml:space="preserve">DIVISION OF </w:t>
      </w:r>
      <w:r w:rsidR="005C65C0">
        <w:rPr>
          <w:rFonts w:ascii="Baskerville" w:hAnsi="Baskerville" w:cs="Times New Roman"/>
          <w:b/>
        </w:rPr>
        <w:t>LEGISLATIVE SERVICES</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The Division of </w:t>
      </w:r>
      <w:r w:rsidR="005C65C0">
        <w:rPr>
          <w:rFonts w:cs="Times New Roman"/>
        </w:rPr>
        <w:t>Legislative Services</w:t>
      </w:r>
      <w:r w:rsidRPr="00946E87">
        <w:rPr>
          <w:rFonts w:cs="Times New Roman"/>
        </w:rPr>
        <w:t xml:space="preserve"> is a nonpartisan</w:t>
      </w:r>
      <w:r w:rsidR="00DA1672">
        <w:rPr>
          <w:rFonts w:cs="Times New Roman"/>
        </w:rPr>
        <w:t>,</w:t>
      </w:r>
      <w:r w:rsidRPr="00946E87">
        <w:rPr>
          <w:rFonts w:cs="Times New Roman"/>
        </w:rPr>
        <w:t xml:space="preserve"> confidential legislative agency that provides bill drafting, legal research, bill service, and other legislative assistance and services to members of the General Assembly, state agencies, and the public.</w:t>
      </w:r>
    </w:p>
    <w:p w14:paraId="509F7CF2" w14:textId="77777777" w:rsidR="00193F16" w:rsidRPr="00946E87" w:rsidRDefault="00193F16" w:rsidP="00193F16">
      <w:pPr>
        <w:jc w:val="both"/>
        <w:rPr>
          <w:rFonts w:cs="Times New Roman"/>
        </w:rPr>
      </w:pPr>
    </w:p>
    <w:p w14:paraId="43FBC554" w14:textId="652C1FC7" w:rsidR="009729F0" w:rsidRDefault="00193F16" w:rsidP="005D2D2D">
      <w:pPr>
        <w:spacing w:after="120"/>
        <w:jc w:val="both"/>
        <w:rPr>
          <w:rFonts w:cs="Times New Roman"/>
        </w:rPr>
      </w:pPr>
      <w:r w:rsidRPr="00EA4125">
        <w:rPr>
          <w:rFonts w:ascii="Baskerville" w:hAnsi="Baskerville" w:cs="Times New Roman"/>
          <w:b/>
        </w:rPr>
        <w:t>EFFECTIVE DATE</w:t>
      </w:r>
      <w:r w:rsidRPr="00946E87">
        <w:rPr>
          <w:rFonts w:cs="Times New Roman"/>
          <w:color w:val="FF0000"/>
        </w:rPr>
        <w:t xml:space="preserve"> </w:t>
      </w:r>
      <w:r w:rsidR="00EE0D17" w:rsidRPr="00946E87">
        <w:rPr>
          <w:rFonts w:cs="Times New Roman"/>
          <w:b/>
        </w:rPr>
        <w:t>–</w:t>
      </w:r>
      <w:r w:rsidRPr="00946E87">
        <w:rPr>
          <w:rFonts w:cs="Times New Roman"/>
        </w:rPr>
        <w:t xml:space="preserve"> </w:t>
      </w:r>
      <w:r w:rsidR="00D51A7A" w:rsidRPr="00946E87">
        <w:rPr>
          <w:rFonts w:cs="Times New Roman"/>
        </w:rPr>
        <w:t xml:space="preserve">The time when legislation goes into effect and begins to operate. In Delaware, unless there is a specific direction in the legislation itself, legislation is effective on enactment. Enactment occurs when </w:t>
      </w:r>
      <w:r w:rsidR="00F80C2E" w:rsidRPr="00946E87">
        <w:rPr>
          <w:rFonts w:cs="Times New Roman"/>
        </w:rPr>
        <w:t xml:space="preserve">one of </w:t>
      </w:r>
      <w:r w:rsidR="009729F0">
        <w:rPr>
          <w:rFonts w:cs="Times New Roman"/>
        </w:rPr>
        <w:t xml:space="preserve">following </w:t>
      </w:r>
      <w:r w:rsidR="00F80C2E" w:rsidRPr="00946E87">
        <w:rPr>
          <w:rFonts w:cs="Times New Roman"/>
        </w:rPr>
        <w:t>three events occur:</w:t>
      </w:r>
    </w:p>
    <w:p w14:paraId="785B779A" w14:textId="4FC03556" w:rsidR="009729F0" w:rsidRDefault="00F80C2E" w:rsidP="009729F0">
      <w:pPr>
        <w:ind w:left="360"/>
        <w:jc w:val="both"/>
        <w:rPr>
          <w:rFonts w:cs="Times New Roman"/>
        </w:rPr>
      </w:pPr>
      <w:r w:rsidRPr="00946E87">
        <w:rPr>
          <w:rFonts w:cs="Times New Roman"/>
        </w:rPr>
        <w:t xml:space="preserve">(1) </w:t>
      </w:r>
      <w:r w:rsidR="009729F0">
        <w:rPr>
          <w:rFonts w:cs="Times New Roman"/>
        </w:rPr>
        <w:t>T</w:t>
      </w:r>
      <w:r w:rsidR="00D51A7A" w:rsidRPr="00946E87">
        <w:rPr>
          <w:rFonts w:cs="Times New Roman"/>
        </w:rPr>
        <w:t>he Governor signs the legislation</w:t>
      </w:r>
      <w:r w:rsidR="009729F0">
        <w:rPr>
          <w:rFonts w:cs="Times New Roman"/>
        </w:rPr>
        <w:t>.</w:t>
      </w:r>
    </w:p>
    <w:p w14:paraId="237AA36A" w14:textId="26F1F29F" w:rsidR="009729F0" w:rsidRDefault="00F80C2E" w:rsidP="009729F0">
      <w:pPr>
        <w:ind w:left="360"/>
        <w:jc w:val="both"/>
        <w:rPr>
          <w:rFonts w:cs="Times New Roman"/>
        </w:rPr>
      </w:pPr>
      <w:r w:rsidRPr="00946E87">
        <w:rPr>
          <w:rFonts w:cs="Times New Roman"/>
        </w:rPr>
        <w:t xml:space="preserve">(2) </w:t>
      </w:r>
      <w:r w:rsidR="009729F0">
        <w:rPr>
          <w:rFonts w:cs="Times New Roman"/>
        </w:rPr>
        <w:t>T</w:t>
      </w:r>
      <w:r w:rsidR="00D51A7A" w:rsidRPr="00946E87">
        <w:rPr>
          <w:rFonts w:cs="Times New Roman"/>
        </w:rPr>
        <w:t>he Governor has failed to act on presented legislation within 10 days, Sundays excluded</w:t>
      </w:r>
      <w:r w:rsidR="009729F0">
        <w:rPr>
          <w:rFonts w:cs="Times New Roman"/>
        </w:rPr>
        <w:t>.</w:t>
      </w:r>
    </w:p>
    <w:p w14:paraId="11891EF7" w14:textId="27F77DB8" w:rsidR="00193F16" w:rsidRPr="00946E87" w:rsidRDefault="00F80C2E" w:rsidP="009729F0">
      <w:pPr>
        <w:ind w:left="360"/>
        <w:jc w:val="both"/>
        <w:rPr>
          <w:rFonts w:cs="Times New Roman"/>
        </w:rPr>
      </w:pPr>
      <w:r w:rsidRPr="00946E87">
        <w:rPr>
          <w:rFonts w:cs="Times New Roman"/>
        </w:rPr>
        <w:t>(3)</w:t>
      </w:r>
      <w:r w:rsidR="00D51A7A" w:rsidRPr="00946E87">
        <w:rPr>
          <w:rFonts w:cs="Times New Roman"/>
        </w:rPr>
        <w:t xml:space="preserve"> </w:t>
      </w:r>
      <w:r w:rsidR="009729F0">
        <w:rPr>
          <w:rFonts w:cs="Times New Roman"/>
        </w:rPr>
        <w:t>T</w:t>
      </w:r>
      <w:r w:rsidR="00D51A7A" w:rsidRPr="00946E87">
        <w:rPr>
          <w:rFonts w:cs="Times New Roman"/>
        </w:rPr>
        <w:t xml:space="preserve">hree-fifths of the members of both </w:t>
      </w:r>
      <w:r w:rsidR="00B7798D">
        <w:rPr>
          <w:rFonts w:cs="Times New Roman"/>
        </w:rPr>
        <w:t>c</w:t>
      </w:r>
      <w:r w:rsidR="00D51A7A" w:rsidRPr="00946E87">
        <w:rPr>
          <w:rFonts w:cs="Times New Roman"/>
        </w:rPr>
        <w:t>hambers have overridden the Governor’s veto.</w:t>
      </w:r>
    </w:p>
    <w:p w14:paraId="5475B568" w14:textId="77777777" w:rsidR="00193F16" w:rsidRPr="00946E87" w:rsidRDefault="00193F16" w:rsidP="00193F16">
      <w:pPr>
        <w:jc w:val="both"/>
        <w:rPr>
          <w:rFonts w:cs="Times New Roman"/>
          <w:b/>
        </w:rPr>
      </w:pPr>
    </w:p>
    <w:p w14:paraId="42BD4227" w14:textId="53EC2E14" w:rsidR="00193F16" w:rsidRPr="00946E87" w:rsidRDefault="00193F16" w:rsidP="00193F16">
      <w:pPr>
        <w:jc w:val="both"/>
        <w:rPr>
          <w:rFonts w:cs="Times New Roman"/>
        </w:rPr>
      </w:pPr>
      <w:r w:rsidRPr="00EA4125">
        <w:rPr>
          <w:rFonts w:ascii="Baskerville" w:hAnsi="Baskerville" w:cs="Times New Roman"/>
          <w:b/>
        </w:rPr>
        <w:t>ENACTED</w:t>
      </w:r>
      <w:r w:rsidRPr="00946E87">
        <w:rPr>
          <w:rFonts w:cs="Times New Roman"/>
        </w:rPr>
        <w:t xml:space="preserve"> – Legislation that has received the required vote of both </w:t>
      </w:r>
      <w:r w:rsidR="00B7798D">
        <w:rPr>
          <w:rFonts w:cs="Times New Roman"/>
        </w:rPr>
        <w:t>c</w:t>
      </w:r>
      <w:r w:rsidRPr="00946E87">
        <w:rPr>
          <w:rFonts w:cs="Times New Roman"/>
        </w:rPr>
        <w:t xml:space="preserve">hambers and has then been signed by the Governor, not signed by the Governor in accordance with Article III, § 18 of the Delaware Constitution (see “Enacted Without Signature”), or veto overridden by three-fifths of the total membership of each </w:t>
      </w:r>
      <w:r w:rsidR="00B7798D">
        <w:rPr>
          <w:rFonts w:cs="Times New Roman"/>
        </w:rPr>
        <w:t>c</w:t>
      </w:r>
      <w:r w:rsidRPr="00946E87">
        <w:rPr>
          <w:rFonts w:cs="Times New Roman"/>
        </w:rPr>
        <w:t>hamber.</w:t>
      </w:r>
    </w:p>
    <w:p w14:paraId="719FB72B" w14:textId="77777777" w:rsidR="00193F16" w:rsidRPr="00946E87" w:rsidRDefault="00193F16" w:rsidP="00193F16">
      <w:pPr>
        <w:jc w:val="both"/>
        <w:rPr>
          <w:rFonts w:cs="Times New Roman"/>
        </w:rPr>
      </w:pPr>
    </w:p>
    <w:p w14:paraId="1742E722" w14:textId="73F7CDA1" w:rsidR="00193F16" w:rsidRPr="00946E87" w:rsidRDefault="00193F16" w:rsidP="00193F16">
      <w:pPr>
        <w:jc w:val="both"/>
        <w:rPr>
          <w:rFonts w:cs="Times New Roman"/>
        </w:rPr>
      </w:pPr>
      <w:r w:rsidRPr="00EA4125">
        <w:rPr>
          <w:rFonts w:ascii="Baskerville" w:hAnsi="Baskerville" w:cs="Times New Roman"/>
          <w:b/>
        </w:rPr>
        <w:t>ENACTED WITHOUT SIGNATURE</w:t>
      </w:r>
      <w:r w:rsidRPr="00946E87">
        <w:rPr>
          <w:rFonts w:cs="Times New Roman"/>
        </w:rPr>
        <w:t xml:space="preserve"> </w:t>
      </w:r>
      <w:r w:rsidR="00EE0D17" w:rsidRPr="00946E87">
        <w:rPr>
          <w:rFonts w:cs="Times New Roman"/>
          <w:b/>
        </w:rPr>
        <w:t>–</w:t>
      </w:r>
      <w:r w:rsidRPr="00946E87">
        <w:rPr>
          <w:rFonts w:cs="Times New Roman"/>
          <w:b/>
        </w:rPr>
        <w:t xml:space="preserve"> </w:t>
      </w:r>
      <w:r w:rsidRPr="00946E87">
        <w:rPr>
          <w:rFonts w:cs="Times New Roman"/>
        </w:rPr>
        <w:t>Article III, §</w:t>
      </w:r>
      <w:r w:rsidR="00F7677E">
        <w:rPr>
          <w:rFonts w:cs="Times New Roman"/>
        </w:rPr>
        <w:t xml:space="preserve"> </w:t>
      </w:r>
      <w:r w:rsidRPr="00946E87">
        <w:rPr>
          <w:rFonts w:cs="Times New Roman"/>
        </w:rPr>
        <w:t>18 of the Delaware Constitution provides that legislation that the Governor has not acted on, by either signing or vetoing, within 10 days of being presented to him or her, excluding Sundays, becomes law.</w:t>
      </w:r>
    </w:p>
    <w:p w14:paraId="7CA9B639" w14:textId="77777777" w:rsidR="00193F16" w:rsidRPr="00946E87" w:rsidRDefault="00193F16" w:rsidP="00193F16">
      <w:pPr>
        <w:jc w:val="both"/>
        <w:rPr>
          <w:rFonts w:cs="Times New Roman"/>
        </w:rPr>
      </w:pPr>
    </w:p>
    <w:p w14:paraId="15C0B5BA" w14:textId="6B9A1226" w:rsidR="00193F16" w:rsidRPr="00946E87" w:rsidRDefault="00193F16" w:rsidP="00193F16">
      <w:pPr>
        <w:jc w:val="both"/>
        <w:rPr>
          <w:rFonts w:cs="Times New Roman"/>
        </w:rPr>
      </w:pPr>
      <w:r w:rsidRPr="00EA4125">
        <w:rPr>
          <w:rFonts w:ascii="Baskerville" w:hAnsi="Baskerville" w:cs="Times New Roman"/>
          <w:b/>
        </w:rPr>
        <w:t>ENACTMENT CLAUSE</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Located between the title of legislation and the body of the legislation, it formally expresses the General Assembly’s will. The clause begins, “Be it enacted by the General Assembly of the State of Delaware”.</w:t>
      </w:r>
    </w:p>
    <w:p w14:paraId="1D084E5B" w14:textId="77777777" w:rsidR="00193F16" w:rsidRPr="00946E87" w:rsidRDefault="00193F16" w:rsidP="00193F16">
      <w:pPr>
        <w:jc w:val="both"/>
        <w:rPr>
          <w:rFonts w:cs="Times New Roman"/>
        </w:rPr>
      </w:pPr>
    </w:p>
    <w:p w14:paraId="62B2ABDC" w14:textId="382B5C1A" w:rsidR="00FA0390" w:rsidRPr="00946E87" w:rsidRDefault="00FA0390" w:rsidP="00FA0390">
      <w:pPr>
        <w:jc w:val="both"/>
        <w:rPr>
          <w:rFonts w:cs="Times New Roman"/>
        </w:rPr>
      </w:pPr>
      <w:r w:rsidRPr="00EA4125">
        <w:rPr>
          <w:rFonts w:ascii="Baskerville" w:hAnsi="Baskerville" w:cs="Times New Roman"/>
          <w:b/>
        </w:rPr>
        <w:t>ENACTMENT DATE</w:t>
      </w:r>
      <w:r w:rsidRPr="00946E87">
        <w:rPr>
          <w:rFonts w:cs="Times New Roman"/>
          <w:b/>
        </w:rPr>
        <w:t xml:space="preserve"> </w:t>
      </w:r>
      <w:r w:rsidRPr="00946E87">
        <w:rPr>
          <w:rFonts w:cs="Times New Roman"/>
        </w:rPr>
        <w:t xml:space="preserve">– The date legislation becomes law. In Delaware, the enactment date is the date when </w:t>
      </w:r>
      <w:r w:rsidR="00F80C2E" w:rsidRPr="00946E87">
        <w:rPr>
          <w:rFonts w:cs="Times New Roman"/>
        </w:rPr>
        <w:t xml:space="preserve">one of three events occur: (1) </w:t>
      </w:r>
      <w:r w:rsidRPr="00946E87">
        <w:rPr>
          <w:rFonts w:cs="Times New Roman"/>
        </w:rPr>
        <w:t xml:space="preserve">the Governor signs the legislation; </w:t>
      </w:r>
      <w:r w:rsidR="00F80C2E" w:rsidRPr="00946E87">
        <w:rPr>
          <w:rFonts w:cs="Times New Roman"/>
        </w:rPr>
        <w:t xml:space="preserve">(2) </w:t>
      </w:r>
      <w:r w:rsidRPr="00946E87">
        <w:rPr>
          <w:rFonts w:cs="Times New Roman"/>
        </w:rPr>
        <w:t xml:space="preserve">10 days, excluding Sundays, </w:t>
      </w:r>
      <w:r w:rsidR="00F80C2E" w:rsidRPr="00946E87">
        <w:rPr>
          <w:rFonts w:cs="Times New Roman"/>
        </w:rPr>
        <w:t xml:space="preserve">pass and </w:t>
      </w:r>
      <w:r w:rsidRPr="00946E87">
        <w:rPr>
          <w:rFonts w:cs="Times New Roman"/>
        </w:rPr>
        <w:t xml:space="preserve">the Governor fails to act on legislation that has been presented by the General Assembly; or </w:t>
      </w:r>
      <w:r w:rsidR="00F80C2E" w:rsidRPr="00946E87">
        <w:rPr>
          <w:rFonts w:cs="Times New Roman"/>
        </w:rPr>
        <w:t xml:space="preserve">(3) </w:t>
      </w:r>
      <w:r w:rsidRPr="00946E87">
        <w:rPr>
          <w:rFonts w:cs="Times New Roman"/>
        </w:rPr>
        <w:t xml:space="preserve">three-fifths of the members of both </w:t>
      </w:r>
      <w:r w:rsidR="00B7798D">
        <w:rPr>
          <w:rFonts w:cs="Times New Roman"/>
        </w:rPr>
        <w:t>c</w:t>
      </w:r>
      <w:r w:rsidRPr="00946E87">
        <w:rPr>
          <w:rFonts w:cs="Times New Roman"/>
        </w:rPr>
        <w:t xml:space="preserve">hambers </w:t>
      </w:r>
      <w:r w:rsidR="00F80C2E" w:rsidRPr="00946E87">
        <w:rPr>
          <w:rFonts w:cs="Times New Roman"/>
        </w:rPr>
        <w:t>override</w:t>
      </w:r>
      <w:r w:rsidRPr="00946E87">
        <w:rPr>
          <w:rFonts w:cs="Times New Roman"/>
        </w:rPr>
        <w:t xml:space="preserve"> the Governor’s veto.</w:t>
      </w:r>
    </w:p>
    <w:p w14:paraId="7B77F69A" w14:textId="77777777" w:rsidR="00F80C2E" w:rsidRPr="00946E87" w:rsidRDefault="00F80C2E" w:rsidP="00193F16">
      <w:pPr>
        <w:jc w:val="both"/>
        <w:rPr>
          <w:rFonts w:cs="Times New Roman"/>
          <w:b/>
        </w:rPr>
      </w:pPr>
    </w:p>
    <w:p w14:paraId="443C706D" w14:textId="72793360" w:rsidR="00193F16" w:rsidRPr="00946E87" w:rsidRDefault="00193F16" w:rsidP="00193F16">
      <w:pPr>
        <w:jc w:val="both"/>
        <w:rPr>
          <w:rFonts w:cs="Times New Roman"/>
        </w:rPr>
      </w:pPr>
      <w:r w:rsidRPr="00EA4125">
        <w:rPr>
          <w:rFonts w:ascii="Baskerville" w:hAnsi="Baskerville" w:cs="Times New Roman"/>
          <w:b/>
        </w:rPr>
        <w:t>ENGROSSED LEGISLATION</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Legislation in its final and official form with all approved amendments incorporated into the text of the original legislation.</w:t>
      </w:r>
    </w:p>
    <w:p w14:paraId="5DB1D073" w14:textId="77777777" w:rsidR="00193F16" w:rsidRPr="00946E87" w:rsidRDefault="00193F16" w:rsidP="00193F16">
      <w:pPr>
        <w:jc w:val="both"/>
        <w:rPr>
          <w:rFonts w:cs="Times New Roman"/>
        </w:rPr>
      </w:pPr>
    </w:p>
    <w:p w14:paraId="16C10975" w14:textId="6A181A88" w:rsidR="00F7677E" w:rsidRDefault="00193F16" w:rsidP="00193F16">
      <w:pPr>
        <w:jc w:val="both"/>
        <w:rPr>
          <w:rFonts w:cs="Times New Roman"/>
        </w:rPr>
      </w:pPr>
      <w:r w:rsidRPr="00EA4125">
        <w:rPr>
          <w:rFonts w:ascii="Baskerville" w:hAnsi="Baskerville" w:cs="Times New Roman"/>
          <w:b/>
        </w:rPr>
        <w:t>ENGROSSMENT</w:t>
      </w:r>
      <w:r w:rsidRPr="00946E87">
        <w:rPr>
          <w:rFonts w:cs="Times New Roman"/>
          <w:b/>
        </w:rPr>
        <w:t xml:space="preserve"> </w:t>
      </w:r>
      <w:r w:rsidR="00EE0D17" w:rsidRPr="00946E87">
        <w:rPr>
          <w:rFonts w:cs="Times New Roman"/>
          <w:b/>
        </w:rPr>
        <w:t>–</w:t>
      </w:r>
      <w:r w:rsidRPr="00946E87">
        <w:rPr>
          <w:rFonts w:cs="Times New Roman"/>
        </w:rPr>
        <w:tab/>
        <w:t xml:space="preserve">(1) The process by which legislation is updated to incorporate amendments made to legislation as it progresses through the General Assembly. </w:t>
      </w:r>
    </w:p>
    <w:p w14:paraId="0996B73A" w14:textId="1B333691" w:rsidR="00193F16" w:rsidRPr="00946E87" w:rsidRDefault="00193F16" w:rsidP="00DA1672">
      <w:pPr>
        <w:ind w:left="1440" w:firstLine="720"/>
        <w:jc w:val="both"/>
        <w:rPr>
          <w:rFonts w:cs="Times New Roman"/>
        </w:rPr>
      </w:pPr>
      <w:r w:rsidRPr="00946E87">
        <w:rPr>
          <w:rFonts w:cs="Times New Roman"/>
        </w:rPr>
        <w:t>(2) A copy of engrossed legislation.</w:t>
      </w:r>
    </w:p>
    <w:p w14:paraId="75FFF1AD" w14:textId="77777777" w:rsidR="00D51A7A" w:rsidRPr="00946E87" w:rsidRDefault="00D51A7A" w:rsidP="00193F16">
      <w:pPr>
        <w:jc w:val="both"/>
        <w:rPr>
          <w:rFonts w:cs="Times New Roman"/>
        </w:rPr>
      </w:pPr>
    </w:p>
    <w:p w14:paraId="4C0BBCC0" w14:textId="5AD2E76C" w:rsidR="00F7677E" w:rsidRPr="00946E87" w:rsidRDefault="00F7677E" w:rsidP="00F7677E">
      <w:pPr>
        <w:jc w:val="both"/>
        <w:rPr>
          <w:rFonts w:cs="Times New Roman"/>
        </w:rPr>
      </w:pPr>
      <w:r w:rsidRPr="00EA4125">
        <w:rPr>
          <w:rFonts w:ascii="Baskerville" w:hAnsi="Baskerville" w:cs="Times New Roman"/>
          <w:b/>
        </w:rPr>
        <w:t xml:space="preserve">ENROLLMENT </w:t>
      </w:r>
      <w:r w:rsidRPr="00946E87">
        <w:rPr>
          <w:rFonts w:cs="Times New Roman"/>
        </w:rPr>
        <w:t xml:space="preserve">– The process by which a bill or joint resolution that has passed both </w:t>
      </w:r>
      <w:r w:rsidR="00B7798D">
        <w:rPr>
          <w:rFonts w:cs="Times New Roman"/>
        </w:rPr>
        <w:t>c</w:t>
      </w:r>
      <w:r w:rsidRPr="00946E87">
        <w:rPr>
          <w:rFonts w:cs="Times New Roman"/>
        </w:rPr>
        <w:t>hambers is put into its final format and is prepared for transmission to the Governor</w:t>
      </w:r>
      <w:r>
        <w:rPr>
          <w:rFonts w:cs="Times New Roman"/>
        </w:rPr>
        <w:t>.</w:t>
      </w:r>
      <w:r w:rsidRPr="00946E87">
        <w:rPr>
          <w:rFonts w:cs="Times New Roman"/>
        </w:rPr>
        <w:t xml:space="preserve"> </w:t>
      </w:r>
      <w:r>
        <w:rPr>
          <w:rFonts w:cs="Times New Roman"/>
        </w:rPr>
        <w:t>Such</w:t>
      </w:r>
      <w:r w:rsidRPr="00946E87">
        <w:rPr>
          <w:rFonts w:cs="Times New Roman"/>
        </w:rPr>
        <w:t xml:space="preserve"> preparation includes certification by the President Pro Tem</w:t>
      </w:r>
      <w:r w:rsidR="00DA1672">
        <w:rPr>
          <w:rFonts w:cs="Times New Roman"/>
        </w:rPr>
        <w:t>pore of the Senate</w:t>
      </w:r>
      <w:r>
        <w:rPr>
          <w:rFonts w:cs="Times New Roman"/>
        </w:rPr>
        <w:t>,</w:t>
      </w:r>
      <w:r w:rsidRPr="00946E87">
        <w:rPr>
          <w:rFonts w:cs="Times New Roman"/>
        </w:rPr>
        <w:t xml:space="preserve"> the Speaker </w:t>
      </w:r>
      <w:r>
        <w:rPr>
          <w:rFonts w:cs="Times New Roman"/>
        </w:rPr>
        <w:t xml:space="preserve">of the House, </w:t>
      </w:r>
      <w:r w:rsidRPr="00946E87">
        <w:rPr>
          <w:rFonts w:cs="Times New Roman"/>
        </w:rPr>
        <w:t>the Secretary of the Senate</w:t>
      </w:r>
      <w:r>
        <w:rPr>
          <w:rFonts w:cs="Times New Roman"/>
        </w:rPr>
        <w:t>,</w:t>
      </w:r>
      <w:r w:rsidRPr="00946E87">
        <w:rPr>
          <w:rFonts w:cs="Times New Roman"/>
        </w:rPr>
        <w:t xml:space="preserve"> and the Chief Clerk of the House.</w:t>
      </w:r>
    </w:p>
    <w:p w14:paraId="7FE6E4EF" w14:textId="77777777" w:rsidR="00F7677E" w:rsidRDefault="00F7677E" w:rsidP="00D51A7A">
      <w:pPr>
        <w:jc w:val="both"/>
        <w:rPr>
          <w:rFonts w:cs="Times New Roman"/>
          <w:b/>
        </w:rPr>
      </w:pPr>
    </w:p>
    <w:p w14:paraId="76E7703B" w14:textId="7533266C" w:rsidR="00D51A7A" w:rsidRDefault="00D51A7A" w:rsidP="00D51A7A">
      <w:pPr>
        <w:jc w:val="both"/>
        <w:rPr>
          <w:rFonts w:cs="Times New Roman"/>
        </w:rPr>
      </w:pPr>
      <w:r w:rsidRPr="00EA4125">
        <w:rPr>
          <w:rFonts w:ascii="Baskerville" w:hAnsi="Baskerville" w:cs="Times New Roman"/>
          <w:b/>
        </w:rPr>
        <w:t>EXECUTIVE ORDER</w:t>
      </w:r>
      <w:r w:rsidRPr="00946E87">
        <w:rPr>
          <w:rFonts w:cs="Times New Roman"/>
        </w:rPr>
        <w:t xml:space="preserve"> – Action by the Governor implementing his or her authority under the law. </w:t>
      </w:r>
    </w:p>
    <w:p w14:paraId="6579A1A7" w14:textId="1ED3DBA3" w:rsidR="00E46A54" w:rsidRDefault="00E46A54" w:rsidP="00D51A7A">
      <w:pPr>
        <w:jc w:val="both"/>
        <w:rPr>
          <w:rFonts w:cs="Times New Roman"/>
        </w:rPr>
      </w:pPr>
    </w:p>
    <w:p w14:paraId="409DD109" w14:textId="477FBD42" w:rsidR="00E46A54" w:rsidRPr="00E46A54" w:rsidRDefault="00E46A54" w:rsidP="00D51A7A">
      <w:pPr>
        <w:jc w:val="both"/>
        <w:rPr>
          <w:rFonts w:cs="Times New Roman"/>
        </w:rPr>
      </w:pPr>
      <w:r w:rsidRPr="00EA4125">
        <w:rPr>
          <w:rFonts w:ascii="Baskerville" w:hAnsi="Baskerville" w:cs="Times New Roman"/>
          <w:b/>
        </w:rPr>
        <w:t>EX OFFICIO</w:t>
      </w:r>
      <w:r>
        <w:rPr>
          <w:rFonts w:cs="Times New Roman"/>
        </w:rPr>
        <w:t xml:space="preserve"> – By virtue or because of office; by virtue of the authority implied by office. As it relates to boards, commissions, and other voting entit</w:t>
      </w:r>
      <w:r w:rsidR="005E6EF8">
        <w:rPr>
          <w:rFonts w:cs="Times New Roman"/>
        </w:rPr>
        <w:t>i</w:t>
      </w:r>
      <w:r>
        <w:rPr>
          <w:rFonts w:cs="Times New Roman"/>
        </w:rPr>
        <w:t>es, ex officio</w:t>
      </w:r>
      <w:r w:rsidR="00BA4FA6">
        <w:rPr>
          <w:rFonts w:cs="Times New Roman"/>
        </w:rPr>
        <w:fldChar w:fldCharType="begin"/>
      </w:r>
      <w:r w:rsidR="00BA4FA6">
        <w:instrText xml:space="preserve"> XE "</w:instrText>
      </w:r>
      <w:r w:rsidR="00BA4FA6" w:rsidRPr="00396E89">
        <w:rPr>
          <w:rFonts w:cs="Times New Roman"/>
        </w:rPr>
        <w:instrText>ex officio</w:instrText>
      </w:r>
      <w:r w:rsidR="00BA4FA6">
        <w:instrText xml:space="preserve">" </w:instrText>
      </w:r>
      <w:r w:rsidR="00BA4FA6">
        <w:rPr>
          <w:rFonts w:cs="Times New Roman"/>
        </w:rPr>
        <w:fldChar w:fldCharType="end"/>
      </w:r>
      <w:r>
        <w:rPr>
          <w:rFonts w:cs="Times New Roman"/>
        </w:rPr>
        <w:t xml:space="preserve"> status is unrelated to a person’s power to vote.</w:t>
      </w:r>
    </w:p>
    <w:p w14:paraId="27C98757" w14:textId="77777777" w:rsidR="00D51A7A" w:rsidRPr="00946E87" w:rsidRDefault="00D51A7A" w:rsidP="00D51A7A">
      <w:pPr>
        <w:jc w:val="both"/>
        <w:rPr>
          <w:rFonts w:cs="Times New Roman"/>
        </w:rPr>
      </w:pPr>
    </w:p>
    <w:p w14:paraId="7959CA7A" w14:textId="2619F66B" w:rsidR="00D51A7A" w:rsidRPr="00946E87" w:rsidRDefault="00D51A7A" w:rsidP="008969C9">
      <w:pPr>
        <w:spacing w:after="120"/>
        <w:jc w:val="both"/>
        <w:rPr>
          <w:rFonts w:cs="Times New Roman"/>
        </w:rPr>
      </w:pPr>
      <w:r w:rsidRPr="00EA4125">
        <w:rPr>
          <w:rFonts w:ascii="Baskerville" w:hAnsi="Baskerville" w:cs="Times New Roman"/>
          <w:b/>
        </w:rPr>
        <w:t>FEE IMPACT STATEMENT (F/I)</w:t>
      </w:r>
      <w:r w:rsidRPr="00946E87">
        <w:rPr>
          <w:rFonts w:cs="Times New Roman"/>
        </w:rPr>
        <w:t xml:space="preserve"> – </w:t>
      </w:r>
      <w:r w:rsidR="00B10C66" w:rsidRPr="00946E87">
        <w:rPr>
          <w:rFonts w:cs="Times New Roman"/>
        </w:rPr>
        <w:t xml:space="preserve">An analysis of the financial impact to the public and state agencies based on legislation that creates a new fee or increases an existing fee. It is </w:t>
      </w:r>
      <w:r w:rsidRPr="00946E87">
        <w:rPr>
          <w:rFonts w:cs="Times New Roman"/>
        </w:rPr>
        <w:t xml:space="preserve">prepared by the Controller General’s Office under § 913, Title 29 of the Delaware Code and attached to legislation that creates a new fee or increases an existing fee. </w:t>
      </w:r>
      <w:r w:rsidR="00B10C66" w:rsidRPr="00946E87">
        <w:rPr>
          <w:rFonts w:cs="Times New Roman"/>
        </w:rPr>
        <w:t>A fee impact statement must</w:t>
      </w:r>
      <w:r w:rsidRPr="00946E87">
        <w:rPr>
          <w:rFonts w:cs="Times New Roman"/>
        </w:rPr>
        <w:t xml:space="preserve"> contain all of the following:</w:t>
      </w:r>
    </w:p>
    <w:p w14:paraId="04B99B2B" w14:textId="77777777" w:rsidR="00D51A7A" w:rsidRPr="00946E87" w:rsidRDefault="00D51A7A" w:rsidP="009729F0">
      <w:pPr>
        <w:ind w:left="806" w:hanging="446"/>
        <w:jc w:val="both"/>
        <w:rPr>
          <w:rFonts w:cs="Times New Roman"/>
        </w:rPr>
      </w:pPr>
      <w:r w:rsidRPr="00946E87">
        <w:rPr>
          <w:rFonts w:cs="Times New Roman"/>
        </w:rPr>
        <w:t>(1) An explanation of the purpose of the proposed new fee or fee increase.</w:t>
      </w:r>
    </w:p>
    <w:p w14:paraId="5F826303" w14:textId="77777777" w:rsidR="00D51A7A" w:rsidRPr="00946E87" w:rsidRDefault="00D51A7A" w:rsidP="009729F0">
      <w:pPr>
        <w:ind w:left="806" w:hanging="446"/>
        <w:jc w:val="both"/>
        <w:rPr>
          <w:rFonts w:cs="Times New Roman"/>
        </w:rPr>
      </w:pPr>
      <w:r w:rsidRPr="00946E87">
        <w:rPr>
          <w:rFonts w:cs="Times New Roman"/>
        </w:rPr>
        <w:t>(2) A general identification of the persons, business entities, or organizations affected by the legislation.</w:t>
      </w:r>
    </w:p>
    <w:p w14:paraId="281D523E" w14:textId="77777777" w:rsidR="00D51A7A" w:rsidRPr="00946E87" w:rsidRDefault="00D51A7A" w:rsidP="009729F0">
      <w:pPr>
        <w:ind w:left="806" w:hanging="446"/>
        <w:jc w:val="both"/>
        <w:rPr>
          <w:rFonts w:cs="Times New Roman"/>
        </w:rPr>
      </w:pPr>
      <w:r w:rsidRPr="00946E87">
        <w:rPr>
          <w:rFonts w:cs="Times New Roman"/>
        </w:rPr>
        <w:t>(3) The impact of the proposed new fees or fee increases on these affected persons, business entities or organizations.</w:t>
      </w:r>
    </w:p>
    <w:p w14:paraId="0B1099DC" w14:textId="25092400" w:rsidR="00D51A7A" w:rsidRPr="00946E87" w:rsidRDefault="00D51A7A" w:rsidP="009729F0">
      <w:pPr>
        <w:ind w:left="806" w:hanging="446"/>
        <w:jc w:val="both"/>
        <w:rPr>
          <w:rFonts w:cs="Times New Roman"/>
        </w:rPr>
      </w:pPr>
      <w:r w:rsidRPr="00946E87">
        <w:rPr>
          <w:rFonts w:cs="Times New Roman"/>
        </w:rPr>
        <w:t>(4) The intended use by the agency of the revenues generated by the new fees or fee increases.</w:t>
      </w:r>
    </w:p>
    <w:p w14:paraId="5D4E357B" w14:textId="77777777" w:rsidR="00193F16" w:rsidRPr="00946E87" w:rsidRDefault="00193F16" w:rsidP="00193F16">
      <w:pPr>
        <w:jc w:val="both"/>
        <w:rPr>
          <w:rFonts w:cs="Times New Roman"/>
        </w:rPr>
      </w:pPr>
    </w:p>
    <w:p w14:paraId="1C668B79" w14:textId="3F14E2B3" w:rsidR="00193F16" w:rsidRPr="00946E87" w:rsidRDefault="00193F16" w:rsidP="00193F16">
      <w:pPr>
        <w:jc w:val="both"/>
        <w:rPr>
          <w:rFonts w:cs="Times New Roman"/>
          <w:b/>
        </w:rPr>
      </w:pPr>
      <w:r w:rsidRPr="00EA4125">
        <w:rPr>
          <w:rFonts w:ascii="Baskerville" w:hAnsi="Baskerville" w:cs="Times New Roman"/>
          <w:b/>
        </w:rPr>
        <w:lastRenderedPageBreak/>
        <w:t>FISCAL NOTE (FN)</w:t>
      </w:r>
      <w:r w:rsidRPr="00946E87">
        <w:rPr>
          <w:rFonts w:cs="Times New Roman"/>
          <w:b/>
        </w:rPr>
        <w:t xml:space="preserve"> </w:t>
      </w:r>
      <w:r w:rsidR="00B10C66" w:rsidRPr="00946E87">
        <w:rPr>
          <w:rFonts w:cs="Times New Roman"/>
          <w:b/>
        </w:rPr>
        <w:t>–</w:t>
      </w:r>
      <w:r w:rsidRPr="00946E87">
        <w:rPr>
          <w:rFonts w:cs="Times New Roman"/>
          <w:b/>
        </w:rPr>
        <w:t xml:space="preserve"> </w:t>
      </w:r>
      <w:r w:rsidRPr="00946E87">
        <w:rPr>
          <w:rFonts w:cs="Times New Roman"/>
        </w:rPr>
        <w:t xml:space="preserve">An analysis of the financial impact to the State of a piece of legislation. It is </w:t>
      </w:r>
      <w:r w:rsidR="00B10C66" w:rsidRPr="00946E87">
        <w:rPr>
          <w:rFonts w:cs="Times New Roman"/>
        </w:rPr>
        <w:t xml:space="preserve">prepared </w:t>
      </w:r>
      <w:r w:rsidRPr="00946E87">
        <w:rPr>
          <w:rFonts w:cs="Times New Roman"/>
        </w:rPr>
        <w:t>by the Controller General’s Office</w:t>
      </w:r>
      <w:r w:rsidR="00B10C66" w:rsidRPr="00946E87">
        <w:rPr>
          <w:rFonts w:cs="Times New Roman"/>
        </w:rPr>
        <w:t xml:space="preserve"> under Chapter 19, Title 29 of the Delaware Code</w:t>
      </w:r>
      <w:r w:rsidRPr="00946E87">
        <w:rPr>
          <w:rFonts w:cs="Times New Roman"/>
        </w:rPr>
        <w:t>.</w:t>
      </w:r>
      <w:r w:rsidR="00B10C66" w:rsidRPr="00946E87">
        <w:rPr>
          <w:rFonts w:cs="Times New Roman"/>
        </w:rPr>
        <w:t xml:space="preserve"> It is attached to legislation that authorizes expenditures not previously authorized within the annual budget or reduces revenues. If the legislation authorizes expenditures not previously authorized, the fiscal note must contain a 3 year projection of the fiscal impact of the legislation. If the legislation reduces state revenue, the fiscal note must include a 1 year projection of the impact of the loss of revenue.</w:t>
      </w:r>
    </w:p>
    <w:p w14:paraId="250167FE" w14:textId="77777777" w:rsidR="00193F16" w:rsidRPr="00946E87" w:rsidRDefault="00193F16" w:rsidP="00193F16">
      <w:pPr>
        <w:jc w:val="both"/>
        <w:rPr>
          <w:rFonts w:cs="Times New Roman"/>
        </w:rPr>
      </w:pPr>
    </w:p>
    <w:p w14:paraId="41FF363E" w14:textId="4D0F3446" w:rsidR="00193F16" w:rsidRPr="00946E87" w:rsidRDefault="00193F16" w:rsidP="00193F16">
      <w:pPr>
        <w:jc w:val="both"/>
        <w:rPr>
          <w:rFonts w:cs="Times New Roman"/>
        </w:rPr>
      </w:pPr>
      <w:r w:rsidRPr="00EA4125">
        <w:rPr>
          <w:rFonts w:ascii="Baskerville" w:hAnsi="Baskerville" w:cs="Times New Roman"/>
          <w:b/>
        </w:rPr>
        <w:t>FISCAL YEAR</w:t>
      </w:r>
      <w:r w:rsidRPr="00946E87">
        <w:rPr>
          <w:rFonts w:cs="Times New Roman"/>
          <w:b/>
        </w:rPr>
        <w:t xml:space="preserve"> </w:t>
      </w:r>
      <w:r w:rsidRPr="00946E87">
        <w:rPr>
          <w:rFonts w:cs="Times New Roman"/>
        </w:rPr>
        <w:t>– The State’s accounting period, which begins July 1</w:t>
      </w:r>
      <w:r w:rsidRPr="00946E87">
        <w:rPr>
          <w:rFonts w:cs="Times New Roman"/>
          <w:vertAlign w:val="superscript"/>
        </w:rPr>
        <w:t>st</w:t>
      </w:r>
      <w:r w:rsidRPr="00946E87">
        <w:rPr>
          <w:rFonts w:cs="Times New Roman"/>
        </w:rPr>
        <w:t>.</w:t>
      </w:r>
    </w:p>
    <w:p w14:paraId="76D0C07C" w14:textId="77777777" w:rsidR="00193F16" w:rsidRPr="00946E87" w:rsidRDefault="00193F16" w:rsidP="00193F16">
      <w:pPr>
        <w:jc w:val="both"/>
        <w:rPr>
          <w:rFonts w:cs="Times New Roman"/>
          <w:b/>
        </w:rPr>
      </w:pPr>
    </w:p>
    <w:p w14:paraId="41755EB1" w14:textId="0496F1E9" w:rsidR="00193F16" w:rsidRPr="00946E87" w:rsidRDefault="00193F16" w:rsidP="00193F16">
      <w:pPr>
        <w:jc w:val="both"/>
        <w:rPr>
          <w:rFonts w:cs="Times New Roman"/>
        </w:rPr>
      </w:pPr>
      <w:r w:rsidRPr="00EA4125">
        <w:rPr>
          <w:rFonts w:ascii="Baskerville" w:hAnsi="Baskerville" w:cs="Times New Roman"/>
          <w:b/>
        </w:rPr>
        <w:t>FLOOR</w:t>
      </w:r>
      <w:r w:rsidRPr="00946E87">
        <w:rPr>
          <w:rFonts w:cs="Times New Roman"/>
          <w:b/>
        </w:rPr>
        <w:t xml:space="preserve"> </w:t>
      </w:r>
      <w:r w:rsidRPr="00946E87">
        <w:rPr>
          <w:rFonts w:cs="Times New Roman"/>
        </w:rPr>
        <w:t xml:space="preserve">– The physical part of the </w:t>
      </w:r>
      <w:r w:rsidR="00B7798D">
        <w:rPr>
          <w:rFonts w:cs="Times New Roman"/>
        </w:rPr>
        <w:t>c</w:t>
      </w:r>
      <w:r w:rsidRPr="00946E87">
        <w:rPr>
          <w:rFonts w:cs="Times New Roman"/>
        </w:rPr>
        <w:t xml:space="preserve">hamber reserved for legislators, current and former public officers, staff, and others granted “privilege of the floor” or permission to be in this part of the </w:t>
      </w:r>
      <w:r w:rsidR="00B7798D">
        <w:rPr>
          <w:rFonts w:cs="Times New Roman"/>
        </w:rPr>
        <w:t>c</w:t>
      </w:r>
      <w:r w:rsidRPr="00946E87">
        <w:rPr>
          <w:rFonts w:cs="Times New Roman"/>
        </w:rPr>
        <w:t>hamber. In contrast, members of the public and other visitors are permitted to observe sessions from the gallery.</w:t>
      </w:r>
    </w:p>
    <w:p w14:paraId="4EBE79B3" w14:textId="77777777" w:rsidR="00193F16" w:rsidRPr="00946E87" w:rsidRDefault="00193F16" w:rsidP="00193F16">
      <w:pPr>
        <w:jc w:val="both"/>
        <w:rPr>
          <w:rFonts w:cs="Times New Roman"/>
        </w:rPr>
      </w:pPr>
    </w:p>
    <w:p w14:paraId="7C4FBA37" w14:textId="6398D495" w:rsidR="00193F16" w:rsidRPr="00946E87" w:rsidRDefault="00193F16" w:rsidP="00193F16">
      <w:pPr>
        <w:jc w:val="both"/>
        <w:rPr>
          <w:rFonts w:cs="Times New Roman"/>
        </w:rPr>
      </w:pPr>
      <w:r w:rsidRPr="00EA4125">
        <w:rPr>
          <w:rFonts w:ascii="Baskerville" w:hAnsi="Baskerville" w:cs="Times New Roman"/>
          <w:b/>
        </w:rPr>
        <w:t>FLOOR MANAGER</w:t>
      </w:r>
      <w:r w:rsidRPr="00946E87">
        <w:rPr>
          <w:rFonts w:cs="Times New Roman"/>
        </w:rPr>
        <w:t xml:space="preserve"> – The legislator in charge of discussing on the floor a specific piece of legislation from the other </w:t>
      </w:r>
      <w:r w:rsidR="00B7798D">
        <w:rPr>
          <w:rFonts w:cs="Times New Roman"/>
        </w:rPr>
        <w:t>c</w:t>
      </w:r>
      <w:r w:rsidRPr="00946E87">
        <w:rPr>
          <w:rFonts w:cs="Times New Roman"/>
        </w:rPr>
        <w:t>hamber. The floor manager is usually the chair of the committee from which it was released.</w:t>
      </w:r>
    </w:p>
    <w:p w14:paraId="19A7C94B" w14:textId="77777777" w:rsidR="00F80C2E" w:rsidRPr="00946E87" w:rsidRDefault="00F80C2E" w:rsidP="00193F16">
      <w:pPr>
        <w:jc w:val="both"/>
        <w:rPr>
          <w:rFonts w:cs="Times New Roman"/>
          <w:b/>
        </w:rPr>
      </w:pPr>
    </w:p>
    <w:p w14:paraId="54E1F8B8" w14:textId="1F49C1C6" w:rsidR="00193F16" w:rsidRPr="00946E87" w:rsidRDefault="00193F16" w:rsidP="00193F16">
      <w:pPr>
        <w:jc w:val="both"/>
        <w:rPr>
          <w:rFonts w:cs="Times New Roman"/>
        </w:rPr>
      </w:pPr>
      <w:r w:rsidRPr="00EA4125">
        <w:rPr>
          <w:rFonts w:ascii="Baskerville" w:hAnsi="Baskerville" w:cs="Times New Roman"/>
          <w:b/>
        </w:rPr>
        <w:t>GALLERY</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The balcony of the </w:t>
      </w:r>
      <w:r w:rsidR="00B7798D">
        <w:rPr>
          <w:rFonts w:cs="Times New Roman"/>
        </w:rPr>
        <w:t>c</w:t>
      </w:r>
      <w:r w:rsidRPr="00946E87">
        <w:rPr>
          <w:rFonts w:cs="Times New Roman"/>
        </w:rPr>
        <w:t>hamber from which visitors may view the proceedings.</w:t>
      </w:r>
    </w:p>
    <w:p w14:paraId="7C0F86B4" w14:textId="77777777" w:rsidR="00193F16" w:rsidRPr="00946E87" w:rsidRDefault="00193F16" w:rsidP="00193F16">
      <w:pPr>
        <w:jc w:val="both"/>
        <w:rPr>
          <w:rFonts w:cs="Times New Roman"/>
          <w:b/>
        </w:rPr>
      </w:pPr>
    </w:p>
    <w:p w14:paraId="7AAF9BC0" w14:textId="59A6A1A1" w:rsidR="00D51A7A" w:rsidRPr="00946E87" w:rsidRDefault="00D51A7A" w:rsidP="00D51A7A">
      <w:pPr>
        <w:jc w:val="both"/>
        <w:rPr>
          <w:rFonts w:cs="Times New Roman"/>
        </w:rPr>
      </w:pPr>
      <w:r w:rsidRPr="00EA4125">
        <w:rPr>
          <w:rFonts w:ascii="Baskerville" w:hAnsi="Baskerville" w:cs="Times New Roman"/>
          <w:b/>
        </w:rPr>
        <w:t>GENERAL ASSEMBLY</w:t>
      </w:r>
      <w:r w:rsidRPr="00946E87">
        <w:rPr>
          <w:rFonts w:cs="Times New Roman"/>
        </w:rPr>
        <w:t xml:space="preserve"> – The state’s legislative body.</w:t>
      </w:r>
      <w:r w:rsidR="00F80C2E" w:rsidRPr="00946E87">
        <w:rPr>
          <w:rFonts w:cs="Times New Roman"/>
        </w:rPr>
        <w:t xml:space="preserve"> This, the correct name for Delaware’s legislative body, is the name assigned to the body by the Delaware Constitution.</w:t>
      </w:r>
    </w:p>
    <w:p w14:paraId="3DF71866" w14:textId="77777777" w:rsidR="00D51A7A" w:rsidRPr="00946E87" w:rsidRDefault="00D51A7A" w:rsidP="00193F16">
      <w:pPr>
        <w:jc w:val="both"/>
        <w:rPr>
          <w:rFonts w:cs="Times New Roman"/>
          <w:b/>
        </w:rPr>
      </w:pPr>
    </w:p>
    <w:p w14:paraId="4B6FE070" w14:textId="7A0499A0" w:rsidR="00193F16" w:rsidRPr="00946E87" w:rsidRDefault="00193F16" w:rsidP="00193F16">
      <w:pPr>
        <w:jc w:val="both"/>
        <w:rPr>
          <w:rFonts w:cs="Times New Roman"/>
        </w:rPr>
      </w:pPr>
      <w:r w:rsidRPr="00EA4125">
        <w:rPr>
          <w:rFonts w:ascii="Baskerville" w:hAnsi="Baskerville" w:cs="Times New Roman"/>
          <w:b/>
        </w:rPr>
        <w:t xml:space="preserve">HA </w:t>
      </w:r>
      <w:r w:rsidRPr="00EA4125">
        <w:rPr>
          <w:rFonts w:ascii="Baskerville" w:hAnsi="Baskerville" w:cs="Times New Roman"/>
          <w:bCs/>
        </w:rPr>
        <w:t>or</w:t>
      </w:r>
      <w:r w:rsidRPr="00EA4125">
        <w:rPr>
          <w:rFonts w:ascii="Baskerville" w:hAnsi="Baskerville" w:cs="Times New Roman"/>
          <w:b/>
        </w:rPr>
        <w:t xml:space="preserve"> SA</w:t>
      </w:r>
      <w:r w:rsidRPr="00946E87">
        <w:rPr>
          <w:rFonts w:cs="Times New Roman"/>
        </w:rPr>
        <w:t xml:space="preserve"> – An acronym for House Amendment or Senate Amendment.</w:t>
      </w:r>
    </w:p>
    <w:p w14:paraId="1E020B4C" w14:textId="77777777" w:rsidR="00193F16" w:rsidRPr="00946E87" w:rsidRDefault="00193F16" w:rsidP="00193F16">
      <w:pPr>
        <w:jc w:val="both"/>
        <w:rPr>
          <w:rFonts w:cs="Times New Roman"/>
        </w:rPr>
      </w:pPr>
    </w:p>
    <w:p w14:paraId="4F781795" w14:textId="1D8693C0" w:rsidR="00193F16" w:rsidRPr="00946E87" w:rsidRDefault="00193F16" w:rsidP="00193F16">
      <w:pPr>
        <w:jc w:val="both"/>
        <w:rPr>
          <w:rFonts w:cs="Times New Roman"/>
        </w:rPr>
      </w:pPr>
      <w:r w:rsidRPr="00EA4125">
        <w:rPr>
          <w:rFonts w:ascii="Baskerville" w:hAnsi="Baskerville" w:cs="Times New Roman"/>
          <w:b/>
        </w:rPr>
        <w:t xml:space="preserve">HB </w:t>
      </w:r>
      <w:r w:rsidRPr="00EA4125">
        <w:rPr>
          <w:rFonts w:ascii="Baskerville" w:hAnsi="Baskerville" w:cs="Times New Roman"/>
          <w:bCs/>
        </w:rPr>
        <w:t>or</w:t>
      </w:r>
      <w:r w:rsidRPr="00EA4125">
        <w:rPr>
          <w:rFonts w:ascii="Baskerville" w:hAnsi="Baskerville" w:cs="Times New Roman"/>
          <w:b/>
        </w:rPr>
        <w:t xml:space="preserve"> SB</w:t>
      </w:r>
      <w:r w:rsidRPr="00946E87">
        <w:rPr>
          <w:rFonts w:cs="Times New Roman"/>
        </w:rPr>
        <w:t xml:space="preserve"> – An acronym for House Bill or Senate Bill.</w:t>
      </w:r>
    </w:p>
    <w:p w14:paraId="4D2D9914" w14:textId="77777777" w:rsidR="00193F16" w:rsidRPr="00946E87" w:rsidRDefault="00193F16" w:rsidP="00193F16">
      <w:pPr>
        <w:jc w:val="both"/>
        <w:rPr>
          <w:rFonts w:cs="Times New Roman"/>
        </w:rPr>
      </w:pPr>
    </w:p>
    <w:p w14:paraId="695667F5" w14:textId="5A38411E" w:rsidR="00193F16" w:rsidRPr="00946E87" w:rsidRDefault="00193F16" w:rsidP="00193F16">
      <w:pPr>
        <w:jc w:val="both"/>
        <w:rPr>
          <w:rFonts w:cs="Times New Roman"/>
        </w:rPr>
      </w:pPr>
      <w:r w:rsidRPr="00EA4125">
        <w:rPr>
          <w:rFonts w:ascii="Baskerville" w:hAnsi="Baskerville" w:cs="Times New Roman"/>
          <w:b/>
        </w:rPr>
        <w:t xml:space="preserve">HR </w:t>
      </w:r>
      <w:r w:rsidRPr="00EA4125">
        <w:rPr>
          <w:rFonts w:ascii="Baskerville" w:hAnsi="Baskerville" w:cs="Times New Roman"/>
          <w:bCs/>
        </w:rPr>
        <w:t>or</w:t>
      </w:r>
      <w:r w:rsidRPr="00EA4125">
        <w:rPr>
          <w:rFonts w:ascii="Baskerville" w:hAnsi="Baskerville" w:cs="Times New Roman"/>
          <w:b/>
        </w:rPr>
        <w:t xml:space="preserve"> SR</w:t>
      </w:r>
      <w:r w:rsidRPr="00946E87">
        <w:rPr>
          <w:rFonts w:cs="Times New Roman"/>
        </w:rPr>
        <w:t xml:space="preserve"> – An acronym for House Resolution or Senate Resolution, both are simple resolutions. HCR or SCR are acronyms for House Concurrent Resolution or Senate Concurrent Resolution. HJR or </w:t>
      </w:r>
      <w:proofErr w:type="spellStart"/>
      <w:r w:rsidRPr="00946E87">
        <w:rPr>
          <w:rFonts w:cs="Times New Roman"/>
        </w:rPr>
        <w:t>SJR</w:t>
      </w:r>
      <w:proofErr w:type="spellEnd"/>
      <w:r w:rsidRPr="00946E87">
        <w:rPr>
          <w:rFonts w:cs="Times New Roman"/>
        </w:rPr>
        <w:t xml:space="preserve"> are acronyms for House Joint Resolution or Senate Joint Resolution.</w:t>
      </w:r>
    </w:p>
    <w:p w14:paraId="32DF1E16" w14:textId="77777777" w:rsidR="00193F16" w:rsidRPr="00946E87" w:rsidRDefault="00193F16" w:rsidP="00193F16">
      <w:pPr>
        <w:jc w:val="both"/>
        <w:rPr>
          <w:rFonts w:cs="Times New Roman"/>
        </w:rPr>
      </w:pPr>
    </w:p>
    <w:p w14:paraId="3492040A" w14:textId="2CFB3612" w:rsidR="00193F16" w:rsidRPr="00946E87" w:rsidRDefault="00193F16" w:rsidP="00193F16">
      <w:pPr>
        <w:jc w:val="both"/>
        <w:rPr>
          <w:rFonts w:cs="Times New Roman"/>
        </w:rPr>
      </w:pPr>
      <w:r w:rsidRPr="00EA4125">
        <w:rPr>
          <w:rFonts w:ascii="Baskerville" w:hAnsi="Baskerville" w:cs="Times New Roman"/>
          <w:b/>
        </w:rPr>
        <w:t xml:space="preserve">HS </w:t>
      </w:r>
      <w:r w:rsidRPr="00EA4125">
        <w:rPr>
          <w:rFonts w:ascii="Baskerville" w:hAnsi="Baskerville" w:cs="Times New Roman"/>
          <w:bCs/>
        </w:rPr>
        <w:t>or</w:t>
      </w:r>
      <w:r w:rsidRPr="00EA4125">
        <w:rPr>
          <w:rFonts w:ascii="Baskerville" w:hAnsi="Baskerville" w:cs="Times New Roman"/>
          <w:b/>
        </w:rPr>
        <w:t xml:space="preserve"> SS</w:t>
      </w:r>
      <w:r w:rsidRPr="00946E87">
        <w:rPr>
          <w:rFonts w:cs="Times New Roman"/>
        </w:rPr>
        <w:t xml:space="preserve"> </w:t>
      </w:r>
      <w:r w:rsidR="00EE0D17" w:rsidRPr="00946E87">
        <w:rPr>
          <w:rFonts w:cs="Times New Roman"/>
          <w:b/>
        </w:rPr>
        <w:t>–</w:t>
      </w:r>
      <w:r w:rsidRPr="00946E87">
        <w:rPr>
          <w:rFonts w:cs="Times New Roman"/>
        </w:rPr>
        <w:t xml:space="preserve"> An acronym for House Substitute or Senate Substitute. </w:t>
      </w:r>
      <w:r w:rsidR="00F7677E">
        <w:rPr>
          <w:rFonts w:cs="Times New Roman"/>
        </w:rPr>
        <w:t>A substitute bill replaces the original bill. A substitute bill addresses the same subject as the bill it replaces, but makes significant revisions.</w:t>
      </w:r>
    </w:p>
    <w:p w14:paraId="60B1C980" w14:textId="77777777" w:rsidR="00193F16" w:rsidRPr="00946E87" w:rsidRDefault="00193F16" w:rsidP="00193F16">
      <w:pPr>
        <w:jc w:val="both"/>
        <w:rPr>
          <w:rFonts w:cs="Times New Roman"/>
        </w:rPr>
      </w:pPr>
    </w:p>
    <w:p w14:paraId="1F8C137C" w14:textId="6B9B8D1D" w:rsidR="00193F16" w:rsidRPr="00946E87" w:rsidRDefault="00193F16" w:rsidP="00193F16">
      <w:pPr>
        <w:jc w:val="both"/>
        <w:rPr>
          <w:rFonts w:cs="Times New Roman"/>
        </w:rPr>
      </w:pPr>
      <w:r w:rsidRPr="00EA4125">
        <w:rPr>
          <w:rFonts w:ascii="Baskerville" w:hAnsi="Baskerville" w:cs="Times New Roman"/>
          <w:b/>
        </w:rPr>
        <w:t>HOUSE</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shortened name for the House of Representatives. It consists of 41 members, each of whom is elected to a two-year term. All revenue generating legislation must begin in the House.</w:t>
      </w:r>
    </w:p>
    <w:p w14:paraId="5BD449AC" w14:textId="77777777" w:rsidR="00193F16" w:rsidRPr="00946E87" w:rsidRDefault="00193F16" w:rsidP="00193F16">
      <w:pPr>
        <w:jc w:val="both"/>
        <w:rPr>
          <w:rFonts w:cs="Times New Roman"/>
        </w:rPr>
      </w:pPr>
    </w:p>
    <w:p w14:paraId="7A1B2C37" w14:textId="4981769D" w:rsidR="00193F16" w:rsidRPr="00946E87" w:rsidRDefault="00193F16" w:rsidP="00193F16">
      <w:pPr>
        <w:jc w:val="both"/>
        <w:rPr>
          <w:rFonts w:cs="Times New Roman"/>
        </w:rPr>
      </w:pPr>
      <w:r w:rsidRPr="00EA4125">
        <w:rPr>
          <w:rFonts w:ascii="Baskerville" w:hAnsi="Baskerville" w:cs="Times New Roman"/>
          <w:b/>
        </w:rPr>
        <w:t>INTRODUCTION</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public presentation of legislation into the legislative process.</w:t>
      </w:r>
    </w:p>
    <w:p w14:paraId="7F7C26EC" w14:textId="77777777" w:rsidR="00193F16" w:rsidRPr="00946E87" w:rsidRDefault="00193F16" w:rsidP="00193F16">
      <w:pPr>
        <w:jc w:val="both"/>
        <w:rPr>
          <w:rFonts w:cs="Times New Roman"/>
          <w:b/>
        </w:rPr>
      </w:pPr>
    </w:p>
    <w:p w14:paraId="58EE3022" w14:textId="44FE5A61" w:rsidR="00193F16" w:rsidRPr="00946E87" w:rsidRDefault="00193F16" w:rsidP="00193F16">
      <w:pPr>
        <w:jc w:val="both"/>
        <w:rPr>
          <w:rFonts w:cs="Times New Roman"/>
        </w:rPr>
      </w:pPr>
      <w:r w:rsidRPr="00EA4125">
        <w:rPr>
          <w:rFonts w:ascii="Baskerville" w:hAnsi="Baskerville" w:cs="Times New Roman"/>
          <w:b/>
        </w:rPr>
        <w:t>JOINT RULES</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Rules governing joint procedures or operations of the House and Senate.</w:t>
      </w:r>
    </w:p>
    <w:p w14:paraId="44B960B1" w14:textId="77777777" w:rsidR="00193F16" w:rsidRPr="00946E87" w:rsidRDefault="00193F16" w:rsidP="00193F16">
      <w:pPr>
        <w:jc w:val="both"/>
        <w:rPr>
          <w:rFonts w:cs="Times New Roman"/>
        </w:rPr>
      </w:pPr>
    </w:p>
    <w:p w14:paraId="16BF4610" w14:textId="50120381" w:rsidR="00193F16" w:rsidRPr="00946E87" w:rsidRDefault="00193F16" w:rsidP="00193F16">
      <w:pPr>
        <w:jc w:val="both"/>
        <w:rPr>
          <w:rFonts w:cs="Times New Roman"/>
        </w:rPr>
      </w:pPr>
      <w:r w:rsidRPr="00EA4125">
        <w:rPr>
          <w:rFonts w:ascii="Baskerville" w:hAnsi="Baskerville" w:cs="Times New Roman"/>
          <w:b/>
        </w:rPr>
        <w:lastRenderedPageBreak/>
        <w:t>JOINT SESSION</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A meeting of both the House and Senate in one </w:t>
      </w:r>
      <w:r w:rsidR="00B7798D">
        <w:rPr>
          <w:rFonts w:cs="Times New Roman"/>
        </w:rPr>
        <w:t>c</w:t>
      </w:r>
      <w:r w:rsidRPr="00946E87">
        <w:rPr>
          <w:rFonts w:cs="Times New Roman"/>
        </w:rPr>
        <w:t>hamber.</w:t>
      </w:r>
    </w:p>
    <w:p w14:paraId="42EF8C89" w14:textId="77777777" w:rsidR="00193F16" w:rsidRPr="00946E87" w:rsidRDefault="00193F16" w:rsidP="00193F16">
      <w:pPr>
        <w:jc w:val="both"/>
        <w:rPr>
          <w:rFonts w:cs="Times New Roman"/>
          <w:b/>
        </w:rPr>
      </w:pPr>
    </w:p>
    <w:p w14:paraId="7AEF2A80" w14:textId="5E1D579C" w:rsidR="00193F16" w:rsidRPr="00946E87" w:rsidRDefault="00193F16" w:rsidP="00193F16">
      <w:pPr>
        <w:jc w:val="both"/>
        <w:rPr>
          <w:rFonts w:cs="Times New Roman"/>
        </w:rPr>
      </w:pPr>
      <w:r w:rsidRPr="00EA4125">
        <w:rPr>
          <w:rFonts w:ascii="Baskerville" w:hAnsi="Baskerville" w:cs="Times New Roman"/>
          <w:b/>
        </w:rPr>
        <w:t>JOURNAL</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The official record of legislative proceedings in each </w:t>
      </w:r>
      <w:r w:rsidR="00B7798D">
        <w:rPr>
          <w:rFonts w:cs="Times New Roman"/>
        </w:rPr>
        <w:t>c</w:t>
      </w:r>
      <w:r w:rsidRPr="00946E87">
        <w:rPr>
          <w:rFonts w:cs="Times New Roman"/>
        </w:rPr>
        <w:t>hamber.</w:t>
      </w:r>
    </w:p>
    <w:p w14:paraId="443E5C52" w14:textId="77777777" w:rsidR="00193F16" w:rsidRPr="00946E87" w:rsidRDefault="00193F16" w:rsidP="00193F16">
      <w:pPr>
        <w:jc w:val="both"/>
        <w:rPr>
          <w:rFonts w:cs="Times New Roman"/>
        </w:rPr>
      </w:pPr>
    </w:p>
    <w:p w14:paraId="27689E51" w14:textId="26B6DD28" w:rsidR="00193F16" w:rsidRPr="00946E87" w:rsidRDefault="00193F16" w:rsidP="00193F16">
      <w:pPr>
        <w:jc w:val="both"/>
        <w:rPr>
          <w:rFonts w:cs="Times New Roman"/>
        </w:rPr>
      </w:pPr>
      <w:r w:rsidRPr="00EA4125">
        <w:rPr>
          <w:rFonts w:ascii="Baskerville" w:hAnsi="Baskerville" w:cs="Times New Roman"/>
          <w:b/>
        </w:rPr>
        <w:t>LAW</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general term usually used for official acts of the General Assembly.</w:t>
      </w:r>
    </w:p>
    <w:p w14:paraId="738E4BCF" w14:textId="77777777" w:rsidR="00193F16" w:rsidRPr="00946E87" w:rsidRDefault="00193F16" w:rsidP="00193F16">
      <w:pPr>
        <w:jc w:val="both"/>
        <w:rPr>
          <w:rFonts w:cs="Times New Roman"/>
          <w:b/>
        </w:rPr>
      </w:pPr>
    </w:p>
    <w:p w14:paraId="34FF41DB" w14:textId="06B0403A" w:rsidR="00193F16" w:rsidRPr="00946E87" w:rsidRDefault="00193F16" w:rsidP="00193F16">
      <w:pPr>
        <w:jc w:val="both"/>
        <w:rPr>
          <w:rFonts w:cs="Times New Roman"/>
        </w:rPr>
      </w:pPr>
      <w:r w:rsidRPr="00EA4125">
        <w:rPr>
          <w:rFonts w:ascii="Baskerville" w:hAnsi="Baskerville" w:cs="Times New Roman"/>
          <w:b/>
        </w:rPr>
        <w:t>LAWS OF DELAWARE</w:t>
      </w:r>
      <w:r w:rsidRPr="00946E87">
        <w:rPr>
          <w:rFonts w:cs="Times New Roman"/>
        </w:rPr>
        <w:t xml:space="preserve"> – Also known as Session Laws, a book and online compilation containing copies of all the bills enacted during a General Assembly and any other legislative or executive document required by Legislative Council. Once a bill is enacted, it is assigned its own chapter number within the current volume of the Laws of Delaware. Chapter numbers are assigned chronologically as bills are enacted. Example: Chapter 103 of Volume 79 is the 103</w:t>
      </w:r>
      <w:r w:rsidRPr="00946E87">
        <w:rPr>
          <w:rFonts w:cs="Times New Roman"/>
          <w:vertAlign w:val="superscript"/>
        </w:rPr>
        <w:t>rd</w:t>
      </w:r>
      <w:r w:rsidRPr="00946E87">
        <w:rPr>
          <w:rFonts w:cs="Times New Roman"/>
        </w:rPr>
        <w:t xml:space="preserve"> piece of legislation enacted in the 147</w:t>
      </w:r>
      <w:r w:rsidRPr="00946E87">
        <w:rPr>
          <w:rFonts w:cs="Times New Roman"/>
          <w:vertAlign w:val="superscript"/>
        </w:rPr>
        <w:t>th</w:t>
      </w:r>
      <w:r w:rsidRPr="00946E87">
        <w:rPr>
          <w:rFonts w:cs="Times New Roman"/>
        </w:rPr>
        <w:t xml:space="preserve"> General Assembly.</w:t>
      </w:r>
    </w:p>
    <w:p w14:paraId="3F8E3990" w14:textId="77777777" w:rsidR="00193F16" w:rsidRPr="00946E87" w:rsidRDefault="00193F16" w:rsidP="00193F16">
      <w:pPr>
        <w:jc w:val="both"/>
        <w:rPr>
          <w:rFonts w:cs="Times New Roman"/>
          <w:b/>
        </w:rPr>
      </w:pPr>
    </w:p>
    <w:p w14:paraId="4E431C55" w14:textId="668C0654" w:rsidR="00193F16" w:rsidRPr="00946E87" w:rsidRDefault="00193F16" w:rsidP="00193F16">
      <w:pPr>
        <w:jc w:val="both"/>
        <w:rPr>
          <w:rFonts w:cs="Times New Roman"/>
        </w:rPr>
      </w:pPr>
      <w:r w:rsidRPr="00EA4125">
        <w:rPr>
          <w:rFonts w:ascii="Baskerville" w:hAnsi="Baskerville" w:cs="Times New Roman"/>
          <w:b/>
        </w:rPr>
        <w:t>LEGISLATIVE COUNCIL</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A joint committee made up of the leadership of both </w:t>
      </w:r>
      <w:r w:rsidR="00B7798D">
        <w:rPr>
          <w:rFonts w:cs="Times New Roman"/>
        </w:rPr>
        <w:t>c</w:t>
      </w:r>
      <w:r w:rsidRPr="00946E87">
        <w:rPr>
          <w:rFonts w:cs="Times New Roman"/>
        </w:rPr>
        <w:t>hambers. The Chair alternates between the President Pro Tem</w:t>
      </w:r>
      <w:r w:rsidR="00C01639">
        <w:rPr>
          <w:rFonts w:cs="Times New Roman"/>
        </w:rPr>
        <w:t>pore of the Senate</w:t>
      </w:r>
      <w:r w:rsidRPr="00946E87">
        <w:rPr>
          <w:rFonts w:cs="Times New Roman"/>
        </w:rPr>
        <w:t xml:space="preserve"> in odd numbered years and the Speaker of the House in even numbered years. The Council oversees the work of the Division of </w:t>
      </w:r>
      <w:r w:rsidR="005C65C0">
        <w:rPr>
          <w:rFonts w:cs="Times New Roman"/>
        </w:rPr>
        <w:t>Legislative Services</w:t>
      </w:r>
      <w:r w:rsidR="00F7677E">
        <w:rPr>
          <w:rFonts w:cs="Times New Roman"/>
        </w:rPr>
        <w:t>,</w:t>
      </w:r>
      <w:r w:rsidRPr="00946E87">
        <w:rPr>
          <w:rFonts w:cs="Times New Roman"/>
        </w:rPr>
        <w:t xml:space="preserve"> Controller General’s Office</w:t>
      </w:r>
      <w:r w:rsidR="00F7677E">
        <w:rPr>
          <w:rFonts w:cs="Times New Roman"/>
        </w:rPr>
        <w:t>,</w:t>
      </w:r>
      <w:r w:rsidRPr="00946E87">
        <w:rPr>
          <w:rFonts w:cs="Times New Roman"/>
        </w:rPr>
        <w:t xml:space="preserve"> and Legislative Hall as a whole.</w:t>
      </w:r>
    </w:p>
    <w:p w14:paraId="7FA2CC9B" w14:textId="77777777" w:rsidR="00193F16" w:rsidRPr="00946E87" w:rsidRDefault="00193F16" w:rsidP="00193F16">
      <w:pPr>
        <w:jc w:val="both"/>
        <w:rPr>
          <w:rFonts w:cs="Times New Roman"/>
          <w:b/>
        </w:rPr>
      </w:pPr>
    </w:p>
    <w:p w14:paraId="23904D72" w14:textId="3EB4BCC8" w:rsidR="00193F16" w:rsidRPr="00946E87" w:rsidRDefault="00193F16" w:rsidP="00193F16">
      <w:pPr>
        <w:jc w:val="both"/>
        <w:rPr>
          <w:rFonts w:cs="Times New Roman"/>
        </w:rPr>
      </w:pPr>
      <w:r w:rsidRPr="00EA4125">
        <w:rPr>
          <w:rFonts w:ascii="Baskerville" w:hAnsi="Baskerville" w:cs="Times New Roman"/>
          <w:b/>
        </w:rPr>
        <w:t>LEGISLATIVE DAY</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The convening</w:t>
      </w:r>
      <w:r w:rsidRPr="00946E87">
        <w:rPr>
          <w:rFonts w:cs="Times New Roman"/>
          <w:color w:val="C00000"/>
        </w:rPr>
        <w:t xml:space="preserve"> </w:t>
      </w:r>
      <w:r w:rsidRPr="00946E87">
        <w:rPr>
          <w:rFonts w:cs="Times New Roman"/>
        </w:rPr>
        <w:t xml:space="preserve">of a </w:t>
      </w:r>
      <w:r w:rsidR="00B7798D">
        <w:rPr>
          <w:rFonts w:cs="Times New Roman"/>
        </w:rPr>
        <w:t>c</w:t>
      </w:r>
      <w:r w:rsidRPr="00946E87">
        <w:rPr>
          <w:rFonts w:cs="Times New Roman"/>
        </w:rPr>
        <w:t>hamber to conduct official business. It differs from a calendar day in that it does not begin and end at a set time and can span multiple calendar days.</w:t>
      </w:r>
    </w:p>
    <w:p w14:paraId="71F7E10F" w14:textId="77777777" w:rsidR="00193F16" w:rsidRPr="00946E87" w:rsidRDefault="00193F16" w:rsidP="00193F16">
      <w:pPr>
        <w:jc w:val="both"/>
        <w:rPr>
          <w:rFonts w:cs="Times New Roman"/>
        </w:rPr>
      </w:pPr>
    </w:p>
    <w:p w14:paraId="0E963D46" w14:textId="77777777" w:rsidR="002A6E4E" w:rsidRDefault="00193F16" w:rsidP="002A6E4E">
      <w:pPr>
        <w:keepNext/>
        <w:jc w:val="both"/>
        <w:rPr>
          <w:rFonts w:cs="Times New Roman"/>
          <w:b/>
        </w:rPr>
      </w:pPr>
      <w:r w:rsidRPr="00EA4125">
        <w:rPr>
          <w:rFonts w:ascii="Baskerville" w:hAnsi="Baskerville" w:cs="Times New Roman"/>
          <w:b/>
        </w:rPr>
        <w:t>LEGISLATIVE SESSION (or SESSION)</w:t>
      </w:r>
      <w:r w:rsidR="00EE0D17" w:rsidRPr="00EA4125">
        <w:rPr>
          <w:rFonts w:ascii="Baskerville" w:hAnsi="Baskerville" w:cs="Times New Roman"/>
          <w:b/>
        </w:rPr>
        <w:t xml:space="preserve"> </w:t>
      </w:r>
      <w:r w:rsidRPr="00946E87">
        <w:rPr>
          <w:rFonts w:cs="Times New Roman"/>
          <w:b/>
        </w:rPr>
        <w:t xml:space="preserve">– </w:t>
      </w:r>
    </w:p>
    <w:p w14:paraId="2B42FC65" w14:textId="20338AF3" w:rsidR="002A6E4E" w:rsidRDefault="00193F16" w:rsidP="002A6E4E">
      <w:pPr>
        <w:ind w:left="216"/>
        <w:jc w:val="both"/>
        <w:rPr>
          <w:rFonts w:cs="Times New Roman"/>
        </w:rPr>
      </w:pPr>
      <w:r w:rsidRPr="00946E87">
        <w:rPr>
          <w:rFonts w:cs="Times New Roman"/>
        </w:rPr>
        <w:t>(1)</w:t>
      </w:r>
      <w:r w:rsidRPr="00946E87">
        <w:rPr>
          <w:rFonts w:cs="Times New Roman"/>
          <w:b/>
        </w:rPr>
        <w:t xml:space="preserve"> </w:t>
      </w:r>
      <w:r w:rsidRPr="00946E87">
        <w:rPr>
          <w:rFonts w:cs="Times New Roman"/>
        </w:rPr>
        <w:t>The period of time in which the General Assembly is convened in a calendar year for the purpose of lawmaking and consists of a regular session and may consist of one or more special sessions or extraordinary sessions</w:t>
      </w:r>
      <w:r w:rsidR="002A6E4E">
        <w:rPr>
          <w:rFonts w:cs="Times New Roman"/>
        </w:rPr>
        <w:t>.</w:t>
      </w:r>
    </w:p>
    <w:p w14:paraId="67B4B355" w14:textId="77777777" w:rsidR="002A6E4E" w:rsidRDefault="002A6E4E" w:rsidP="002A6E4E">
      <w:pPr>
        <w:ind w:left="216"/>
        <w:jc w:val="both"/>
        <w:rPr>
          <w:rFonts w:cs="Times New Roman"/>
          <w:color w:val="262626"/>
        </w:rPr>
      </w:pPr>
    </w:p>
    <w:p w14:paraId="4D81E3B3" w14:textId="4FD79035" w:rsidR="00193F16" w:rsidRPr="00946E87" w:rsidRDefault="00193F16" w:rsidP="002A6E4E">
      <w:pPr>
        <w:ind w:left="216"/>
        <w:jc w:val="both"/>
        <w:rPr>
          <w:rFonts w:cs="Times New Roman"/>
          <w:b/>
          <w:color w:val="262626"/>
        </w:rPr>
      </w:pPr>
      <w:r w:rsidRPr="00946E87">
        <w:rPr>
          <w:rFonts w:cs="Times New Roman"/>
          <w:color w:val="262626"/>
        </w:rPr>
        <w:t xml:space="preserve">(2) </w:t>
      </w:r>
      <w:r w:rsidR="002A6E4E">
        <w:rPr>
          <w:rFonts w:cs="Times New Roman"/>
          <w:color w:val="262626"/>
        </w:rPr>
        <w:t>T</w:t>
      </w:r>
      <w:r w:rsidRPr="00946E87">
        <w:rPr>
          <w:rFonts w:cs="Times New Roman"/>
          <w:color w:val="262626"/>
        </w:rPr>
        <w:t xml:space="preserve">he daily meeting of a </w:t>
      </w:r>
      <w:r w:rsidR="00B7798D">
        <w:rPr>
          <w:rFonts w:cs="Times New Roman"/>
          <w:color w:val="262626"/>
        </w:rPr>
        <w:t>c</w:t>
      </w:r>
      <w:r w:rsidRPr="00946E87">
        <w:rPr>
          <w:rFonts w:cs="Times New Roman"/>
          <w:color w:val="262626"/>
        </w:rPr>
        <w:t>hamber.</w:t>
      </w:r>
    </w:p>
    <w:p w14:paraId="0B092F8F" w14:textId="77777777" w:rsidR="00193F16" w:rsidRPr="00946E87" w:rsidRDefault="00193F16" w:rsidP="00193F16">
      <w:pPr>
        <w:jc w:val="both"/>
        <w:rPr>
          <w:rFonts w:cs="Times New Roman"/>
        </w:rPr>
      </w:pPr>
    </w:p>
    <w:p w14:paraId="7A723924" w14:textId="4F4AEF68" w:rsidR="00193F16" w:rsidRPr="00946E87" w:rsidRDefault="001D2C35" w:rsidP="009729F0">
      <w:pPr>
        <w:ind w:left="360"/>
        <w:jc w:val="both"/>
        <w:rPr>
          <w:rFonts w:cs="Times New Roman"/>
        </w:rPr>
      </w:pPr>
      <w:r w:rsidRPr="00EA4125">
        <w:rPr>
          <w:rFonts w:ascii="Baskerville" w:hAnsi="Baskerville" w:cs="Times New Roman"/>
          <w:b/>
        </w:rPr>
        <w:t>REGULAR SESSION</w:t>
      </w:r>
      <w:r w:rsidRPr="00946E87">
        <w:rPr>
          <w:rFonts w:cs="Times New Roman"/>
        </w:rPr>
        <w:t xml:space="preserve"> </w:t>
      </w:r>
      <w:r w:rsidR="00193F16" w:rsidRPr="00946E87">
        <w:rPr>
          <w:rFonts w:cs="Times New Roman"/>
        </w:rPr>
        <w:t>– The constitutionally required legislative session beginning on the second Tuesday of January and ending no</w:t>
      </w:r>
      <w:r w:rsidR="00091D36">
        <w:rPr>
          <w:rFonts w:cs="Times New Roman"/>
        </w:rPr>
        <w:t>t</w:t>
      </w:r>
      <w:r w:rsidR="00193F16" w:rsidRPr="00946E87">
        <w:rPr>
          <w:rFonts w:cs="Times New Roman"/>
        </w:rPr>
        <w:t xml:space="preserve"> later than the last day of June.</w:t>
      </w:r>
    </w:p>
    <w:p w14:paraId="0B072320" w14:textId="77777777" w:rsidR="00193F16" w:rsidRPr="00946E87" w:rsidRDefault="00193F16" w:rsidP="009729F0">
      <w:pPr>
        <w:ind w:left="360"/>
        <w:jc w:val="both"/>
        <w:rPr>
          <w:rFonts w:cs="Times New Roman"/>
        </w:rPr>
      </w:pPr>
    </w:p>
    <w:p w14:paraId="2BDB3EA5" w14:textId="409A27BE" w:rsidR="00193F16" w:rsidRPr="00946E87" w:rsidRDefault="001D2C35" w:rsidP="009729F0">
      <w:pPr>
        <w:ind w:left="360"/>
        <w:jc w:val="both"/>
        <w:rPr>
          <w:rFonts w:cs="Times New Roman"/>
        </w:rPr>
      </w:pPr>
      <w:r w:rsidRPr="00EA4125">
        <w:rPr>
          <w:rFonts w:ascii="Baskerville" w:hAnsi="Baskerville" w:cs="Times New Roman"/>
          <w:b/>
        </w:rPr>
        <w:t>SPECIAL SESSION</w:t>
      </w:r>
      <w:r w:rsidRPr="00946E87">
        <w:rPr>
          <w:rFonts w:cs="Times New Roman"/>
        </w:rPr>
        <w:t xml:space="preserve"> </w:t>
      </w:r>
      <w:r w:rsidR="00EE0D17" w:rsidRPr="00946E87">
        <w:rPr>
          <w:rFonts w:cs="Times New Roman"/>
          <w:b/>
        </w:rPr>
        <w:t>–</w:t>
      </w:r>
      <w:r w:rsidR="00193F16" w:rsidRPr="00946E87">
        <w:rPr>
          <w:rFonts w:cs="Times New Roman"/>
        </w:rPr>
        <w:t xml:space="preserve"> A constitutionally permitted legislative session which requires the mutual call of the presiding officers of both </w:t>
      </w:r>
      <w:r w:rsidR="00B7798D">
        <w:rPr>
          <w:rFonts w:cs="Times New Roman"/>
        </w:rPr>
        <w:t>c</w:t>
      </w:r>
      <w:r w:rsidR="00193F16" w:rsidRPr="00946E87">
        <w:rPr>
          <w:rFonts w:cs="Times New Roman"/>
        </w:rPr>
        <w:t xml:space="preserve">hambers. This </w:t>
      </w:r>
      <w:r w:rsidR="003020A9">
        <w:rPr>
          <w:rFonts w:cs="Times New Roman"/>
        </w:rPr>
        <w:t xml:space="preserve">routinely </w:t>
      </w:r>
      <w:r w:rsidR="00193F16" w:rsidRPr="00946E87">
        <w:rPr>
          <w:rFonts w:cs="Times New Roman"/>
        </w:rPr>
        <w:t xml:space="preserve">occurs as June 30 turns into July 1 and is done by mutual call of the presiding officers of both </w:t>
      </w:r>
      <w:r w:rsidR="00B7798D">
        <w:rPr>
          <w:rFonts w:cs="Times New Roman"/>
        </w:rPr>
        <w:t>c</w:t>
      </w:r>
      <w:r w:rsidR="00193F16" w:rsidRPr="00946E87">
        <w:rPr>
          <w:rFonts w:cs="Times New Roman"/>
        </w:rPr>
        <w:t>hambers under Article II, § 4 of the Delaware Constitution.</w:t>
      </w:r>
    </w:p>
    <w:p w14:paraId="14FF0661" w14:textId="77777777" w:rsidR="00193F16" w:rsidRPr="00946E87" w:rsidRDefault="00193F16" w:rsidP="009729F0">
      <w:pPr>
        <w:ind w:left="360"/>
        <w:jc w:val="both"/>
        <w:rPr>
          <w:rFonts w:cs="Times New Roman"/>
        </w:rPr>
      </w:pPr>
    </w:p>
    <w:p w14:paraId="16A460D4" w14:textId="3F3EFA16" w:rsidR="00193F16" w:rsidRPr="00946E87" w:rsidRDefault="001D2C35" w:rsidP="009729F0">
      <w:pPr>
        <w:ind w:left="360"/>
        <w:jc w:val="both"/>
        <w:rPr>
          <w:rFonts w:cs="Times New Roman"/>
          <w:b/>
          <w:color w:val="FF0000"/>
        </w:rPr>
      </w:pPr>
      <w:r w:rsidRPr="00EA4125">
        <w:rPr>
          <w:rFonts w:ascii="Baskerville" w:hAnsi="Baskerville" w:cs="Times New Roman"/>
          <w:b/>
        </w:rPr>
        <w:t>EXTRAORDINARY SESSION</w:t>
      </w:r>
      <w:r w:rsidRPr="00946E87">
        <w:rPr>
          <w:rFonts w:cs="Times New Roman"/>
        </w:rPr>
        <w:t xml:space="preserve"> </w:t>
      </w:r>
      <w:r w:rsidR="00EE0D17" w:rsidRPr="00946E87">
        <w:rPr>
          <w:rFonts w:cs="Times New Roman"/>
          <w:b/>
        </w:rPr>
        <w:t>–</w:t>
      </w:r>
      <w:r w:rsidR="00193F16" w:rsidRPr="00946E87">
        <w:rPr>
          <w:rFonts w:cs="Times New Roman"/>
        </w:rPr>
        <w:t xml:space="preserve"> A constitutionally permitted legislative session which requires the call of the Governor. Typically, this involves only the Senate as its purpose is usually to deal with judicial nominations. See Article III, § 16 of the Delaware Constitution.</w:t>
      </w:r>
    </w:p>
    <w:p w14:paraId="3B235139" w14:textId="77777777" w:rsidR="00193F16" w:rsidRPr="00946E87" w:rsidRDefault="00193F16" w:rsidP="00193F16">
      <w:pPr>
        <w:jc w:val="both"/>
        <w:rPr>
          <w:rFonts w:cs="Times New Roman"/>
          <w:color w:val="262626" w:themeColor="text1" w:themeTint="D9"/>
        </w:rPr>
      </w:pPr>
    </w:p>
    <w:p w14:paraId="54EFD7FD" w14:textId="04E4359B" w:rsidR="00193F16" w:rsidRPr="00946E87" w:rsidRDefault="00193F16" w:rsidP="00193F16">
      <w:pPr>
        <w:jc w:val="both"/>
        <w:rPr>
          <w:rFonts w:cs="Times New Roman"/>
        </w:rPr>
      </w:pPr>
      <w:r w:rsidRPr="00EA4125">
        <w:rPr>
          <w:rFonts w:ascii="Baskerville" w:hAnsi="Baskerville" w:cs="Times New Roman"/>
          <w:b/>
        </w:rPr>
        <w:t xml:space="preserve">LOBBYING </w:t>
      </w:r>
      <w:r w:rsidR="00EE0D17" w:rsidRPr="00946E87">
        <w:rPr>
          <w:rFonts w:cs="Times New Roman"/>
          <w:b/>
        </w:rPr>
        <w:t>–</w:t>
      </w:r>
      <w:r w:rsidRPr="00946E87">
        <w:rPr>
          <w:rFonts w:cs="Times New Roman"/>
          <w:b/>
        </w:rPr>
        <w:t xml:space="preserve"> </w:t>
      </w:r>
      <w:r w:rsidRPr="00946E87">
        <w:rPr>
          <w:rFonts w:cs="Times New Roman"/>
        </w:rPr>
        <w:t>Attempts made by a person or group acting on behalf of themselves or others to influence legislation.</w:t>
      </w:r>
    </w:p>
    <w:p w14:paraId="103DEE6A" w14:textId="77777777" w:rsidR="00193F16" w:rsidRPr="00946E87" w:rsidRDefault="00193F16" w:rsidP="00193F16">
      <w:pPr>
        <w:jc w:val="both"/>
        <w:rPr>
          <w:rFonts w:cs="Times New Roman"/>
          <w:b/>
        </w:rPr>
      </w:pPr>
    </w:p>
    <w:p w14:paraId="32F00265" w14:textId="77777777" w:rsidR="00193F16" w:rsidRPr="00946E87" w:rsidRDefault="00193F16" w:rsidP="00193F16">
      <w:pPr>
        <w:jc w:val="both"/>
        <w:rPr>
          <w:rFonts w:cs="Times New Roman"/>
        </w:rPr>
      </w:pPr>
      <w:r w:rsidRPr="00EA4125">
        <w:rPr>
          <w:rFonts w:ascii="Baskerville" w:hAnsi="Baskerville" w:cs="Times New Roman"/>
          <w:b/>
        </w:rPr>
        <w:lastRenderedPageBreak/>
        <w:t>LOBBYIST</w:t>
      </w:r>
      <w:r w:rsidRPr="00946E87">
        <w:rPr>
          <w:rFonts w:cs="Times New Roman"/>
        </w:rPr>
        <w:t xml:space="preserve"> – A person engaging in lobbying, either for pay or as a volunteer.</w:t>
      </w:r>
    </w:p>
    <w:p w14:paraId="3C98A4C6" w14:textId="77777777" w:rsidR="00193F16" w:rsidRPr="00946E87" w:rsidRDefault="00193F16" w:rsidP="00193F16">
      <w:pPr>
        <w:jc w:val="both"/>
        <w:rPr>
          <w:rFonts w:cs="Times New Roman"/>
        </w:rPr>
      </w:pPr>
    </w:p>
    <w:p w14:paraId="46F60FBA" w14:textId="00D4ABD7" w:rsidR="00193F16" w:rsidRPr="00946E87" w:rsidRDefault="00193F16" w:rsidP="00193F16">
      <w:pPr>
        <w:jc w:val="both"/>
        <w:rPr>
          <w:rFonts w:cs="Times New Roman"/>
        </w:rPr>
      </w:pPr>
      <w:r w:rsidRPr="00EA4125">
        <w:rPr>
          <w:rFonts w:ascii="Baskerville" w:hAnsi="Baskerville" w:cs="Times New Roman"/>
          <w:b/>
        </w:rPr>
        <w:t>LOT</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An acronym meaning “laid on the table</w:t>
      </w:r>
      <w:r w:rsidR="003020A9">
        <w:rPr>
          <w:rFonts w:cs="Times New Roman"/>
        </w:rPr>
        <w:t>.</w:t>
      </w:r>
      <w:r w:rsidRPr="00946E87">
        <w:rPr>
          <w:rFonts w:cs="Times New Roman"/>
        </w:rPr>
        <w:t>” It is an action that occurs on the floor for various legislative reasons, including a missing witness or a needed amendment.</w:t>
      </w:r>
    </w:p>
    <w:p w14:paraId="68C63D91" w14:textId="77777777" w:rsidR="00193F16" w:rsidRPr="00946E87" w:rsidRDefault="00193F16" w:rsidP="00193F16">
      <w:pPr>
        <w:jc w:val="both"/>
        <w:rPr>
          <w:rFonts w:cs="Times New Roman"/>
        </w:rPr>
      </w:pPr>
    </w:p>
    <w:p w14:paraId="1834CC34" w14:textId="66026B9B" w:rsidR="00193F16" w:rsidRPr="00946E87" w:rsidRDefault="00193F16" w:rsidP="00193F16">
      <w:pPr>
        <w:jc w:val="both"/>
        <w:rPr>
          <w:rFonts w:cs="Times New Roman"/>
          <w:b/>
        </w:rPr>
      </w:pPr>
      <w:r w:rsidRPr="00EA4125">
        <w:rPr>
          <w:rFonts w:ascii="Baskerville" w:hAnsi="Baskerville" w:cs="Times New Roman"/>
          <w:b/>
        </w:rPr>
        <w:t>LFT (or Lifted)</w:t>
      </w:r>
      <w:r w:rsidRPr="00946E87">
        <w:rPr>
          <w:rFonts w:cs="Times New Roman"/>
        </w:rPr>
        <w:t xml:space="preserve"> </w:t>
      </w:r>
      <w:r w:rsidR="00EE0D17" w:rsidRPr="00946E87">
        <w:rPr>
          <w:rFonts w:cs="Times New Roman"/>
          <w:b/>
        </w:rPr>
        <w:t>–</w:t>
      </w:r>
      <w:r w:rsidRPr="00946E87">
        <w:rPr>
          <w:rFonts w:cs="Times New Roman"/>
        </w:rPr>
        <w:t xml:space="preserve"> An acronym meaning “lifted from the table.” Legislation previously LOT is lifted for action by the </w:t>
      </w:r>
      <w:r w:rsidR="00B7798D">
        <w:rPr>
          <w:rFonts w:cs="Times New Roman"/>
        </w:rPr>
        <w:t>c</w:t>
      </w:r>
      <w:r w:rsidRPr="00946E87">
        <w:rPr>
          <w:rFonts w:cs="Times New Roman"/>
        </w:rPr>
        <w:t>hamber or committee.</w:t>
      </w:r>
    </w:p>
    <w:p w14:paraId="3C8AA947" w14:textId="77777777" w:rsidR="00193F16" w:rsidRPr="00946E87" w:rsidRDefault="00193F16" w:rsidP="00193F16">
      <w:pPr>
        <w:jc w:val="both"/>
        <w:rPr>
          <w:rFonts w:cs="Times New Roman"/>
          <w:b/>
        </w:rPr>
      </w:pPr>
    </w:p>
    <w:p w14:paraId="2E8CE016" w14:textId="05E71492" w:rsidR="00193F16" w:rsidRPr="00946E87" w:rsidRDefault="00193F16" w:rsidP="00193F16">
      <w:pPr>
        <w:jc w:val="both"/>
        <w:rPr>
          <w:rFonts w:cs="Times New Roman"/>
        </w:rPr>
      </w:pPr>
      <w:r w:rsidRPr="00EA4125">
        <w:rPr>
          <w:rFonts w:ascii="Baskerville" w:hAnsi="Baskerville" w:cs="Times New Roman"/>
          <w:b/>
        </w:rPr>
        <w:t>MAJORITY/MINORITY LEADER</w:t>
      </w:r>
      <w:r w:rsidRPr="00946E87">
        <w:rPr>
          <w:rFonts w:cs="Times New Roman"/>
          <w:b/>
        </w:rPr>
        <w:t xml:space="preserve"> </w:t>
      </w:r>
      <w:r w:rsidR="00EE0D17" w:rsidRPr="00946E87">
        <w:rPr>
          <w:rFonts w:cs="Times New Roman"/>
          <w:b/>
        </w:rPr>
        <w:t>–</w:t>
      </w:r>
      <w:r w:rsidRPr="00946E87">
        <w:rPr>
          <w:rFonts w:cs="Times New Roman"/>
          <w:b/>
        </w:rPr>
        <w:t xml:space="preserve"> </w:t>
      </w:r>
      <w:r w:rsidRPr="00946E87">
        <w:rPr>
          <w:rFonts w:cs="Times New Roman"/>
        </w:rPr>
        <w:t xml:space="preserve">The member chosen by each </w:t>
      </w:r>
      <w:r w:rsidR="00B7798D">
        <w:rPr>
          <w:rFonts w:cs="Times New Roman"/>
        </w:rPr>
        <w:t>c</w:t>
      </w:r>
      <w:r w:rsidRPr="00946E87">
        <w:rPr>
          <w:rFonts w:cs="Times New Roman"/>
        </w:rPr>
        <w:t>hamber’s political party caucus to lead it.</w:t>
      </w:r>
    </w:p>
    <w:p w14:paraId="6D7D76EB" w14:textId="77777777" w:rsidR="00D51A7A" w:rsidRPr="00946E87" w:rsidRDefault="00D51A7A" w:rsidP="00193F16">
      <w:pPr>
        <w:jc w:val="both"/>
        <w:rPr>
          <w:rFonts w:cs="Times New Roman"/>
          <w:b/>
        </w:rPr>
      </w:pPr>
    </w:p>
    <w:p w14:paraId="014807CA" w14:textId="33F91311" w:rsidR="00193F16" w:rsidRPr="00946E87" w:rsidRDefault="00193F16" w:rsidP="00193F16">
      <w:pPr>
        <w:jc w:val="both"/>
        <w:rPr>
          <w:rFonts w:cs="Times New Roman"/>
        </w:rPr>
      </w:pPr>
      <w:r w:rsidRPr="00EA4125">
        <w:rPr>
          <w:rFonts w:ascii="Baskerville" w:hAnsi="Baskerville" w:cs="Times New Roman"/>
          <w:b/>
        </w:rPr>
        <w:t>MAJORITY/MINORITY WHIP</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The member chosen by each </w:t>
      </w:r>
      <w:r w:rsidR="00B7798D">
        <w:rPr>
          <w:rFonts w:cs="Times New Roman"/>
        </w:rPr>
        <w:t>c</w:t>
      </w:r>
      <w:r w:rsidRPr="00946E87">
        <w:rPr>
          <w:rFonts w:cs="Times New Roman"/>
        </w:rPr>
        <w:t>hamber’s political party caucus to encourage membership attendance, count votes, and sometimes oversee personnel.</w:t>
      </w:r>
    </w:p>
    <w:p w14:paraId="435F91F2" w14:textId="77777777" w:rsidR="00193F16" w:rsidRPr="00946E87" w:rsidRDefault="00193F16" w:rsidP="00193F16">
      <w:pPr>
        <w:jc w:val="both"/>
        <w:rPr>
          <w:rFonts w:cs="Times New Roman"/>
        </w:rPr>
      </w:pPr>
    </w:p>
    <w:p w14:paraId="446EC848" w14:textId="57F4AEE6" w:rsidR="00193F16" w:rsidRPr="00946E87" w:rsidRDefault="00193F16" w:rsidP="00193F16">
      <w:pPr>
        <w:jc w:val="both"/>
        <w:rPr>
          <w:rFonts w:cs="Times New Roman"/>
        </w:rPr>
      </w:pPr>
      <w:r w:rsidRPr="00EA4125">
        <w:rPr>
          <w:rFonts w:ascii="Baskerville" w:hAnsi="Baskerville" w:cs="Times New Roman"/>
          <w:b/>
        </w:rPr>
        <w:t>MINUTES</w:t>
      </w:r>
      <w:r w:rsidRPr="00946E87">
        <w:rPr>
          <w:rFonts w:cs="Times New Roman"/>
          <w:b/>
        </w:rPr>
        <w:t xml:space="preserve"> </w:t>
      </w:r>
      <w:r w:rsidR="0023311C" w:rsidRPr="00946E87">
        <w:rPr>
          <w:rFonts w:cs="Times New Roman"/>
          <w:b/>
        </w:rPr>
        <w:t>–</w:t>
      </w:r>
      <w:r w:rsidRPr="00946E87">
        <w:rPr>
          <w:rFonts w:cs="Times New Roman"/>
        </w:rPr>
        <w:tab/>
        <w:t>Record of the proceedings of a committee. These must include</w:t>
      </w:r>
      <w:r w:rsidR="003020A9">
        <w:rPr>
          <w:rFonts w:cs="Times New Roman"/>
        </w:rPr>
        <w:t xml:space="preserve"> attendance and</w:t>
      </w:r>
      <w:r w:rsidRPr="00946E87">
        <w:rPr>
          <w:rFonts w:cs="Times New Roman"/>
        </w:rPr>
        <w:t xml:space="preserve"> the results of any committee votes</w:t>
      </w:r>
      <w:r w:rsidR="003020A9">
        <w:rPr>
          <w:rFonts w:cs="Times New Roman"/>
        </w:rPr>
        <w:t>,</w:t>
      </w:r>
      <w:r w:rsidRPr="00946E87">
        <w:rPr>
          <w:rFonts w:cs="Times New Roman"/>
        </w:rPr>
        <w:t xml:space="preserve"> and may include the reason for a member’s dissent from a committee decision.</w:t>
      </w:r>
    </w:p>
    <w:p w14:paraId="69064F84" w14:textId="77777777" w:rsidR="00193F16" w:rsidRPr="00946E87" w:rsidRDefault="00193F16" w:rsidP="00193F16">
      <w:pPr>
        <w:jc w:val="both"/>
        <w:rPr>
          <w:rFonts w:cs="Times New Roman"/>
        </w:rPr>
      </w:pPr>
    </w:p>
    <w:p w14:paraId="3225613B" w14:textId="491A37FC" w:rsidR="00193F16" w:rsidRPr="00946E87" w:rsidRDefault="00193F16" w:rsidP="00193F16">
      <w:pPr>
        <w:jc w:val="both"/>
        <w:rPr>
          <w:rFonts w:cs="Times New Roman"/>
        </w:rPr>
      </w:pPr>
      <w:r w:rsidRPr="00EA4125">
        <w:rPr>
          <w:rFonts w:ascii="Baskerville" w:hAnsi="Baskerville" w:cs="Times New Roman"/>
          <w:b/>
        </w:rPr>
        <w:t>MOTION</w:t>
      </w:r>
      <w:r w:rsidRPr="00946E87">
        <w:rPr>
          <w:rFonts w:cs="Times New Roman"/>
          <w:b/>
        </w:rPr>
        <w:t xml:space="preserve"> </w:t>
      </w:r>
      <w:r w:rsidR="0023311C" w:rsidRPr="00946E87">
        <w:rPr>
          <w:rFonts w:cs="Times New Roman"/>
          <w:b/>
        </w:rPr>
        <w:t>–</w:t>
      </w:r>
      <w:r w:rsidRPr="00946E87">
        <w:rPr>
          <w:rFonts w:cs="Times New Roman"/>
        </w:rPr>
        <w:tab/>
        <w:t>A formal proposal made by a legislator on the floor or in committee requesting the Chamber or committee take a procedural action such as to table legislation or suspend rules.</w:t>
      </w:r>
    </w:p>
    <w:p w14:paraId="5F0FEBF3" w14:textId="77777777" w:rsidR="00193F16" w:rsidRPr="00946E87" w:rsidRDefault="00193F16" w:rsidP="00193F16">
      <w:pPr>
        <w:jc w:val="both"/>
        <w:rPr>
          <w:rFonts w:cs="Times New Roman"/>
        </w:rPr>
      </w:pPr>
    </w:p>
    <w:p w14:paraId="00DBA91D" w14:textId="3FB2FEF2" w:rsidR="00193F16" w:rsidRPr="00946E87" w:rsidRDefault="00193F16" w:rsidP="00193F16">
      <w:pPr>
        <w:jc w:val="both"/>
        <w:rPr>
          <w:rFonts w:cs="Times New Roman"/>
        </w:rPr>
      </w:pPr>
      <w:r w:rsidRPr="00EA4125">
        <w:rPr>
          <w:rFonts w:ascii="Baskerville" w:hAnsi="Baskerville" w:cs="Times New Roman"/>
          <w:b/>
        </w:rPr>
        <w:t>MOTION TO LIFT DEFEATED</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Legislation previously LOT failed to receive the vote required to lift it from the table for action by the </w:t>
      </w:r>
      <w:r w:rsidR="00B7798D">
        <w:rPr>
          <w:rFonts w:cs="Times New Roman"/>
        </w:rPr>
        <w:t>c</w:t>
      </w:r>
      <w:r w:rsidRPr="00946E87">
        <w:rPr>
          <w:rFonts w:cs="Times New Roman"/>
        </w:rPr>
        <w:t>hamber or committee.</w:t>
      </w:r>
    </w:p>
    <w:p w14:paraId="05F37D3A" w14:textId="77777777" w:rsidR="00193F16" w:rsidRPr="00946E87" w:rsidRDefault="00193F16" w:rsidP="00193F16">
      <w:pPr>
        <w:jc w:val="both"/>
        <w:rPr>
          <w:rFonts w:cs="Times New Roman"/>
          <w:b/>
        </w:rPr>
      </w:pPr>
    </w:p>
    <w:p w14:paraId="6917DCAE" w14:textId="50EB65C7" w:rsidR="00193F16" w:rsidRPr="00946E87" w:rsidRDefault="00193F16" w:rsidP="00193F16">
      <w:pPr>
        <w:jc w:val="both"/>
        <w:rPr>
          <w:rFonts w:cs="Times New Roman"/>
        </w:rPr>
      </w:pPr>
      <w:proofErr w:type="spellStart"/>
      <w:r w:rsidRPr="0023311C">
        <w:rPr>
          <w:rFonts w:ascii="Baskerville" w:hAnsi="Baskerville" w:cs="Times New Roman"/>
          <w:b/>
        </w:rPr>
        <w:t>MTSR</w:t>
      </w:r>
      <w:proofErr w:type="spellEnd"/>
      <w:r w:rsidRPr="00946E87">
        <w:rPr>
          <w:rFonts w:cs="Times New Roman"/>
        </w:rPr>
        <w:t xml:space="preserve"> </w:t>
      </w:r>
      <w:r w:rsidR="0023311C" w:rsidRPr="00946E87">
        <w:rPr>
          <w:rFonts w:cs="Times New Roman"/>
          <w:b/>
        </w:rPr>
        <w:t>–</w:t>
      </w:r>
      <w:r w:rsidRPr="00946E87">
        <w:rPr>
          <w:rFonts w:cs="Times New Roman"/>
        </w:rPr>
        <w:t xml:space="preserve"> An acronym meaning “motion to suspend the rules” (see “Suspension of the Rules”).</w:t>
      </w:r>
    </w:p>
    <w:p w14:paraId="5379F6E7" w14:textId="77777777" w:rsidR="00193F16" w:rsidRPr="00946E87" w:rsidRDefault="00193F16" w:rsidP="00193F16">
      <w:pPr>
        <w:jc w:val="both"/>
        <w:rPr>
          <w:rFonts w:cs="Times New Roman"/>
        </w:rPr>
      </w:pPr>
    </w:p>
    <w:p w14:paraId="0901E7E5" w14:textId="60E69E65" w:rsidR="00193F16" w:rsidRPr="00946E87" w:rsidRDefault="00193F16" w:rsidP="00193F16">
      <w:pPr>
        <w:jc w:val="both"/>
        <w:rPr>
          <w:rFonts w:cs="Times New Roman"/>
        </w:rPr>
      </w:pPr>
      <w:r w:rsidRPr="0023311C">
        <w:rPr>
          <w:rFonts w:ascii="Baskerville" w:hAnsi="Baskerville" w:cs="Times New Roman"/>
          <w:b/>
        </w:rPr>
        <w:t>MUST LIST</w:t>
      </w:r>
      <w:r w:rsidRPr="00946E87">
        <w:rPr>
          <w:rFonts w:cs="Times New Roman"/>
        </w:rPr>
        <w:t xml:space="preserve"> – A compilation of legislation prepared by the leadership of each </w:t>
      </w:r>
      <w:r w:rsidR="00B7798D">
        <w:rPr>
          <w:rFonts w:cs="Times New Roman"/>
        </w:rPr>
        <w:t>c</w:t>
      </w:r>
      <w:r w:rsidRPr="00946E87">
        <w:rPr>
          <w:rFonts w:cs="Times New Roman"/>
        </w:rPr>
        <w:t xml:space="preserve">hamber’s majority caucus as the regular session draws to a close that the leadership determines must pass the other </w:t>
      </w:r>
      <w:r w:rsidR="00B7798D">
        <w:rPr>
          <w:rFonts w:cs="Times New Roman"/>
        </w:rPr>
        <w:t>c</w:t>
      </w:r>
      <w:r w:rsidRPr="00946E87">
        <w:rPr>
          <w:rFonts w:cs="Times New Roman"/>
        </w:rPr>
        <w:t>hamber before legislative business is concluded on July 1.</w:t>
      </w:r>
    </w:p>
    <w:p w14:paraId="2929E5DA" w14:textId="77777777" w:rsidR="00193F16" w:rsidRPr="00946E87" w:rsidRDefault="00193F16" w:rsidP="00193F16">
      <w:pPr>
        <w:jc w:val="both"/>
        <w:rPr>
          <w:rFonts w:cs="Times New Roman"/>
          <w:b/>
        </w:rPr>
      </w:pPr>
    </w:p>
    <w:p w14:paraId="4763B5BC" w14:textId="6DD46BD8" w:rsidR="00D51A7A" w:rsidRPr="00946E87" w:rsidRDefault="00D51A7A" w:rsidP="00193F16">
      <w:pPr>
        <w:jc w:val="both"/>
        <w:rPr>
          <w:rFonts w:cs="Times New Roman"/>
          <w:b/>
        </w:rPr>
      </w:pPr>
      <w:r w:rsidRPr="0023311C">
        <w:rPr>
          <w:rFonts w:ascii="Baskerville" w:hAnsi="Baskerville" w:cs="Times New Roman"/>
          <w:b/>
        </w:rPr>
        <w:t>NON-APPROPRIATED FUNDS (NSF)</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Federal funds or grants used to support programs.</w:t>
      </w:r>
    </w:p>
    <w:p w14:paraId="573FC975" w14:textId="77777777" w:rsidR="00D51A7A" w:rsidRPr="00946E87" w:rsidRDefault="00D51A7A" w:rsidP="00193F16">
      <w:pPr>
        <w:jc w:val="both"/>
        <w:rPr>
          <w:rFonts w:cs="Times New Roman"/>
          <w:b/>
        </w:rPr>
      </w:pPr>
    </w:p>
    <w:p w14:paraId="45207761" w14:textId="0A5777AA" w:rsidR="00193F16" w:rsidRPr="00946E87" w:rsidRDefault="00193F16" w:rsidP="00193F16">
      <w:pPr>
        <w:jc w:val="both"/>
        <w:rPr>
          <w:rFonts w:cs="Times New Roman"/>
        </w:rPr>
      </w:pPr>
      <w:r w:rsidRPr="0023311C">
        <w:rPr>
          <w:rFonts w:ascii="Baskerville" w:hAnsi="Baskerville" w:cs="Times New Roman"/>
          <w:b/>
        </w:rPr>
        <w:t>ORDER OF BUSINESS</w:t>
      </w:r>
      <w:r w:rsidRPr="00946E87">
        <w:rPr>
          <w:rFonts w:cs="Times New Roman"/>
        </w:rPr>
        <w:t xml:space="preserve"> – The defined routine followed by a </w:t>
      </w:r>
      <w:r w:rsidR="00B7798D">
        <w:rPr>
          <w:rFonts w:cs="Times New Roman"/>
        </w:rPr>
        <w:t>c</w:t>
      </w:r>
      <w:r w:rsidRPr="00946E87">
        <w:rPr>
          <w:rFonts w:cs="Times New Roman"/>
        </w:rPr>
        <w:t>hamber each legislative day.</w:t>
      </w:r>
    </w:p>
    <w:p w14:paraId="099090F8" w14:textId="77777777" w:rsidR="00193F16" w:rsidRPr="00946E87" w:rsidRDefault="00193F16" w:rsidP="00193F16">
      <w:pPr>
        <w:jc w:val="both"/>
        <w:rPr>
          <w:rFonts w:cs="Times New Roman"/>
        </w:rPr>
      </w:pPr>
    </w:p>
    <w:p w14:paraId="0A162D93" w14:textId="5C9B2406" w:rsidR="00193F16" w:rsidRPr="00946E87" w:rsidRDefault="00193F16" w:rsidP="00193F16">
      <w:pPr>
        <w:jc w:val="both"/>
        <w:rPr>
          <w:rFonts w:cs="Times New Roman"/>
        </w:rPr>
      </w:pPr>
      <w:r w:rsidRPr="0023311C">
        <w:rPr>
          <w:rFonts w:ascii="Baskerville" w:hAnsi="Baskerville" w:cs="Times New Roman"/>
          <w:b/>
        </w:rPr>
        <w:t>OUT OF ORDER</w:t>
      </w:r>
      <w:r w:rsidRPr="00946E87">
        <w:rPr>
          <w:rFonts w:cs="Times New Roman"/>
        </w:rPr>
        <w:t xml:space="preserve"> – Not in keeping with the </w:t>
      </w:r>
      <w:r w:rsidR="00B7798D">
        <w:rPr>
          <w:rFonts w:cs="Times New Roman"/>
        </w:rPr>
        <w:t>c</w:t>
      </w:r>
      <w:r w:rsidRPr="00946E87">
        <w:rPr>
          <w:rFonts w:cs="Times New Roman"/>
        </w:rPr>
        <w:t>hamber’s parliamentary rules and procedures.</w:t>
      </w:r>
    </w:p>
    <w:p w14:paraId="0FDF0BB7" w14:textId="77777777" w:rsidR="00193F16" w:rsidRPr="00946E87" w:rsidRDefault="00193F16" w:rsidP="00193F16">
      <w:pPr>
        <w:jc w:val="both"/>
        <w:rPr>
          <w:rFonts w:cs="Times New Roman"/>
        </w:rPr>
      </w:pPr>
    </w:p>
    <w:p w14:paraId="7AD11E81" w14:textId="67C818C0" w:rsidR="00193F16" w:rsidRPr="00946E87" w:rsidRDefault="00193F16" w:rsidP="00EA6494">
      <w:pPr>
        <w:jc w:val="both"/>
        <w:rPr>
          <w:rFonts w:cs="Times New Roman"/>
          <w:color w:val="000000" w:themeColor="text1"/>
        </w:rPr>
      </w:pPr>
      <w:r w:rsidRPr="0023311C">
        <w:rPr>
          <w:rFonts w:ascii="Baskerville" w:hAnsi="Baskerville" w:cs="Times New Roman"/>
          <w:b/>
        </w:rPr>
        <w:t>PER DIEM</w:t>
      </w:r>
      <w:r w:rsidRPr="00946E87">
        <w:rPr>
          <w:rFonts w:cs="Times New Roman"/>
          <w:b/>
        </w:rPr>
        <w:t xml:space="preserve"> </w:t>
      </w:r>
      <w:r w:rsidR="0023311C" w:rsidRPr="00946E87">
        <w:rPr>
          <w:rFonts w:cs="Times New Roman"/>
          <w:b/>
        </w:rPr>
        <w:t>–</w:t>
      </w:r>
      <w:r w:rsidR="00EA6494">
        <w:rPr>
          <w:rFonts w:cs="Times New Roman"/>
          <w:b/>
        </w:rPr>
        <w:t xml:space="preserve"> </w:t>
      </w:r>
      <w:r w:rsidRPr="00946E87">
        <w:rPr>
          <w:rFonts w:cs="Times New Roman"/>
        </w:rPr>
        <w:t>Refers to a</w:t>
      </w:r>
      <w:r w:rsidRPr="00946E87">
        <w:rPr>
          <w:rFonts w:cs="Times New Roman"/>
          <w:color w:val="000000" w:themeColor="text1"/>
        </w:rPr>
        <w:t>ttorneys and other staff who are hired on an as-needed basis, typically working only on legislative session days.</w:t>
      </w:r>
    </w:p>
    <w:p w14:paraId="438C2F74" w14:textId="77777777" w:rsidR="00193F16" w:rsidRPr="00946E87" w:rsidRDefault="00193F16" w:rsidP="00193F16">
      <w:pPr>
        <w:jc w:val="both"/>
        <w:rPr>
          <w:rFonts w:cs="Times New Roman"/>
          <w:b/>
        </w:rPr>
      </w:pPr>
    </w:p>
    <w:p w14:paraId="740540E4" w14:textId="1711BCEB" w:rsidR="00193F16" w:rsidRPr="00946E87" w:rsidRDefault="00193F16" w:rsidP="00193F16">
      <w:pPr>
        <w:jc w:val="both"/>
        <w:rPr>
          <w:rFonts w:cs="Times New Roman"/>
        </w:rPr>
      </w:pPr>
      <w:r w:rsidRPr="0023311C">
        <w:rPr>
          <w:rFonts w:ascii="Baskerville" w:hAnsi="Baskerville" w:cs="Times New Roman"/>
          <w:b/>
        </w:rPr>
        <w:t>PETITIONED OUT</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When a majority of the members elected to the </w:t>
      </w:r>
      <w:r w:rsidR="00B7798D">
        <w:rPr>
          <w:rFonts w:cs="Times New Roman"/>
        </w:rPr>
        <w:t>c</w:t>
      </w:r>
      <w:r w:rsidRPr="00946E87">
        <w:rPr>
          <w:rFonts w:cs="Times New Roman"/>
        </w:rPr>
        <w:t xml:space="preserve">hamber sign a petition to remove legislation from a committee for action by the </w:t>
      </w:r>
      <w:r w:rsidR="00B7798D">
        <w:rPr>
          <w:rFonts w:cs="Times New Roman"/>
        </w:rPr>
        <w:t>c</w:t>
      </w:r>
      <w:r w:rsidRPr="00946E87">
        <w:rPr>
          <w:rFonts w:cs="Times New Roman"/>
        </w:rPr>
        <w:t>hamber.</w:t>
      </w:r>
    </w:p>
    <w:p w14:paraId="08975D2C" w14:textId="77777777" w:rsidR="00193F16" w:rsidRPr="00946E87" w:rsidRDefault="00193F16" w:rsidP="00193F16">
      <w:pPr>
        <w:jc w:val="both"/>
        <w:rPr>
          <w:rFonts w:cs="Times New Roman"/>
          <w:b/>
        </w:rPr>
      </w:pPr>
    </w:p>
    <w:p w14:paraId="31DE1BA8" w14:textId="1E894D07" w:rsidR="00193F16" w:rsidRPr="00946E87" w:rsidRDefault="00193F16" w:rsidP="00193F16">
      <w:pPr>
        <w:jc w:val="both"/>
        <w:rPr>
          <w:rFonts w:cs="Times New Roman"/>
        </w:rPr>
      </w:pPr>
      <w:r w:rsidRPr="0023311C">
        <w:rPr>
          <w:rFonts w:ascii="Baskerville" w:hAnsi="Baskerville" w:cs="Times New Roman"/>
          <w:b/>
        </w:rPr>
        <w:t>POINT OF ORDER</w:t>
      </w:r>
      <w:r w:rsidRPr="00946E87">
        <w:rPr>
          <w:rFonts w:cs="Times New Roman"/>
        </w:rPr>
        <w:t xml:space="preserve"> – A question by a legislator to the presiding officer calling attention to a breach of order or the rules. This results in a ruling by the chair.</w:t>
      </w:r>
    </w:p>
    <w:p w14:paraId="30D7B820" w14:textId="77777777" w:rsidR="00193F16" w:rsidRPr="00946E87" w:rsidRDefault="00193F16" w:rsidP="00193F16">
      <w:pPr>
        <w:jc w:val="both"/>
        <w:rPr>
          <w:rFonts w:cs="Times New Roman"/>
        </w:rPr>
      </w:pPr>
    </w:p>
    <w:p w14:paraId="5EBF7106" w14:textId="476041E4" w:rsidR="00193F16" w:rsidRPr="00946E87" w:rsidRDefault="00193F16" w:rsidP="00193F16">
      <w:pPr>
        <w:jc w:val="both"/>
        <w:rPr>
          <w:rFonts w:cs="Times New Roman"/>
        </w:rPr>
      </w:pPr>
      <w:proofErr w:type="spellStart"/>
      <w:r w:rsidRPr="0023311C">
        <w:rPr>
          <w:rFonts w:ascii="Baskerville" w:hAnsi="Baskerville" w:cs="Times New Roman"/>
          <w:b/>
        </w:rPr>
        <w:t>PWB</w:t>
      </w:r>
      <w:proofErr w:type="spellEnd"/>
      <w:r w:rsidRPr="00946E87">
        <w:rPr>
          <w:rFonts w:cs="Times New Roman"/>
          <w:b/>
        </w:rPr>
        <w:t xml:space="preserve"> – </w:t>
      </w:r>
      <w:r w:rsidRPr="00946E87">
        <w:rPr>
          <w:rFonts w:cs="Times New Roman"/>
        </w:rPr>
        <w:t>An acronym meaning “placed with the bill.” It is in reference to an amendment that has been introduced to be considered with the legislation and, therefore, it goes wherever in the process the legislation is.</w:t>
      </w:r>
    </w:p>
    <w:p w14:paraId="715FE55E" w14:textId="77777777" w:rsidR="00193F16" w:rsidRPr="00946E87" w:rsidRDefault="00193F16" w:rsidP="00193F16">
      <w:pPr>
        <w:jc w:val="both"/>
        <w:rPr>
          <w:rFonts w:cs="Times New Roman"/>
          <w:b/>
        </w:rPr>
      </w:pPr>
    </w:p>
    <w:p w14:paraId="469A976A" w14:textId="06F7CD9F" w:rsidR="00EA6494" w:rsidRDefault="00193F16" w:rsidP="00193F16">
      <w:pPr>
        <w:jc w:val="both"/>
        <w:rPr>
          <w:rFonts w:cs="Times New Roman"/>
        </w:rPr>
      </w:pPr>
      <w:r w:rsidRPr="0023311C">
        <w:rPr>
          <w:rFonts w:ascii="Baskerville" w:hAnsi="Baskerville" w:cs="Times New Roman"/>
          <w:b/>
        </w:rPr>
        <w:t>PRE-FILE</w:t>
      </w:r>
      <w:r w:rsidRPr="00946E87">
        <w:rPr>
          <w:rFonts w:cs="Times New Roman"/>
          <w:b/>
        </w:rPr>
        <w:t xml:space="preserve"> </w:t>
      </w:r>
      <w:r w:rsidRPr="00946E87">
        <w:rPr>
          <w:rFonts w:cs="Times New Roman"/>
        </w:rPr>
        <w:t>– (1) A mechanism used to introduce legislation before the opening of the legislative day. It takes the place of an introduction from the floor.</w:t>
      </w:r>
    </w:p>
    <w:p w14:paraId="06EF4076" w14:textId="5896689B" w:rsidR="00193F16" w:rsidRPr="00946E87" w:rsidRDefault="00193F16" w:rsidP="00EA6494">
      <w:pPr>
        <w:ind w:firstLine="1260"/>
        <w:jc w:val="both"/>
        <w:rPr>
          <w:rFonts w:cs="Times New Roman"/>
        </w:rPr>
      </w:pPr>
      <w:r w:rsidRPr="00946E87">
        <w:rPr>
          <w:rFonts w:cs="Times New Roman"/>
        </w:rPr>
        <w:t>(2) A list of all legislation that has used this mechanism to replace introduction from the floor.</w:t>
      </w:r>
    </w:p>
    <w:p w14:paraId="2388A558" w14:textId="77777777" w:rsidR="00193F16" w:rsidRPr="00946E87" w:rsidRDefault="00193F16" w:rsidP="00193F16">
      <w:pPr>
        <w:jc w:val="both"/>
        <w:rPr>
          <w:rFonts w:cs="Times New Roman"/>
          <w:b/>
        </w:rPr>
      </w:pPr>
    </w:p>
    <w:p w14:paraId="4C3BD678" w14:textId="1D37F6D3" w:rsidR="00193F16" w:rsidRPr="00946E87" w:rsidRDefault="00193F16" w:rsidP="00193F16">
      <w:pPr>
        <w:jc w:val="both"/>
        <w:rPr>
          <w:rFonts w:cs="Times New Roman"/>
        </w:rPr>
      </w:pPr>
      <w:r w:rsidRPr="0023311C">
        <w:rPr>
          <w:rFonts w:ascii="Baskerville" w:hAnsi="Baskerville" w:cs="Times New Roman"/>
          <w:b/>
        </w:rPr>
        <w:t>PRESIDING OFFICER</w:t>
      </w:r>
      <w:r w:rsidRPr="00946E87">
        <w:rPr>
          <w:rFonts w:cs="Times New Roman"/>
        </w:rPr>
        <w:t xml:space="preserve"> – The person designated to preside at a legislative session. Typically, the presiding officer is the Speaker in the House and the President (Lt. Governor) in the Senate.</w:t>
      </w:r>
    </w:p>
    <w:p w14:paraId="2E9F8798" w14:textId="77777777" w:rsidR="00193F16" w:rsidRPr="00946E87" w:rsidRDefault="00193F16" w:rsidP="00193F16">
      <w:pPr>
        <w:jc w:val="both"/>
        <w:rPr>
          <w:rFonts w:cs="Times New Roman"/>
          <w:b/>
        </w:rPr>
      </w:pPr>
    </w:p>
    <w:p w14:paraId="3921AF6E" w14:textId="7D667434" w:rsidR="00193F16" w:rsidRPr="00946E87" w:rsidRDefault="00193F16" w:rsidP="00193F16">
      <w:pPr>
        <w:jc w:val="both"/>
        <w:rPr>
          <w:rFonts w:cs="Times New Roman"/>
        </w:rPr>
      </w:pPr>
      <w:r w:rsidRPr="0023311C">
        <w:rPr>
          <w:rFonts w:ascii="Baskerville" w:hAnsi="Baskerville" w:cs="Times New Roman"/>
          <w:b/>
        </w:rPr>
        <w:t>PRESIDENT OF THE SENATE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The title given to the Lieutenant Governor in his or her capacity as the presiding officer in the Senate.</w:t>
      </w:r>
    </w:p>
    <w:p w14:paraId="5C53E74D" w14:textId="77777777" w:rsidR="00193F16" w:rsidRPr="00946E87" w:rsidRDefault="00193F16" w:rsidP="00193F16">
      <w:pPr>
        <w:jc w:val="both"/>
        <w:rPr>
          <w:rFonts w:cs="Times New Roman"/>
        </w:rPr>
      </w:pPr>
    </w:p>
    <w:p w14:paraId="19DD54BC" w14:textId="07792459" w:rsidR="00193F16" w:rsidRPr="00946E87" w:rsidRDefault="00193F16" w:rsidP="00193F16">
      <w:pPr>
        <w:jc w:val="both"/>
        <w:rPr>
          <w:rFonts w:cs="Times New Roman"/>
          <w:b/>
        </w:rPr>
      </w:pPr>
      <w:r w:rsidRPr="0023311C">
        <w:rPr>
          <w:rFonts w:ascii="Baskerville" w:hAnsi="Baskerville" w:cs="Times New Roman"/>
          <w:b/>
        </w:rPr>
        <w:t>PRESIDENT PRO TEMPORE</w:t>
      </w:r>
      <w:r w:rsidR="00C01639" w:rsidRPr="0023311C">
        <w:rPr>
          <w:rFonts w:ascii="Baskerville" w:hAnsi="Baskerville" w:cs="Times New Roman"/>
          <w:b/>
        </w:rPr>
        <w:t xml:space="preserve"> OF THE SENATE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The Senator elected to the position by a majority of the members elected to the Senate to run the mechanics of the Senate, including appointing committees and their members and assigning legislation to committee. The President Pro Tempore is commonly referred to as the “Pro </w:t>
      </w:r>
      <w:proofErr w:type="spellStart"/>
      <w:r w:rsidRPr="00946E87">
        <w:rPr>
          <w:rFonts w:cs="Times New Roman"/>
        </w:rPr>
        <w:t>Tem</w:t>
      </w:r>
      <w:proofErr w:type="spellEnd"/>
      <w:r w:rsidR="007E391D">
        <w:rPr>
          <w:rFonts w:cs="Times New Roman"/>
        </w:rPr>
        <w:t>.</w:t>
      </w:r>
      <w:r w:rsidRPr="00946E87">
        <w:rPr>
          <w:rFonts w:cs="Times New Roman"/>
        </w:rPr>
        <w:t>”</w:t>
      </w:r>
    </w:p>
    <w:p w14:paraId="5B086904" w14:textId="77777777" w:rsidR="00193F16" w:rsidRPr="00946E87" w:rsidRDefault="00193F16" w:rsidP="00193F16">
      <w:pPr>
        <w:jc w:val="both"/>
        <w:rPr>
          <w:rFonts w:cs="Times New Roman"/>
        </w:rPr>
      </w:pPr>
    </w:p>
    <w:p w14:paraId="6CB1AB8C" w14:textId="14E719F9" w:rsidR="00193F16" w:rsidRPr="00946E87" w:rsidRDefault="00193F16" w:rsidP="00193F16">
      <w:pPr>
        <w:jc w:val="both"/>
        <w:rPr>
          <w:rFonts w:cs="Times New Roman"/>
        </w:rPr>
      </w:pPr>
      <w:r w:rsidRPr="0023311C">
        <w:rPr>
          <w:rFonts w:ascii="Baskerville" w:hAnsi="Baskerville" w:cs="Times New Roman"/>
          <w:b/>
        </w:rPr>
        <w:t>QUORUM</w:t>
      </w:r>
      <w:r w:rsidRPr="00946E87">
        <w:rPr>
          <w:rFonts w:cs="Times New Roman"/>
          <w:b/>
        </w:rPr>
        <w:t xml:space="preserve"> </w:t>
      </w:r>
      <w:r w:rsidR="0023311C" w:rsidRPr="00946E87">
        <w:rPr>
          <w:rFonts w:cs="Times New Roman"/>
          <w:b/>
        </w:rPr>
        <w:t>–</w:t>
      </w:r>
      <w:r w:rsidR="00EA6494">
        <w:rPr>
          <w:rFonts w:cs="Times New Roman"/>
          <w:b/>
        </w:rPr>
        <w:t xml:space="preserve"> </w:t>
      </w:r>
      <w:r w:rsidRPr="00946E87">
        <w:rPr>
          <w:rFonts w:cs="Times New Roman"/>
        </w:rPr>
        <w:t xml:space="preserve">The minimum number of members required to be present for the </w:t>
      </w:r>
      <w:r w:rsidR="00B7798D">
        <w:rPr>
          <w:rFonts w:cs="Times New Roman"/>
        </w:rPr>
        <w:t>c</w:t>
      </w:r>
      <w:r w:rsidRPr="00946E87">
        <w:rPr>
          <w:rFonts w:cs="Times New Roman"/>
        </w:rPr>
        <w:t>hamber or a committee to perform its business. In the General Assembly, the quorum</w:t>
      </w:r>
      <w:r w:rsidR="0088767B">
        <w:rPr>
          <w:rFonts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cs="Times New Roman"/>
        </w:rPr>
        <w:fldChar w:fldCharType="end"/>
      </w:r>
      <w:r w:rsidRPr="00946E87">
        <w:rPr>
          <w:rFonts w:cs="Times New Roman"/>
        </w:rPr>
        <w:t xml:space="preserve"> for each </w:t>
      </w:r>
      <w:r w:rsidR="00B7798D">
        <w:rPr>
          <w:rFonts w:cs="Times New Roman"/>
        </w:rPr>
        <w:t>c</w:t>
      </w:r>
      <w:r w:rsidRPr="00946E87">
        <w:rPr>
          <w:rFonts w:cs="Times New Roman"/>
        </w:rPr>
        <w:t xml:space="preserve">hamber is a majority of all the members elected to the </w:t>
      </w:r>
      <w:r w:rsidR="00B7798D">
        <w:rPr>
          <w:rFonts w:cs="Times New Roman"/>
        </w:rPr>
        <w:t>c</w:t>
      </w:r>
      <w:r w:rsidRPr="00946E87">
        <w:rPr>
          <w:rFonts w:cs="Times New Roman"/>
        </w:rPr>
        <w:t>hamber.</w:t>
      </w:r>
    </w:p>
    <w:p w14:paraId="770F05AE" w14:textId="77777777" w:rsidR="00193F16" w:rsidRPr="00946E87" w:rsidRDefault="00193F16" w:rsidP="00193F16">
      <w:pPr>
        <w:jc w:val="both"/>
        <w:rPr>
          <w:rFonts w:cs="Times New Roman"/>
        </w:rPr>
      </w:pPr>
    </w:p>
    <w:p w14:paraId="1659CCBD" w14:textId="1534330A" w:rsidR="00193F16" w:rsidRPr="00946E87" w:rsidRDefault="00193F16" w:rsidP="00193F16">
      <w:pPr>
        <w:jc w:val="both"/>
        <w:rPr>
          <w:rFonts w:cs="Times New Roman"/>
        </w:rPr>
      </w:pPr>
      <w:r w:rsidRPr="0023311C">
        <w:rPr>
          <w:rFonts w:ascii="Baskerville" w:hAnsi="Baskerville" w:cs="Times New Roman"/>
          <w:b/>
        </w:rPr>
        <w:t>REGISTER OF REGULATIONS</w:t>
      </w:r>
      <w:r w:rsidRPr="00946E87">
        <w:rPr>
          <w:rFonts w:cs="Times New Roman"/>
          <w:b/>
        </w:rPr>
        <w:t xml:space="preserve"> </w:t>
      </w:r>
      <w:r w:rsidRPr="00946E87">
        <w:rPr>
          <w:rFonts w:cs="Times New Roman"/>
        </w:rPr>
        <w:t xml:space="preserve">– A monthly publication available in print and online that provides notice of changes in </w:t>
      </w:r>
      <w:r w:rsidR="003020A9">
        <w:rPr>
          <w:rFonts w:cs="Times New Roman"/>
        </w:rPr>
        <w:t xml:space="preserve">state </w:t>
      </w:r>
      <w:r w:rsidRPr="00946E87">
        <w:rPr>
          <w:rFonts w:cs="Times New Roman"/>
        </w:rPr>
        <w:t xml:space="preserve">agency regulations, whether new, modified, or repealed, together with supplemental information deemed appropriate by the Registrar of Regulations, an employee of the Division of </w:t>
      </w:r>
      <w:r w:rsidR="005C65C0">
        <w:rPr>
          <w:rFonts w:cs="Times New Roman"/>
        </w:rPr>
        <w:t>Legislative Services</w:t>
      </w:r>
      <w:r w:rsidRPr="00946E87">
        <w:rPr>
          <w:rFonts w:cs="Times New Roman"/>
        </w:rPr>
        <w:t>.</w:t>
      </w:r>
    </w:p>
    <w:p w14:paraId="0E103120" w14:textId="77777777" w:rsidR="00193F16" w:rsidRPr="00946E87" w:rsidRDefault="00193F16" w:rsidP="00193F16">
      <w:pPr>
        <w:jc w:val="both"/>
        <w:rPr>
          <w:rFonts w:cs="Times New Roman"/>
        </w:rPr>
      </w:pPr>
    </w:p>
    <w:p w14:paraId="1E395086" w14:textId="2966DB34" w:rsidR="00D51A7A" w:rsidRPr="00946E87" w:rsidRDefault="00D51A7A" w:rsidP="00D51A7A">
      <w:pPr>
        <w:jc w:val="both"/>
        <w:rPr>
          <w:rFonts w:cs="Times New Roman"/>
        </w:rPr>
      </w:pPr>
      <w:r w:rsidRPr="0023311C">
        <w:rPr>
          <w:rFonts w:ascii="Baskerville" w:hAnsi="Baskerville" w:cs="Times New Roman"/>
          <w:b/>
        </w:rPr>
        <w:t>REGULATION</w:t>
      </w:r>
      <w:r w:rsidRPr="00946E87">
        <w:rPr>
          <w:rFonts w:cs="Times New Roman"/>
          <w:b/>
        </w:rPr>
        <w:t xml:space="preserve"> – </w:t>
      </w:r>
      <w:r w:rsidRPr="00946E87">
        <w:rPr>
          <w:rFonts w:cs="Times New Roman"/>
        </w:rPr>
        <w:t>A rule adopted by a state agency to implement, interpret, or prescribe law or policy or describe its procedure or practice requirements.</w:t>
      </w:r>
    </w:p>
    <w:p w14:paraId="17D2EB7D" w14:textId="77777777" w:rsidR="00D51A7A" w:rsidRPr="00946E87" w:rsidRDefault="00D51A7A" w:rsidP="00D51A7A">
      <w:pPr>
        <w:jc w:val="both"/>
        <w:rPr>
          <w:rFonts w:cs="Times New Roman"/>
        </w:rPr>
      </w:pPr>
    </w:p>
    <w:p w14:paraId="11A0E6D7" w14:textId="6449ADC6" w:rsidR="00193F16" w:rsidRPr="00946E87" w:rsidRDefault="00193F16" w:rsidP="00193F16">
      <w:pPr>
        <w:jc w:val="both"/>
        <w:rPr>
          <w:rFonts w:cs="Times New Roman"/>
        </w:rPr>
      </w:pPr>
      <w:r w:rsidRPr="0023311C">
        <w:rPr>
          <w:rFonts w:ascii="Baskerville" w:hAnsi="Baskerville" w:cs="Times New Roman"/>
          <w:b/>
        </w:rPr>
        <w:t>READING</w:t>
      </w:r>
      <w:r w:rsidRPr="00946E87">
        <w:rPr>
          <w:rFonts w:cs="Times New Roman"/>
        </w:rPr>
        <w:t xml:space="preserve"> – The presentation of legislation before a </w:t>
      </w:r>
      <w:r w:rsidR="00B7798D">
        <w:rPr>
          <w:rFonts w:cs="Times New Roman"/>
        </w:rPr>
        <w:t>c</w:t>
      </w:r>
      <w:r w:rsidRPr="00946E87">
        <w:rPr>
          <w:rFonts w:cs="Times New Roman"/>
        </w:rPr>
        <w:t>hamber. This is a formal procedure which requires the legislation be read by title. Unless rules are suspended, bills and joint resolutions must receive three readings:</w:t>
      </w:r>
    </w:p>
    <w:p w14:paraId="64C48412" w14:textId="77777777" w:rsidR="00193F16" w:rsidRPr="00946E87" w:rsidRDefault="00193F16" w:rsidP="00193F16">
      <w:pPr>
        <w:jc w:val="both"/>
        <w:rPr>
          <w:rFonts w:cs="Times New Roman"/>
        </w:rPr>
      </w:pPr>
    </w:p>
    <w:p w14:paraId="620B88B2" w14:textId="71994B92" w:rsidR="00193F16" w:rsidRPr="00946E87" w:rsidRDefault="001065D7" w:rsidP="00EA6494">
      <w:pPr>
        <w:ind w:left="360"/>
        <w:jc w:val="both"/>
        <w:rPr>
          <w:rFonts w:cs="Times New Roman"/>
        </w:rPr>
      </w:pPr>
      <w:r w:rsidRPr="0023311C">
        <w:rPr>
          <w:rFonts w:ascii="Baskerville" w:hAnsi="Baskerville" w:cs="Times New Roman"/>
          <w:b/>
        </w:rPr>
        <w:t>FIRST READING</w:t>
      </w:r>
      <w:r w:rsidRPr="00946E87">
        <w:rPr>
          <w:rFonts w:cs="Times New Roman"/>
        </w:rPr>
        <w:t xml:space="preserve"> </w:t>
      </w:r>
      <w:r w:rsidR="00193F16" w:rsidRPr="00946E87">
        <w:rPr>
          <w:rFonts w:cs="Times New Roman"/>
        </w:rPr>
        <w:t>– The first presentation of legislation by its title for consideration. This coincides with introduction and assignment to committee. Pre-filing legislation constitutes the first reading.</w:t>
      </w:r>
    </w:p>
    <w:p w14:paraId="6F87EC8D" w14:textId="77777777" w:rsidR="00193F16" w:rsidRPr="00946E87" w:rsidRDefault="00193F16" w:rsidP="00EA6494">
      <w:pPr>
        <w:ind w:left="360"/>
        <w:jc w:val="both"/>
        <w:rPr>
          <w:rFonts w:cs="Times New Roman"/>
        </w:rPr>
      </w:pPr>
    </w:p>
    <w:p w14:paraId="4C8ADFE6" w14:textId="68050754" w:rsidR="00193F16" w:rsidRPr="00946E87" w:rsidRDefault="001065D7" w:rsidP="00EA6494">
      <w:pPr>
        <w:ind w:left="360"/>
        <w:jc w:val="both"/>
        <w:rPr>
          <w:rFonts w:cs="Times New Roman"/>
        </w:rPr>
      </w:pPr>
      <w:r w:rsidRPr="0023311C">
        <w:rPr>
          <w:rFonts w:ascii="Baskerville" w:hAnsi="Baskerville" w:cs="Times New Roman"/>
          <w:b/>
        </w:rPr>
        <w:t>SECOND READING</w:t>
      </w:r>
      <w:r w:rsidRPr="00946E87">
        <w:rPr>
          <w:rFonts w:cs="Times New Roman"/>
        </w:rPr>
        <w:t xml:space="preserve"> </w:t>
      </w:r>
      <w:r w:rsidR="00193F16" w:rsidRPr="00946E87">
        <w:rPr>
          <w:rFonts w:cs="Times New Roman"/>
        </w:rPr>
        <w:t>– The second presentation of legislation. This coincides with the reading of the committee report for the bill or joint resolution. Legislation is now placed on the Ready List.</w:t>
      </w:r>
    </w:p>
    <w:p w14:paraId="06BC4C01" w14:textId="77777777" w:rsidR="00193F16" w:rsidRPr="00946E87" w:rsidRDefault="00193F16" w:rsidP="00EA6494">
      <w:pPr>
        <w:ind w:left="360"/>
        <w:jc w:val="both"/>
        <w:rPr>
          <w:rFonts w:cs="Times New Roman"/>
        </w:rPr>
      </w:pPr>
    </w:p>
    <w:p w14:paraId="00BC86DA" w14:textId="05C18D09" w:rsidR="00193F16" w:rsidRPr="00946E87" w:rsidRDefault="001065D7" w:rsidP="00EA6494">
      <w:pPr>
        <w:ind w:left="360"/>
        <w:jc w:val="both"/>
        <w:rPr>
          <w:rFonts w:cs="Times New Roman"/>
        </w:rPr>
      </w:pPr>
      <w:r w:rsidRPr="0023311C">
        <w:rPr>
          <w:rFonts w:ascii="Baskerville" w:hAnsi="Baskerville" w:cs="Times New Roman"/>
          <w:b/>
        </w:rPr>
        <w:t>THIRD READING</w:t>
      </w:r>
      <w:r w:rsidRPr="00946E87">
        <w:rPr>
          <w:rFonts w:cs="Times New Roman"/>
        </w:rPr>
        <w:t xml:space="preserve"> </w:t>
      </w:r>
      <w:r w:rsidR="00193F16" w:rsidRPr="00946E87">
        <w:rPr>
          <w:rFonts w:cs="Times New Roman"/>
        </w:rPr>
        <w:t xml:space="preserve">– The final presentation of legislation by its title </w:t>
      </w:r>
      <w:r w:rsidR="00823016">
        <w:rPr>
          <w:rFonts w:cs="Times New Roman"/>
        </w:rPr>
        <w:t xml:space="preserve">before </w:t>
      </w:r>
      <w:r w:rsidR="00193F16" w:rsidRPr="00946E87">
        <w:rPr>
          <w:rFonts w:cs="Times New Roman"/>
        </w:rPr>
        <w:t xml:space="preserve">discussion and a possible vote by the </w:t>
      </w:r>
      <w:r w:rsidR="00B7798D">
        <w:rPr>
          <w:rFonts w:cs="Times New Roman"/>
        </w:rPr>
        <w:t>c</w:t>
      </w:r>
      <w:r w:rsidR="00193F16" w:rsidRPr="00946E87">
        <w:rPr>
          <w:rFonts w:cs="Times New Roman"/>
        </w:rPr>
        <w:t xml:space="preserve">hamber. Any amendments are considered at this stage </w:t>
      </w:r>
      <w:r w:rsidR="00823016">
        <w:rPr>
          <w:rFonts w:cs="Times New Roman"/>
        </w:rPr>
        <w:t xml:space="preserve">before </w:t>
      </w:r>
      <w:r w:rsidR="00193F16" w:rsidRPr="00946E87">
        <w:rPr>
          <w:rFonts w:cs="Times New Roman"/>
        </w:rPr>
        <w:t>action on the legislation.</w:t>
      </w:r>
    </w:p>
    <w:p w14:paraId="5B8E0D6B" w14:textId="77777777" w:rsidR="00193F16" w:rsidRPr="00946E87" w:rsidRDefault="00193F16" w:rsidP="00193F16">
      <w:pPr>
        <w:jc w:val="both"/>
        <w:rPr>
          <w:rFonts w:cs="Times New Roman"/>
          <w:b/>
        </w:rPr>
      </w:pPr>
    </w:p>
    <w:p w14:paraId="73A5B2DC" w14:textId="77777777" w:rsidR="00193F16" w:rsidRPr="00946E87" w:rsidRDefault="00193F16" w:rsidP="00193F16">
      <w:pPr>
        <w:jc w:val="both"/>
        <w:rPr>
          <w:rFonts w:cs="Times New Roman"/>
          <w:b/>
        </w:rPr>
      </w:pPr>
      <w:r w:rsidRPr="0023311C">
        <w:rPr>
          <w:rFonts w:ascii="Baskerville" w:hAnsi="Baskerville" w:cs="Times New Roman"/>
          <w:b/>
        </w:rPr>
        <w:t>READY LIST</w:t>
      </w:r>
      <w:r w:rsidRPr="00946E87">
        <w:rPr>
          <w:rFonts w:cs="Times New Roman"/>
        </w:rPr>
        <w:t xml:space="preserve"> – A compilation of legislation that, if required to go through committee, has been released by committee, and is available to be placed on an agenda for its third and final reading.</w:t>
      </w:r>
    </w:p>
    <w:p w14:paraId="36CBAA4B" w14:textId="77777777" w:rsidR="00193F16" w:rsidRPr="00946E87" w:rsidRDefault="00193F16" w:rsidP="00193F16">
      <w:pPr>
        <w:jc w:val="both"/>
        <w:rPr>
          <w:rFonts w:cs="Times New Roman"/>
          <w:b/>
        </w:rPr>
      </w:pPr>
    </w:p>
    <w:p w14:paraId="3E50C933" w14:textId="669A0952" w:rsidR="00193F16" w:rsidRPr="00946E87" w:rsidRDefault="00193F16" w:rsidP="00193F16">
      <w:pPr>
        <w:jc w:val="both"/>
        <w:rPr>
          <w:rFonts w:cs="Times New Roman"/>
        </w:rPr>
      </w:pPr>
      <w:r w:rsidRPr="0023311C">
        <w:rPr>
          <w:rFonts w:ascii="Baskerville" w:hAnsi="Baskerville" w:cs="Times New Roman"/>
          <w:b/>
        </w:rPr>
        <w:t xml:space="preserve">REASSIGNED </w:t>
      </w:r>
      <w:r w:rsidR="0023311C" w:rsidRPr="00946E87">
        <w:rPr>
          <w:rFonts w:cs="Times New Roman"/>
          <w:b/>
        </w:rPr>
        <w:t>–</w:t>
      </w:r>
      <w:r w:rsidRPr="00946E87">
        <w:rPr>
          <w:rFonts w:cs="Times New Roman"/>
          <w:b/>
        </w:rPr>
        <w:t xml:space="preserve"> </w:t>
      </w:r>
      <w:r w:rsidRPr="00946E87">
        <w:rPr>
          <w:rFonts w:cs="Times New Roman"/>
        </w:rPr>
        <w:t xml:space="preserve">Legislation is </w:t>
      </w:r>
      <w:r w:rsidR="003020A9">
        <w:rPr>
          <w:rFonts w:cs="Times New Roman"/>
        </w:rPr>
        <w:t>moved</w:t>
      </w:r>
      <w:r w:rsidR="003020A9" w:rsidRPr="00946E87">
        <w:rPr>
          <w:rFonts w:cs="Times New Roman"/>
        </w:rPr>
        <w:t xml:space="preserve"> </w:t>
      </w:r>
      <w:r w:rsidRPr="00946E87">
        <w:rPr>
          <w:rFonts w:cs="Times New Roman"/>
        </w:rPr>
        <w:t>from one committee to a different committee.</w:t>
      </w:r>
    </w:p>
    <w:p w14:paraId="3C438E15" w14:textId="77777777" w:rsidR="00193F16" w:rsidRPr="00946E87" w:rsidRDefault="00193F16" w:rsidP="00193F16">
      <w:pPr>
        <w:jc w:val="both"/>
        <w:rPr>
          <w:rFonts w:cs="Times New Roman"/>
          <w:b/>
        </w:rPr>
      </w:pPr>
    </w:p>
    <w:p w14:paraId="06AE8C55" w14:textId="07131D42" w:rsidR="00193F16" w:rsidRPr="00946E87" w:rsidRDefault="00193F16" w:rsidP="00193F16">
      <w:pPr>
        <w:jc w:val="both"/>
        <w:rPr>
          <w:rFonts w:cs="Times New Roman"/>
        </w:rPr>
      </w:pPr>
      <w:r w:rsidRPr="0023311C">
        <w:rPr>
          <w:rFonts w:ascii="Baskerville" w:hAnsi="Baskerville" w:cs="Times New Roman"/>
          <w:b/>
        </w:rPr>
        <w:t>RECALLED</w:t>
      </w:r>
      <w:r w:rsidRPr="0023311C">
        <w:rPr>
          <w:rFonts w:ascii="Baskerville" w:hAnsi="Baskerville" w:cs="Times New Roman"/>
        </w:rPr>
        <w:t xml:space="preserve"> </w:t>
      </w:r>
      <w:r w:rsidRPr="00946E87">
        <w:rPr>
          <w:rFonts w:cs="Times New Roman"/>
        </w:rPr>
        <w:t xml:space="preserve">– When legislation is returned to the originating </w:t>
      </w:r>
      <w:r w:rsidR="00B7798D">
        <w:rPr>
          <w:rFonts w:cs="Times New Roman"/>
        </w:rPr>
        <w:t>c</w:t>
      </w:r>
      <w:r w:rsidRPr="00946E87">
        <w:rPr>
          <w:rFonts w:cs="Times New Roman"/>
        </w:rPr>
        <w:t xml:space="preserve">hamber, at its request, from the other </w:t>
      </w:r>
      <w:r w:rsidR="00B7798D">
        <w:rPr>
          <w:rFonts w:cs="Times New Roman"/>
        </w:rPr>
        <w:t>c</w:t>
      </w:r>
      <w:r w:rsidRPr="00946E87">
        <w:rPr>
          <w:rFonts w:cs="Times New Roman"/>
        </w:rPr>
        <w:t>hamber or from the Governor.</w:t>
      </w:r>
    </w:p>
    <w:p w14:paraId="714A3E0A" w14:textId="77777777" w:rsidR="00193F16" w:rsidRPr="00946E87" w:rsidRDefault="00193F16" w:rsidP="00193F16">
      <w:pPr>
        <w:jc w:val="both"/>
        <w:rPr>
          <w:rFonts w:cs="Times New Roman"/>
          <w:b/>
        </w:rPr>
      </w:pPr>
    </w:p>
    <w:p w14:paraId="483B096E" w14:textId="6FFB5197" w:rsidR="00193F16" w:rsidRPr="00946E87" w:rsidRDefault="00193F16" w:rsidP="00193F16">
      <w:pPr>
        <w:jc w:val="both"/>
        <w:rPr>
          <w:rFonts w:cs="Times New Roman"/>
        </w:rPr>
      </w:pPr>
      <w:r w:rsidRPr="0023311C">
        <w:rPr>
          <w:rFonts w:ascii="Baskerville" w:hAnsi="Baskerville" w:cs="Times New Roman"/>
          <w:b/>
        </w:rPr>
        <w:t>RECESS</w:t>
      </w:r>
      <w:r w:rsidRPr="00946E87">
        <w:rPr>
          <w:rFonts w:cs="Times New Roman"/>
        </w:rPr>
        <w:t xml:space="preserve"> – A temporary suspension of the proceedings during a legislative session. It usually lasts “until the call of the Chair</w:t>
      </w:r>
      <w:r w:rsidR="00F7677E">
        <w:rPr>
          <w:rFonts w:cs="Times New Roman"/>
        </w:rPr>
        <w:t>.</w:t>
      </w:r>
      <w:r w:rsidRPr="00946E87">
        <w:rPr>
          <w:rFonts w:cs="Times New Roman"/>
        </w:rPr>
        <w:t>”</w:t>
      </w:r>
    </w:p>
    <w:p w14:paraId="1BE5AE49" w14:textId="77777777" w:rsidR="00193F16" w:rsidRPr="00946E87" w:rsidRDefault="00193F16" w:rsidP="00193F16">
      <w:pPr>
        <w:jc w:val="both"/>
        <w:rPr>
          <w:rFonts w:cs="Times New Roman"/>
        </w:rPr>
      </w:pPr>
    </w:p>
    <w:p w14:paraId="555BDA85" w14:textId="003CCE1D" w:rsidR="00193F16" w:rsidRPr="00946E87" w:rsidRDefault="00193F16" w:rsidP="00193F16">
      <w:pPr>
        <w:jc w:val="both"/>
        <w:rPr>
          <w:rFonts w:cs="Times New Roman"/>
        </w:rPr>
      </w:pPr>
      <w:r w:rsidRPr="0023311C">
        <w:rPr>
          <w:rFonts w:ascii="Baskerville" w:hAnsi="Baskerville" w:cs="Times New Roman"/>
          <w:b/>
        </w:rPr>
        <w:t>RECONSIDERATION, MOTION FOR</w:t>
      </w:r>
      <w:r w:rsidRPr="00946E87">
        <w:rPr>
          <w:rFonts w:cs="Times New Roman"/>
          <w:b/>
        </w:rPr>
        <w:t xml:space="preserve"> – </w:t>
      </w:r>
      <w:r w:rsidRPr="00946E87">
        <w:rPr>
          <w:rFonts w:cs="Times New Roman"/>
        </w:rPr>
        <w:t>The process of reviving legislation that has been defeated. This must occur within three legislative days.</w:t>
      </w:r>
    </w:p>
    <w:p w14:paraId="3FDAFC67" w14:textId="77777777" w:rsidR="00193F16" w:rsidRPr="00946E87" w:rsidRDefault="00193F16" w:rsidP="00193F16">
      <w:pPr>
        <w:jc w:val="both"/>
        <w:rPr>
          <w:rFonts w:cs="Times New Roman"/>
          <w:b/>
        </w:rPr>
      </w:pPr>
    </w:p>
    <w:p w14:paraId="4F11DE53" w14:textId="4BB52649" w:rsidR="00193F16" w:rsidRDefault="00193F16" w:rsidP="00193F16">
      <w:pPr>
        <w:jc w:val="both"/>
        <w:rPr>
          <w:rFonts w:cs="Times New Roman"/>
        </w:rPr>
      </w:pPr>
      <w:r w:rsidRPr="0023311C">
        <w:rPr>
          <w:rFonts w:ascii="Baskerville" w:hAnsi="Baskerville" w:cs="Times New Roman"/>
          <w:b/>
        </w:rPr>
        <w:t>RESCINDED</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Erases a roll call vote.</w:t>
      </w:r>
    </w:p>
    <w:p w14:paraId="4A377211" w14:textId="77777777" w:rsidR="00C01639" w:rsidRDefault="00C01639" w:rsidP="00193F16">
      <w:pPr>
        <w:jc w:val="both"/>
        <w:rPr>
          <w:rFonts w:cs="Times New Roman"/>
        </w:rPr>
      </w:pPr>
    </w:p>
    <w:p w14:paraId="3C99DE93" w14:textId="6F57F8C2" w:rsidR="00193F16" w:rsidRPr="00946E87" w:rsidRDefault="00193F16" w:rsidP="00C01639">
      <w:pPr>
        <w:spacing w:after="200" w:line="276" w:lineRule="auto"/>
        <w:rPr>
          <w:rFonts w:cs="Times New Roman"/>
        </w:rPr>
      </w:pPr>
      <w:r w:rsidRPr="0023311C">
        <w:rPr>
          <w:rFonts w:ascii="Baskerville" w:hAnsi="Baskerville" w:cs="Times New Roman"/>
          <w:b/>
        </w:rPr>
        <w:t>RESOLUTION</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A resolution is the formal expression of the opinion, sentiment, or will of one or both </w:t>
      </w:r>
      <w:r w:rsidR="00DA1672">
        <w:rPr>
          <w:rFonts w:cs="Times New Roman"/>
        </w:rPr>
        <w:t>c</w:t>
      </w:r>
      <w:r w:rsidRPr="00946E87">
        <w:rPr>
          <w:rFonts w:cs="Times New Roman"/>
        </w:rPr>
        <w:t>hambers of the General Assembly. There are three types of resolutions:</w:t>
      </w:r>
    </w:p>
    <w:p w14:paraId="75FC82F8" w14:textId="57C784B1" w:rsidR="00193F16" w:rsidRPr="00946E87" w:rsidRDefault="001065D7" w:rsidP="00A11895">
      <w:pPr>
        <w:ind w:left="360"/>
        <w:jc w:val="both"/>
        <w:rPr>
          <w:rFonts w:cs="Times New Roman"/>
        </w:rPr>
      </w:pPr>
      <w:r w:rsidRPr="0023311C">
        <w:rPr>
          <w:rFonts w:ascii="Baskerville" w:hAnsi="Baskerville" w:cs="Times New Roman"/>
          <w:b/>
        </w:rPr>
        <w:t>SIMPLE RESOLUTION</w:t>
      </w:r>
      <w:r w:rsidRPr="00946E87">
        <w:rPr>
          <w:rFonts w:cs="Times New Roman"/>
        </w:rPr>
        <w:t xml:space="preserve"> </w:t>
      </w:r>
      <w:r w:rsidR="00193F16" w:rsidRPr="00946E87">
        <w:rPr>
          <w:rFonts w:cs="Times New Roman"/>
        </w:rPr>
        <w:t xml:space="preserve">– A simple resolution is passed by only one </w:t>
      </w:r>
      <w:r w:rsidR="00DA1672">
        <w:rPr>
          <w:rFonts w:cs="Times New Roman"/>
        </w:rPr>
        <w:t>c</w:t>
      </w:r>
      <w:r w:rsidR="00193F16" w:rsidRPr="00946E87">
        <w:rPr>
          <w:rFonts w:cs="Times New Roman"/>
        </w:rPr>
        <w:t xml:space="preserve">hamber. The effect of its passage does not go beyond the bounds and the authority of that </w:t>
      </w:r>
      <w:r w:rsidR="00DA1672">
        <w:rPr>
          <w:rFonts w:cs="Times New Roman"/>
        </w:rPr>
        <w:t>c</w:t>
      </w:r>
      <w:r w:rsidR="00193F16" w:rsidRPr="00946E87">
        <w:rPr>
          <w:rFonts w:cs="Times New Roman"/>
        </w:rPr>
        <w:t xml:space="preserve">hamber. It is used to govern the internal affairs of the </w:t>
      </w:r>
      <w:r w:rsidR="00DA1672">
        <w:rPr>
          <w:rFonts w:cs="Times New Roman"/>
        </w:rPr>
        <w:t>c</w:t>
      </w:r>
      <w:r w:rsidR="00193F16" w:rsidRPr="00946E87">
        <w:rPr>
          <w:rFonts w:cs="Times New Roman"/>
        </w:rPr>
        <w:t xml:space="preserve">hambers, express congratulations or condolences, declare the sense of a </w:t>
      </w:r>
      <w:r w:rsidR="00DA1672">
        <w:rPr>
          <w:rFonts w:cs="Times New Roman"/>
        </w:rPr>
        <w:t>c</w:t>
      </w:r>
      <w:r w:rsidR="00193F16" w:rsidRPr="00946E87">
        <w:rPr>
          <w:rFonts w:cs="Times New Roman"/>
        </w:rPr>
        <w:t>hamber on an issue, or create a task force.</w:t>
      </w:r>
    </w:p>
    <w:p w14:paraId="73394E90" w14:textId="77777777" w:rsidR="00193F16" w:rsidRPr="00946E87" w:rsidRDefault="00193F16" w:rsidP="00A11895">
      <w:pPr>
        <w:ind w:left="360"/>
        <w:jc w:val="both"/>
        <w:rPr>
          <w:rFonts w:cs="Times New Roman"/>
        </w:rPr>
      </w:pPr>
    </w:p>
    <w:p w14:paraId="7887EEDC" w14:textId="33C3098D" w:rsidR="00193F16" w:rsidRPr="00946E87" w:rsidRDefault="001065D7" w:rsidP="00A11895">
      <w:pPr>
        <w:ind w:left="360"/>
        <w:jc w:val="both"/>
        <w:rPr>
          <w:rFonts w:cs="Times New Roman"/>
        </w:rPr>
      </w:pPr>
      <w:r w:rsidRPr="0023311C">
        <w:rPr>
          <w:rFonts w:ascii="Baskerville" w:hAnsi="Baskerville" w:cs="Times New Roman"/>
          <w:b/>
        </w:rPr>
        <w:t>CONCURRENT RESOLUTION</w:t>
      </w:r>
      <w:r w:rsidRPr="00946E87">
        <w:rPr>
          <w:rFonts w:cs="Times New Roman"/>
        </w:rPr>
        <w:t xml:space="preserve"> </w:t>
      </w:r>
      <w:r w:rsidR="00193F16" w:rsidRPr="00946E87">
        <w:rPr>
          <w:rFonts w:cs="Times New Roman"/>
        </w:rPr>
        <w:t>– A concurrent resolution is used to accomplish the same purpose in relation to the entire General Assembly that a simple resolution accomplishes for either the House or Senate singly. A concurrent resolution adopted by the General Assembly does not become a law, nor does it have the force and effect of law, nor can it be used for any purpose that requires the exercise of legislative power. It may create a joint task force.</w:t>
      </w:r>
    </w:p>
    <w:p w14:paraId="11E35434" w14:textId="77777777" w:rsidR="00193F16" w:rsidRPr="00946E87" w:rsidRDefault="00193F16" w:rsidP="00A11895">
      <w:pPr>
        <w:ind w:left="360"/>
        <w:jc w:val="both"/>
        <w:rPr>
          <w:rFonts w:cs="Times New Roman"/>
        </w:rPr>
      </w:pPr>
    </w:p>
    <w:p w14:paraId="5922001E" w14:textId="23F5FE6B" w:rsidR="00193F16" w:rsidRPr="00946E87" w:rsidRDefault="001065D7" w:rsidP="00A11895">
      <w:pPr>
        <w:ind w:left="360"/>
        <w:jc w:val="both"/>
        <w:rPr>
          <w:rFonts w:cs="Times New Roman"/>
        </w:rPr>
      </w:pPr>
      <w:r w:rsidRPr="0023311C">
        <w:rPr>
          <w:rFonts w:ascii="Baskerville" w:hAnsi="Baskerville" w:cs="Times New Roman"/>
          <w:b/>
        </w:rPr>
        <w:t>JOINT RESOLUTION</w:t>
      </w:r>
      <w:r w:rsidRPr="00946E87">
        <w:rPr>
          <w:rFonts w:cs="Times New Roman"/>
        </w:rPr>
        <w:t xml:space="preserve"> </w:t>
      </w:r>
      <w:r w:rsidR="00193F16" w:rsidRPr="00946E87">
        <w:rPr>
          <w:rFonts w:cs="Times New Roman"/>
        </w:rPr>
        <w:t xml:space="preserve">– A joint resolution is the most formal type of resolution. It has legal effect when it is passed by both </w:t>
      </w:r>
      <w:r w:rsidR="00DA1672">
        <w:rPr>
          <w:rFonts w:cs="Times New Roman"/>
        </w:rPr>
        <w:t>c</w:t>
      </w:r>
      <w:r w:rsidR="00193F16" w:rsidRPr="00946E87">
        <w:rPr>
          <w:rFonts w:cs="Times New Roman"/>
        </w:rPr>
        <w:t>hambers and signed by the Governor. A joint resolution is not a law but is used to employ temporary measures and has the force of law while in effect.</w:t>
      </w:r>
    </w:p>
    <w:p w14:paraId="086B65B4" w14:textId="77777777" w:rsidR="00193F16" w:rsidRPr="00946E87" w:rsidRDefault="00193F16" w:rsidP="00193F16">
      <w:pPr>
        <w:jc w:val="both"/>
        <w:rPr>
          <w:rFonts w:cs="Times New Roman"/>
          <w:b/>
        </w:rPr>
      </w:pPr>
    </w:p>
    <w:p w14:paraId="1B2965F6" w14:textId="37BBCBD5" w:rsidR="00193F16" w:rsidRPr="00946E87" w:rsidRDefault="00193F16" w:rsidP="00193F16">
      <w:pPr>
        <w:jc w:val="both"/>
        <w:rPr>
          <w:rFonts w:cs="Times New Roman"/>
        </w:rPr>
      </w:pPr>
      <w:r w:rsidRPr="0023311C">
        <w:rPr>
          <w:rFonts w:ascii="Baskerville" w:hAnsi="Baskerville" w:cs="Times New Roman"/>
          <w:b/>
        </w:rPr>
        <w:t>RETURNED</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Legislation is sent back to committee, the ready list, or to the other </w:t>
      </w:r>
      <w:r w:rsidR="00DA1672">
        <w:rPr>
          <w:rFonts w:cs="Times New Roman"/>
        </w:rPr>
        <w:t>c</w:t>
      </w:r>
      <w:r w:rsidRPr="00946E87">
        <w:rPr>
          <w:rFonts w:cs="Times New Roman"/>
        </w:rPr>
        <w:t>hamber.</w:t>
      </w:r>
    </w:p>
    <w:p w14:paraId="1E39515B" w14:textId="77777777" w:rsidR="00193F16" w:rsidRPr="00946E87" w:rsidRDefault="00193F16" w:rsidP="00193F16">
      <w:pPr>
        <w:jc w:val="both"/>
        <w:rPr>
          <w:rFonts w:cs="Times New Roman"/>
        </w:rPr>
      </w:pPr>
    </w:p>
    <w:p w14:paraId="17F2D25F" w14:textId="746E6CF4" w:rsidR="00193F16" w:rsidRPr="00946E87" w:rsidRDefault="00193F16" w:rsidP="00193F16">
      <w:pPr>
        <w:jc w:val="both"/>
        <w:rPr>
          <w:rFonts w:cs="Times New Roman"/>
        </w:rPr>
      </w:pPr>
      <w:r w:rsidRPr="0023311C">
        <w:rPr>
          <w:rFonts w:ascii="Baskerville" w:hAnsi="Baskerville" w:cs="Times New Roman"/>
          <w:b/>
        </w:rPr>
        <w:t>ROLL CALL</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Names of the members, called in alphabetical order, used to establish a quorum</w:t>
      </w:r>
      <w:r w:rsidR="0088767B">
        <w:rPr>
          <w:rFonts w:cs="Times New Roman"/>
        </w:rPr>
        <w:fldChar w:fldCharType="begin"/>
      </w:r>
      <w:r w:rsidR="0088767B">
        <w:instrText xml:space="preserve"> XE "</w:instrText>
      </w:r>
      <w:r w:rsidR="0088767B" w:rsidRPr="0042579D">
        <w:rPr>
          <w:rFonts w:cs="Times New Roman"/>
        </w:rPr>
        <w:instrText>quorum</w:instrText>
      </w:r>
      <w:r w:rsidR="0088767B">
        <w:instrText xml:space="preserve">" </w:instrText>
      </w:r>
      <w:r w:rsidR="0088767B">
        <w:rPr>
          <w:rFonts w:cs="Times New Roman"/>
        </w:rPr>
        <w:fldChar w:fldCharType="end"/>
      </w:r>
      <w:r w:rsidRPr="00946E87">
        <w:rPr>
          <w:rFonts w:cs="Times New Roman"/>
        </w:rPr>
        <w:t xml:space="preserve"> or take a vote on legislation or a motion before the </w:t>
      </w:r>
      <w:r w:rsidR="00DA1672">
        <w:rPr>
          <w:rFonts w:cs="Times New Roman"/>
        </w:rPr>
        <w:t>c</w:t>
      </w:r>
      <w:r w:rsidRPr="00946E87">
        <w:rPr>
          <w:rFonts w:cs="Times New Roman"/>
        </w:rPr>
        <w:t>hamber.</w:t>
      </w:r>
    </w:p>
    <w:p w14:paraId="597D56D5" w14:textId="77777777" w:rsidR="00193F16" w:rsidRPr="00946E87" w:rsidRDefault="00193F16" w:rsidP="00193F16">
      <w:pPr>
        <w:jc w:val="both"/>
        <w:rPr>
          <w:rFonts w:cs="Times New Roman"/>
        </w:rPr>
      </w:pPr>
    </w:p>
    <w:p w14:paraId="38791ECB" w14:textId="0AA7DD91" w:rsidR="00193F16" w:rsidRPr="00946E87" w:rsidRDefault="00193F16" w:rsidP="00193F16">
      <w:pPr>
        <w:jc w:val="both"/>
        <w:rPr>
          <w:rFonts w:cs="Times New Roman"/>
        </w:rPr>
      </w:pPr>
      <w:r w:rsidRPr="0023311C">
        <w:rPr>
          <w:rFonts w:ascii="Baskerville" w:hAnsi="Baskerville" w:cs="Times New Roman"/>
          <w:b/>
        </w:rPr>
        <w:lastRenderedPageBreak/>
        <w:t>RULES OF EACH CHAMBER</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The parliamentary rules or procedure adopted by each </w:t>
      </w:r>
      <w:r w:rsidR="00DA1672">
        <w:rPr>
          <w:rFonts w:cs="Times New Roman"/>
        </w:rPr>
        <w:t>c</w:t>
      </w:r>
      <w:r w:rsidRPr="00946E87">
        <w:rPr>
          <w:rFonts w:cs="Times New Roman"/>
        </w:rPr>
        <w:t>hamber to govern its legislative conduct and action.</w:t>
      </w:r>
    </w:p>
    <w:p w14:paraId="199F1D6D" w14:textId="77777777" w:rsidR="00193F16" w:rsidRPr="00946E87" w:rsidRDefault="00193F16" w:rsidP="00193F16">
      <w:pPr>
        <w:jc w:val="both"/>
        <w:rPr>
          <w:rFonts w:cs="Times New Roman"/>
        </w:rPr>
      </w:pPr>
    </w:p>
    <w:p w14:paraId="0838A39C" w14:textId="77777777" w:rsidR="00193F16" w:rsidRPr="00946E87" w:rsidRDefault="00193F16" w:rsidP="00193F16">
      <w:pPr>
        <w:jc w:val="both"/>
        <w:rPr>
          <w:rFonts w:cs="Times New Roman"/>
        </w:rPr>
      </w:pPr>
      <w:r w:rsidRPr="0023311C">
        <w:rPr>
          <w:rFonts w:ascii="Baskerville" w:hAnsi="Baskerville" w:cs="Times New Roman"/>
          <w:b/>
        </w:rPr>
        <w:t>RULING OF THE CHAIR</w:t>
      </w:r>
      <w:r w:rsidRPr="00946E87">
        <w:rPr>
          <w:rFonts w:cs="Times New Roman"/>
        </w:rPr>
        <w:t xml:space="preserve"> – The decision of the presiding officer on a point of order or procedure.</w:t>
      </w:r>
    </w:p>
    <w:p w14:paraId="7FE9564F" w14:textId="77777777" w:rsidR="00193F16" w:rsidRPr="00946E87" w:rsidRDefault="00193F16" w:rsidP="00193F16">
      <w:pPr>
        <w:jc w:val="both"/>
        <w:rPr>
          <w:rFonts w:cs="Times New Roman"/>
        </w:rPr>
      </w:pPr>
    </w:p>
    <w:p w14:paraId="35A10F35" w14:textId="7C07D6FA" w:rsidR="00193F16" w:rsidRPr="00946E87" w:rsidRDefault="00193F16" w:rsidP="00193F16">
      <w:pPr>
        <w:jc w:val="both"/>
        <w:rPr>
          <w:rFonts w:cs="Times New Roman"/>
        </w:rPr>
      </w:pPr>
      <w:r w:rsidRPr="0023311C">
        <w:rPr>
          <w:rFonts w:ascii="Baskerville" w:hAnsi="Baskerville" w:cs="Times New Roman"/>
          <w:b/>
        </w:rPr>
        <w:t>SECRETARY OF THE SENATE</w:t>
      </w:r>
      <w:r w:rsidRPr="00946E87">
        <w:rPr>
          <w:rFonts w:cs="Times New Roman"/>
          <w:b/>
        </w:rPr>
        <w:t xml:space="preserve"> – </w:t>
      </w:r>
      <w:r w:rsidRPr="00946E87">
        <w:rPr>
          <w:rFonts w:cs="Times New Roman"/>
        </w:rPr>
        <w:t>The chief administrative officer of the Senate who is elected by that body. The Secretary of the Senate is not a Senator, but is a full time staff official whose duties and status are equivalent to the Clerk of the House.</w:t>
      </w:r>
    </w:p>
    <w:p w14:paraId="7ED13D7D" w14:textId="77777777" w:rsidR="00193F16" w:rsidRPr="00946E87" w:rsidRDefault="00193F16" w:rsidP="00193F16">
      <w:pPr>
        <w:jc w:val="both"/>
        <w:rPr>
          <w:rFonts w:cs="Times New Roman"/>
        </w:rPr>
      </w:pPr>
    </w:p>
    <w:p w14:paraId="3CAAB6BE" w14:textId="1B7397AE" w:rsidR="00FA0390" w:rsidRDefault="00193F16" w:rsidP="00263AC5">
      <w:pPr>
        <w:jc w:val="both"/>
        <w:rPr>
          <w:rFonts w:cs="Times New Roman"/>
        </w:rPr>
      </w:pPr>
      <w:r w:rsidRPr="0023311C">
        <w:rPr>
          <w:rFonts w:ascii="Baskerville" w:hAnsi="Baskerville" w:cs="Times New Roman"/>
          <w:b/>
        </w:rPr>
        <w:t>SENATE</w:t>
      </w:r>
      <w:r w:rsidRPr="00946E87">
        <w:rPr>
          <w:rFonts w:cs="Times New Roman"/>
        </w:rPr>
        <w:t xml:space="preserve"> – Consists of 21 members. Each decade</w:t>
      </w:r>
      <w:r w:rsidR="003020A9">
        <w:rPr>
          <w:rFonts w:cs="Times New Roman"/>
        </w:rPr>
        <w:t>,</w:t>
      </w:r>
      <w:r w:rsidRPr="00946E87">
        <w:rPr>
          <w:rFonts w:cs="Times New Roman"/>
        </w:rPr>
        <w:t xml:space="preserve"> </w:t>
      </w:r>
      <w:r w:rsidR="003020A9">
        <w:rPr>
          <w:rFonts w:cs="Times New Roman"/>
        </w:rPr>
        <w:t xml:space="preserve">each Senate district elects a </w:t>
      </w:r>
      <w:r w:rsidRPr="00946E87">
        <w:rPr>
          <w:rFonts w:cs="Times New Roman"/>
        </w:rPr>
        <w:t xml:space="preserve">Senator </w:t>
      </w:r>
      <w:r w:rsidR="003020A9">
        <w:rPr>
          <w:rFonts w:cs="Times New Roman"/>
        </w:rPr>
        <w:t xml:space="preserve">for </w:t>
      </w:r>
      <w:r w:rsidRPr="00946E87">
        <w:rPr>
          <w:rFonts w:cs="Times New Roman"/>
        </w:rPr>
        <w:t>two 4 year terms and one 2 year term (with the 2 year term either at the beginning or end of each decade to allow for staggered terms) so as to allow for redistricting following the federal census. The Senate is responsible for confirming the Governor’s appointments.</w:t>
      </w:r>
    </w:p>
    <w:p w14:paraId="054FF6C7" w14:textId="77777777" w:rsidR="00263AC5" w:rsidRPr="00946E87" w:rsidRDefault="00263AC5" w:rsidP="00263AC5">
      <w:pPr>
        <w:jc w:val="both"/>
        <w:rPr>
          <w:rFonts w:cs="Times New Roman"/>
        </w:rPr>
      </w:pPr>
    </w:p>
    <w:p w14:paraId="183DE883" w14:textId="5E51F54A" w:rsidR="00335E16" w:rsidRDefault="00193F16" w:rsidP="00193F16">
      <w:pPr>
        <w:jc w:val="both"/>
        <w:rPr>
          <w:rFonts w:cs="Times New Roman"/>
        </w:rPr>
      </w:pPr>
      <w:r w:rsidRPr="0023311C">
        <w:rPr>
          <w:rFonts w:ascii="Baskerville" w:hAnsi="Baskerville" w:cs="Times New Roman"/>
          <w:b/>
        </w:rPr>
        <w:t>SIMPLE MAJORITY</w:t>
      </w:r>
      <w:r w:rsidRPr="00946E87">
        <w:rPr>
          <w:rFonts w:cs="Times New Roman"/>
          <w:b/>
        </w:rPr>
        <w:t xml:space="preserve"> </w:t>
      </w:r>
      <w:r w:rsidR="00B10C66" w:rsidRPr="00946E87">
        <w:rPr>
          <w:rFonts w:cs="Times New Roman"/>
          <w:b/>
        </w:rPr>
        <w:t>–</w:t>
      </w:r>
      <w:r w:rsidRPr="00946E87">
        <w:rPr>
          <w:rFonts w:cs="Times New Roman"/>
          <w:b/>
        </w:rPr>
        <w:t xml:space="preserve"> </w:t>
      </w:r>
      <w:r w:rsidR="00B10C66" w:rsidRPr="00946E87">
        <w:rPr>
          <w:rFonts w:cs="Times New Roman"/>
        </w:rPr>
        <w:t>(1) For a bill or joint resolution, simple majority refers to the</w:t>
      </w:r>
      <w:r w:rsidR="00B10C66" w:rsidRPr="00946E87">
        <w:rPr>
          <w:rFonts w:cs="Times New Roman"/>
          <w:b/>
        </w:rPr>
        <w:t xml:space="preserve"> </w:t>
      </w:r>
      <w:r w:rsidRPr="00946E87">
        <w:rPr>
          <w:rFonts w:cs="Times New Roman"/>
        </w:rPr>
        <w:t xml:space="preserve"> requirement in Article II</w:t>
      </w:r>
      <w:r w:rsidR="00C01639">
        <w:rPr>
          <w:rFonts w:cs="Times New Roman"/>
        </w:rPr>
        <w:t>,</w:t>
      </w:r>
      <w:r w:rsidRPr="00946E87">
        <w:rPr>
          <w:rFonts w:cs="Times New Roman"/>
        </w:rPr>
        <w:t xml:space="preserve"> § 10 of the Delaware Constitution that </w:t>
      </w:r>
      <w:r w:rsidR="00C01639">
        <w:rPr>
          <w:rFonts w:cs="Times New Roman"/>
        </w:rPr>
        <w:t xml:space="preserve">a </w:t>
      </w:r>
      <w:r w:rsidRPr="00946E87">
        <w:rPr>
          <w:rFonts w:cs="Times New Roman"/>
        </w:rPr>
        <w:t xml:space="preserve">bill or joint resolution may </w:t>
      </w:r>
      <w:r w:rsidR="00C01639">
        <w:rPr>
          <w:rFonts w:cs="Times New Roman"/>
        </w:rPr>
        <w:t xml:space="preserve">not </w:t>
      </w:r>
      <w:r w:rsidRPr="00946E87">
        <w:rPr>
          <w:rFonts w:cs="Times New Roman"/>
        </w:rPr>
        <w:t xml:space="preserve">pass a </w:t>
      </w:r>
      <w:r w:rsidR="00DA1672">
        <w:rPr>
          <w:rFonts w:cs="Times New Roman"/>
        </w:rPr>
        <w:t>c</w:t>
      </w:r>
      <w:r w:rsidRPr="00946E87">
        <w:rPr>
          <w:rFonts w:cs="Times New Roman"/>
        </w:rPr>
        <w:t xml:space="preserve">hamber without the concurrence of a majority of all the members elected to that </w:t>
      </w:r>
      <w:r w:rsidR="00DA1672">
        <w:rPr>
          <w:rFonts w:cs="Times New Roman"/>
        </w:rPr>
        <w:t>c</w:t>
      </w:r>
      <w:r w:rsidRPr="00946E87">
        <w:rPr>
          <w:rFonts w:cs="Times New Roman"/>
        </w:rPr>
        <w:t xml:space="preserve">hamber. </w:t>
      </w:r>
      <w:r w:rsidR="00FA0390" w:rsidRPr="00946E87">
        <w:rPr>
          <w:rFonts w:cs="Times New Roman"/>
        </w:rPr>
        <w:t>Under the Constitution, a simple majority is 11 votes in the Senate and 21 votes in the House and is unaffected by vacancies in a chamber</w:t>
      </w:r>
      <w:r w:rsidR="00B10C66" w:rsidRPr="00946E87">
        <w:rPr>
          <w:rFonts w:cs="Times New Roman"/>
        </w:rPr>
        <w:t>.</w:t>
      </w:r>
    </w:p>
    <w:p w14:paraId="7C31702F" w14:textId="144F3069" w:rsidR="00193F16" w:rsidRPr="00946E87" w:rsidRDefault="00B10C66" w:rsidP="00270A45">
      <w:pPr>
        <w:ind w:firstLine="2430"/>
        <w:jc w:val="both"/>
        <w:rPr>
          <w:rFonts w:cs="Times New Roman"/>
        </w:rPr>
      </w:pPr>
      <w:r w:rsidRPr="00946E87">
        <w:rPr>
          <w:rFonts w:cs="Times New Roman"/>
        </w:rPr>
        <w:t>(2) For simple and concurrent resolutions and motions regarding internal procedure of a chamber, simple majority m</w:t>
      </w:r>
      <w:r w:rsidR="00FA0390" w:rsidRPr="00946E87">
        <w:rPr>
          <w:rFonts w:cs="Times New Roman"/>
        </w:rPr>
        <w:t>ay mean a majority of the members present.</w:t>
      </w:r>
    </w:p>
    <w:p w14:paraId="0FA9C120" w14:textId="77777777" w:rsidR="00FA0390" w:rsidRPr="00946E87" w:rsidRDefault="00FA0390" w:rsidP="00193F16">
      <w:pPr>
        <w:jc w:val="both"/>
        <w:rPr>
          <w:rFonts w:cs="Times New Roman"/>
        </w:rPr>
      </w:pPr>
    </w:p>
    <w:p w14:paraId="7E629A73" w14:textId="3D00E3AB" w:rsidR="00193F16" w:rsidRPr="00946E87" w:rsidRDefault="00193F16" w:rsidP="00193F16">
      <w:pPr>
        <w:jc w:val="both"/>
        <w:rPr>
          <w:rFonts w:cs="Times New Roman"/>
        </w:rPr>
      </w:pPr>
      <w:r w:rsidRPr="0023311C">
        <w:rPr>
          <w:rFonts w:ascii="Baskerville" w:hAnsi="Baskerville" w:cs="Times New Roman"/>
          <w:b/>
        </w:rPr>
        <w:t>SPEAKER OF THE HOUSE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The presiding officer of the House. The Speaker is a member who is elected to the position by a majority of the members elected to the House to run the mechanics of the House, including appointing committees and their members and assigning legislation to committee.</w:t>
      </w:r>
    </w:p>
    <w:p w14:paraId="27CC25F7" w14:textId="77777777" w:rsidR="00193F16" w:rsidRPr="00946E87" w:rsidRDefault="00193F16" w:rsidP="00193F16">
      <w:pPr>
        <w:jc w:val="both"/>
        <w:rPr>
          <w:rFonts w:cs="Times New Roman"/>
          <w:b/>
        </w:rPr>
      </w:pPr>
    </w:p>
    <w:p w14:paraId="5DD935B1" w14:textId="662AE173" w:rsidR="00193F16" w:rsidRPr="00946E87" w:rsidRDefault="00193F16" w:rsidP="00193F16">
      <w:pPr>
        <w:jc w:val="both"/>
        <w:rPr>
          <w:rFonts w:cs="Times New Roman"/>
        </w:rPr>
      </w:pPr>
      <w:r w:rsidRPr="0023311C">
        <w:rPr>
          <w:rFonts w:ascii="Baskerville" w:hAnsi="Baskerville" w:cs="Times New Roman"/>
          <w:b/>
        </w:rPr>
        <w:t>SPONSOR</w:t>
      </w:r>
      <w:r w:rsidRPr="0023311C">
        <w:rPr>
          <w:rFonts w:ascii="Baskerville" w:hAnsi="Baskerville" w:cs="Times New Roman"/>
        </w:rPr>
        <w:t xml:space="preserve"> </w:t>
      </w:r>
      <w:r w:rsidR="0023311C" w:rsidRPr="00946E87">
        <w:rPr>
          <w:rFonts w:cs="Times New Roman"/>
          <w:b/>
        </w:rPr>
        <w:t>–</w:t>
      </w:r>
      <w:r w:rsidRPr="00946E87">
        <w:rPr>
          <w:rFonts w:cs="Times New Roman"/>
        </w:rPr>
        <w:t xml:space="preserve"> A legislator who introduces or supports legislation and whose name is attached to the legislation.</w:t>
      </w:r>
      <w:r w:rsidR="00876F8D" w:rsidRPr="00946E87">
        <w:rPr>
          <w:rFonts w:cs="Times New Roman"/>
        </w:rPr>
        <w:t xml:space="preserve"> A sponsor may be any of the following:</w:t>
      </w:r>
    </w:p>
    <w:p w14:paraId="70EDB3A5" w14:textId="77777777" w:rsidR="00193F16" w:rsidRPr="00946E87" w:rsidRDefault="00193F16" w:rsidP="00193F16">
      <w:pPr>
        <w:jc w:val="both"/>
        <w:rPr>
          <w:rFonts w:cs="Times New Roman"/>
        </w:rPr>
      </w:pPr>
    </w:p>
    <w:p w14:paraId="6A11B3CE" w14:textId="42CABEA2" w:rsidR="00193F16" w:rsidRPr="00946E87" w:rsidRDefault="00773EDB" w:rsidP="00A11895">
      <w:pPr>
        <w:ind w:left="360"/>
        <w:jc w:val="both"/>
        <w:rPr>
          <w:rFonts w:cs="Times New Roman"/>
        </w:rPr>
      </w:pPr>
      <w:r w:rsidRPr="0023311C">
        <w:rPr>
          <w:rFonts w:ascii="Baskerville" w:hAnsi="Baskerville" w:cs="Times New Roman"/>
          <w:b/>
        </w:rPr>
        <w:t>PRIME SPONSOR</w:t>
      </w:r>
      <w:r w:rsidRPr="00946E87">
        <w:rPr>
          <w:rFonts w:cs="Times New Roman"/>
        </w:rPr>
        <w:t xml:space="preserve"> </w:t>
      </w:r>
      <w:r w:rsidR="0023311C" w:rsidRPr="00946E87">
        <w:rPr>
          <w:rFonts w:cs="Times New Roman"/>
          <w:b/>
        </w:rPr>
        <w:t>–</w:t>
      </w:r>
      <w:r w:rsidR="00193F16" w:rsidRPr="00946E87">
        <w:rPr>
          <w:rFonts w:cs="Times New Roman"/>
        </w:rPr>
        <w:t xml:space="preserve"> The originator of legislation. Legislation can only have one prime sponsor. This person introduces the legislation, shepherds it through committee</w:t>
      </w:r>
      <w:r w:rsidR="00C01639">
        <w:rPr>
          <w:rFonts w:cs="Times New Roman"/>
        </w:rPr>
        <w:t>,</w:t>
      </w:r>
      <w:r w:rsidR="00193F16" w:rsidRPr="00946E87">
        <w:rPr>
          <w:rFonts w:cs="Times New Roman"/>
        </w:rPr>
        <w:t xml:space="preserve"> and is responsible for floor managing it in </w:t>
      </w:r>
      <w:r w:rsidR="00DA1672">
        <w:rPr>
          <w:rFonts w:cs="Times New Roman"/>
        </w:rPr>
        <w:t>the person’s</w:t>
      </w:r>
      <w:r w:rsidR="00193F16" w:rsidRPr="00946E87">
        <w:rPr>
          <w:rFonts w:cs="Times New Roman"/>
        </w:rPr>
        <w:t xml:space="preserve"> </w:t>
      </w:r>
      <w:r w:rsidR="00DA1672">
        <w:rPr>
          <w:rFonts w:cs="Times New Roman"/>
        </w:rPr>
        <w:t>c</w:t>
      </w:r>
      <w:r w:rsidR="00193F16" w:rsidRPr="00946E87">
        <w:rPr>
          <w:rFonts w:cs="Times New Roman"/>
        </w:rPr>
        <w:t>hamber.</w:t>
      </w:r>
    </w:p>
    <w:p w14:paraId="442BD135" w14:textId="77777777" w:rsidR="00193F16" w:rsidRPr="00946E87" w:rsidRDefault="00193F16" w:rsidP="00A11895">
      <w:pPr>
        <w:ind w:left="360"/>
        <w:jc w:val="both"/>
        <w:rPr>
          <w:rFonts w:cs="Times New Roman"/>
        </w:rPr>
      </w:pPr>
    </w:p>
    <w:p w14:paraId="6005C341" w14:textId="1617D9D0" w:rsidR="00193F16" w:rsidRPr="00946E87" w:rsidRDefault="00773EDB" w:rsidP="00A11895">
      <w:pPr>
        <w:ind w:left="360"/>
        <w:jc w:val="both"/>
        <w:rPr>
          <w:rFonts w:cs="Times New Roman"/>
        </w:rPr>
      </w:pPr>
      <w:r w:rsidRPr="0023311C">
        <w:rPr>
          <w:rFonts w:ascii="Baskerville" w:hAnsi="Baskerville" w:cs="Times New Roman"/>
          <w:b/>
        </w:rPr>
        <w:t>CO-PRIME SPONSOR</w:t>
      </w:r>
      <w:r w:rsidRPr="00946E87">
        <w:rPr>
          <w:rFonts w:cs="Times New Roman"/>
        </w:rPr>
        <w:t xml:space="preserve"> </w:t>
      </w:r>
      <w:r w:rsidR="00193F16" w:rsidRPr="00946E87">
        <w:rPr>
          <w:rFonts w:cs="Times New Roman"/>
        </w:rPr>
        <w:t xml:space="preserve">– Additional originators of legislation who may have worked with the prime sponsor on the legislation or may assist with shepherding it in the same or the other </w:t>
      </w:r>
      <w:r w:rsidR="00DA1672">
        <w:rPr>
          <w:rFonts w:cs="Times New Roman"/>
        </w:rPr>
        <w:t>c</w:t>
      </w:r>
      <w:r w:rsidR="00193F16" w:rsidRPr="00946E87">
        <w:rPr>
          <w:rFonts w:cs="Times New Roman"/>
        </w:rPr>
        <w:t>hamber.</w:t>
      </w:r>
    </w:p>
    <w:p w14:paraId="58208F1F" w14:textId="77777777" w:rsidR="00193F16" w:rsidRPr="00946E87" w:rsidRDefault="00193F16" w:rsidP="00A11895">
      <w:pPr>
        <w:ind w:left="360"/>
        <w:jc w:val="both"/>
        <w:rPr>
          <w:rFonts w:cs="Times New Roman"/>
        </w:rPr>
      </w:pPr>
    </w:p>
    <w:p w14:paraId="741F716C" w14:textId="0B487FF8" w:rsidR="00193F16" w:rsidRPr="00946E87" w:rsidRDefault="00773EDB" w:rsidP="00A11895">
      <w:pPr>
        <w:ind w:left="360"/>
        <w:jc w:val="both"/>
        <w:rPr>
          <w:rFonts w:cs="Times New Roman"/>
          <w:b/>
        </w:rPr>
      </w:pPr>
      <w:r w:rsidRPr="0023311C">
        <w:rPr>
          <w:rFonts w:ascii="Baskerville" w:hAnsi="Baskerville" w:cs="Times New Roman"/>
          <w:b/>
        </w:rPr>
        <w:t>CO-SPONSOR</w:t>
      </w:r>
      <w:r w:rsidRPr="00946E87">
        <w:rPr>
          <w:rFonts w:cs="Times New Roman"/>
        </w:rPr>
        <w:t xml:space="preserve"> </w:t>
      </w:r>
      <w:r w:rsidR="00193F16" w:rsidRPr="00946E87">
        <w:rPr>
          <w:rFonts w:cs="Times New Roman"/>
        </w:rPr>
        <w:t>– Additional supporters of a bill.</w:t>
      </w:r>
    </w:p>
    <w:p w14:paraId="754F4247" w14:textId="77777777" w:rsidR="00193F16" w:rsidRPr="00946E87" w:rsidRDefault="00193F16" w:rsidP="00193F16">
      <w:pPr>
        <w:jc w:val="both"/>
        <w:rPr>
          <w:rFonts w:cs="Times New Roman"/>
        </w:rPr>
      </w:pPr>
    </w:p>
    <w:p w14:paraId="7CAE9C58" w14:textId="2C0BBCA8" w:rsidR="00193F16" w:rsidRPr="00946E87" w:rsidRDefault="00193F16" w:rsidP="00193F16">
      <w:pPr>
        <w:jc w:val="both"/>
        <w:rPr>
          <w:rFonts w:cs="Times New Roman"/>
        </w:rPr>
      </w:pPr>
      <w:r w:rsidRPr="0023311C">
        <w:rPr>
          <w:rFonts w:ascii="Baskerville" w:hAnsi="Baskerville" w:cs="Times New Roman"/>
          <w:b/>
        </w:rPr>
        <w:t>STRICKEN</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Legislation removed from the legislative process by the prime sponsor.</w:t>
      </w:r>
    </w:p>
    <w:p w14:paraId="51B0D43A" w14:textId="77777777" w:rsidR="00193F16" w:rsidRPr="00946E87" w:rsidRDefault="00193F16" w:rsidP="00193F16">
      <w:pPr>
        <w:jc w:val="both"/>
        <w:rPr>
          <w:rFonts w:cs="Times New Roman"/>
          <w:b/>
        </w:rPr>
      </w:pPr>
    </w:p>
    <w:p w14:paraId="07CAA372" w14:textId="5951466E" w:rsidR="00193F16" w:rsidRPr="00946E87" w:rsidRDefault="00193F16" w:rsidP="00193F16">
      <w:pPr>
        <w:jc w:val="both"/>
        <w:rPr>
          <w:rFonts w:cs="Times New Roman"/>
          <w:b/>
        </w:rPr>
      </w:pPr>
      <w:r w:rsidRPr="0023311C">
        <w:rPr>
          <w:rFonts w:ascii="Baskerville" w:hAnsi="Baskerville" w:cs="Times New Roman"/>
          <w:b/>
        </w:rPr>
        <w:lastRenderedPageBreak/>
        <w:t>SUBSTITUTE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A substitute replaces an introduced bill, but keeps the introduced bill’s number and title.</w:t>
      </w:r>
    </w:p>
    <w:p w14:paraId="03ECEEE3" w14:textId="77777777" w:rsidR="00193F16" w:rsidRPr="00946E87" w:rsidRDefault="00193F16" w:rsidP="00193F16">
      <w:pPr>
        <w:jc w:val="both"/>
        <w:rPr>
          <w:rFonts w:cs="Times New Roman"/>
          <w:b/>
        </w:rPr>
      </w:pPr>
    </w:p>
    <w:p w14:paraId="33951CDC" w14:textId="2C3C3402" w:rsidR="00FA0390" w:rsidRPr="00946E87" w:rsidRDefault="00FA0390" w:rsidP="00193F16">
      <w:pPr>
        <w:jc w:val="both"/>
        <w:rPr>
          <w:rFonts w:cs="Times New Roman"/>
          <w:b/>
        </w:rPr>
      </w:pPr>
      <w:r w:rsidRPr="0023311C">
        <w:rPr>
          <w:rFonts w:ascii="Baskerville" w:hAnsi="Baskerville" w:cs="Times New Roman"/>
          <w:b/>
        </w:rPr>
        <w:t>SUNSET</w:t>
      </w:r>
      <w:r w:rsidRPr="00946E87">
        <w:rPr>
          <w:rFonts w:cs="Times New Roman"/>
          <w:b/>
        </w:rPr>
        <w:t xml:space="preserve"> – </w:t>
      </w:r>
      <w:r w:rsidRPr="00946E87">
        <w:rPr>
          <w:rFonts w:cs="Times New Roman"/>
        </w:rPr>
        <w:t xml:space="preserve">The </w:t>
      </w:r>
      <w:r w:rsidR="00F80C2E" w:rsidRPr="00946E87">
        <w:rPr>
          <w:rFonts w:cs="Times New Roman"/>
        </w:rPr>
        <w:t>expiration of a law, not to be confused with the Joint Legislative Oversight and Sunset Committee.</w:t>
      </w:r>
    </w:p>
    <w:p w14:paraId="7A80E5B5" w14:textId="77777777" w:rsidR="00FA0390" w:rsidRPr="00946E87" w:rsidRDefault="00FA0390" w:rsidP="00193F16">
      <w:pPr>
        <w:jc w:val="both"/>
        <w:rPr>
          <w:rFonts w:cs="Times New Roman"/>
          <w:b/>
        </w:rPr>
      </w:pPr>
    </w:p>
    <w:p w14:paraId="3DF93D07" w14:textId="1E07DC27" w:rsidR="00193F16" w:rsidRPr="00946E87" w:rsidRDefault="00193F16" w:rsidP="00193F16">
      <w:pPr>
        <w:jc w:val="both"/>
        <w:rPr>
          <w:rFonts w:cs="Times New Roman"/>
        </w:rPr>
      </w:pPr>
      <w:r w:rsidRPr="0023311C">
        <w:rPr>
          <w:rFonts w:ascii="Baskerville" w:hAnsi="Baskerville" w:cs="Times New Roman"/>
          <w:b/>
        </w:rPr>
        <w:t>SUPER MAJORITY</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The Delaware constitutional requirement that a specific bill must pass a </w:t>
      </w:r>
      <w:r w:rsidR="00DA1672">
        <w:rPr>
          <w:rFonts w:cs="Times New Roman"/>
        </w:rPr>
        <w:t>c</w:t>
      </w:r>
      <w:r w:rsidRPr="00946E87">
        <w:rPr>
          <w:rFonts w:cs="Times New Roman"/>
        </w:rPr>
        <w:t>hamber with the concurrence of three-fifths, two-thirds, or three-fourths of all of the members elected to the Chamber.</w:t>
      </w:r>
    </w:p>
    <w:p w14:paraId="1DA6FB27" w14:textId="77777777" w:rsidR="00193F16" w:rsidRPr="00946E87" w:rsidRDefault="00193F16" w:rsidP="00193F16">
      <w:pPr>
        <w:jc w:val="both"/>
        <w:rPr>
          <w:rFonts w:cs="Times New Roman"/>
        </w:rPr>
      </w:pPr>
    </w:p>
    <w:p w14:paraId="29FDD731" w14:textId="2E95971D" w:rsidR="00193F16" w:rsidRPr="00946E87" w:rsidRDefault="00193F16" w:rsidP="00193F16">
      <w:pPr>
        <w:jc w:val="both"/>
        <w:rPr>
          <w:rFonts w:cs="Times New Roman"/>
        </w:rPr>
      </w:pPr>
      <w:r w:rsidRPr="0023311C">
        <w:rPr>
          <w:rFonts w:ascii="Baskerville" w:hAnsi="Baskerville" w:cs="Times New Roman"/>
          <w:b/>
        </w:rPr>
        <w:t>SUSPENSION OF THE RULES</w:t>
      </w:r>
      <w:r w:rsidRPr="00946E87">
        <w:rPr>
          <w:rFonts w:cs="Times New Roman"/>
        </w:rPr>
        <w:t xml:space="preserve"> – A majority of all of the members of a </w:t>
      </w:r>
      <w:r w:rsidR="00DA1672">
        <w:rPr>
          <w:rFonts w:cs="Times New Roman"/>
        </w:rPr>
        <w:t>c</w:t>
      </w:r>
      <w:r w:rsidRPr="00946E87">
        <w:rPr>
          <w:rFonts w:cs="Times New Roman"/>
        </w:rPr>
        <w:t xml:space="preserve">hamber may vote to take an action that otherwise would be prohibited by a rule of that </w:t>
      </w:r>
      <w:r w:rsidR="00DA1672">
        <w:rPr>
          <w:rFonts w:cs="Times New Roman"/>
        </w:rPr>
        <w:t>c</w:t>
      </w:r>
      <w:r w:rsidRPr="00946E87">
        <w:rPr>
          <w:rFonts w:cs="Times New Roman"/>
        </w:rPr>
        <w:t>hamber.</w:t>
      </w:r>
    </w:p>
    <w:p w14:paraId="0A354C58" w14:textId="77777777" w:rsidR="00193F16" w:rsidRPr="00946E87" w:rsidRDefault="00193F16" w:rsidP="00193F16">
      <w:pPr>
        <w:jc w:val="both"/>
        <w:rPr>
          <w:rFonts w:cs="Times New Roman"/>
          <w:b/>
        </w:rPr>
      </w:pPr>
    </w:p>
    <w:p w14:paraId="39BE81C5" w14:textId="46C40EFC" w:rsidR="00193F16" w:rsidRPr="00946E87" w:rsidRDefault="00193F16" w:rsidP="00193F16">
      <w:pPr>
        <w:jc w:val="both"/>
        <w:rPr>
          <w:rFonts w:cs="Times New Roman"/>
        </w:rPr>
      </w:pPr>
      <w:r w:rsidRPr="0023311C">
        <w:rPr>
          <w:rFonts w:ascii="Baskerville" w:hAnsi="Baskerville" w:cs="Times New Roman"/>
          <w:b/>
        </w:rPr>
        <w:t>SYNOPSIS</w:t>
      </w:r>
      <w:r w:rsidRPr="00946E87">
        <w:rPr>
          <w:rFonts w:cs="Times New Roman"/>
        </w:rPr>
        <w:t xml:space="preserve"> – </w:t>
      </w:r>
      <w:r w:rsidR="00CB5A29">
        <w:rPr>
          <w:rFonts w:cs="Times New Roman"/>
        </w:rPr>
        <w:t>The final section of legislation that contains a</w:t>
      </w:r>
      <w:r w:rsidR="00CB5A29" w:rsidRPr="00946E87">
        <w:rPr>
          <w:rFonts w:cs="Times New Roman"/>
        </w:rPr>
        <w:t xml:space="preserve"> </w:t>
      </w:r>
      <w:r w:rsidRPr="00946E87">
        <w:rPr>
          <w:rFonts w:cs="Times New Roman"/>
        </w:rPr>
        <w:t>statement that may include the intent of the legislation, a brief history of why the legislation was introduced, changes to existing laws or a description of the proposed new law, and how the legislation affects current law with its existing rights, liabilities, and proceedings. Because of this level of detail, Delaware courts have held that the synopsis of a bill is a proper source from which to obtain legislative intent.</w:t>
      </w:r>
    </w:p>
    <w:p w14:paraId="5C852613" w14:textId="77777777" w:rsidR="00193F16" w:rsidRPr="00946E87" w:rsidRDefault="00193F16" w:rsidP="00193F16">
      <w:pPr>
        <w:jc w:val="both"/>
        <w:rPr>
          <w:rFonts w:cs="Times New Roman"/>
        </w:rPr>
      </w:pPr>
    </w:p>
    <w:p w14:paraId="7B1299FD" w14:textId="77777777" w:rsidR="00193F16" w:rsidRPr="00946E87" w:rsidRDefault="00193F16" w:rsidP="00193F16">
      <w:pPr>
        <w:jc w:val="both"/>
        <w:rPr>
          <w:rFonts w:cs="Times New Roman"/>
        </w:rPr>
      </w:pPr>
      <w:r w:rsidRPr="0023311C">
        <w:rPr>
          <w:rFonts w:ascii="Baskerville" w:hAnsi="Baskerville" w:cs="Times New Roman"/>
          <w:b/>
        </w:rPr>
        <w:t>TABLED IN COMMITTEE</w:t>
      </w:r>
      <w:r w:rsidRPr="00946E87">
        <w:rPr>
          <w:rFonts w:cs="Times New Roman"/>
        </w:rPr>
        <w:t xml:space="preserve"> – The decision of a majority of the members of a committee that the legislation should not be released from the committee. The legislation is subject to being petitioned out of the committee.</w:t>
      </w:r>
    </w:p>
    <w:p w14:paraId="13AA7F1E" w14:textId="77777777" w:rsidR="00193F16" w:rsidRPr="00946E87" w:rsidRDefault="00193F16" w:rsidP="00193F16">
      <w:pPr>
        <w:jc w:val="both"/>
        <w:rPr>
          <w:rFonts w:cs="Times New Roman"/>
        </w:rPr>
      </w:pPr>
    </w:p>
    <w:p w14:paraId="0EDB4D49" w14:textId="025795C8" w:rsidR="00193F16" w:rsidRPr="00946E87" w:rsidRDefault="00193F16" w:rsidP="00193F16">
      <w:pPr>
        <w:jc w:val="both"/>
        <w:rPr>
          <w:rFonts w:cs="Times New Roman"/>
        </w:rPr>
      </w:pPr>
      <w:r w:rsidRPr="0023311C">
        <w:rPr>
          <w:rFonts w:ascii="Baskerville" w:hAnsi="Baskerville" w:cs="CMU Sans Serif Demi Condensed"/>
          <w:b/>
        </w:rPr>
        <w:t>TEMPORARILY DEFERRED</w:t>
      </w:r>
      <w:r w:rsidRPr="00946E87">
        <w:rPr>
          <w:rFonts w:cs="Times New Roman"/>
          <w:b/>
        </w:rPr>
        <w:t xml:space="preserve"> – </w:t>
      </w:r>
      <w:r w:rsidRPr="00946E87">
        <w:rPr>
          <w:rFonts w:cs="Times New Roman"/>
        </w:rPr>
        <w:t>Legislation holding position on the agenda without being worked; probably awaiting an amendment.</w:t>
      </w:r>
    </w:p>
    <w:p w14:paraId="0E30A384" w14:textId="77777777" w:rsidR="00193F16" w:rsidRPr="00946E87" w:rsidRDefault="00193F16" w:rsidP="00193F16">
      <w:pPr>
        <w:jc w:val="both"/>
        <w:rPr>
          <w:rFonts w:cs="Times New Roman"/>
        </w:rPr>
      </w:pPr>
    </w:p>
    <w:p w14:paraId="7AFDC90E" w14:textId="7B4F5278" w:rsidR="00193F16" w:rsidRPr="00946E87" w:rsidRDefault="00193F16" w:rsidP="00193F16">
      <w:pPr>
        <w:jc w:val="both"/>
        <w:rPr>
          <w:rFonts w:cs="Times New Roman"/>
        </w:rPr>
      </w:pPr>
      <w:r w:rsidRPr="0023311C">
        <w:rPr>
          <w:rFonts w:ascii="Baskerville" w:hAnsi="Baskerville" w:cs="CMU Sans Serif Demi Condensed"/>
          <w:b/>
        </w:rPr>
        <w:t>TITLE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A statement of legislation’s general purpose located at the very beginning of the legislation, in capital letters. The purpose of a title is to provide notice to the public of the subject matter of the legislation and the laws, if any, it affects.</w:t>
      </w:r>
    </w:p>
    <w:p w14:paraId="75171093" w14:textId="77777777" w:rsidR="00FA0390" w:rsidRPr="00946E87" w:rsidRDefault="00FA0390" w:rsidP="00193F16">
      <w:pPr>
        <w:jc w:val="both"/>
        <w:rPr>
          <w:rFonts w:cs="Times New Roman"/>
        </w:rPr>
      </w:pPr>
    </w:p>
    <w:p w14:paraId="10E3C639" w14:textId="43DD3244" w:rsidR="00193F16" w:rsidRPr="00946E87" w:rsidRDefault="00193F16" w:rsidP="00193F16">
      <w:pPr>
        <w:jc w:val="both"/>
        <w:rPr>
          <w:rFonts w:cs="Times New Roman"/>
        </w:rPr>
      </w:pPr>
      <w:r w:rsidRPr="0023311C">
        <w:rPr>
          <w:rFonts w:ascii="Baskerville" w:hAnsi="Baskerville" w:cs="CMU Sans Serif Demi Condensed"/>
          <w:b/>
        </w:rPr>
        <w:t>VETO</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 xml:space="preserve">The Governor’s disapproval of a bill passed by the General Assembly. Unless overridden by a three-fifths vote of the total membership of each </w:t>
      </w:r>
      <w:r w:rsidR="00DA1672">
        <w:rPr>
          <w:rFonts w:cs="Times New Roman"/>
        </w:rPr>
        <w:t>c</w:t>
      </w:r>
      <w:r w:rsidRPr="00946E87">
        <w:rPr>
          <w:rFonts w:cs="Times New Roman"/>
        </w:rPr>
        <w:t>hamber, a veto prevents a bill from becoming law.</w:t>
      </w:r>
    </w:p>
    <w:p w14:paraId="0D384510" w14:textId="77777777" w:rsidR="00193F16" w:rsidRPr="00946E87" w:rsidRDefault="00193F16" w:rsidP="00193F16">
      <w:pPr>
        <w:jc w:val="both"/>
        <w:rPr>
          <w:rFonts w:cs="Times New Roman"/>
          <w:b/>
        </w:rPr>
      </w:pPr>
    </w:p>
    <w:p w14:paraId="42BE2DCF" w14:textId="6A7FB661" w:rsidR="00193F16" w:rsidRPr="00946E87" w:rsidRDefault="00193F16" w:rsidP="00193F16">
      <w:pPr>
        <w:jc w:val="both"/>
        <w:rPr>
          <w:rFonts w:cs="Times New Roman"/>
        </w:rPr>
      </w:pPr>
      <w:r w:rsidRPr="0023311C">
        <w:rPr>
          <w:rFonts w:ascii="Baskerville" w:hAnsi="Baskerville" w:cs="CMU Sans Serif Demi Condensed"/>
          <w:b/>
        </w:rPr>
        <w:t>VOICE VOTE</w:t>
      </w:r>
      <w:r w:rsidRPr="00946E87">
        <w:rPr>
          <w:rFonts w:cs="Times New Roman"/>
          <w:b/>
        </w:rPr>
        <w:t xml:space="preserve"> </w:t>
      </w:r>
      <w:r w:rsidR="0023311C" w:rsidRPr="00946E87">
        <w:rPr>
          <w:rFonts w:cs="Times New Roman"/>
          <w:b/>
        </w:rPr>
        <w:t>–</w:t>
      </w:r>
      <w:r w:rsidRPr="00946E87">
        <w:rPr>
          <w:rFonts w:cs="Times New Roman"/>
          <w:b/>
        </w:rPr>
        <w:t xml:space="preserve"> </w:t>
      </w:r>
      <w:r w:rsidRPr="00946E87">
        <w:rPr>
          <w:rFonts w:cs="Times New Roman"/>
        </w:rPr>
        <w:t>An oral expression of the members of the House when an amendment is presented. Members respond “aye” or “nay.” The Speaker determines which side prevails. Under House Rule 39(d), any member can request a roll call vote be taken instead of a voice vote.</w:t>
      </w:r>
    </w:p>
    <w:p w14:paraId="14F0447B" w14:textId="77777777" w:rsidR="00193F16" w:rsidRPr="00946E87" w:rsidRDefault="00193F16" w:rsidP="00193F16">
      <w:pPr>
        <w:jc w:val="both"/>
        <w:rPr>
          <w:rFonts w:cs="Times New Roman"/>
        </w:rPr>
      </w:pPr>
    </w:p>
    <w:p w14:paraId="08B900BC" w14:textId="46F0D3CE" w:rsidR="00D627C8" w:rsidRDefault="00193F16" w:rsidP="00D627C8">
      <w:pPr>
        <w:jc w:val="both"/>
        <w:rPr>
          <w:rFonts w:cs="Times New Roman"/>
        </w:rPr>
      </w:pPr>
      <w:r w:rsidRPr="0023311C">
        <w:rPr>
          <w:rFonts w:ascii="Baskerville" w:hAnsi="Baskerville" w:cs="CMU Sans Serif Demi Condensed"/>
          <w:b/>
        </w:rPr>
        <w:t>VOTE REQUIREMENT</w:t>
      </w:r>
      <w:r w:rsidRPr="00946E87">
        <w:rPr>
          <w:rFonts w:cs="Times New Roman"/>
        </w:rPr>
        <w:t xml:space="preserve"> – The minimum number of votes required by the Delaware Constitution for a piece of legislation to pass one or both </w:t>
      </w:r>
      <w:r w:rsidR="00DA1672">
        <w:rPr>
          <w:rFonts w:cs="Times New Roman"/>
        </w:rPr>
        <w:t>c</w:t>
      </w:r>
      <w:r w:rsidRPr="00946E87">
        <w:rPr>
          <w:rFonts w:cs="Times New Roman"/>
        </w:rPr>
        <w:t>hambers (See “Simple Majority” and “Super Majority”).</w:t>
      </w:r>
    </w:p>
    <w:p w14:paraId="1FFA55A3" w14:textId="77777777" w:rsidR="00D627C8" w:rsidRDefault="00D627C8">
      <w:pPr>
        <w:spacing w:after="200" w:line="276" w:lineRule="auto"/>
        <w:rPr>
          <w:rFonts w:cs="Times New Roman"/>
        </w:rPr>
      </w:pPr>
      <w:r>
        <w:rPr>
          <w:rFonts w:cs="Times New Roman"/>
        </w:rPr>
        <w:br w:type="page"/>
      </w:r>
    </w:p>
    <w:p w14:paraId="20119DD1" w14:textId="25A13DFF" w:rsidR="00653D8B" w:rsidRDefault="00653D8B" w:rsidP="00F91E70">
      <w:pPr>
        <w:pStyle w:val="Heading2"/>
      </w:pPr>
      <w:bookmarkStart w:id="491" w:name="_Toc177743495"/>
      <w:r w:rsidRPr="00B73660">
        <w:lastRenderedPageBreak/>
        <w:t>Appendix I: Memorandum and Model Language for Drafting Health Insurance</w:t>
      </w:r>
      <w:r w:rsidR="002C60EF">
        <w:fldChar w:fldCharType="begin"/>
      </w:r>
      <w:r w:rsidR="002C60EF">
        <w:instrText xml:space="preserve"> XE "</w:instrText>
      </w:r>
      <w:r w:rsidR="002C60EF" w:rsidRPr="004B6FFB">
        <w:instrText>health insurance</w:instrText>
      </w:r>
      <w:r w:rsidR="002C60EF">
        <w:instrText xml:space="preserve">" </w:instrText>
      </w:r>
      <w:r w:rsidR="002C60EF">
        <w:fldChar w:fldCharType="end"/>
      </w:r>
      <w:r w:rsidRPr="00B73660">
        <w:t xml:space="preserve"> Laws</w:t>
      </w:r>
      <w:bookmarkEnd w:id="491"/>
    </w:p>
    <w:p w14:paraId="50937654" w14:textId="442F6356" w:rsidR="004C6A17" w:rsidRDefault="004C6A17" w:rsidP="004C6A17">
      <w:r w:rsidRPr="00A05616">
        <w:rPr>
          <w:rFonts w:cs="Times New Roman"/>
          <w:noProof/>
        </w:rPr>
        <w:drawing>
          <wp:inline distT="0" distB="0" distL="0" distR="0" wp14:anchorId="6902A684" wp14:editId="1F4A6C2F">
            <wp:extent cx="5943600" cy="7561580"/>
            <wp:effectExtent l="0" t="0" r="0" b="127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7561580"/>
                    </a:xfrm>
                    <a:prstGeom prst="rect">
                      <a:avLst/>
                    </a:prstGeom>
                  </pic:spPr>
                </pic:pic>
              </a:graphicData>
            </a:graphic>
          </wp:inline>
        </w:drawing>
      </w:r>
    </w:p>
    <w:p w14:paraId="78D78BEE" w14:textId="4A3411F8" w:rsidR="004C6A17" w:rsidRDefault="00195DA2" w:rsidP="004C6A17">
      <w:r w:rsidRPr="00E05FB5">
        <w:rPr>
          <w:rFonts w:cs="Times New Roman"/>
          <w:noProof/>
        </w:rPr>
        <w:lastRenderedPageBreak/>
        <w:drawing>
          <wp:inline distT="0" distB="0" distL="0" distR="0" wp14:anchorId="4AA240D1" wp14:editId="4D9D7714">
            <wp:extent cx="5706271" cy="7316221"/>
            <wp:effectExtent l="0" t="0" r="889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06271" cy="7316221"/>
                    </a:xfrm>
                    <a:prstGeom prst="rect">
                      <a:avLst/>
                    </a:prstGeom>
                  </pic:spPr>
                </pic:pic>
              </a:graphicData>
            </a:graphic>
          </wp:inline>
        </w:drawing>
      </w:r>
    </w:p>
    <w:p w14:paraId="4530ADB4" w14:textId="77777777" w:rsidR="00195DA2" w:rsidRDefault="00195DA2" w:rsidP="004C6A17"/>
    <w:p w14:paraId="35A55E11" w14:textId="77777777" w:rsidR="00195DA2" w:rsidRDefault="00195DA2" w:rsidP="004C6A17"/>
    <w:p w14:paraId="0E6E197E" w14:textId="77777777" w:rsidR="00195DA2" w:rsidRDefault="00195DA2" w:rsidP="004C6A17"/>
    <w:p w14:paraId="6AF89AE2" w14:textId="77777777" w:rsidR="00195DA2" w:rsidRDefault="00195DA2" w:rsidP="004C6A17"/>
    <w:p w14:paraId="5B0D6811" w14:textId="01833A6C" w:rsidR="00195DA2" w:rsidRDefault="00257F1C" w:rsidP="004C6A17">
      <w:r w:rsidRPr="001B64B9">
        <w:rPr>
          <w:rFonts w:cs="Times New Roman"/>
          <w:noProof/>
        </w:rPr>
        <w:lastRenderedPageBreak/>
        <w:drawing>
          <wp:inline distT="0" distB="0" distL="0" distR="0" wp14:anchorId="2264EDF8" wp14:editId="150A076F">
            <wp:extent cx="5772956" cy="7602011"/>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72956" cy="7602011"/>
                    </a:xfrm>
                    <a:prstGeom prst="rect">
                      <a:avLst/>
                    </a:prstGeom>
                  </pic:spPr>
                </pic:pic>
              </a:graphicData>
            </a:graphic>
          </wp:inline>
        </w:drawing>
      </w:r>
    </w:p>
    <w:p w14:paraId="2F6ADBDE" w14:textId="77777777" w:rsidR="0076296B" w:rsidRDefault="0076296B" w:rsidP="004C6A17"/>
    <w:p w14:paraId="5584F61E" w14:textId="77777777" w:rsidR="0076296B" w:rsidRDefault="0076296B" w:rsidP="004C6A17"/>
    <w:p w14:paraId="5E4F6DE6" w14:textId="77777777" w:rsidR="0076296B" w:rsidRDefault="0076296B" w:rsidP="004C6A17"/>
    <w:p w14:paraId="043EF555" w14:textId="7E56764C" w:rsidR="0076296B" w:rsidRDefault="0076296B" w:rsidP="004C6A17">
      <w:r w:rsidRPr="00622CDE">
        <w:rPr>
          <w:rFonts w:cs="Times New Roman"/>
          <w:noProof/>
        </w:rPr>
        <w:lastRenderedPageBreak/>
        <w:drawing>
          <wp:inline distT="0" distB="0" distL="0" distR="0" wp14:anchorId="56053932" wp14:editId="2170091C">
            <wp:extent cx="5687219" cy="7411484"/>
            <wp:effectExtent l="0" t="0" r="889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87219" cy="7411484"/>
                    </a:xfrm>
                    <a:prstGeom prst="rect">
                      <a:avLst/>
                    </a:prstGeom>
                  </pic:spPr>
                </pic:pic>
              </a:graphicData>
            </a:graphic>
          </wp:inline>
        </w:drawing>
      </w:r>
    </w:p>
    <w:p w14:paraId="4E480A94" w14:textId="77777777" w:rsidR="0076296B" w:rsidRDefault="0076296B" w:rsidP="004C6A17"/>
    <w:p w14:paraId="4477E0E3" w14:textId="77777777" w:rsidR="0076296B" w:rsidRDefault="0076296B" w:rsidP="004C6A17"/>
    <w:p w14:paraId="53BA1AB0" w14:textId="77777777" w:rsidR="0076296B" w:rsidRDefault="0076296B" w:rsidP="004C6A17"/>
    <w:p w14:paraId="52C0A802" w14:textId="77777777" w:rsidR="0076296B" w:rsidRDefault="0076296B" w:rsidP="004C6A17"/>
    <w:p w14:paraId="70DED694" w14:textId="0863731B" w:rsidR="0076296B" w:rsidRDefault="003940A0" w:rsidP="004C6A17">
      <w:r w:rsidRPr="00392C0A">
        <w:rPr>
          <w:rFonts w:cs="Times New Roman"/>
          <w:noProof/>
        </w:rPr>
        <w:lastRenderedPageBreak/>
        <w:drawing>
          <wp:inline distT="0" distB="0" distL="0" distR="0" wp14:anchorId="6A4389CE" wp14:editId="3C0A8A1D">
            <wp:extent cx="5782482" cy="7259063"/>
            <wp:effectExtent l="0" t="0" r="889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82482" cy="7259063"/>
                    </a:xfrm>
                    <a:prstGeom prst="rect">
                      <a:avLst/>
                    </a:prstGeom>
                  </pic:spPr>
                </pic:pic>
              </a:graphicData>
            </a:graphic>
          </wp:inline>
        </w:drawing>
      </w:r>
    </w:p>
    <w:p w14:paraId="120B4459" w14:textId="77777777" w:rsidR="003940A0" w:rsidRDefault="003940A0" w:rsidP="004C6A17"/>
    <w:p w14:paraId="082629D5" w14:textId="77777777" w:rsidR="003940A0" w:rsidRDefault="003940A0" w:rsidP="004C6A17"/>
    <w:p w14:paraId="44908908" w14:textId="77777777" w:rsidR="003940A0" w:rsidRDefault="003940A0" w:rsidP="004C6A17"/>
    <w:p w14:paraId="44F491D8" w14:textId="77777777" w:rsidR="003940A0" w:rsidRDefault="003940A0" w:rsidP="004C6A17"/>
    <w:p w14:paraId="7E11FC8F" w14:textId="77777777" w:rsidR="003940A0" w:rsidRDefault="003940A0" w:rsidP="004C6A17"/>
    <w:p w14:paraId="3E774C8B" w14:textId="659367DE" w:rsidR="003940A0" w:rsidRDefault="00E2756F" w:rsidP="004C6A17">
      <w:r w:rsidRPr="00392C0A">
        <w:rPr>
          <w:rFonts w:cs="Times New Roman"/>
          <w:noProof/>
        </w:rPr>
        <w:lastRenderedPageBreak/>
        <w:drawing>
          <wp:inline distT="0" distB="0" distL="0" distR="0" wp14:anchorId="63048CC8" wp14:editId="4099CC64">
            <wp:extent cx="5744377" cy="7297168"/>
            <wp:effectExtent l="0" t="0" r="889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44377" cy="7297168"/>
                    </a:xfrm>
                    <a:prstGeom prst="rect">
                      <a:avLst/>
                    </a:prstGeom>
                  </pic:spPr>
                </pic:pic>
              </a:graphicData>
            </a:graphic>
          </wp:inline>
        </w:drawing>
      </w:r>
    </w:p>
    <w:p w14:paraId="02D689DB" w14:textId="77777777" w:rsidR="001F05CC" w:rsidRDefault="001F05CC" w:rsidP="004C6A17"/>
    <w:p w14:paraId="128FBA11" w14:textId="77777777" w:rsidR="001F05CC" w:rsidRDefault="001F05CC" w:rsidP="004C6A17"/>
    <w:p w14:paraId="27AACB8D" w14:textId="77777777" w:rsidR="001F05CC" w:rsidRDefault="001F05CC" w:rsidP="004C6A17"/>
    <w:p w14:paraId="2EB6C221" w14:textId="77777777" w:rsidR="001F05CC" w:rsidRDefault="001F05CC" w:rsidP="004C6A17"/>
    <w:p w14:paraId="6DB72519" w14:textId="77777777" w:rsidR="001F05CC" w:rsidRDefault="001F05CC" w:rsidP="004C6A17"/>
    <w:p w14:paraId="61B87CDF" w14:textId="7D9B5006" w:rsidR="001F05CC" w:rsidRPr="004C6A17" w:rsidRDefault="001F05CC" w:rsidP="004C6A17">
      <w:r w:rsidRPr="00042A42">
        <w:rPr>
          <w:rFonts w:cs="Times New Roman"/>
          <w:noProof/>
        </w:rPr>
        <w:lastRenderedPageBreak/>
        <w:drawing>
          <wp:inline distT="0" distB="0" distL="0" distR="0" wp14:anchorId="4A59EE4A" wp14:editId="77176D50">
            <wp:extent cx="5782482" cy="7030431"/>
            <wp:effectExtent l="0" t="0" r="889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82482" cy="7030431"/>
                    </a:xfrm>
                    <a:prstGeom prst="rect">
                      <a:avLst/>
                    </a:prstGeom>
                  </pic:spPr>
                </pic:pic>
              </a:graphicData>
            </a:graphic>
          </wp:inline>
        </w:drawing>
      </w:r>
    </w:p>
    <w:p w14:paraId="47EC2921" w14:textId="77777777" w:rsidR="00653D8B" w:rsidRDefault="00653D8B">
      <w:pPr>
        <w:spacing w:after="200" w:line="276" w:lineRule="auto"/>
        <w:rPr>
          <w:rFonts w:ascii="Baskerville" w:hAnsi="Baskerville" w:cs="Arial"/>
          <w:b/>
          <w:bCs/>
          <w:smallCaps/>
          <w:kern w:val="32"/>
          <w:sz w:val="48"/>
          <w:szCs w:val="32"/>
        </w:rPr>
      </w:pPr>
      <w:r>
        <w:br w:type="page"/>
      </w:r>
    </w:p>
    <w:p w14:paraId="2FEA4881" w14:textId="04944A1F" w:rsidR="00193F16" w:rsidRPr="00724C99" w:rsidRDefault="008739B4" w:rsidP="00C1010F">
      <w:pPr>
        <w:pStyle w:val="Heading1"/>
      </w:pPr>
      <w:bookmarkStart w:id="492" w:name="_Toc177743496"/>
      <w:r w:rsidRPr="00724C99">
        <w:lastRenderedPageBreak/>
        <w:t>I</w:t>
      </w:r>
      <w:r w:rsidR="002B4DB5">
        <w:t>ndex</w:t>
      </w:r>
      <w:bookmarkEnd w:id="492"/>
    </w:p>
    <w:p w14:paraId="7FA47946" w14:textId="77777777" w:rsidR="00D564BD" w:rsidRDefault="00E70E6F" w:rsidP="00B80519">
      <w:pPr>
        <w:ind w:left="540" w:hanging="540"/>
        <w:jc w:val="both"/>
        <w:rPr>
          <w:rFonts w:cs="Times New Roman"/>
          <w:noProof/>
        </w:rPr>
        <w:sectPr w:rsidR="00D564BD" w:rsidSect="00D564BD">
          <w:type w:val="continuous"/>
          <w:pgSz w:w="12240" w:h="15840"/>
          <w:pgMar w:top="1440" w:right="1440" w:bottom="1440" w:left="1440" w:header="720" w:footer="720" w:gutter="0"/>
          <w:cols w:space="720"/>
          <w:titlePg/>
          <w:docGrid w:linePitch="326"/>
        </w:sectPr>
      </w:pPr>
      <w:r>
        <w:rPr>
          <w:rFonts w:cs="Times New Roman"/>
        </w:rPr>
        <w:fldChar w:fldCharType="begin"/>
      </w:r>
      <w:r>
        <w:rPr>
          <w:rFonts w:cs="Times New Roman"/>
        </w:rPr>
        <w:instrText xml:space="preserve"> INDEX \c "2" \z "1033" </w:instrText>
      </w:r>
      <w:r>
        <w:rPr>
          <w:rFonts w:cs="Times New Roman"/>
        </w:rPr>
        <w:fldChar w:fldCharType="separate"/>
      </w:r>
    </w:p>
    <w:p w14:paraId="63CD739B" w14:textId="77777777" w:rsidR="00D564BD" w:rsidRDefault="00D564BD">
      <w:pPr>
        <w:pStyle w:val="Index1"/>
      </w:pPr>
      <w:r w:rsidRPr="00135332">
        <w:t>abbreviations</w:t>
      </w:r>
      <w:r>
        <w:t>, 82, 98</w:t>
      </w:r>
    </w:p>
    <w:p w14:paraId="5BD8E0D7" w14:textId="77777777" w:rsidR="00D564BD" w:rsidRDefault="00D564BD">
      <w:pPr>
        <w:pStyle w:val="Index1"/>
      </w:pPr>
      <w:r w:rsidRPr="00135332">
        <w:t>accuracy</w:t>
      </w:r>
      <w:r>
        <w:t>, 10, 13, 14, 16, 44, 68, 78, 81, 110, 126, 128, 133, 134</w:t>
      </w:r>
    </w:p>
    <w:p w14:paraId="2A3688A6" w14:textId="77777777" w:rsidR="00D564BD" w:rsidRDefault="00D564BD">
      <w:pPr>
        <w:pStyle w:val="Index1"/>
      </w:pPr>
      <w:r w:rsidRPr="00135332">
        <w:t>accurate</w:t>
      </w:r>
      <w:r>
        <w:t>, 9, 10, 41, 46, 64, 77, 98, 126, 132, 134, 148, 152, 164</w:t>
      </w:r>
    </w:p>
    <w:p w14:paraId="09251B67" w14:textId="77777777" w:rsidR="00D564BD" w:rsidRDefault="00D564BD">
      <w:pPr>
        <w:pStyle w:val="Index1"/>
      </w:pPr>
      <w:r w:rsidRPr="00135332">
        <w:t>acronyms</w:t>
      </w:r>
      <w:r>
        <w:t>, 26, 88</w:t>
      </w:r>
    </w:p>
    <w:p w14:paraId="6F9902C0" w14:textId="77777777" w:rsidR="00D564BD" w:rsidRDefault="00D564BD">
      <w:pPr>
        <w:pStyle w:val="Index1"/>
      </w:pPr>
      <w:r w:rsidRPr="00135332">
        <w:t>Act, this</w:t>
      </w:r>
      <w:r>
        <w:t>, 136</w:t>
      </w:r>
    </w:p>
    <w:p w14:paraId="5C0B72C3" w14:textId="77777777" w:rsidR="00D564BD" w:rsidRDefault="00D564BD">
      <w:pPr>
        <w:pStyle w:val="Index1"/>
      </w:pPr>
      <w:r w:rsidRPr="00135332">
        <w:t>amending multiple titles</w:t>
      </w:r>
      <w:r>
        <w:t>, 21</w:t>
      </w:r>
    </w:p>
    <w:p w14:paraId="3E3E9C26" w14:textId="77777777" w:rsidR="00D564BD" w:rsidRDefault="00D564BD">
      <w:pPr>
        <w:pStyle w:val="Index1"/>
      </w:pPr>
      <w:r w:rsidRPr="00135332">
        <w:t>and</w:t>
      </w:r>
      <w:r>
        <w:t xml:space="preserve">. </w:t>
      </w:r>
      <w:r w:rsidRPr="00135332">
        <w:rPr>
          <w:rFonts w:cstheme="minorHAnsi"/>
          <w:i/>
        </w:rPr>
        <w:t>See</w:t>
      </w:r>
      <w:r w:rsidRPr="00135332">
        <w:rPr>
          <w:rFonts w:cstheme="minorHAnsi"/>
        </w:rPr>
        <w:t xml:space="preserve"> And &amp; Or</w:t>
      </w:r>
    </w:p>
    <w:p w14:paraId="02F93A92" w14:textId="77777777" w:rsidR="00D564BD" w:rsidRDefault="00D564BD">
      <w:pPr>
        <w:pStyle w:val="Index1"/>
      </w:pPr>
      <w:r>
        <w:t>And &amp; Or, 90, 91, 92</w:t>
      </w:r>
    </w:p>
    <w:p w14:paraId="2E48A192" w14:textId="77777777" w:rsidR="00D564BD" w:rsidRDefault="00D564BD">
      <w:pPr>
        <w:pStyle w:val="Index2"/>
        <w:tabs>
          <w:tab w:val="right" w:leader="dot" w:pos="4310"/>
        </w:tabs>
        <w:rPr>
          <w:noProof/>
        </w:rPr>
      </w:pPr>
      <w:r>
        <w:rPr>
          <w:noProof/>
        </w:rPr>
        <w:t>and, 90, 91, 94, 103, 112</w:t>
      </w:r>
    </w:p>
    <w:p w14:paraId="336B302A" w14:textId="77777777" w:rsidR="00D564BD" w:rsidRDefault="00D564BD">
      <w:pPr>
        <w:pStyle w:val="Index2"/>
        <w:tabs>
          <w:tab w:val="right" w:leader="dot" w:pos="4310"/>
        </w:tabs>
        <w:rPr>
          <w:noProof/>
        </w:rPr>
      </w:pPr>
      <w:r>
        <w:rPr>
          <w:noProof/>
        </w:rPr>
        <w:t>and/or, 91, 92</w:t>
      </w:r>
    </w:p>
    <w:p w14:paraId="322388BC" w14:textId="77777777" w:rsidR="00D564BD" w:rsidRDefault="00D564BD">
      <w:pPr>
        <w:pStyle w:val="Index2"/>
        <w:tabs>
          <w:tab w:val="right" w:leader="dot" w:pos="4310"/>
        </w:tabs>
        <w:rPr>
          <w:noProof/>
        </w:rPr>
      </w:pPr>
      <w:r>
        <w:rPr>
          <w:noProof/>
        </w:rPr>
        <w:t>or, 91</w:t>
      </w:r>
    </w:p>
    <w:p w14:paraId="18416718" w14:textId="77777777" w:rsidR="00D564BD" w:rsidRDefault="00D564BD">
      <w:pPr>
        <w:pStyle w:val="Index1"/>
      </w:pPr>
      <w:r w:rsidRPr="00135332">
        <w:t>antecedents</w:t>
      </w:r>
      <w:r>
        <w:t>, 89, 96, 97, 117</w:t>
      </w:r>
    </w:p>
    <w:p w14:paraId="201CD28C" w14:textId="77777777" w:rsidR="00D564BD" w:rsidRDefault="00D564BD">
      <w:pPr>
        <w:pStyle w:val="Index1"/>
      </w:pPr>
      <w:r w:rsidRPr="00135332">
        <w:rPr>
          <w:b/>
          <w:bCs/>
        </w:rPr>
        <w:t>appointments</w:t>
      </w:r>
    </w:p>
    <w:p w14:paraId="0CC5FBA3" w14:textId="77777777" w:rsidR="00D564BD" w:rsidRDefault="00D564BD">
      <w:pPr>
        <w:pStyle w:val="Index2"/>
        <w:tabs>
          <w:tab w:val="right" w:leader="dot" w:pos="4310"/>
        </w:tabs>
        <w:rPr>
          <w:noProof/>
        </w:rPr>
      </w:pPr>
      <w:r>
        <w:rPr>
          <w:noProof/>
        </w:rPr>
        <w:t>nongovernmental entity, 188</w:t>
      </w:r>
    </w:p>
    <w:p w14:paraId="2253473A" w14:textId="77777777" w:rsidR="00D564BD" w:rsidRDefault="00D564BD">
      <w:pPr>
        <w:pStyle w:val="Index1"/>
      </w:pPr>
      <w:r w:rsidRPr="00135332">
        <w:t>archaic words</w:t>
      </w:r>
      <w:r>
        <w:t>, 83</w:t>
      </w:r>
    </w:p>
    <w:p w14:paraId="6FE03995" w14:textId="77777777" w:rsidR="00D564BD" w:rsidRDefault="00D564BD">
      <w:pPr>
        <w:pStyle w:val="Index1"/>
      </w:pPr>
      <w:r w:rsidRPr="00135332">
        <w:t>backers</w:t>
      </w:r>
      <w:r>
        <w:t>, 148, 150, 153</w:t>
      </w:r>
    </w:p>
    <w:p w14:paraId="080E0E35" w14:textId="77777777" w:rsidR="00D564BD" w:rsidRDefault="00D564BD">
      <w:pPr>
        <w:pStyle w:val="Index1"/>
      </w:pPr>
      <w:r>
        <w:t>Bill Parts, 19</w:t>
      </w:r>
    </w:p>
    <w:p w14:paraId="1E43AB26" w14:textId="77777777" w:rsidR="00D564BD" w:rsidRDefault="00D564BD">
      <w:pPr>
        <w:pStyle w:val="Index2"/>
        <w:tabs>
          <w:tab w:val="right" w:leader="dot" w:pos="4310"/>
        </w:tabs>
        <w:rPr>
          <w:noProof/>
        </w:rPr>
      </w:pPr>
      <w:r>
        <w:rPr>
          <w:noProof/>
        </w:rPr>
        <w:t>applicability clauses, 25, 34, 67, 128, 129</w:t>
      </w:r>
    </w:p>
    <w:p w14:paraId="25098482" w14:textId="77777777" w:rsidR="00D564BD" w:rsidRDefault="00D564BD">
      <w:pPr>
        <w:pStyle w:val="Index2"/>
        <w:tabs>
          <w:tab w:val="right" w:leader="dot" w:pos="4310"/>
        </w:tabs>
        <w:rPr>
          <w:noProof/>
        </w:rPr>
      </w:pPr>
      <w:r>
        <w:rPr>
          <w:noProof/>
        </w:rPr>
        <w:t>author, 42, 43</w:t>
      </w:r>
    </w:p>
    <w:p w14:paraId="792D2F70" w14:textId="77777777" w:rsidR="00D564BD" w:rsidRDefault="00D564BD">
      <w:pPr>
        <w:pStyle w:val="Index2"/>
        <w:tabs>
          <w:tab w:val="right" w:leader="dot" w:pos="4310"/>
        </w:tabs>
        <w:rPr>
          <w:noProof/>
        </w:rPr>
      </w:pPr>
      <w:r>
        <w:rPr>
          <w:noProof/>
        </w:rPr>
        <w:t>basic provisions, 19, 25, 27</w:t>
      </w:r>
    </w:p>
    <w:p w14:paraId="5581CF13" w14:textId="77777777" w:rsidR="00D564BD" w:rsidRDefault="00D564BD">
      <w:pPr>
        <w:pStyle w:val="Index2"/>
        <w:tabs>
          <w:tab w:val="right" w:leader="dot" w:pos="4310"/>
        </w:tabs>
        <w:rPr>
          <w:noProof/>
        </w:rPr>
      </w:pPr>
      <w:r>
        <w:rPr>
          <w:noProof/>
        </w:rPr>
        <w:t>body, 24, 25</w:t>
      </w:r>
    </w:p>
    <w:p w14:paraId="6FF2019D" w14:textId="77777777" w:rsidR="00D564BD" w:rsidRDefault="00D564BD">
      <w:pPr>
        <w:pStyle w:val="Index2"/>
        <w:tabs>
          <w:tab w:val="right" w:leader="dot" w:pos="4310"/>
        </w:tabs>
        <w:rPr>
          <w:noProof/>
        </w:rPr>
      </w:pPr>
      <w:r>
        <w:rPr>
          <w:noProof/>
        </w:rPr>
        <w:t>caption, 19, 55</w:t>
      </w:r>
    </w:p>
    <w:p w14:paraId="3234CB96" w14:textId="77777777" w:rsidR="00D564BD" w:rsidRDefault="00D564BD">
      <w:pPr>
        <w:pStyle w:val="Index2"/>
        <w:tabs>
          <w:tab w:val="right" w:leader="dot" w:pos="4310"/>
        </w:tabs>
        <w:rPr>
          <w:noProof/>
        </w:rPr>
      </w:pPr>
      <w:r>
        <w:rPr>
          <w:noProof/>
        </w:rPr>
        <w:t>declaration of purpose, 22, 25, 26, 41, 94</w:t>
      </w:r>
    </w:p>
    <w:p w14:paraId="2E731488" w14:textId="77777777" w:rsidR="00D564BD" w:rsidRDefault="00D564BD">
      <w:pPr>
        <w:pStyle w:val="Index2"/>
        <w:tabs>
          <w:tab w:val="right" w:leader="dot" w:pos="4310"/>
        </w:tabs>
        <w:rPr>
          <w:noProof/>
        </w:rPr>
      </w:pPr>
      <w:r>
        <w:rPr>
          <w:noProof/>
        </w:rPr>
        <w:t>definitions, 25, 26, 27, 41, 66, 71, 80, 88, 90, 99, 105, 106, 107, 108, 109, 110, 111, 113, 119, 128, 129</w:t>
      </w:r>
    </w:p>
    <w:p w14:paraId="0FE7737C" w14:textId="77777777" w:rsidR="00D564BD" w:rsidRDefault="00D564BD">
      <w:pPr>
        <w:pStyle w:val="Index2"/>
        <w:tabs>
          <w:tab w:val="right" w:leader="dot" w:pos="4310"/>
        </w:tabs>
        <w:rPr>
          <w:noProof/>
        </w:rPr>
      </w:pPr>
      <w:r>
        <w:rPr>
          <w:noProof/>
        </w:rPr>
        <w:t xml:space="preserve">effective dates. </w:t>
      </w:r>
      <w:r w:rsidRPr="00135332">
        <w:rPr>
          <w:rFonts w:cstheme="minorHAnsi"/>
          <w:i/>
          <w:noProof/>
        </w:rPr>
        <w:t>See</w:t>
      </w:r>
      <w:r w:rsidRPr="00135332">
        <w:rPr>
          <w:rFonts w:cstheme="minorHAnsi"/>
          <w:noProof/>
        </w:rPr>
        <w:t xml:space="preserve"> Effective Dates</w:t>
      </w:r>
    </w:p>
    <w:p w14:paraId="3D4619DD" w14:textId="77777777" w:rsidR="00D564BD" w:rsidRDefault="00D564BD">
      <w:pPr>
        <w:pStyle w:val="Index2"/>
        <w:tabs>
          <w:tab w:val="right" w:leader="dot" w:pos="4310"/>
        </w:tabs>
        <w:rPr>
          <w:noProof/>
        </w:rPr>
      </w:pPr>
      <w:r>
        <w:rPr>
          <w:noProof/>
        </w:rPr>
        <w:t>enactment clauses, 19, 22, 23, 24, 33, 44, 46, 52, 59, 76, 128, 132, 164, 215</w:t>
      </w:r>
    </w:p>
    <w:p w14:paraId="455B0781" w14:textId="77777777" w:rsidR="00D564BD" w:rsidRDefault="00D564BD">
      <w:pPr>
        <w:pStyle w:val="Index2"/>
        <w:tabs>
          <w:tab w:val="right" w:leader="dot" w:pos="4310"/>
        </w:tabs>
        <w:rPr>
          <w:noProof/>
        </w:rPr>
      </w:pPr>
      <w:r>
        <w:rPr>
          <w:noProof/>
        </w:rPr>
        <w:t>enumeration provisions, 115, 116, 117</w:t>
      </w:r>
    </w:p>
    <w:p w14:paraId="503BBFFF" w14:textId="77777777" w:rsidR="00D564BD" w:rsidRDefault="00D564BD">
      <w:pPr>
        <w:pStyle w:val="Index2"/>
        <w:tabs>
          <w:tab w:val="right" w:leader="dot" w:pos="4310"/>
        </w:tabs>
        <w:rPr>
          <w:noProof/>
        </w:rPr>
      </w:pPr>
      <w:r>
        <w:rPr>
          <w:noProof/>
        </w:rPr>
        <w:t>footer, 43</w:t>
      </w:r>
    </w:p>
    <w:p w14:paraId="1F417534" w14:textId="77777777" w:rsidR="00D564BD" w:rsidRDefault="00D564BD">
      <w:pPr>
        <w:pStyle w:val="Index2"/>
        <w:tabs>
          <w:tab w:val="right" w:leader="dot" w:pos="4310"/>
        </w:tabs>
        <w:rPr>
          <w:noProof/>
        </w:rPr>
      </w:pPr>
      <w:r>
        <w:rPr>
          <w:noProof/>
        </w:rPr>
        <w:t>grandfather clauses, 25, 37</w:t>
      </w:r>
    </w:p>
    <w:p w14:paraId="2D39FE05" w14:textId="77777777" w:rsidR="00D564BD" w:rsidRDefault="00D564BD">
      <w:pPr>
        <w:pStyle w:val="Index2"/>
        <w:tabs>
          <w:tab w:val="right" w:leader="dot" w:pos="4310"/>
        </w:tabs>
        <w:rPr>
          <w:noProof/>
        </w:rPr>
      </w:pPr>
      <w:r>
        <w:rPr>
          <w:noProof/>
        </w:rPr>
        <w:t>initials, 43</w:t>
      </w:r>
    </w:p>
    <w:p w14:paraId="24D2CD26" w14:textId="77777777" w:rsidR="00D564BD" w:rsidRDefault="00D564BD">
      <w:pPr>
        <w:pStyle w:val="Index2"/>
        <w:tabs>
          <w:tab w:val="right" w:leader="dot" w:pos="4310"/>
        </w:tabs>
        <w:rPr>
          <w:noProof/>
        </w:rPr>
      </w:pPr>
      <w:r>
        <w:rPr>
          <w:noProof/>
        </w:rPr>
        <w:t>instructional language, 57, 68, 70, 71, 72, 73, 74, 75, 76, 77, 104</w:t>
      </w:r>
    </w:p>
    <w:p w14:paraId="461501A6" w14:textId="77777777" w:rsidR="00D564BD" w:rsidRDefault="00D564BD">
      <w:pPr>
        <w:pStyle w:val="Index2"/>
        <w:tabs>
          <w:tab w:val="right" w:leader="dot" w:pos="4310"/>
        </w:tabs>
        <w:rPr>
          <w:noProof/>
        </w:rPr>
      </w:pPr>
      <w:r>
        <w:rPr>
          <w:noProof/>
        </w:rPr>
        <w:t>interpretation clauses, 25, 37</w:t>
      </w:r>
    </w:p>
    <w:p w14:paraId="2EED04CA" w14:textId="77777777" w:rsidR="00D564BD" w:rsidRDefault="00D564BD">
      <w:pPr>
        <w:pStyle w:val="Index2"/>
        <w:tabs>
          <w:tab w:val="right" w:leader="dot" w:pos="4310"/>
        </w:tabs>
        <w:rPr>
          <w:noProof/>
        </w:rPr>
      </w:pPr>
      <w:r>
        <w:rPr>
          <w:noProof/>
        </w:rPr>
        <w:t>introductory language, 26, 65, 66, 80, 103, 106, 112, 113, 114</w:t>
      </w:r>
    </w:p>
    <w:p w14:paraId="55DD77CC" w14:textId="77777777" w:rsidR="00D564BD" w:rsidRDefault="00D564BD">
      <w:pPr>
        <w:pStyle w:val="Index2"/>
        <w:tabs>
          <w:tab w:val="right" w:leader="dot" w:pos="4310"/>
        </w:tabs>
        <w:rPr>
          <w:noProof/>
        </w:rPr>
      </w:pPr>
      <w:r>
        <w:rPr>
          <w:noProof/>
        </w:rPr>
        <w:t>line numbers, 42, 56, 70, 75, 77, 80, 81, 152, 153</w:t>
      </w:r>
    </w:p>
    <w:p w14:paraId="2C49B2B7" w14:textId="77777777" w:rsidR="00D564BD" w:rsidRDefault="00D564BD">
      <w:pPr>
        <w:pStyle w:val="Index2"/>
        <w:tabs>
          <w:tab w:val="right" w:leader="dot" w:pos="4310"/>
        </w:tabs>
        <w:rPr>
          <w:noProof/>
        </w:rPr>
      </w:pPr>
      <w:r>
        <w:rPr>
          <w:noProof/>
        </w:rPr>
        <w:t>long title, 19</w:t>
      </w:r>
    </w:p>
    <w:p w14:paraId="2259D5A6" w14:textId="77777777" w:rsidR="00D564BD" w:rsidRDefault="00D564BD">
      <w:pPr>
        <w:pStyle w:val="Index2"/>
        <w:tabs>
          <w:tab w:val="right" w:leader="dot" w:pos="4310"/>
        </w:tabs>
        <w:rPr>
          <w:noProof/>
        </w:rPr>
      </w:pPr>
      <w:r w:rsidRPr="00135332">
        <w:rPr>
          <w:rFonts w:cs="Times New Roman"/>
          <w:noProof/>
        </w:rPr>
        <w:t>organized, gen.</w:t>
      </w:r>
      <w:r>
        <w:rPr>
          <w:noProof/>
        </w:rPr>
        <w:t>, 128, 129</w:t>
      </w:r>
    </w:p>
    <w:p w14:paraId="6B65F980" w14:textId="77777777" w:rsidR="00D564BD" w:rsidRDefault="00D564BD">
      <w:pPr>
        <w:pStyle w:val="Index2"/>
        <w:tabs>
          <w:tab w:val="right" w:leader="dot" w:pos="4310"/>
        </w:tabs>
        <w:rPr>
          <w:noProof/>
        </w:rPr>
      </w:pPr>
      <w:r>
        <w:rPr>
          <w:noProof/>
        </w:rPr>
        <w:t>preamble, 19, 22, 23, 25, 42, 59, 67</w:t>
      </w:r>
    </w:p>
    <w:p w14:paraId="4221862E" w14:textId="77777777" w:rsidR="00D564BD" w:rsidRDefault="00D564BD">
      <w:pPr>
        <w:pStyle w:val="Index2"/>
        <w:tabs>
          <w:tab w:val="right" w:leader="dot" w:pos="4310"/>
        </w:tabs>
        <w:rPr>
          <w:noProof/>
        </w:rPr>
      </w:pPr>
      <w:r>
        <w:rPr>
          <w:noProof/>
        </w:rPr>
        <w:t>prefatory language, 64</w:t>
      </w:r>
    </w:p>
    <w:p w14:paraId="1B257518" w14:textId="77777777" w:rsidR="00D564BD" w:rsidRDefault="00D564BD">
      <w:pPr>
        <w:pStyle w:val="Index2"/>
        <w:tabs>
          <w:tab w:val="right" w:leader="dot" w:pos="4310"/>
        </w:tabs>
        <w:rPr>
          <w:noProof/>
        </w:rPr>
      </w:pPr>
      <w:r>
        <w:rPr>
          <w:noProof/>
        </w:rPr>
        <w:t xml:space="preserve">repealing clauses. </w:t>
      </w:r>
      <w:r w:rsidRPr="00135332">
        <w:rPr>
          <w:rFonts w:cstheme="minorHAnsi"/>
          <w:i/>
          <w:noProof/>
        </w:rPr>
        <w:t>See</w:t>
      </w:r>
      <w:r w:rsidRPr="00135332">
        <w:rPr>
          <w:rFonts w:cstheme="minorHAnsi"/>
          <w:noProof/>
        </w:rPr>
        <w:t xml:space="preserve"> Repealing</w:t>
      </w:r>
    </w:p>
    <w:p w14:paraId="0709E028" w14:textId="77777777" w:rsidR="00D564BD" w:rsidRDefault="00D564BD">
      <w:pPr>
        <w:pStyle w:val="Index2"/>
        <w:tabs>
          <w:tab w:val="right" w:leader="dot" w:pos="4310"/>
        </w:tabs>
        <w:rPr>
          <w:noProof/>
        </w:rPr>
      </w:pPr>
      <w:r>
        <w:rPr>
          <w:noProof/>
        </w:rPr>
        <w:t>resolving clauses, 59</w:t>
      </w:r>
    </w:p>
    <w:p w14:paraId="20E9081E" w14:textId="77777777" w:rsidR="00D564BD" w:rsidRDefault="00D564BD">
      <w:pPr>
        <w:pStyle w:val="Index2"/>
        <w:tabs>
          <w:tab w:val="right" w:leader="dot" w:pos="4310"/>
        </w:tabs>
        <w:rPr>
          <w:noProof/>
        </w:rPr>
      </w:pPr>
      <w:r>
        <w:rPr>
          <w:noProof/>
        </w:rPr>
        <w:t>savings clauses, 25, 36, 37, 67, 128, 129</w:t>
      </w:r>
    </w:p>
    <w:p w14:paraId="26E93979" w14:textId="77777777" w:rsidR="00D564BD" w:rsidRDefault="00D564BD">
      <w:pPr>
        <w:pStyle w:val="Index2"/>
        <w:tabs>
          <w:tab w:val="right" w:leader="dot" w:pos="4310"/>
        </w:tabs>
        <w:rPr>
          <w:noProof/>
        </w:rPr>
      </w:pPr>
      <w:r>
        <w:rPr>
          <w:noProof/>
        </w:rPr>
        <w:t>Section, 20, 24, 25, 29, 30, 31, 36, 37, 41, 44, 53, 67, 74, 75, 76, 81, 88, 115, 119, 123, 153, 215</w:t>
      </w:r>
    </w:p>
    <w:p w14:paraId="5C4E90E0" w14:textId="77777777" w:rsidR="00D564BD" w:rsidRDefault="00D564BD">
      <w:pPr>
        <w:pStyle w:val="Index3"/>
        <w:tabs>
          <w:tab w:val="right" w:leader="dot" w:pos="4310"/>
        </w:tabs>
        <w:rPr>
          <w:noProof/>
        </w:rPr>
      </w:pPr>
      <w:r>
        <w:rPr>
          <w:noProof/>
        </w:rPr>
        <w:t>capitalized, 24</w:t>
      </w:r>
    </w:p>
    <w:p w14:paraId="4D18CAE0" w14:textId="77777777" w:rsidR="00D564BD" w:rsidRDefault="00D564BD">
      <w:pPr>
        <w:pStyle w:val="Index2"/>
        <w:tabs>
          <w:tab w:val="right" w:leader="dot" w:pos="4310"/>
        </w:tabs>
        <w:rPr>
          <w:noProof/>
        </w:rPr>
      </w:pPr>
      <w:r>
        <w:rPr>
          <w:noProof/>
        </w:rPr>
        <w:t>section headings, 119</w:t>
      </w:r>
    </w:p>
    <w:p w14:paraId="4B2BC39F" w14:textId="77777777" w:rsidR="00D564BD" w:rsidRDefault="00D564BD">
      <w:pPr>
        <w:pStyle w:val="Index2"/>
        <w:tabs>
          <w:tab w:val="right" w:leader="dot" w:pos="4310"/>
        </w:tabs>
        <w:rPr>
          <w:noProof/>
        </w:rPr>
      </w:pPr>
      <w:r>
        <w:rPr>
          <w:noProof/>
        </w:rPr>
        <w:t>severability clauses, 25, 38, 39, 67, 128, 129, 215, 216</w:t>
      </w:r>
    </w:p>
    <w:p w14:paraId="68FC9934" w14:textId="77777777" w:rsidR="00D564BD" w:rsidRDefault="00D564BD">
      <w:pPr>
        <w:pStyle w:val="Index3"/>
        <w:tabs>
          <w:tab w:val="right" w:leader="dot" w:pos="4310"/>
        </w:tabs>
        <w:rPr>
          <w:noProof/>
        </w:rPr>
      </w:pPr>
      <w:r>
        <w:rPr>
          <w:noProof/>
        </w:rPr>
        <w:t>non-severability, 38</w:t>
      </w:r>
    </w:p>
    <w:p w14:paraId="3D8E560E" w14:textId="77777777" w:rsidR="00D564BD" w:rsidRDefault="00D564BD">
      <w:pPr>
        <w:pStyle w:val="Index3"/>
        <w:tabs>
          <w:tab w:val="right" w:leader="dot" w:pos="4310"/>
        </w:tabs>
        <w:rPr>
          <w:noProof/>
        </w:rPr>
      </w:pPr>
      <w:r>
        <w:rPr>
          <w:noProof/>
        </w:rPr>
        <w:t>partial, 38</w:t>
      </w:r>
    </w:p>
    <w:p w14:paraId="18881BB9" w14:textId="77777777" w:rsidR="00D564BD" w:rsidRDefault="00D564BD">
      <w:pPr>
        <w:pStyle w:val="Index2"/>
        <w:tabs>
          <w:tab w:val="right" w:leader="dot" w:pos="4310"/>
        </w:tabs>
        <w:rPr>
          <w:noProof/>
        </w:rPr>
      </w:pPr>
      <w:r>
        <w:rPr>
          <w:noProof/>
        </w:rPr>
        <w:t>short title, 25</w:t>
      </w:r>
    </w:p>
    <w:p w14:paraId="389C4A5F" w14:textId="77777777" w:rsidR="00D564BD" w:rsidRDefault="00D564BD">
      <w:pPr>
        <w:pStyle w:val="Index2"/>
        <w:tabs>
          <w:tab w:val="right" w:leader="dot" w:pos="4310"/>
        </w:tabs>
        <w:rPr>
          <w:noProof/>
        </w:rPr>
      </w:pPr>
      <w:r>
        <w:rPr>
          <w:noProof/>
        </w:rPr>
        <w:t>sunset clauses, 25, 35, 36, 62, 67</w:t>
      </w:r>
    </w:p>
    <w:p w14:paraId="5EDDE0E6" w14:textId="77777777" w:rsidR="00D564BD" w:rsidRDefault="00D564BD">
      <w:pPr>
        <w:pStyle w:val="Index3"/>
        <w:tabs>
          <w:tab w:val="right" w:leader="dot" w:pos="4310"/>
        </w:tabs>
        <w:rPr>
          <w:noProof/>
        </w:rPr>
      </w:pPr>
      <w:r>
        <w:rPr>
          <w:noProof/>
        </w:rPr>
        <w:t>amend date, 54</w:t>
      </w:r>
    </w:p>
    <w:p w14:paraId="0109AEDA" w14:textId="77777777" w:rsidR="00D564BD" w:rsidRDefault="00D564BD">
      <w:pPr>
        <w:pStyle w:val="Index3"/>
        <w:tabs>
          <w:tab w:val="right" w:leader="dot" w:pos="4310"/>
        </w:tabs>
        <w:rPr>
          <w:noProof/>
        </w:rPr>
      </w:pPr>
      <w:r>
        <w:rPr>
          <w:noProof/>
        </w:rPr>
        <w:t>contingent, 36</w:t>
      </w:r>
    </w:p>
    <w:p w14:paraId="6B8585C2" w14:textId="77777777" w:rsidR="00D564BD" w:rsidRDefault="00D564BD">
      <w:pPr>
        <w:pStyle w:val="Index3"/>
        <w:tabs>
          <w:tab w:val="right" w:leader="dot" w:pos="4310"/>
        </w:tabs>
        <w:rPr>
          <w:noProof/>
        </w:rPr>
      </w:pPr>
      <w:r>
        <w:rPr>
          <w:noProof/>
        </w:rPr>
        <w:t>hidden, 35</w:t>
      </w:r>
    </w:p>
    <w:p w14:paraId="7C6955E4" w14:textId="77777777" w:rsidR="00D564BD" w:rsidRDefault="00D564BD">
      <w:pPr>
        <w:pStyle w:val="Index2"/>
        <w:tabs>
          <w:tab w:val="right" w:leader="dot" w:pos="4310"/>
        </w:tabs>
        <w:rPr>
          <w:noProof/>
        </w:rPr>
      </w:pPr>
      <w:r>
        <w:rPr>
          <w:noProof/>
        </w:rPr>
        <w:t>synopsis, 19, 20, 22, 30, 41, 42, 44, 54, 55, 56, 57, 59, 71, 79, 104, 115, 121, 128, 129, 153, 215</w:t>
      </w:r>
    </w:p>
    <w:p w14:paraId="7010FF4A" w14:textId="77777777" w:rsidR="00D564BD" w:rsidRDefault="00D564BD">
      <w:pPr>
        <w:pStyle w:val="Index3"/>
        <w:tabs>
          <w:tab w:val="right" w:leader="dot" w:pos="4310"/>
        </w:tabs>
        <w:rPr>
          <w:noProof/>
        </w:rPr>
      </w:pPr>
      <w:r>
        <w:rPr>
          <w:noProof/>
        </w:rPr>
        <w:t>cannot be amended, 57</w:t>
      </w:r>
    </w:p>
    <w:p w14:paraId="571EB6A3" w14:textId="77777777" w:rsidR="00D564BD" w:rsidRDefault="00D564BD">
      <w:pPr>
        <w:pStyle w:val="Index2"/>
        <w:tabs>
          <w:tab w:val="right" w:leader="dot" w:pos="4310"/>
        </w:tabs>
        <w:rPr>
          <w:noProof/>
        </w:rPr>
      </w:pPr>
      <w:r>
        <w:rPr>
          <w:noProof/>
        </w:rPr>
        <w:t>title, 19, 20, 21, 22, 23, 25, 26, 27, 28, 41, 43, 44, 45, 46, 53, 54, 55, 56, 58, 67, 100, 107, 120, 128, 136, 213</w:t>
      </w:r>
    </w:p>
    <w:p w14:paraId="505175B0" w14:textId="77777777" w:rsidR="00D564BD" w:rsidRDefault="00D564BD">
      <w:pPr>
        <w:pStyle w:val="Index2"/>
        <w:tabs>
          <w:tab w:val="right" w:leader="dot" w:pos="4310"/>
        </w:tabs>
        <w:rPr>
          <w:noProof/>
        </w:rPr>
      </w:pPr>
      <w:r>
        <w:rPr>
          <w:noProof/>
        </w:rPr>
        <w:t>whereas clauses, 22, 25, 44, 59, 67, 76, 128</w:t>
      </w:r>
    </w:p>
    <w:p w14:paraId="601CBF0C" w14:textId="77777777" w:rsidR="00D564BD" w:rsidRDefault="00D564BD">
      <w:pPr>
        <w:pStyle w:val="Index1"/>
      </w:pPr>
      <w:r w:rsidRPr="00135332">
        <w:t>Bill Prep</w:t>
      </w:r>
      <w:r>
        <w:t>, 148, 149</w:t>
      </w:r>
    </w:p>
    <w:p w14:paraId="49DA0E98" w14:textId="77777777" w:rsidR="00D564BD" w:rsidRDefault="00D564BD">
      <w:pPr>
        <w:pStyle w:val="Index1"/>
      </w:pPr>
      <w:r>
        <w:t>Bill Types, 17</w:t>
      </w:r>
    </w:p>
    <w:p w14:paraId="4D6EB1E3" w14:textId="77777777" w:rsidR="00D564BD" w:rsidRDefault="00D564BD">
      <w:pPr>
        <w:pStyle w:val="Index2"/>
        <w:tabs>
          <w:tab w:val="right" w:leader="dot" w:pos="4310"/>
        </w:tabs>
        <w:rPr>
          <w:noProof/>
        </w:rPr>
      </w:pPr>
      <w:r>
        <w:rPr>
          <w:noProof/>
        </w:rPr>
        <w:t>amending Laws of Delaware, 53</w:t>
      </w:r>
    </w:p>
    <w:p w14:paraId="2AAB350C" w14:textId="77777777" w:rsidR="00D564BD" w:rsidRDefault="00D564BD">
      <w:pPr>
        <w:pStyle w:val="Index2"/>
        <w:tabs>
          <w:tab w:val="right" w:leader="dot" w:pos="4310"/>
        </w:tabs>
        <w:rPr>
          <w:noProof/>
        </w:rPr>
      </w:pPr>
      <w:r>
        <w:rPr>
          <w:noProof/>
        </w:rPr>
        <w:t>amendments, 10, 17, 19, 21, 22, 24, 31, 42, 43, 44, 45, 46, 53, 54, 56, 57, 58, 59, 60, 65, 68, 70, 71, 73, 75, 76, 77, 104, 105, 126, 148, 150, 151, 152, 153, 158, 163, 164</w:t>
      </w:r>
    </w:p>
    <w:p w14:paraId="051ED033" w14:textId="77777777" w:rsidR="00D564BD" w:rsidRDefault="00D564BD">
      <w:pPr>
        <w:pStyle w:val="Index3"/>
        <w:tabs>
          <w:tab w:val="right" w:leader="dot" w:pos="4310"/>
        </w:tabs>
        <w:rPr>
          <w:noProof/>
        </w:rPr>
      </w:pPr>
      <w:r>
        <w:rPr>
          <w:noProof/>
        </w:rPr>
        <w:lastRenderedPageBreak/>
        <w:t>add new bill Section, 57</w:t>
      </w:r>
    </w:p>
    <w:p w14:paraId="0A25E8E8" w14:textId="77777777" w:rsidR="00D564BD" w:rsidRDefault="00D564BD">
      <w:pPr>
        <w:pStyle w:val="Index3"/>
        <w:tabs>
          <w:tab w:val="right" w:leader="dot" w:pos="4310"/>
        </w:tabs>
        <w:rPr>
          <w:noProof/>
        </w:rPr>
      </w:pPr>
      <w:r>
        <w:rPr>
          <w:noProof/>
        </w:rPr>
        <w:t>amendment to an amendment, 57, 58, 76, 77</w:t>
      </w:r>
    </w:p>
    <w:p w14:paraId="6B64BE7B" w14:textId="77777777" w:rsidR="00D564BD" w:rsidRDefault="00D564BD">
      <w:pPr>
        <w:pStyle w:val="Index3"/>
        <w:tabs>
          <w:tab w:val="right" w:leader="dot" w:pos="4310"/>
        </w:tabs>
        <w:rPr>
          <w:noProof/>
        </w:rPr>
      </w:pPr>
      <w:r>
        <w:rPr>
          <w:noProof/>
        </w:rPr>
        <w:t>as amended, bill, 77</w:t>
      </w:r>
    </w:p>
    <w:p w14:paraId="12EC695A" w14:textId="77777777" w:rsidR="00D564BD" w:rsidRDefault="00D564BD">
      <w:pPr>
        <w:pStyle w:val="Index3"/>
        <w:tabs>
          <w:tab w:val="right" w:leader="dot" w:pos="4310"/>
        </w:tabs>
        <w:rPr>
          <w:noProof/>
        </w:rPr>
      </w:pPr>
      <w:r>
        <w:rPr>
          <w:noProof/>
        </w:rPr>
        <w:t>conflicting, 57</w:t>
      </w:r>
    </w:p>
    <w:p w14:paraId="12924E22" w14:textId="77777777" w:rsidR="00D564BD" w:rsidRDefault="00D564BD">
      <w:pPr>
        <w:pStyle w:val="Index3"/>
        <w:tabs>
          <w:tab w:val="right" w:leader="dot" w:pos="4310"/>
        </w:tabs>
        <w:rPr>
          <w:noProof/>
        </w:rPr>
      </w:pPr>
      <w:r>
        <w:rPr>
          <w:noProof/>
        </w:rPr>
        <w:t>implied, 57</w:t>
      </w:r>
    </w:p>
    <w:p w14:paraId="11CC16D1" w14:textId="77777777" w:rsidR="00D564BD" w:rsidRDefault="00D564BD">
      <w:pPr>
        <w:pStyle w:val="Index3"/>
        <w:tabs>
          <w:tab w:val="right" w:leader="dot" w:pos="4310"/>
        </w:tabs>
        <w:rPr>
          <w:noProof/>
        </w:rPr>
      </w:pPr>
      <w:r>
        <w:rPr>
          <w:noProof/>
        </w:rPr>
        <w:t>scope, 56</w:t>
      </w:r>
    </w:p>
    <w:p w14:paraId="5D9406B2" w14:textId="77777777" w:rsidR="00D564BD" w:rsidRDefault="00D564BD">
      <w:pPr>
        <w:pStyle w:val="Index3"/>
        <w:tabs>
          <w:tab w:val="right" w:leader="dot" w:pos="4310"/>
        </w:tabs>
        <w:rPr>
          <w:noProof/>
        </w:rPr>
      </w:pPr>
      <w:r>
        <w:rPr>
          <w:noProof/>
        </w:rPr>
        <w:t>strike another amendment, 56, 57</w:t>
      </w:r>
    </w:p>
    <w:p w14:paraId="12D1D267" w14:textId="77777777" w:rsidR="00D564BD" w:rsidRDefault="00D564BD">
      <w:pPr>
        <w:pStyle w:val="Index3"/>
        <w:tabs>
          <w:tab w:val="right" w:leader="dot" w:pos="4310"/>
        </w:tabs>
        <w:rPr>
          <w:noProof/>
        </w:rPr>
      </w:pPr>
      <w:r>
        <w:rPr>
          <w:noProof/>
        </w:rPr>
        <w:t>synopsis cannot be amended, 57</w:t>
      </w:r>
    </w:p>
    <w:p w14:paraId="168176F0" w14:textId="77777777" w:rsidR="00D564BD" w:rsidRDefault="00D564BD">
      <w:pPr>
        <w:pStyle w:val="Index2"/>
        <w:tabs>
          <w:tab w:val="right" w:leader="dot" w:pos="4310"/>
        </w:tabs>
        <w:rPr>
          <w:noProof/>
        </w:rPr>
      </w:pPr>
      <w:r>
        <w:rPr>
          <w:noProof/>
        </w:rPr>
        <w:t>appropriation bills, 18, 20, 25, 31, 40, 41, 46, 47, 48, 51, 52, 67, 164, 213, 214</w:t>
      </w:r>
    </w:p>
    <w:p w14:paraId="7FBC8D88" w14:textId="77777777" w:rsidR="00D564BD" w:rsidRDefault="00D564BD">
      <w:pPr>
        <w:pStyle w:val="Index2"/>
        <w:tabs>
          <w:tab w:val="right" w:leader="dot" w:pos="4310"/>
        </w:tabs>
        <w:rPr>
          <w:noProof/>
        </w:rPr>
      </w:pPr>
      <w:r>
        <w:rPr>
          <w:noProof/>
        </w:rPr>
        <w:t>bills, gen., 17, 36, 45, 59, 64, 161</w:t>
      </w:r>
    </w:p>
    <w:p w14:paraId="7F8E8B05" w14:textId="77777777" w:rsidR="00D564BD" w:rsidRDefault="00D564BD">
      <w:pPr>
        <w:pStyle w:val="Index2"/>
        <w:tabs>
          <w:tab w:val="right" w:leader="dot" w:pos="4310"/>
        </w:tabs>
        <w:rPr>
          <w:noProof/>
        </w:rPr>
      </w:pPr>
      <w:r>
        <w:rPr>
          <w:noProof/>
        </w:rPr>
        <w:t>general bills, 17, 18</w:t>
      </w:r>
    </w:p>
    <w:p w14:paraId="1A783F52" w14:textId="77777777" w:rsidR="00D564BD" w:rsidRDefault="00D564BD">
      <w:pPr>
        <w:pStyle w:val="Index2"/>
        <w:tabs>
          <w:tab w:val="right" w:leader="dot" w:pos="4310"/>
        </w:tabs>
        <w:rPr>
          <w:noProof/>
        </w:rPr>
      </w:pPr>
      <w:r>
        <w:rPr>
          <w:noProof/>
        </w:rPr>
        <w:t>legislative vehicles, 9, 14, 17, 56, 79</w:t>
      </w:r>
    </w:p>
    <w:p w14:paraId="1221F40D" w14:textId="77777777" w:rsidR="00D564BD" w:rsidRDefault="00D564BD">
      <w:pPr>
        <w:pStyle w:val="Index2"/>
        <w:tabs>
          <w:tab w:val="right" w:leader="dot" w:pos="4310"/>
        </w:tabs>
        <w:rPr>
          <w:noProof/>
        </w:rPr>
      </w:pPr>
      <w:r>
        <w:rPr>
          <w:noProof/>
        </w:rPr>
        <w:t>local bills, 18</w:t>
      </w:r>
    </w:p>
    <w:p w14:paraId="3B9C403C" w14:textId="77777777" w:rsidR="00D564BD" w:rsidRDefault="00D564BD">
      <w:pPr>
        <w:pStyle w:val="Index2"/>
        <w:tabs>
          <w:tab w:val="right" w:leader="dot" w:pos="4310"/>
        </w:tabs>
        <w:rPr>
          <w:noProof/>
        </w:rPr>
      </w:pPr>
      <w:r>
        <w:rPr>
          <w:noProof/>
        </w:rPr>
        <w:t>private bills, 18</w:t>
      </w:r>
    </w:p>
    <w:p w14:paraId="74590966" w14:textId="77777777" w:rsidR="00D564BD" w:rsidRDefault="00D564BD">
      <w:pPr>
        <w:pStyle w:val="Index2"/>
        <w:tabs>
          <w:tab w:val="right" w:leader="dot" w:pos="4310"/>
        </w:tabs>
        <w:rPr>
          <w:noProof/>
        </w:rPr>
      </w:pPr>
      <w:r>
        <w:rPr>
          <w:noProof/>
        </w:rPr>
        <w:t>public bills, 17</w:t>
      </w:r>
    </w:p>
    <w:p w14:paraId="16CA7276" w14:textId="77777777" w:rsidR="00D564BD" w:rsidRDefault="00D564BD">
      <w:pPr>
        <w:pStyle w:val="Index2"/>
        <w:tabs>
          <w:tab w:val="right" w:leader="dot" w:pos="4310"/>
        </w:tabs>
        <w:rPr>
          <w:noProof/>
        </w:rPr>
      </w:pPr>
      <w:r>
        <w:rPr>
          <w:noProof/>
        </w:rPr>
        <w:t>resolutions</w:t>
      </w:r>
    </w:p>
    <w:p w14:paraId="6F95DBA0" w14:textId="77777777" w:rsidR="00D564BD" w:rsidRDefault="00D564BD">
      <w:pPr>
        <w:pStyle w:val="Index3"/>
        <w:tabs>
          <w:tab w:val="right" w:leader="dot" w:pos="4310"/>
        </w:tabs>
        <w:rPr>
          <w:noProof/>
        </w:rPr>
      </w:pPr>
      <w:r>
        <w:rPr>
          <w:noProof/>
        </w:rPr>
        <w:t>concurrent resolutions, 42, 58, 59, 60, 149, 161</w:t>
      </w:r>
    </w:p>
    <w:p w14:paraId="63178342" w14:textId="77777777" w:rsidR="00D564BD" w:rsidRDefault="00D564BD">
      <w:pPr>
        <w:pStyle w:val="Index3"/>
        <w:tabs>
          <w:tab w:val="right" w:leader="dot" w:pos="4310"/>
        </w:tabs>
        <w:rPr>
          <w:noProof/>
        </w:rPr>
      </w:pPr>
      <w:r>
        <w:rPr>
          <w:noProof/>
        </w:rPr>
        <w:t>duration of authority, 58</w:t>
      </w:r>
    </w:p>
    <w:p w14:paraId="181357D1" w14:textId="77777777" w:rsidR="00D564BD" w:rsidRDefault="00D564BD">
      <w:pPr>
        <w:pStyle w:val="Index3"/>
        <w:tabs>
          <w:tab w:val="right" w:leader="dot" w:pos="4310"/>
        </w:tabs>
        <w:rPr>
          <w:noProof/>
        </w:rPr>
      </w:pPr>
      <w:r>
        <w:rPr>
          <w:noProof/>
        </w:rPr>
        <w:t>gen., 18, 19, 40, 43, 56, 58, 59, 60, 61, 64, 68, 90, 104, 154, 161</w:t>
      </w:r>
    </w:p>
    <w:p w14:paraId="391CA26D" w14:textId="77777777" w:rsidR="00D564BD" w:rsidRDefault="00D564BD">
      <w:pPr>
        <w:pStyle w:val="Index3"/>
        <w:tabs>
          <w:tab w:val="right" w:leader="dot" w:pos="4310"/>
        </w:tabs>
        <w:rPr>
          <w:noProof/>
        </w:rPr>
      </w:pPr>
      <w:r>
        <w:rPr>
          <w:noProof/>
        </w:rPr>
        <w:t>joint resolutions, 20, 42, 52, 59, 60, 149, 151, 153, 161</w:t>
      </w:r>
    </w:p>
    <w:p w14:paraId="1A8FFD9A" w14:textId="77777777" w:rsidR="00D564BD" w:rsidRDefault="00D564BD">
      <w:pPr>
        <w:pStyle w:val="Index3"/>
        <w:tabs>
          <w:tab w:val="right" w:leader="dot" w:pos="4310"/>
        </w:tabs>
        <w:rPr>
          <w:noProof/>
        </w:rPr>
      </w:pPr>
      <w:r>
        <w:rPr>
          <w:noProof/>
        </w:rPr>
        <w:t>simple resolutions, 42, 58, 59, 60, 149</w:t>
      </w:r>
    </w:p>
    <w:p w14:paraId="2100B3CC" w14:textId="77777777" w:rsidR="00D564BD" w:rsidRDefault="00D564BD">
      <w:pPr>
        <w:pStyle w:val="Index2"/>
        <w:tabs>
          <w:tab w:val="right" w:leader="dot" w:pos="4310"/>
        </w:tabs>
        <w:rPr>
          <w:noProof/>
        </w:rPr>
      </w:pPr>
      <w:r>
        <w:rPr>
          <w:noProof/>
        </w:rPr>
        <w:t>special bills, 17, 18</w:t>
      </w:r>
    </w:p>
    <w:p w14:paraId="32FE4B16" w14:textId="77777777" w:rsidR="00D564BD" w:rsidRDefault="00D564BD">
      <w:pPr>
        <w:pStyle w:val="Index2"/>
        <w:tabs>
          <w:tab w:val="right" w:leader="dot" w:pos="4310"/>
        </w:tabs>
        <w:rPr>
          <w:noProof/>
        </w:rPr>
      </w:pPr>
      <w:r>
        <w:rPr>
          <w:noProof/>
        </w:rPr>
        <w:t>substitute bills, 17, 19, 21, 41, 55, 56, 57, 94</w:t>
      </w:r>
    </w:p>
    <w:p w14:paraId="60936AC0" w14:textId="77777777" w:rsidR="00D564BD" w:rsidRDefault="00D564BD">
      <w:pPr>
        <w:pStyle w:val="Index1"/>
      </w:pPr>
      <w:r w:rsidRPr="00135332">
        <w:rPr>
          <w:i/>
        </w:rPr>
        <w:t>Black's Law Dictionary</w:t>
      </w:r>
      <w:r>
        <w:t>, 20, 36, 92, 104</w:t>
      </w:r>
    </w:p>
    <w:p w14:paraId="127326D6" w14:textId="77777777" w:rsidR="00D564BD" w:rsidRDefault="00D564BD">
      <w:pPr>
        <w:pStyle w:val="Index1"/>
      </w:pPr>
      <w:r w:rsidRPr="00135332">
        <w:t>boards and commissions</w:t>
      </w:r>
      <w:r>
        <w:t>, 48, 49, 50</w:t>
      </w:r>
    </w:p>
    <w:p w14:paraId="66A5A679" w14:textId="77777777" w:rsidR="00D564BD" w:rsidRDefault="00D564BD">
      <w:pPr>
        <w:pStyle w:val="Index1"/>
      </w:pPr>
      <w:r w:rsidRPr="00135332">
        <w:t>Bond Bill</w:t>
      </w:r>
      <w:r>
        <w:t>, 40</w:t>
      </w:r>
    </w:p>
    <w:p w14:paraId="7BF05BC7" w14:textId="77777777" w:rsidR="00D564BD" w:rsidRDefault="00D564BD">
      <w:pPr>
        <w:pStyle w:val="Index1"/>
      </w:pPr>
      <w:r>
        <w:t>brackets, 34, 103, 121</w:t>
      </w:r>
    </w:p>
    <w:p w14:paraId="4EFDC9BE" w14:textId="77777777" w:rsidR="00D564BD" w:rsidRDefault="00D564BD">
      <w:pPr>
        <w:pStyle w:val="Index1"/>
      </w:pPr>
      <w:r>
        <w:t>brevity, 83</w:t>
      </w:r>
    </w:p>
    <w:p w14:paraId="79315FF4" w14:textId="77777777" w:rsidR="00D564BD" w:rsidRDefault="00D564BD">
      <w:pPr>
        <w:pStyle w:val="Index1"/>
      </w:pPr>
      <w:r w:rsidRPr="00135332">
        <w:t>Budget Bill</w:t>
      </w:r>
      <w:r>
        <w:t>, 40</w:t>
      </w:r>
    </w:p>
    <w:p w14:paraId="763AFCFD" w14:textId="77777777" w:rsidR="00D564BD" w:rsidRDefault="00D564BD">
      <w:pPr>
        <w:pStyle w:val="Index1"/>
      </w:pPr>
      <w:r w:rsidRPr="00135332">
        <w:t>but</w:t>
      </w:r>
      <w:r>
        <w:t>, 111</w:t>
      </w:r>
    </w:p>
    <w:p w14:paraId="50085EBC" w14:textId="77777777" w:rsidR="00D564BD" w:rsidRDefault="00D564BD">
      <w:pPr>
        <w:pStyle w:val="Index1"/>
      </w:pPr>
      <w:r w:rsidRPr="00135332">
        <w:rPr>
          <w:i/>
        </w:rPr>
        <w:t>Cases and Materials on Legislation</w:t>
      </w:r>
      <w:r>
        <w:t>, 13</w:t>
      </w:r>
    </w:p>
    <w:p w14:paraId="6C2730A1" w14:textId="77777777" w:rsidR="00D564BD" w:rsidRDefault="00D564BD">
      <w:pPr>
        <w:pStyle w:val="Index1"/>
      </w:pPr>
      <w:r w:rsidRPr="00135332">
        <w:t>casting vote</w:t>
      </w:r>
      <w:r>
        <w:t>, 159, 160, 161, 163</w:t>
      </w:r>
    </w:p>
    <w:p w14:paraId="368184A1" w14:textId="77777777" w:rsidR="00D564BD" w:rsidRDefault="00D564BD">
      <w:pPr>
        <w:pStyle w:val="Index1"/>
      </w:pPr>
      <w:r>
        <w:t>chair, co-chair, or vice chair, 61, 62, 144, 150, 152, 155</w:t>
      </w:r>
    </w:p>
    <w:p w14:paraId="21C9DCF2" w14:textId="77777777" w:rsidR="00D564BD" w:rsidRDefault="00D564BD">
      <w:pPr>
        <w:pStyle w:val="Index1"/>
      </w:pPr>
      <w:r w:rsidRPr="00135332">
        <w:t>Chambers</w:t>
      </w:r>
      <w:r>
        <w:t>, 17, 19, 40, 52, 53, 55, 59, 62, 77, 143, 148, 149, 151, 152, 153, 154, 158, 161</w:t>
      </w:r>
    </w:p>
    <w:p w14:paraId="582DFC31" w14:textId="77777777" w:rsidR="00D564BD" w:rsidRDefault="00D564BD">
      <w:pPr>
        <w:pStyle w:val="Index1"/>
      </w:pPr>
      <w:r w:rsidRPr="00135332">
        <w:t>Charters</w:t>
      </w:r>
    </w:p>
    <w:p w14:paraId="7730BA31" w14:textId="77777777" w:rsidR="00D564BD" w:rsidRDefault="00D564BD">
      <w:pPr>
        <w:pStyle w:val="Index2"/>
        <w:tabs>
          <w:tab w:val="right" w:leader="dot" w:pos="4310"/>
        </w:tabs>
        <w:rPr>
          <w:noProof/>
        </w:rPr>
      </w:pPr>
      <w:r>
        <w:rPr>
          <w:noProof/>
        </w:rPr>
        <w:t>bank charters, 45</w:t>
      </w:r>
    </w:p>
    <w:p w14:paraId="2363D433" w14:textId="77777777" w:rsidR="00D564BD" w:rsidRDefault="00D564BD">
      <w:pPr>
        <w:pStyle w:val="Index2"/>
        <w:tabs>
          <w:tab w:val="right" w:leader="dot" w:pos="4310"/>
        </w:tabs>
        <w:rPr>
          <w:noProof/>
        </w:rPr>
      </w:pPr>
      <w:r>
        <w:rPr>
          <w:noProof/>
        </w:rPr>
        <w:t>gen., 43, 45</w:t>
      </w:r>
    </w:p>
    <w:p w14:paraId="47D07FAB" w14:textId="77777777" w:rsidR="00D564BD" w:rsidRDefault="00D564BD">
      <w:pPr>
        <w:pStyle w:val="Index2"/>
        <w:tabs>
          <w:tab w:val="right" w:leader="dot" w:pos="4310"/>
        </w:tabs>
        <w:rPr>
          <w:noProof/>
        </w:rPr>
      </w:pPr>
      <w:r>
        <w:rPr>
          <w:noProof/>
        </w:rPr>
        <w:t>municipal charters, 15, 16, 45, 46, 47, 213</w:t>
      </w:r>
    </w:p>
    <w:p w14:paraId="24BEA67A" w14:textId="77777777" w:rsidR="00D564BD" w:rsidRDefault="00D564BD">
      <w:pPr>
        <w:pStyle w:val="Index2"/>
        <w:tabs>
          <w:tab w:val="right" w:leader="dot" w:pos="4310"/>
        </w:tabs>
        <w:rPr>
          <w:noProof/>
        </w:rPr>
      </w:pPr>
      <w:r>
        <w:rPr>
          <w:noProof/>
        </w:rPr>
        <w:t>municipal charters , indirect amendment to, 45</w:t>
      </w:r>
    </w:p>
    <w:p w14:paraId="41056A9D" w14:textId="77777777" w:rsidR="00D564BD" w:rsidRDefault="00D564BD">
      <w:pPr>
        <w:pStyle w:val="Index2"/>
        <w:tabs>
          <w:tab w:val="right" w:leader="dot" w:pos="4310"/>
        </w:tabs>
        <w:rPr>
          <w:noProof/>
        </w:rPr>
      </w:pPr>
      <w:r>
        <w:rPr>
          <w:noProof/>
        </w:rPr>
        <w:t>town charters, 46</w:t>
      </w:r>
    </w:p>
    <w:p w14:paraId="07D7F024" w14:textId="77777777" w:rsidR="00D564BD" w:rsidRDefault="00D564BD">
      <w:pPr>
        <w:pStyle w:val="Index1"/>
      </w:pPr>
      <w:r w:rsidRPr="00135332">
        <w:t>citation</w:t>
      </w:r>
      <w:r>
        <w:t>, 9, 41, 44, 46, 67, 108, 131</w:t>
      </w:r>
    </w:p>
    <w:p w14:paraId="02244629" w14:textId="77777777" w:rsidR="00D564BD" w:rsidRDefault="00D564BD">
      <w:pPr>
        <w:pStyle w:val="Index1"/>
      </w:pPr>
      <w:r w:rsidRPr="00135332">
        <w:t>clarity</w:t>
      </w:r>
      <w:r>
        <w:t>, 10, 14, 26, 66, 78, 81, 82, 97, 104, 105, 110, 111, 126, 132, 134</w:t>
      </w:r>
    </w:p>
    <w:p w14:paraId="44A44565" w14:textId="77777777" w:rsidR="00D564BD" w:rsidRDefault="00D564BD">
      <w:pPr>
        <w:pStyle w:val="Index1"/>
      </w:pPr>
      <w:r w:rsidRPr="00135332">
        <w:t>client</w:t>
      </w:r>
      <w:r>
        <w:t>, 14, 15, 27, 28, 36, 37, 45, 60, 64, 70, 82, 84, 121, 164</w:t>
      </w:r>
    </w:p>
    <w:p w14:paraId="6D071DDD" w14:textId="77777777" w:rsidR="00D564BD" w:rsidRDefault="00D564BD">
      <w:pPr>
        <w:pStyle w:val="Index1"/>
      </w:pPr>
      <w:r w:rsidRPr="00135332">
        <w:t>Code Revisors</w:t>
      </w:r>
      <w:r>
        <w:t>, 15, 30, 32, 33, 34, 35, 41, 54, 64, 65, 70, 103, 106, 114, 120, 121, 122, 127, 128, 141, 142, 153, 163, 164, 165</w:t>
      </w:r>
    </w:p>
    <w:p w14:paraId="4511A6E3" w14:textId="77777777" w:rsidR="00D564BD" w:rsidRDefault="00D564BD">
      <w:pPr>
        <w:pStyle w:val="Index1"/>
      </w:pPr>
      <w:r w:rsidRPr="00135332">
        <w:t>commas</w:t>
      </w:r>
      <w:r>
        <w:t>, 19, 70, 71, 80, 96, 100, 103, 104, 105</w:t>
      </w:r>
    </w:p>
    <w:p w14:paraId="513C3931" w14:textId="77777777" w:rsidR="00D564BD" w:rsidRDefault="00D564BD">
      <w:pPr>
        <w:pStyle w:val="Index2"/>
        <w:tabs>
          <w:tab w:val="right" w:leader="dot" w:pos="4310"/>
        </w:tabs>
        <w:rPr>
          <w:noProof/>
        </w:rPr>
      </w:pPr>
      <w:r>
        <w:rPr>
          <w:noProof/>
        </w:rPr>
        <w:t>Oxford or serial, 103, 104</w:t>
      </w:r>
    </w:p>
    <w:p w14:paraId="0E6AE7C4" w14:textId="77777777" w:rsidR="00D564BD" w:rsidRDefault="00D564BD">
      <w:pPr>
        <w:pStyle w:val="Index1"/>
      </w:pPr>
      <w:r>
        <w:t>committee assignments, 149</w:t>
      </w:r>
    </w:p>
    <w:p w14:paraId="364A1150" w14:textId="77777777" w:rsidR="00D564BD" w:rsidRDefault="00D564BD">
      <w:pPr>
        <w:pStyle w:val="Index1"/>
      </w:pPr>
      <w:r w:rsidRPr="00135332">
        <w:t>compound sentences</w:t>
      </w:r>
      <w:r>
        <w:t>, 84</w:t>
      </w:r>
    </w:p>
    <w:p w14:paraId="5286EC00" w14:textId="77777777" w:rsidR="00D564BD" w:rsidRDefault="00D564BD">
      <w:pPr>
        <w:pStyle w:val="Index1"/>
      </w:pPr>
      <w:r w:rsidRPr="00135332">
        <w:t>compound words</w:t>
      </w:r>
      <w:r>
        <w:t>, 105</w:t>
      </w:r>
    </w:p>
    <w:p w14:paraId="1D188FD9" w14:textId="77777777" w:rsidR="00D564BD" w:rsidRDefault="00D564BD">
      <w:pPr>
        <w:pStyle w:val="Index1"/>
      </w:pPr>
      <w:r w:rsidRPr="00135332">
        <w:t>conjunctions</w:t>
      </w:r>
      <w:r>
        <w:t>, 78, 91, 103, 104</w:t>
      </w:r>
    </w:p>
    <w:p w14:paraId="5253351F" w14:textId="77777777" w:rsidR="00D564BD" w:rsidRDefault="00D564BD">
      <w:pPr>
        <w:pStyle w:val="Index1"/>
      </w:pPr>
      <w:r w:rsidRPr="00135332">
        <w:t>Consideration List</w:t>
      </w:r>
      <w:r>
        <w:t>, 149</w:t>
      </w:r>
    </w:p>
    <w:p w14:paraId="5D29D66E" w14:textId="77777777" w:rsidR="00D564BD" w:rsidRDefault="00D564BD">
      <w:pPr>
        <w:pStyle w:val="Index1"/>
      </w:pPr>
      <w:r>
        <w:t>consistency, 83, 84</w:t>
      </w:r>
    </w:p>
    <w:p w14:paraId="29141094" w14:textId="77777777" w:rsidR="00D564BD" w:rsidRDefault="00D564BD">
      <w:pPr>
        <w:pStyle w:val="Index1"/>
      </w:pPr>
      <w:r w:rsidRPr="00135332">
        <w:t>constitutional requirements</w:t>
      </w:r>
      <w:r>
        <w:t>, 14, 20, 130, 151</w:t>
      </w:r>
    </w:p>
    <w:p w14:paraId="01CCD6B6" w14:textId="77777777" w:rsidR="00D564BD" w:rsidRDefault="00D564BD">
      <w:pPr>
        <w:pStyle w:val="Index1"/>
      </w:pPr>
      <w:r w:rsidRPr="00135332">
        <w:t>Controller General’s Office</w:t>
      </w:r>
      <w:r>
        <w:t>, 52, 53</w:t>
      </w:r>
    </w:p>
    <w:p w14:paraId="2A55A889" w14:textId="77777777" w:rsidR="00D564BD" w:rsidRDefault="00D564BD">
      <w:pPr>
        <w:pStyle w:val="Index1"/>
      </w:pPr>
      <w:r w:rsidRPr="00135332">
        <w:t>corporations</w:t>
      </w:r>
      <w:r>
        <w:t>, 18, 48, 92, 107, 111, 213, 214</w:t>
      </w:r>
    </w:p>
    <w:p w14:paraId="332F4DE3" w14:textId="77777777" w:rsidR="00D564BD" w:rsidRDefault="00D564BD">
      <w:pPr>
        <w:pStyle w:val="Index1"/>
      </w:pPr>
      <w:r>
        <w:t>counties, 48, 162, 213, 214</w:t>
      </w:r>
    </w:p>
    <w:p w14:paraId="38CBDE33" w14:textId="77777777" w:rsidR="00D564BD" w:rsidRDefault="00D564BD">
      <w:pPr>
        <w:pStyle w:val="Index1"/>
      </w:pPr>
      <w:r w:rsidRPr="00135332">
        <w:t>crimes</w:t>
      </w:r>
      <w:r>
        <w:t>, 26, 28, 30, 66, 127, 129, 132, 133</w:t>
      </w:r>
    </w:p>
    <w:p w14:paraId="0018111D" w14:textId="77777777" w:rsidR="00D564BD" w:rsidRDefault="00D564BD">
      <w:pPr>
        <w:pStyle w:val="Index1"/>
      </w:pPr>
      <w:r w:rsidRPr="00135332">
        <w:t>dashes</w:t>
      </w:r>
      <w:r>
        <w:t>, 104</w:t>
      </w:r>
    </w:p>
    <w:p w14:paraId="36553D0F" w14:textId="77777777" w:rsidR="00D564BD" w:rsidRDefault="00D564BD">
      <w:pPr>
        <w:pStyle w:val="Index1"/>
      </w:pPr>
      <w:r w:rsidRPr="00135332">
        <w:t>Delaware Administrative Code</w:t>
      </w:r>
      <w:r>
        <w:t>, 15, 16, 125</w:t>
      </w:r>
    </w:p>
    <w:p w14:paraId="7F1432C7" w14:textId="77777777" w:rsidR="00D564BD" w:rsidRDefault="00D564BD">
      <w:pPr>
        <w:pStyle w:val="Index1"/>
      </w:pPr>
      <w:r w:rsidRPr="00135332">
        <w:t>Delaware Code</w:t>
      </w:r>
      <w:r>
        <w:t>, 9, 10, 15, 16, 21, 23, 24, 25, 26, 27, 28, 31, 33, 35, 36, 37, 38, 40, 41, 43, 44, 46, 52, 53, 56, 57, 58, 59, 60, 64, 67, 68, 70, 71, 73, 74, 78, 107, 118, 120, 121, 122, 123, 125, 126, 127, 128, 129, 136, 142, 213</w:t>
      </w:r>
    </w:p>
    <w:p w14:paraId="44ECEAF6" w14:textId="77777777" w:rsidR="00D564BD" w:rsidRDefault="00D564BD">
      <w:pPr>
        <w:pStyle w:val="Index2"/>
        <w:tabs>
          <w:tab w:val="right" w:leader="dot" w:pos="4310"/>
        </w:tabs>
        <w:rPr>
          <w:noProof/>
        </w:rPr>
      </w:pPr>
      <w:r>
        <w:rPr>
          <w:noProof/>
        </w:rPr>
        <w:t>creating a new unit within, 127, 128</w:t>
      </w:r>
    </w:p>
    <w:p w14:paraId="4FFEC425" w14:textId="77777777" w:rsidR="00D564BD" w:rsidRDefault="00D564BD">
      <w:pPr>
        <w:pStyle w:val="Index2"/>
        <w:tabs>
          <w:tab w:val="right" w:leader="dot" w:pos="4310"/>
        </w:tabs>
        <w:rPr>
          <w:noProof/>
        </w:rPr>
      </w:pPr>
      <w:r>
        <w:rPr>
          <w:noProof/>
        </w:rPr>
        <w:t>transferring an entire unit in, 122</w:t>
      </w:r>
    </w:p>
    <w:p w14:paraId="7BB7A50A" w14:textId="77777777" w:rsidR="00D564BD" w:rsidRDefault="00D564BD">
      <w:pPr>
        <w:pStyle w:val="Index2"/>
        <w:tabs>
          <w:tab w:val="right" w:leader="dot" w:pos="4310"/>
        </w:tabs>
        <w:rPr>
          <w:noProof/>
        </w:rPr>
      </w:pPr>
      <w:r>
        <w:rPr>
          <w:noProof/>
        </w:rPr>
        <w:t>transferring and amending an entire unit in, 122</w:t>
      </w:r>
    </w:p>
    <w:p w14:paraId="4F437C86" w14:textId="77777777" w:rsidR="00D564BD" w:rsidRDefault="00D564BD">
      <w:pPr>
        <w:pStyle w:val="Index2"/>
        <w:tabs>
          <w:tab w:val="right" w:leader="dot" w:pos="4310"/>
        </w:tabs>
        <w:rPr>
          <w:noProof/>
        </w:rPr>
      </w:pPr>
      <w:r>
        <w:rPr>
          <w:noProof/>
        </w:rPr>
        <w:t>where to place new language, 136</w:t>
      </w:r>
    </w:p>
    <w:p w14:paraId="6B0CFF50" w14:textId="77777777" w:rsidR="00D564BD" w:rsidRDefault="00D564BD">
      <w:pPr>
        <w:pStyle w:val="Index1"/>
      </w:pPr>
      <w:r w:rsidRPr="00135332">
        <w:t>Delaware Constitution</w:t>
      </w:r>
      <w:r>
        <w:t xml:space="preserve">, 10, 15, 16, 17, 18, 20, 21, 23, 31, 38, 43, 44, 45, 46, 47, 51, </w:t>
      </w:r>
      <w:r>
        <w:lastRenderedPageBreak/>
        <w:t>52, 64, 67, 71, 123, 125, 126, 129, 130, 136, 154, 156, 158, 159, 160, 214</w:t>
      </w:r>
    </w:p>
    <w:p w14:paraId="6CAB89B6" w14:textId="77777777" w:rsidR="00D564BD" w:rsidRDefault="00D564BD">
      <w:pPr>
        <w:pStyle w:val="Index1"/>
      </w:pPr>
      <w:r w:rsidRPr="00135332">
        <w:rPr>
          <w:i/>
        </w:rPr>
        <w:t>Delaware Uniform Citation</w:t>
      </w:r>
      <w:r>
        <w:t>, 9</w:t>
      </w:r>
    </w:p>
    <w:p w14:paraId="0BCEE975" w14:textId="77777777" w:rsidR="00D564BD" w:rsidRDefault="00D564BD">
      <w:pPr>
        <w:pStyle w:val="Index1"/>
      </w:pPr>
      <w:r w:rsidRPr="00135332">
        <w:t>delegation of legislative powers</w:t>
      </w:r>
      <w:r>
        <w:t>, 32, 214, 216</w:t>
      </w:r>
    </w:p>
    <w:p w14:paraId="1BDED4FE" w14:textId="77777777" w:rsidR="00D564BD" w:rsidRDefault="00D564BD">
      <w:pPr>
        <w:pStyle w:val="Index1"/>
      </w:pPr>
      <w:r w:rsidRPr="00135332">
        <w:t>DELIS</w:t>
      </w:r>
      <w:r>
        <w:t>, 10, 16, 19, 42, 43, 78, 79, 81, 112, 148</w:t>
      </w:r>
    </w:p>
    <w:p w14:paraId="4E9DE38C" w14:textId="77777777" w:rsidR="00D564BD" w:rsidRDefault="00D564BD">
      <w:pPr>
        <w:pStyle w:val="Index1"/>
      </w:pPr>
      <w:r w:rsidRPr="00135332">
        <w:t>dependent clauses</w:t>
      </w:r>
      <w:r>
        <w:t>, 84</w:t>
      </w:r>
    </w:p>
    <w:p w14:paraId="1A2F5272" w14:textId="77777777" w:rsidR="00D564BD" w:rsidRDefault="00D564BD">
      <w:pPr>
        <w:pStyle w:val="Index1"/>
      </w:pPr>
      <w:r w:rsidRPr="00135332">
        <w:t>dictionaries</w:t>
      </w:r>
      <w:r>
        <w:t>, 26, 82, 104, 105, 108</w:t>
      </w:r>
    </w:p>
    <w:p w14:paraId="247A9810" w14:textId="77777777" w:rsidR="00D564BD" w:rsidRDefault="00D564BD">
      <w:pPr>
        <w:pStyle w:val="Index1"/>
      </w:pPr>
      <w:r w:rsidRPr="00135332">
        <w:t>disabilities</w:t>
      </w:r>
      <w:r>
        <w:t>, 88</w:t>
      </w:r>
    </w:p>
    <w:p w14:paraId="0E285D94" w14:textId="77777777" w:rsidR="00D564BD" w:rsidRDefault="00D564BD">
      <w:pPr>
        <w:pStyle w:val="Index1"/>
      </w:pPr>
      <w:r w:rsidRPr="00135332">
        <w:rPr>
          <w:rFonts w:cs="CMU Concrete"/>
        </w:rPr>
        <w:t>Division of Legislative Services</w:t>
      </w:r>
      <w:r>
        <w:t>, 9, 10, 16, 45, 61, 63, 82, 134, 149, 152, 153, 156, 165</w:t>
      </w:r>
    </w:p>
    <w:p w14:paraId="3D9AC058" w14:textId="77777777" w:rsidR="00D564BD" w:rsidRDefault="00D564BD">
      <w:pPr>
        <w:pStyle w:val="Index1"/>
      </w:pPr>
      <w:r>
        <w:t>Effective Dates</w:t>
      </w:r>
    </w:p>
    <w:p w14:paraId="74D1D80B" w14:textId="77777777" w:rsidR="00D564BD" w:rsidRDefault="00D564BD">
      <w:pPr>
        <w:pStyle w:val="Index2"/>
        <w:tabs>
          <w:tab w:val="right" w:leader="dot" w:pos="4310"/>
        </w:tabs>
        <w:rPr>
          <w:noProof/>
        </w:rPr>
      </w:pPr>
      <w:r>
        <w:rPr>
          <w:noProof/>
        </w:rPr>
        <w:t>contingent effective dates, 29, 31, 32, 33, 36, 128, 129</w:t>
      </w:r>
    </w:p>
    <w:p w14:paraId="315A034D" w14:textId="77777777" w:rsidR="00D564BD" w:rsidRDefault="00D564BD">
      <w:pPr>
        <w:pStyle w:val="Index2"/>
        <w:tabs>
          <w:tab w:val="right" w:leader="dot" w:pos="4310"/>
        </w:tabs>
        <w:rPr>
          <w:noProof/>
        </w:rPr>
      </w:pPr>
      <w:r w:rsidRPr="00135332">
        <w:rPr>
          <w:b/>
          <w:bCs/>
          <w:noProof/>
        </w:rPr>
        <w:t>contingent effective dates, reasons to avoid</w:t>
      </w:r>
      <w:r>
        <w:rPr>
          <w:noProof/>
        </w:rPr>
        <w:t>, 31</w:t>
      </w:r>
    </w:p>
    <w:p w14:paraId="653D6AA0" w14:textId="77777777" w:rsidR="00D564BD" w:rsidRDefault="00D564BD">
      <w:pPr>
        <w:pStyle w:val="Index2"/>
        <w:tabs>
          <w:tab w:val="right" w:leader="dot" w:pos="4310"/>
        </w:tabs>
        <w:rPr>
          <w:noProof/>
        </w:rPr>
      </w:pPr>
      <w:r>
        <w:rPr>
          <w:noProof/>
        </w:rPr>
        <w:t>delayed effective dates, 29, 33</w:t>
      </w:r>
    </w:p>
    <w:p w14:paraId="00306B2C" w14:textId="77777777" w:rsidR="00D564BD" w:rsidRDefault="00D564BD">
      <w:pPr>
        <w:pStyle w:val="Index2"/>
        <w:tabs>
          <w:tab w:val="right" w:leader="dot" w:pos="4310"/>
        </w:tabs>
        <w:rPr>
          <w:noProof/>
        </w:rPr>
      </w:pPr>
      <w:r>
        <w:rPr>
          <w:noProof/>
        </w:rPr>
        <w:t>effective upon the signature of the Governor, 30</w:t>
      </w:r>
    </w:p>
    <w:p w14:paraId="5C8C31CD" w14:textId="77777777" w:rsidR="00D564BD" w:rsidRDefault="00D564BD">
      <w:pPr>
        <w:pStyle w:val="Index2"/>
        <w:tabs>
          <w:tab w:val="right" w:leader="dot" w:pos="4310"/>
        </w:tabs>
        <w:rPr>
          <w:noProof/>
        </w:rPr>
      </w:pPr>
      <w:r>
        <w:rPr>
          <w:noProof/>
        </w:rPr>
        <w:t>expiration provisions, 35</w:t>
      </w:r>
    </w:p>
    <w:p w14:paraId="095F75DF" w14:textId="77777777" w:rsidR="00D564BD" w:rsidRDefault="00D564BD">
      <w:pPr>
        <w:pStyle w:val="Index2"/>
        <w:tabs>
          <w:tab w:val="right" w:leader="dot" w:pos="4310"/>
        </w:tabs>
        <w:rPr>
          <w:noProof/>
        </w:rPr>
      </w:pPr>
      <w:r>
        <w:rPr>
          <w:noProof/>
        </w:rPr>
        <w:t>future dates, 29, 68, 86</w:t>
      </w:r>
    </w:p>
    <w:p w14:paraId="2E399932" w14:textId="77777777" w:rsidR="00D564BD" w:rsidRDefault="00D564BD">
      <w:pPr>
        <w:pStyle w:val="Index2"/>
        <w:tabs>
          <w:tab w:val="right" w:leader="dot" w:pos="4310"/>
        </w:tabs>
        <w:rPr>
          <w:noProof/>
        </w:rPr>
      </w:pPr>
      <w:r>
        <w:rPr>
          <w:noProof/>
        </w:rPr>
        <w:t>future events, 31</w:t>
      </w:r>
    </w:p>
    <w:p w14:paraId="72B6DAF1" w14:textId="77777777" w:rsidR="00D564BD" w:rsidRDefault="00D564BD">
      <w:pPr>
        <w:pStyle w:val="Index2"/>
        <w:tabs>
          <w:tab w:val="right" w:leader="dot" w:pos="4310"/>
        </w:tabs>
        <w:rPr>
          <w:noProof/>
        </w:rPr>
      </w:pPr>
      <w:r>
        <w:rPr>
          <w:noProof/>
        </w:rPr>
        <w:t>gen., 25, 29, 30, 31, 32, 33, 34, 43, 67, 74, 103, 121, 131, 153</w:t>
      </w:r>
    </w:p>
    <w:p w14:paraId="6BFA5033" w14:textId="77777777" w:rsidR="00D564BD" w:rsidRDefault="00D564BD">
      <w:pPr>
        <w:pStyle w:val="Index2"/>
        <w:tabs>
          <w:tab w:val="right" w:leader="dot" w:pos="4310"/>
        </w:tabs>
        <w:rPr>
          <w:noProof/>
        </w:rPr>
      </w:pPr>
      <w:r>
        <w:rPr>
          <w:noProof/>
        </w:rPr>
        <w:t>implementation, 33</w:t>
      </w:r>
    </w:p>
    <w:p w14:paraId="7CE3B015" w14:textId="77777777" w:rsidR="00D564BD" w:rsidRDefault="00D564BD">
      <w:pPr>
        <w:pStyle w:val="Index2"/>
        <w:tabs>
          <w:tab w:val="right" w:leader="dot" w:pos="4310"/>
        </w:tabs>
        <w:rPr>
          <w:noProof/>
        </w:rPr>
      </w:pPr>
      <w:r>
        <w:rPr>
          <w:noProof/>
        </w:rPr>
        <w:t>past dates, 29</w:t>
      </w:r>
    </w:p>
    <w:p w14:paraId="45E703B3" w14:textId="77777777" w:rsidR="00D564BD" w:rsidRDefault="00D564BD">
      <w:pPr>
        <w:pStyle w:val="Index2"/>
        <w:tabs>
          <w:tab w:val="right" w:leader="dot" w:pos="4310"/>
        </w:tabs>
        <w:rPr>
          <w:noProof/>
        </w:rPr>
      </w:pPr>
      <w:r>
        <w:rPr>
          <w:noProof/>
        </w:rPr>
        <w:t>retroactive effective dates, 29</w:t>
      </w:r>
    </w:p>
    <w:p w14:paraId="4A85BD6C" w14:textId="77777777" w:rsidR="00D564BD" w:rsidRDefault="00D564BD">
      <w:pPr>
        <w:pStyle w:val="Index2"/>
        <w:tabs>
          <w:tab w:val="right" w:leader="dot" w:pos="4310"/>
        </w:tabs>
        <w:rPr>
          <w:noProof/>
        </w:rPr>
      </w:pPr>
      <w:r>
        <w:rPr>
          <w:noProof/>
        </w:rPr>
        <w:t>specific dates, 29, 30, 61</w:t>
      </w:r>
    </w:p>
    <w:p w14:paraId="07C0B872" w14:textId="77777777" w:rsidR="00D564BD" w:rsidRDefault="00D564BD">
      <w:pPr>
        <w:pStyle w:val="Index2"/>
        <w:tabs>
          <w:tab w:val="right" w:leader="dot" w:pos="4310"/>
        </w:tabs>
        <w:rPr>
          <w:noProof/>
        </w:rPr>
      </w:pPr>
      <w:r>
        <w:rPr>
          <w:noProof/>
        </w:rPr>
        <w:t>versioning, due to effective date, 30, 46, 68, 121</w:t>
      </w:r>
    </w:p>
    <w:p w14:paraId="0770A996" w14:textId="77777777" w:rsidR="00D564BD" w:rsidRDefault="00D564BD">
      <w:pPr>
        <w:pStyle w:val="Index1"/>
      </w:pPr>
      <w:r w:rsidRPr="00135332">
        <w:rPr>
          <w:i/>
        </w:rPr>
        <w:t>Elements of Style, The</w:t>
      </w:r>
      <w:r>
        <w:t>, 82, 105</w:t>
      </w:r>
    </w:p>
    <w:p w14:paraId="08268D80" w14:textId="77777777" w:rsidR="00D564BD" w:rsidRDefault="00D564BD">
      <w:pPr>
        <w:pStyle w:val="Index1"/>
      </w:pPr>
      <w:r w:rsidRPr="00135332">
        <w:t>ellipses</w:t>
      </w:r>
      <w:r>
        <w:t>, 104</w:t>
      </w:r>
    </w:p>
    <w:p w14:paraId="4A0F2F35" w14:textId="77777777" w:rsidR="00D564BD" w:rsidRDefault="00D564BD">
      <w:pPr>
        <w:pStyle w:val="Index1"/>
      </w:pPr>
      <w:r>
        <w:t>enacting &amp; enactment, 10, 18, 23, 29, 30, 31, 32, 33, 34, 41, 59, 61, 78, 162</w:t>
      </w:r>
    </w:p>
    <w:p w14:paraId="4392D793" w14:textId="77777777" w:rsidR="00D564BD" w:rsidRDefault="00D564BD">
      <w:pPr>
        <w:pStyle w:val="Index2"/>
        <w:tabs>
          <w:tab w:val="right" w:leader="dot" w:pos="4310"/>
        </w:tabs>
        <w:rPr>
          <w:noProof/>
        </w:rPr>
      </w:pPr>
      <w:r>
        <w:rPr>
          <w:noProof/>
        </w:rPr>
        <w:t>comprehensive enactment, 41</w:t>
      </w:r>
    </w:p>
    <w:p w14:paraId="7364FBA4" w14:textId="77777777" w:rsidR="00D564BD" w:rsidRDefault="00D564BD">
      <w:pPr>
        <w:pStyle w:val="Index2"/>
        <w:tabs>
          <w:tab w:val="right" w:leader="dot" w:pos="4310"/>
        </w:tabs>
        <w:rPr>
          <w:noProof/>
        </w:rPr>
      </w:pPr>
      <w:r>
        <w:rPr>
          <w:noProof/>
        </w:rPr>
        <w:t>See also Bill Parts, enacting clauses, 19</w:t>
      </w:r>
    </w:p>
    <w:p w14:paraId="0416A93C" w14:textId="77777777" w:rsidR="00D564BD" w:rsidRDefault="00D564BD">
      <w:pPr>
        <w:pStyle w:val="Index1"/>
      </w:pPr>
      <w:r w:rsidRPr="00135332">
        <w:t>engrossments</w:t>
      </w:r>
      <w:r>
        <w:t>, 57, 65, 70, 77, 152, 153, 154</w:t>
      </w:r>
    </w:p>
    <w:p w14:paraId="74671093" w14:textId="77777777" w:rsidR="00D564BD" w:rsidRDefault="00D564BD">
      <w:pPr>
        <w:pStyle w:val="Index1"/>
      </w:pPr>
      <w:r w:rsidRPr="00135332">
        <w:t>enrolled bill doctrine</w:t>
      </w:r>
      <w:r>
        <w:t>, 24, 136</w:t>
      </w:r>
    </w:p>
    <w:p w14:paraId="30F3D6EE" w14:textId="77777777" w:rsidR="00D564BD" w:rsidRDefault="00D564BD">
      <w:pPr>
        <w:pStyle w:val="Index1"/>
      </w:pPr>
      <w:r w:rsidRPr="00135332">
        <w:t>enrollment</w:t>
      </w:r>
      <w:r>
        <w:t>, 153</w:t>
      </w:r>
    </w:p>
    <w:p w14:paraId="1589484C" w14:textId="77777777" w:rsidR="00D564BD" w:rsidRDefault="00D564BD">
      <w:pPr>
        <w:pStyle w:val="Index1"/>
      </w:pPr>
      <w:r w:rsidRPr="00135332">
        <w:t>ex officio</w:t>
      </w:r>
      <w:r>
        <w:t>, 51, 143, 196, 234</w:t>
      </w:r>
    </w:p>
    <w:p w14:paraId="4EA74B4C" w14:textId="77777777" w:rsidR="00D564BD" w:rsidRDefault="00D564BD">
      <w:pPr>
        <w:pStyle w:val="Index1"/>
      </w:pPr>
      <w:r w:rsidRPr="00135332">
        <w:rPr>
          <w:i/>
        </w:rPr>
        <w:t>ex post facto</w:t>
      </w:r>
      <w:r>
        <w:t>, 30</w:t>
      </w:r>
    </w:p>
    <w:p w14:paraId="03008B97" w14:textId="77777777" w:rsidR="00D564BD" w:rsidRDefault="00D564BD">
      <w:pPr>
        <w:pStyle w:val="Index1"/>
      </w:pPr>
      <w:r w:rsidRPr="00135332">
        <w:t>except as otherwise provided</w:t>
      </w:r>
      <w:r>
        <w:t>, 110</w:t>
      </w:r>
    </w:p>
    <w:p w14:paraId="46F7BF53" w14:textId="77777777" w:rsidR="00D564BD" w:rsidRDefault="00D564BD">
      <w:pPr>
        <w:pStyle w:val="Index1"/>
      </w:pPr>
      <w:r w:rsidRPr="00135332">
        <w:t>existing law</w:t>
      </w:r>
      <w:r>
        <w:t>, 13, 14, 15, 17, 18, 21, 24, 26, 32, 36, 39, 40, 41, 45, 48, 53, 55, 56, 64, 65, 66, 67, 70, 71, 72, 74, 75, 81, 100, 102, 104, 110, 111, 114, 119, 127, 129, 132, 134, 135, 153, 213, 214, 230</w:t>
      </w:r>
    </w:p>
    <w:p w14:paraId="2973B816" w14:textId="77777777" w:rsidR="00D564BD" w:rsidRDefault="00D564BD">
      <w:pPr>
        <w:pStyle w:val="Index1"/>
      </w:pPr>
      <w:r w:rsidRPr="00135332">
        <w:t>false imperatives</w:t>
      </w:r>
      <w:r>
        <w:t>, 85</w:t>
      </w:r>
    </w:p>
    <w:p w14:paraId="5769E1CF" w14:textId="77777777" w:rsidR="00D564BD" w:rsidRDefault="00D564BD">
      <w:pPr>
        <w:pStyle w:val="Index1"/>
      </w:pPr>
      <w:r w:rsidRPr="00135332">
        <w:t>federal</w:t>
      </w:r>
      <w:r>
        <w:t>, 16, 27, 31, 32, 58, 59, 60, 125, 130, 135, 142, 143</w:t>
      </w:r>
    </w:p>
    <w:p w14:paraId="1408966C" w14:textId="77777777" w:rsidR="00D564BD" w:rsidRDefault="00D564BD">
      <w:pPr>
        <w:pStyle w:val="Index1"/>
      </w:pPr>
      <w:r w:rsidRPr="00135332">
        <w:t>final adjournment</w:t>
      </w:r>
      <w:r>
        <w:t>, 154, 155, 156, 157</w:t>
      </w:r>
    </w:p>
    <w:p w14:paraId="287F6701" w14:textId="77777777" w:rsidR="00D564BD" w:rsidRDefault="00D564BD">
      <w:pPr>
        <w:pStyle w:val="Index1"/>
      </w:pPr>
      <w:r w:rsidRPr="00135332">
        <w:t>fiscal notes</w:t>
      </w:r>
      <w:r>
        <w:t>, 52, 53</w:t>
      </w:r>
    </w:p>
    <w:p w14:paraId="3A9F6CED" w14:textId="77777777" w:rsidR="00D564BD" w:rsidRDefault="00D564BD">
      <w:pPr>
        <w:pStyle w:val="Index1"/>
      </w:pPr>
      <w:r>
        <w:t>Formatting, 10, 14, 78, 133</w:t>
      </w:r>
    </w:p>
    <w:p w14:paraId="11229897" w14:textId="77777777" w:rsidR="00D564BD" w:rsidRDefault="00D564BD">
      <w:pPr>
        <w:pStyle w:val="Index2"/>
        <w:tabs>
          <w:tab w:val="right" w:leader="dot" w:pos="4310"/>
        </w:tabs>
        <w:rPr>
          <w:noProof/>
        </w:rPr>
      </w:pPr>
      <w:r>
        <w:rPr>
          <w:noProof/>
        </w:rPr>
        <w:t>ages, 100, 101</w:t>
      </w:r>
    </w:p>
    <w:p w14:paraId="7744A02F" w14:textId="77777777" w:rsidR="00D564BD" w:rsidRDefault="00D564BD">
      <w:pPr>
        <w:pStyle w:val="Index2"/>
        <w:tabs>
          <w:tab w:val="right" w:leader="dot" w:pos="4310"/>
        </w:tabs>
        <w:rPr>
          <w:noProof/>
        </w:rPr>
      </w:pPr>
      <w:r>
        <w:rPr>
          <w:noProof/>
        </w:rPr>
        <w:t>auto lettering, 11, 81</w:t>
      </w:r>
    </w:p>
    <w:p w14:paraId="1EC22848" w14:textId="77777777" w:rsidR="00D564BD" w:rsidRDefault="00D564BD">
      <w:pPr>
        <w:pStyle w:val="Index2"/>
        <w:tabs>
          <w:tab w:val="right" w:leader="dot" w:pos="4310"/>
        </w:tabs>
        <w:rPr>
          <w:noProof/>
        </w:rPr>
      </w:pPr>
      <w:r>
        <w:rPr>
          <w:noProof/>
        </w:rPr>
        <w:t>auto numbering, 11, 81</w:t>
      </w:r>
    </w:p>
    <w:p w14:paraId="199019B7" w14:textId="77777777" w:rsidR="00D564BD" w:rsidRDefault="00D564BD">
      <w:pPr>
        <w:pStyle w:val="Index2"/>
        <w:tabs>
          <w:tab w:val="right" w:leader="dot" w:pos="4310"/>
        </w:tabs>
        <w:rPr>
          <w:noProof/>
        </w:rPr>
      </w:pPr>
      <w:r>
        <w:rPr>
          <w:noProof/>
        </w:rPr>
        <w:t>autoformatting, 42</w:t>
      </w:r>
    </w:p>
    <w:p w14:paraId="483746DD" w14:textId="77777777" w:rsidR="00D564BD" w:rsidRDefault="00D564BD">
      <w:pPr>
        <w:pStyle w:val="Index2"/>
        <w:tabs>
          <w:tab w:val="right" w:leader="dot" w:pos="4310"/>
        </w:tabs>
        <w:rPr>
          <w:noProof/>
        </w:rPr>
      </w:pPr>
      <w:r>
        <w:rPr>
          <w:noProof/>
        </w:rPr>
        <w:t>bold, 11, 79</w:t>
      </w:r>
    </w:p>
    <w:p w14:paraId="0BA66DC5" w14:textId="77777777" w:rsidR="00D564BD" w:rsidRDefault="00D564BD">
      <w:pPr>
        <w:pStyle w:val="Index2"/>
        <w:tabs>
          <w:tab w:val="right" w:leader="dot" w:pos="4310"/>
        </w:tabs>
        <w:rPr>
          <w:noProof/>
        </w:rPr>
      </w:pPr>
      <w:r>
        <w:rPr>
          <w:noProof/>
        </w:rPr>
        <w:t>capitalization, 26, 79, 82, 99, 106, 112, 131, 141, 164</w:t>
      </w:r>
    </w:p>
    <w:p w14:paraId="0ACDDE1C" w14:textId="77777777" w:rsidR="00D564BD" w:rsidRDefault="00D564BD">
      <w:pPr>
        <w:pStyle w:val="Index2"/>
        <w:tabs>
          <w:tab w:val="right" w:leader="dot" w:pos="4310"/>
        </w:tabs>
        <w:rPr>
          <w:noProof/>
        </w:rPr>
      </w:pPr>
      <w:r>
        <w:rPr>
          <w:noProof/>
        </w:rPr>
        <w:t>dates, 100, 131</w:t>
      </w:r>
    </w:p>
    <w:p w14:paraId="16CE8CD9" w14:textId="77777777" w:rsidR="00D564BD" w:rsidRDefault="00D564BD">
      <w:pPr>
        <w:pStyle w:val="Index2"/>
        <w:tabs>
          <w:tab w:val="right" w:leader="dot" w:pos="4310"/>
        </w:tabs>
        <w:rPr>
          <w:noProof/>
        </w:rPr>
      </w:pPr>
      <w:r>
        <w:rPr>
          <w:noProof/>
        </w:rPr>
        <w:t>font, 11, 64, 70, 75, 79</w:t>
      </w:r>
    </w:p>
    <w:p w14:paraId="0CFE2EE9" w14:textId="77777777" w:rsidR="00D564BD" w:rsidRDefault="00D564BD">
      <w:pPr>
        <w:pStyle w:val="Index2"/>
        <w:tabs>
          <w:tab w:val="right" w:leader="dot" w:pos="4310"/>
        </w:tabs>
        <w:rPr>
          <w:noProof/>
        </w:rPr>
      </w:pPr>
      <w:r>
        <w:rPr>
          <w:noProof/>
        </w:rPr>
        <w:t>fractions, 100</w:t>
      </w:r>
    </w:p>
    <w:p w14:paraId="0E5A5E77" w14:textId="77777777" w:rsidR="00D564BD" w:rsidRDefault="00D564BD">
      <w:pPr>
        <w:pStyle w:val="Index2"/>
        <w:tabs>
          <w:tab w:val="right" w:leader="dot" w:pos="4310"/>
        </w:tabs>
        <w:rPr>
          <w:noProof/>
        </w:rPr>
      </w:pPr>
      <w:r>
        <w:rPr>
          <w:noProof/>
        </w:rPr>
        <w:t>hierarchy (Code indentation), 66, 80, 81, 112, 114, 119, 120, 123, 131</w:t>
      </w:r>
    </w:p>
    <w:p w14:paraId="3BE6A916" w14:textId="77777777" w:rsidR="00D564BD" w:rsidRDefault="00D564BD">
      <w:pPr>
        <w:pStyle w:val="Index2"/>
        <w:tabs>
          <w:tab w:val="right" w:leader="dot" w:pos="4310"/>
        </w:tabs>
        <w:rPr>
          <w:noProof/>
        </w:rPr>
      </w:pPr>
      <w:r>
        <w:rPr>
          <w:noProof/>
        </w:rPr>
        <w:t>italics, 11, 79</w:t>
      </w:r>
    </w:p>
    <w:p w14:paraId="1AF19121" w14:textId="77777777" w:rsidR="00D564BD" w:rsidRDefault="00D564BD">
      <w:pPr>
        <w:pStyle w:val="Index2"/>
        <w:tabs>
          <w:tab w:val="right" w:leader="dot" w:pos="4310"/>
        </w:tabs>
        <w:rPr>
          <w:noProof/>
        </w:rPr>
      </w:pPr>
      <w:r>
        <w:rPr>
          <w:noProof/>
        </w:rPr>
        <w:t>measurements, 100</w:t>
      </w:r>
    </w:p>
    <w:p w14:paraId="40595430" w14:textId="77777777" w:rsidR="00D564BD" w:rsidRDefault="00D564BD">
      <w:pPr>
        <w:pStyle w:val="Index2"/>
        <w:tabs>
          <w:tab w:val="right" w:leader="dot" w:pos="4310"/>
        </w:tabs>
        <w:rPr>
          <w:noProof/>
        </w:rPr>
      </w:pPr>
      <w:r>
        <w:rPr>
          <w:noProof/>
        </w:rPr>
        <w:t>money, 40, 48, 52, 100, 131, 145, 146, 214</w:t>
      </w:r>
    </w:p>
    <w:p w14:paraId="3DFF8DEE" w14:textId="77777777" w:rsidR="00D564BD" w:rsidRDefault="00D564BD">
      <w:pPr>
        <w:pStyle w:val="Index2"/>
        <w:tabs>
          <w:tab w:val="right" w:leader="dot" w:pos="4310"/>
        </w:tabs>
        <w:rPr>
          <w:noProof/>
        </w:rPr>
      </w:pPr>
      <w:r>
        <w:rPr>
          <w:noProof/>
        </w:rPr>
        <w:t>numbers, 26, 31, 44, 61, 66, 67, 80, 82, 99, 100, 101, 102, 103, 118, 119, 125, 131</w:t>
      </w:r>
    </w:p>
    <w:p w14:paraId="0FF4AACC" w14:textId="77777777" w:rsidR="00D564BD" w:rsidRDefault="00D564BD">
      <w:pPr>
        <w:pStyle w:val="Index2"/>
        <w:tabs>
          <w:tab w:val="right" w:leader="dot" w:pos="4310"/>
        </w:tabs>
        <w:rPr>
          <w:noProof/>
        </w:rPr>
      </w:pPr>
      <w:r>
        <w:rPr>
          <w:noProof/>
        </w:rPr>
        <w:t>numbers, numeric or temporal sequence, 101</w:t>
      </w:r>
    </w:p>
    <w:p w14:paraId="38490497" w14:textId="77777777" w:rsidR="00D564BD" w:rsidRDefault="00D564BD">
      <w:pPr>
        <w:pStyle w:val="Index2"/>
        <w:tabs>
          <w:tab w:val="right" w:leader="dot" w:pos="4310"/>
        </w:tabs>
        <w:rPr>
          <w:noProof/>
        </w:rPr>
      </w:pPr>
      <w:r>
        <w:rPr>
          <w:noProof/>
        </w:rPr>
        <w:t>paragraphing (indentation), 79</w:t>
      </w:r>
    </w:p>
    <w:p w14:paraId="6441DC56" w14:textId="77777777" w:rsidR="00D564BD" w:rsidRDefault="00D564BD">
      <w:pPr>
        <w:pStyle w:val="Index2"/>
        <w:tabs>
          <w:tab w:val="right" w:leader="dot" w:pos="4310"/>
        </w:tabs>
        <w:rPr>
          <w:noProof/>
        </w:rPr>
      </w:pPr>
      <w:r>
        <w:rPr>
          <w:noProof/>
        </w:rPr>
        <w:t>percentages, 100</w:t>
      </w:r>
    </w:p>
    <w:p w14:paraId="4DAEB405" w14:textId="77777777" w:rsidR="00D564BD" w:rsidRDefault="00D564BD">
      <w:pPr>
        <w:pStyle w:val="Index2"/>
        <w:tabs>
          <w:tab w:val="right" w:leader="dot" w:pos="4310"/>
        </w:tabs>
        <w:rPr>
          <w:noProof/>
        </w:rPr>
      </w:pPr>
      <w:r w:rsidRPr="00135332">
        <w:rPr>
          <w:b/>
          <w:bCs/>
          <w:noProof/>
        </w:rPr>
        <w:t>plural</w:t>
      </w:r>
      <w:r>
        <w:rPr>
          <w:noProof/>
        </w:rPr>
        <w:t>, 85, 100, 102</w:t>
      </w:r>
    </w:p>
    <w:p w14:paraId="423D096B" w14:textId="77777777" w:rsidR="00D564BD" w:rsidRDefault="00D564BD">
      <w:pPr>
        <w:pStyle w:val="Index2"/>
        <w:tabs>
          <w:tab w:val="right" w:leader="dot" w:pos="4310"/>
        </w:tabs>
        <w:rPr>
          <w:noProof/>
        </w:rPr>
      </w:pPr>
      <w:r>
        <w:rPr>
          <w:noProof/>
        </w:rPr>
        <w:t>possessives, 89, 96, 102</w:t>
      </w:r>
    </w:p>
    <w:p w14:paraId="3A9F3366" w14:textId="77777777" w:rsidR="00D564BD" w:rsidRDefault="00D564BD">
      <w:pPr>
        <w:pStyle w:val="Index2"/>
        <w:tabs>
          <w:tab w:val="right" w:leader="dot" w:pos="4310"/>
        </w:tabs>
        <w:rPr>
          <w:noProof/>
        </w:rPr>
      </w:pPr>
      <w:r>
        <w:rPr>
          <w:noProof/>
        </w:rPr>
        <w:t>prefixes, 102, 103, 144</w:t>
      </w:r>
    </w:p>
    <w:p w14:paraId="0883AE9E" w14:textId="77777777" w:rsidR="00D564BD" w:rsidRDefault="00D564BD">
      <w:pPr>
        <w:pStyle w:val="Index2"/>
        <w:tabs>
          <w:tab w:val="right" w:leader="dot" w:pos="4310"/>
        </w:tabs>
        <w:rPr>
          <w:noProof/>
        </w:rPr>
      </w:pPr>
      <w:r>
        <w:rPr>
          <w:noProof/>
        </w:rPr>
        <w:t>strike through, 9, 11, 25, 45, 54, 55, 64, 65, 66, 68, 70, 74, 114, 121, 122</w:t>
      </w:r>
    </w:p>
    <w:p w14:paraId="3ECE9FB7" w14:textId="77777777" w:rsidR="00D564BD" w:rsidRDefault="00D564BD">
      <w:pPr>
        <w:pStyle w:val="Index2"/>
        <w:tabs>
          <w:tab w:val="right" w:leader="dot" w:pos="4310"/>
        </w:tabs>
        <w:rPr>
          <w:noProof/>
        </w:rPr>
      </w:pPr>
      <w:r>
        <w:rPr>
          <w:noProof/>
        </w:rPr>
        <w:t>time, 29, 46, 99, 101, 145, 152</w:t>
      </w:r>
    </w:p>
    <w:p w14:paraId="17D211CA" w14:textId="77777777" w:rsidR="00D564BD" w:rsidRDefault="00D564BD">
      <w:pPr>
        <w:pStyle w:val="Index2"/>
        <w:tabs>
          <w:tab w:val="right" w:leader="dot" w:pos="4310"/>
        </w:tabs>
        <w:rPr>
          <w:noProof/>
        </w:rPr>
      </w:pPr>
      <w:r>
        <w:rPr>
          <w:noProof/>
        </w:rPr>
        <w:t>underline, 9, 11, 25, 45, 54, 55, 64, 65, 67, 68, 70, 75, 114, 121, 122, 123</w:t>
      </w:r>
    </w:p>
    <w:p w14:paraId="710131D8" w14:textId="77777777" w:rsidR="00D564BD" w:rsidRDefault="00D564BD">
      <w:pPr>
        <w:pStyle w:val="Index1"/>
      </w:pPr>
      <w:r w:rsidRPr="00135332">
        <w:t>frequently misspelled words</w:t>
      </w:r>
      <w:r>
        <w:t>, 136</w:t>
      </w:r>
    </w:p>
    <w:p w14:paraId="55E225E7" w14:textId="77777777" w:rsidR="00D564BD" w:rsidRDefault="00D564BD">
      <w:pPr>
        <w:pStyle w:val="Index1"/>
      </w:pPr>
      <w:r w:rsidRPr="00135332">
        <w:t>gender</w:t>
      </w:r>
      <w:r>
        <w:t>, 87, 89</w:t>
      </w:r>
    </w:p>
    <w:p w14:paraId="5FD4E143" w14:textId="77777777" w:rsidR="00D564BD" w:rsidRDefault="00D564BD">
      <w:pPr>
        <w:pStyle w:val="Index1"/>
      </w:pPr>
      <w:r w:rsidRPr="00135332">
        <w:lastRenderedPageBreak/>
        <w:t>gender silent</w:t>
      </w:r>
      <w:r>
        <w:t>, 87</w:t>
      </w:r>
    </w:p>
    <w:p w14:paraId="04D2B916" w14:textId="77777777" w:rsidR="00D564BD" w:rsidRDefault="00D564BD">
      <w:pPr>
        <w:pStyle w:val="Index1"/>
      </w:pPr>
      <w:r>
        <w:t>General Assembly, relating to its powers or procedures, 9, 15, 17, 18, 19, 22, 24, 32, 35, 40, 42, 43, 44, 45, 47, 48, 50, 58, 59, 60, 61, 63, 78, 107, 142, 149, 152, 154, 155, 156, 157, 158, 160, 162, 164, 213, 214</w:t>
      </w:r>
    </w:p>
    <w:p w14:paraId="23132A21" w14:textId="77777777" w:rsidR="00D564BD" w:rsidRDefault="00D564BD">
      <w:pPr>
        <w:pStyle w:val="Index1"/>
      </w:pPr>
      <w:r w:rsidRPr="00135332">
        <w:t>General Fund</w:t>
      </w:r>
      <w:r>
        <w:t>, 40, 41</w:t>
      </w:r>
    </w:p>
    <w:p w14:paraId="3144031D" w14:textId="77777777" w:rsidR="00D564BD" w:rsidRDefault="00D564BD">
      <w:pPr>
        <w:pStyle w:val="Index1"/>
      </w:pPr>
      <w:r w:rsidRPr="00135332">
        <w:t>general laws</w:t>
      </w:r>
      <w:r>
        <w:t>, 18</w:t>
      </w:r>
    </w:p>
    <w:p w14:paraId="1938422F" w14:textId="77777777" w:rsidR="00D564BD" w:rsidRDefault="00D564BD">
      <w:pPr>
        <w:pStyle w:val="Index1"/>
      </w:pPr>
      <w:r w:rsidRPr="00135332">
        <w:t>Governor</w:t>
      </w:r>
      <w:r>
        <w:t>, 17, 29, 30, 36, 43, 46, 47, 54, 59, 60, 152, 153, 154, 155, 156, 157, 158, 159, 161, 163, 214</w:t>
      </w:r>
    </w:p>
    <w:p w14:paraId="1E4FC5F7" w14:textId="77777777" w:rsidR="00D564BD" w:rsidRDefault="00D564BD">
      <w:pPr>
        <w:pStyle w:val="Index1"/>
      </w:pPr>
      <w:r w:rsidRPr="00135332">
        <w:t>Governor, Lt.</w:t>
      </w:r>
      <w:r>
        <w:t>, 159, 160, 161, 163</w:t>
      </w:r>
    </w:p>
    <w:p w14:paraId="756A53BE" w14:textId="77777777" w:rsidR="00D564BD" w:rsidRDefault="00D564BD">
      <w:pPr>
        <w:pStyle w:val="Index1"/>
      </w:pPr>
      <w:r w:rsidRPr="00135332">
        <w:t>grammar, gen.</w:t>
      </w:r>
      <w:r>
        <w:t>, 13, 14, 78, 81, 82, 84, 105, 133, 153</w:t>
      </w:r>
    </w:p>
    <w:p w14:paraId="0B1B9703" w14:textId="77777777" w:rsidR="00D564BD" w:rsidRDefault="00D564BD">
      <w:pPr>
        <w:pStyle w:val="Index1"/>
      </w:pPr>
      <w:r w:rsidRPr="00135332">
        <w:t>Grants-in-Aid Bill</w:t>
      </w:r>
      <w:r>
        <w:t>, 40</w:t>
      </w:r>
    </w:p>
    <w:p w14:paraId="3C7D12A6" w14:textId="77777777" w:rsidR="00D564BD" w:rsidRDefault="00D564BD">
      <w:pPr>
        <w:pStyle w:val="Index1"/>
      </w:pPr>
      <w:r>
        <w:t>health insurance, 134, 242</w:t>
      </w:r>
    </w:p>
    <w:p w14:paraId="25414BDD" w14:textId="77777777" w:rsidR="00D564BD" w:rsidRDefault="00D564BD">
      <w:pPr>
        <w:pStyle w:val="Index1"/>
      </w:pPr>
      <w:r w:rsidRPr="00135332">
        <w:rPr>
          <w:color w:val="000000"/>
        </w:rPr>
        <w:t>highways</w:t>
      </w:r>
      <w:r>
        <w:t>, 18, 47</w:t>
      </w:r>
    </w:p>
    <w:p w14:paraId="550823CB" w14:textId="77777777" w:rsidR="00D564BD" w:rsidRDefault="00D564BD">
      <w:pPr>
        <w:pStyle w:val="Index1"/>
      </w:pPr>
      <w:r w:rsidRPr="00135332">
        <w:t>home rule</w:t>
      </w:r>
      <w:r>
        <w:t>, 45</w:t>
      </w:r>
    </w:p>
    <w:p w14:paraId="3451F9AA" w14:textId="77777777" w:rsidR="00D564BD" w:rsidRDefault="00D564BD">
      <w:pPr>
        <w:pStyle w:val="Index1"/>
      </w:pPr>
      <w:r>
        <w:t>House</w:t>
      </w:r>
    </w:p>
    <w:p w14:paraId="47E3BD35" w14:textId="77777777" w:rsidR="00D564BD" w:rsidRDefault="00D564BD">
      <w:pPr>
        <w:pStyle w:val="Index2"/>
        <w:tabs>
          <w:tab w:val="right" w:leader="dot" w:pos="4310"/>
        </w:tabs>
        <w:rPr>
          <w:noProof/>
        </w:rPr>
      </w:pPr>
      <w:r>
        <w:rPr>
          <w:noProof/>
        </w:rPr>
        <w:t>Chief Clerk, 62, 148, 150, 153, 155, 156</w:t>
      </w:r>
    </w:p>
    <w:p w14:paraId="06DE7AEA" w14:textId="77777777" w:rsidR="00D564BD" w:rsidRDefault="00D564BD">
      <w:pPr>
        <w:pStyle w:val="Index2"/>
        <w:tabs>
          <w:tab w:val="right" w:leader="dot" w:pos="4310"/>
        </w:tabs>
        <w:rPr>
          <w:noProof/>
        </w:rPr>
      </w:pPr>
      <w:r>
        <w:rPr>
          <w:noProof/>
        </w:rPr>
        <w:t>gen., 19, 51, 56, 61, 62, 151, 159</w:t>
      </w:r>
    </w:p>
    <w:p w14:paraId="201E22A0" w14:textId="77777777" w:rsidR="00D564BD" w:rsidRDefault="00D564BD">
      <w:pPr>
        <w:pStyle w:val="Index2"/>
        <w:tabs>
          <w:tab w:val="right" w:leader="dot" w:pos="4310"/>
        </w:tabs>
        <w:rPr>
          <w:noProof/>
        </w:rPr>
      </w:pPr>
      <w:r>
        <w:rPr>
          <w:noProof/>
        </w:rPr>
        <w:t>rules of the House, 10, 19, 21, 23, 42, 52, 53, 55, 56, 57, 58, 59, 62, 76, 148, 149, 150, 151, 152, 158, 159</w:t>
      </w:r>
    </w:p>
    <w:p w14:paraId="3F230FC5" w14:textId="77777777" w:rsidR="00D564BD" w:rsidRDefault="00D564BD">
      <w:pPr>
        <w:pStyle w:val="Index2"/>
        <w:tabs>
          <w:tab w:val="right" w:leader="dot" w:pos="4310"/>
        </w:tabs>
        <w:rPr>
          <w:noProof/>
        </w:rPr>
      </w:pPr>
      <w:r>
        <w:rPr>
          <w:noProof/>
        </w:rPr>
        <w:t>Speaker of the House, 50, 61, 149, 150, 151, 152, 154</w:t>
      </w:r>
    </w:p>
    <w:p w14:paraId="3F20C285" w14:textId="77777777" w:rsidR="00D564BD" w:rsidRDefault="00D564BD">
      <w:pPr>
        <w:pStyle w:val="Index1"/>
      </w:pPr>
      <w:r w:rsidRPr="00135332">
        <w:t>hyphens</w:t>
      </w:r>
      <w:r>
        <w:t>, 102, 103, 105</w:t>
      </w:r>
    </w:p>
    <w:p w14:paraId="66D34CDE" w14:textId="77777777" w:rsidR="00D564BD" w:rsidRDefault="00D564BD">
      <w:pPr>
        <w:pStyle w:val="Index1"/>
      </w:pPr>
      <w:r w:rsidRPr="00135332">
        <w:t>if</w:t>
      </w:r>
      <w:r>
        <w:t>, 97, 98</w:t>
      </w:r>
    </w:p>
    <w:p w14:paraId="5338D7B5" w14:textId="77777777" w:rsidR="00D564BD" w:rsidRDefault="00D564BD">
      <w:pPr>
        <w:pStyle w:val="Index1"/>
      </w:pPr>
      <w:r w:rsidRPr="00135332">
        <w:t>imperative mood</w:t>
      </w:r>
      <w:r>
        <w:t>, 85</w:t>
      </w:r>
    </w:p>
    <w:p w14:paraId="46B82CA5" w14:textId="77777777" w:rsidR="00D564BD" w:rsidRDefault="00D564BD">
      <w:pPr>
        <w:pStyle w:val="Index1"/>
      </w:pPr>
      <w:r w:rsidRPr="00135332">
        <w:t>includes and means</w:t>
      </w:r>
      <w:r>
        <w:t>, 109</w:t>
      </w:r>
    </w:p>
    <w:p w14:paraId="22959361" w14:textId="77777777" w:rsidR="00D564BD" w:rsidRDefault="00D564BD">
      <w:pPr>
        <w:pStyle w:val="Index2"/>
        <w:tabs>
          <w:tab w:val="right" w:leader="dot" w:pos="4310"/>
        </w:tabs>
        <w:rPr>
          <w:noProof/>
        </w:rPr>
      </w:pPr>
      <w:r>
        <w:rPr>
          <w:noProof/>
        </w:rPr>
        <w:t>includes and including, gen., 109, 115, 116</w:t>
      </w:r>
    </w:p>
    <w:p w14:paraId="5F43B71E" w14:textId="77777777" w:rsidR="00D564BD" w:rsidRDefault="00D564BD">
      <w:pPr>
        <w:pStyle w:val="Index2"/>
        <w:tabs>
          <w:tab w:val="right" w:leader="dot" w:pos="4310"/>
        </w:tabs>
        <w:rPr>
          <w:noProof/>
        </w:rPr>
      </w:pPr>
      <w:r>
        <w:rPr>
          <w:noProof/>
        </w:rPr>
        <w:t>includes v. means, 108</w:t>
      </w:r>
    </w:p>
    <w:p w14:paraId="43D4F3A8" w14:textId="77777777" w:rsidR="00D564BD" w:rsidRDefault="00D564BD">
      <w:pPr>
        <w:pStyle w:val="Index2"/>
        <w:tabs>
          <w:tab w:val="right" w:leader="dot" w:pos="4310"/>
        </w:tabs>
        <w:rPr>
          <w:noProof/>
        </w:rPr>
      </w:pPr>
      <w:r>
        <w:rPr>
          <w:noProof/>
        </w:rPr>
        <w:t>including but not limited to, 109</w:t>
      </w:r>
    </w:p>
    <w:p w14:paraId="5B94543D" w14:textId="77777777" w:rsidR="00D564BD" w:rsidRDefault="00D564BD">
      <w:pPr>
        <w:pStyle w:val="Index2"/>
        <w:tabs>
          <w:tab w:val="right" w:leader="dot" w:pos="4310"/>
        </w:tabs>
        <w:rPr>
          <w:noProof/>
        </w:rPr>
      </w:pPr>
      <w:r>
        <w:rPr>
          <w:noProof/>
        </w:rPr>
        <w:t>means v. includes, 109</w:t>
      </w:r>
    </w:p>
    <w:p w14:paraId="64708AB0" w14:textId="77777777" w:rsidR="00D564BD" w:rsidRDefault="00D564BD">
      <w:pPr>
        <w:pStyle w:val="Index2"/>
        <w:tabs>
          <w:tab w:val="right" w:leader="dot" w:pos="4310"/>
        </w:tabs>
        <w:rPr>
          <w:noProof/>
        </w:rPr>
      </w:pPr>
      <w:r>
        <w:rPr>
          <w:noProof/>
        </w:rPr>
        <w:t>means, gen., 108, 109, 110</w:t>
      </w:r>
    </w:p>
    <w:p w14:paraId="4C857CAB" w14:textId="77777777" w:rsidR="00D564BD" w:rsidRDefault="00D564BD">
      <w:pPr>
        <w:pStyle w:val="Index1"/>
      </w:pPr>
      <w:r w:rsidRPr="00135332">
        <w:rPr>
          <w:b/>
          <w:bCs/>
        </w:rPr>
        <w:t>indicative mood</w:t>
      </w:r>
      <w:r>
        <w:t>, 85</w:t>
      </w:r>
    </w:p>
    <w:p w14:paraId="380C9A31" w14:textId="77777777" w:rsidR="00D564BD" w:rsidRDefault="00D564BD">
      <w:pPr>
        <w:pStyle w:val="Index1"/>
      </w:pPr>
      <w:r w:rsidRPr="00135332">
        <w:t>individuals</w:t>
      </w:r>
      <w:r>
        <w:t>, 18, 71, 72, 84, 87, 92, 107, 111</w:t>
      </w:r>
    </w:p>
    <w:p w14:paraId="56841D1F" w14:textId="77777777" w:rsidR="00D564BD" w:rsidRDefault="00D564BD">
      <w:pPr>
        <w:pStyle w:val="Index1"/>
      </w:pPr>
      <w:r>
        <w:t xml:space="preserve">insurance. </w:t>
      </w:r>
      <w:r w:rsidRPr="00135332">
        <w:rPr>
          <w:rFonts w:cstheme="minorHAnsi"/>
          <w:i/>
        </w:rPr>
        <w:t>See</w:t>
      </w:r>
      <w:r w:rsidRPr="00135332">
        <w:rPr>
          <w:rFonts w:cstheme="minorHAnsi"/>
        </w:rPr>
        <w:t xml:space="preserve"> health insurance</w:t>
      </w:r>
    </w:p>
    <w:p w14:paraId="255E0781" w14:textId="77777777" w:rsidR="00D564BD" w:rsidRDefault="00D564BD">
      <w:pPr>
        <w:pStyle w:val="Index1"/>
      </w:pPr>
      <w:r w:rsidRPr="00135332">
        <w:t>internal references</w:t>
      </w:r>
      <w:r>
        <w:t>, 114, 119, 120, 123, 124, 125, 126, 127, 133, 142, 143</w:t>
      </w:r>
    </w:p>
    <w:p w14:paraId="2352A027" w14:textId="77777777" w:rsidR="00D564BD" w:rsidRDefault="00D564BD">
      <w:pPr>
        <w:pStyle w:val="Index1"/>
      </w:pPr>
      <w:r w:rsidRPr="00135332">
        <w:t>interstate compacts</w:t>
      </w:r>
      <w:r>
        <w:t>, 130, 131</w:t>
      </w:r>
    </w:p>
    <w:p w14:paraId="33D6CC2A" w14:textId="77777777" w:rsidR="00D564BD" w:rsidRDefault="00D564BD">
      <w:pPr>
        <w:pStyle w:val="Index1"/>
      </w:pPr>
      <w:r w:rsidRPr="00135332">
        <w:t>Joint Legislative Oversight and Sunset Committee</w:t>
      </w:r>
      <w:r>
        <w:t>, 25, 48</w:t>
      </w:r>
    </w:p>
    <w:p w14:paraId="5263327C" w14:textId="77777777" w:rsidR="00D564BD" w:rsidRDefault="00D564BD">
      <w:pPr>
        <w:pStyle w:val="Index1"/>
      </w:pPr>
      <w:r w:rsidRPr="00135332">
        <w:t>Laws of Delaware</w:t>
      </w:r>
      <w:r>
        <w:t>, 15, 16, 21, 23, 37, 42, 44, 45, 46, 53, 54, 55, 64, 67, 71, 128, 136, 153, 164</w:t>
      </w:r>
    </w:p>
    <w:p w14:paraId="4294A6F9" w14:textId="77777777" w:rsidR="00D564BD" w:rsidRDefault="00D564BD">
      <w:pPr>
        <w:pStyle w:val="Index1"/>
      </w:pPr>
      <w:r w:rsidRPr="00135332">
        <w:t>legalese</w:t>
      </w:r>
      <w:r>
        <w:t>, 83, 88</w:t>
      </w:r>
    </w:p>
    <w:p w14:paraId="5BD675D2" w14:textId="77777777" w:rsidR="00D564BD" w:rsidRDefault="00D564BD">
      <w:pPr>
        <w:pStyle w:val="Index1"/>
      </w:pPr>
      <w:r w:rsidRPr="00135332">
        <w:rPr>
          <w:rFonts w:cs="CMU Concrete"/>
        </w:rPr>
        <w:t>Legislative Council</w:t>
      </w:r>
      <w:r>
        <w:t>, 9</w:t>
      </w:r>
    </w:p>
    <w:p w14:paraId="4D72F18C" w14:textId="77777777" w:rsidR="00D564BD" w:rsidRDefault="00D564BD">
      <w:pPr>
        <w:pStyle w:val="Index1"/>
      </w:pPr>
      <w:r w:rsidRPr="00135332">
        <w:rPr>
          <w:i/>
        </w:rPr>
        <w:t>Legislative Drafter’s Desk Reference</w:t>
      </w:r>
      <w:r>
        <w:t>, 29, 96, 97, 108, 123</w:t>
      </w:r>
    </w:p>
    <w:p w14:paraId="4DA97627" w14:textId="77777777" w:rsidR="00D564BD" w:rsidRDefault="00D564BD">
      <w:pPr>
        <w:pStyle w:val="Index1"/>
      </w:pPr>
      <w:r w:rsidRPr="00135332">
        <w:t>Legislative Hall</w:t>
      </w:r>
      <w:r>
        <w:t>, 10, 13, 14, 16, 17, 45, 148, 149</w:t>
      </w:r>
    </w:p>
    <w:p w14:paraId="79269E64" w14:textId="77777777" w:rsidR="00D564BD" w:rsidRDefault="00D564BD">
      <w:pPr>
        <w:pStyle w:val="Index1"/>
      </w:pPr>
      <w:r w:rsidRPr="00135332">
        <w:t>Legislative Library</w:t>
      </w:r>
      <w:r>
        <w:t>, 10, 16, 42</w:t>
      </w:r>
    </w:p>
    <w:p w14:paraId="59975591" w14:textId="77777777" w:rsidR="00D564BD" w:rsidRDefault="00D564BD">
      <w:pPr>
        <w:pStyle w:val="Index1"/>
      </w:pPr>
      <w:r w:rsidRPr="00135332">
        <w:t>legislative process</w:t>
      </w:r>
      <w:r>
        <w:t>, 9, 13, 148, 149, 152, 156, 161</w:t>
      </w:r>
    </w:p>
    <w:p w14:paraId="1DBA839B" w14:textId="77777777" w:rsidR="00D564BD" w:rsidRDefault="00D564BD">
      <w:pPr>
        <w:pStyle w:val="Index1"/>
      </w:pPr>
      <w:r w:rsidRPr="00135332">
        <w:t>legislative vehicles</w:t>
      </w:r>
      <w:r>
        <w:t>, 58</w:t>
      </w:r>
    </w:p>
    <w:p w14:paraId="17578251" w14:textId="77777777" w:rsidR="00D564BD" w:rsidRDefault="00D564BD">
      <w:pPr>
        <w:pStyle w:val="Index1"/>
      </w:pPr>
      <w:r>
        <w:t>license plates, 134, 135</w:t>
      </w:r>
    </w:p>
    <w:p w14:paraId="132F08F6" w14:textId="77777777" w:rsidR="00D564BD" w:rsidRDefault="00D564BD">
      <w:pPr>
        <w:pStyle w:val="Index1"/>
      </w:pPr>
      <w:r>
        <w:t>licensing, 50</w:t>
      </w:r>
    </w:p>
    <w:p w14:paraId="0E778D4D" w14:textId="77777777" w:rsidR="00D564BD" w:rsidRDefault="00D564BD">
      <w:pPr>
        <w:pStyle w:val="Index1"/>
      </w:pPr>
      <w:r w:rsidRPr="00135332">
        <w:t>line numbers</w:t>
      </w:r>
      <w:r>
        <w:t>, 81</w:t>
      </w:r>
    </w:p>
    <w:p w14:paraId="1B7484D6" w14:textId="77777777" w:rsidR="00D564BD" w:rsidRDefault="00D564BD">
      <w:pPr>
        <w:pStyle w:val="Index1"/>
      </w:pPr>
      <w:r w:rsidRPr="00135332">
        <w:t>lists (series and tabulations)</w:t>
      </w:r>
      <w:r>
        <w:t>, 26, 65, 103, 104, 112, 113, 114, 115, 116, 117, 118, 119, 153</w:t>
      </w:r>
    </w:p>
    <w:p w14:paraId="6018D29E" w14:textId="77777777" w:rsidR="00D564BD" w:rsidRDefault="00D564BD">
      <w:pPr>
        <w:pStyle w:val="Index2"/>
        <w:tabs>
          <w:tab w:val="right" w:leader="dot" w:pos="4310"/>
        </w:tabs>
        <w:rPr>
          <w:noProof/>
        </w:rPr>
      </w:pPr>
      <w:r>
        <w:rPr>
          <w:noProof/>
        </w:rPr>
        <w:t>undesignated lists, 114, 115</w:t>
      </w:r>
    </w:p>
    <w:p w14:paraId="3354DF2D" w14:textId="77777777" w:rsidR="00D564BD" w:rsidRDefault="00D564BD">
      <w:pPr>
        <w:pStyle w:val="Index1"/>
      </w:pPr>
      <w:r w:rsidRPr="00135332">
        <w:t>log-rolling</w:t>
      </w:r>
      <w:r>
        <w:t>, 20</w:t>
      </w:r>
    </w:p>
    <w:p w14:paraId="5A028AC7" w14:textId="77777777" w:rsidR="00D564BD" w:rsidRDefault="00D564BD">
      <w:pPr>
        <w:pStyle w:val="Index1"/>
      </w:pPr>
      <w:r>
        <w:t xml:space="preserve">Lt. Governor. </w:t>
      </w:r>
      <w:r w:rsidRPr="00135332">
        <w:rPr>
          <w:rFonts w:cstheme="minorHAnsi"/>
          <w:i/>
        </w:rPr>
        <w:t>See</w:t>
      </w:r>
      <w:r w:rsidRPr="00135332">
        <w:rPr>
          <w:rFonts w:cstheme="minorHAnsi"/>
        </w:rPr>
        <w:t xml:space="preserve"> Governor, Lt.</w:t>
      </w:r>
    </w:p>
    <w:p w14:paraId="2E92CE6F" w14:textId="77777777" w:rsidR="00D564BD" w:rsidRDefault="00D564BD">
      <w:pPr>
        <w:pStyle w:val="Index1"/>
      </w:pPr>
      <w:r w:rsidRPr="00135332">
        <w:rPr>
          <w:i/>
        </w:rPr>
        <w:t>Mason’s Manual of Legislative Procedure</w:t>
      </w:r>
      <w:r>
        <w:t>, 10, 61, 156, 157, 158, 159, 161, 162</w:t>
      </w:r>
    </w:p>
    <w:p w14:paraId="51063F81" w14:textId="77777777" w:rsidR="00D564BD" w:rsidRDefault="00D564BD">
      <w:pPr>
        <w:pStyle w:val="Index1"/>
      </w:pPr>
      <w:r w:rsidRPr="00135332">
        <w:t>may</w:t>
      </w:r>
      <w:r>
        <w:t>, 47, 86, 90, 92, 93, 94, 95, 112, 139, 140</w:t>
      </w:r>
    </w:p>
    <w:p w14:paraId="77BF2721" w14:textId="77777777" w:rsidR="00D564BD" w:rsidRDefault="00D564BD">
      <w:pPr>
        <w:pStyle w:val="Index1"/>
      </w:pPr>
      <w:r>
        <w:t>may not, 90, 95</w:t>
      </w:r>
    </w:p>
    <w:p w14:paraId="7B4D1312" w14:textId="77777777" w:rsidR="00D564BD" w:rsidRDefault="00D564BD">
      <w:pPr>
        <w:pStyle w:val="Index1"/>
      </w:pPr>
      <w:r>
        <w:t xml:space="preserve">means. </w:t>
      </w:r>
      <w:r w:rsidRPr="00135332">
        <w:rPr>
          <w:rFonts w:cstheme="minorHAnsi"/>
          <w:i/>
        </w:rPr>
        <w:t>See</w:t>
      </w:r>
      <w:r w:rsidRPr="00135332">
        <w:rPr>
          <w:rFonts w:cstheme="minorHAnsi"/>
        </w:rPr>
        <w:t xml:space="preserve"> includes and means</w:t>
      </w:r>
    </w:p>
    <w:p w14:paraId="56E1A3EE" w14:textId="77777777" w:rsidR="00D564BD" w:rsidRDefault="00D564BD">
      <w:pPr>
        <w:pStyle w:val="Index1"/>
      </w:pPr>
      <w:r w:rsidRPr="00135332">
        <w:t>Microsoft Word</w:t>
      </w:r>
      <w:r>
        <w:t>, 10, 78, 79, 80</w:t>
      </w:r>
    </w:p>
    <w:p w14:paraId="295ACE2F" w14:textId="77777777" w:rsidR="00D564BD" w:rsidRDefault="00D564BD">
      <w:pPr>
        <w:pStyle w:val="Index1"/>
      </w:pPr>
      <w:r w:rsidRPr="00135332">
        <w:t>minutes</w:t>
      </w:r>
      <w:r>
        <w:t>, 150</w:t>
      </w:r>
    </w:p>
    <w:p w14:paraId="1BA4AA0F" w14:textId="77777777" w:rsidR="00D564BD" w:rsidRDefault="00D564BD">
      <w:pPr>
        <w:pStyle w:val="Index1"/>
      </w:pPr>
      <w:r w:rsidRPr="00135332">
        <w:t>model acts</w:t>
      </w:r>
      <w:r>
        <w:t>, 129</w:t>
      </w:r>
    </w:p>
    <w:p w14:paraId="171CB1C8" w14:textId="77777777" w:rsidR="00D564BD" w:rsidRDefault="00D564BD">
      <w:pPr>
        <w:pStyle w:val="Index1"/>
      </w:pPr>
      <w:r w:rsidRPr="00135332">
        <w:t>modifiers</w:t>
      </w:r>
      <w:r>
        <w:t>, 89, 97, 98</w:t>
      </w:r>
    </w:p>
    <w:p w14:paraId="42DCFF34" w14:textId="77777777" w:rsidR="00D564BD" w:rsidRDefault="00D564BD">
      <w:pPr>
        <w:pStyle w:val="Index1"/>
      </w:pPr>
      <w:r w:rsidRPr="00135332">
        <w:t>municipalities</w:t>
      </w:r>
      <w:r>
        <w:t>, 45, 46, 48, 213, 214</w:t>
      </w:r>
    </w:p>
    <w:p w14:paraId="3337348D" w14:textId="77777777" w:rsidR="00D564BD" w:rsidRDefault="00D564BD">
      <w:pPr>
        <w:pStyle w:val="Index1"/>
      </w:pPr>
      <w:r w:rsidRPr="00135332">
        <w:t>must</w:t>
      </w:r>
      <w:r>
        <w:t>, 28, 92, 93, 94, 95, 215</w:t>
      </w:r>
    </w:p>
    <w:p w14:paraId="67E7C3B6" w14:textId="77777777" w:rsidR="00D564BD" w:rsidRDefault="00D564BD">
      <w:pPr>
        <w:pStyle w:val="Index1"/>
      </w:pPr>
      <w:r>
        <w:t>must not, 92, 95</w:t>
      </w:r>
    </w:p>
    <w:p w14:paraId="414C09B0" w14:textId="77777777" w:rsidR="00D564BD" w:rsidRDefault="00D564BD">
      <w:pPr>
        <w:pStyle w:val="Index1"/>
      </w:pPr>
      <w:r w:rsidRPr="00135332">
        <w:t>new chapter or subchapter</w:t>
      </w:r>
      <w:r>
        <w:t>, 25, 120</w:t>
      </w:r>
    </w:p>
    <w:p w14:paraId="1D1C8659" w14:textId="77777777" w:rsidR="00D564BD" w:rsidRDefault="00D564BD">
      <w:pPr>
        <w:pStyle w:val="Index1"/>
      </w:pPr>
      <w:r w:rsidRPr="00135332">
        <w:t>non-governmental</w:t>
      </w:r>
    </w:p>
    <w:p w14:paraId="6A5ABCE7" w14:textId="77777777" w:rsidR="00D564BD" w:rsidRDefault="00D564BD">
      <w:pPr>
        <w:pStyle w:val="Index2"/>
        <w:tabs>
          <w:tab w:val="right" w:leader="dot" w:pos="4310"/>
        </w:tabs>
        <w:rPr>
          <w:noProof/>
        </w:rPr>
      </w:pPr>
      <w:r>
        <w:rPr>
          <w:noProof/>
        </w:rPr>
        <w:t>entities, 50</w:t>
      </w:r>
    </w:p>
    <w:p w14:paraId="360DC914" w14:textId="77777777" w:rsidR="00D564BD" w:rsidRDefault="00D564BD">
      <w:pPr>
        <w:pStyle w:val="Index1"/>
      </w:pPr>
      <w:r w:rsidRPr="00135332">
        <w:t>nonpartisan</w:t>
      </w:r>
      <w:r>
        <w:t>, 41</w:t>
      </w:r>
    </w:p>
    <w:p w14:paraId="49E7D1F7" w14:textId="77777777" w:rsidR="00D564BD" w:rsidRDefault="00D564BD">
      <w:pPr>
        <w:pStyle w:val="Index1"/>
      </w:pPr>
      <w:r w:rsidRPr="00135332">
        <w:t>notice</w:t>
      </w:r>
      <w:r>
        <w:t>, 20, 24, 29, 31, 32, 33, 36, 43, 50, 110, 120, 131, 149, 157, 213</w:t>
      </w:r>
    </w:p>
    <w:p w14:paraId="5D6ED86E" w14:textId="77777777" w:rsidR="00D564BD" w:rsidRDefault="00D564BD">
      <w:pPr>
        <w:pStyle w:val="Index1"/>
      </w:pPr>
      <w:r w:rsidRPr="00135332">
        <w:t>notwithstanding</w:t>
      </w:r>
      <w:r>
        <w:t>, 110, 111</w:t>
      </w:r>
    </w:p>
    <w:p w14:paraId="0071DCCA" w14:textId="77777777" w:rsidR="00D564BD" w:rsidRDefault="00D564BD">
      <w:pPr>
        <w:pStyle w:val="Index1"/>
      </w:pPr>
      <w:r>
        <w:lastRenderedPageBreak/>
        <w:t>only, 98</w:t>
      </w:r>
    </w:p>
    <w:p w14:paraId="2B2FE948" w14:textId="77777777" w:rsidR="00D564BD" w:rsidRDefault="00D564BD">
      <w:pPr>
        <w:pStyle w:val="Index1"/>
      </w:pPr>
      <w:r w:rsidRPr="00135332">
        <w:t>or</w:t>
      </w:r>
      <w:r>
        <w:t xml:space="preserve">. </w:t>
      </w:r>
      <w:r w:rsidRPr="00135332">
        <w:rPr>
          <w:rFonts w:cstheme="minorHAnsi"/>
          <w:i/>
        </w:rPr>
        <w:t>See</w:t>
      </w:r>
      <w:r w:rsidRPr="00135332">
        <w:rPr>
          <w:rFonts w:cstheme="minorHAnsi"/>
        </w:rPr>
        <w:t xml:space="preserve"> And &amp; Or</w:t>
      </w:r>
    </w:p>
    <w:p w14:paraId="681535F6" w14:textId="77777777" w:rsidR="00D564BD" w:rsidRDefault="00D564BD">
      <w:pPr>
        <w:pStyle w:val="Index1"/>
      </w:pPr>
      <w:r w:rsidRPr="00135332">
        <w:t>outside drafters</w:t>
      </w:r>
      <w:r>
        <w:t>, 10, 14, 16</w:t>
      </w:r>
    </w:p>
    <w:p w14:paraId="10C41CA9" w14:textId="77777777" w:rsidR="00D564BD" w:rsidRDefault="00D564BD">
      <w:pPr>
        <w:pStyle w:val="Index1"/>
      </w:pPr>
      <w:r w:rsidRPr="00135332">
        <w:t>paragraphs</w:t>
      </w:r>
      <w:r>
        <w:t>, 24, 90, 99, 113, 119, 120, 123, 124, 140</w:t>
      </w:r>
    </w:p>
    <w:p w14:paraId="4E8C4BF8" w14:textId="77777777" w:rsidR="00D564BD" w:rsidRDefault="00D564BD">
      <w:pPr>
        <w:pStyle w:val="Index1"/>
      </w:pPr>
      <w:r w:rsidRPr="00135332">
        <w:t>parallel clauses</w:t>
      </w:r>
      <w:r>
        <w:t>, 84</w:t>
      </w:r>
    </w:p>
    <w:p w14:paraId="774B5B5B" w14:textId="77777777" w:rsidR="00D564BD" w:rsidRDefault="00D564BD">
      <w:pPr>
        <w:pStyle w:val="Index1"/>
      </w:pPr>
      <w:r>
        <w:t>parallel construction, 110</w:t>
      </w:r>
    </w:p>
    <w:p w14:paraId="20FCB257" w14:textId="77777777" w:rsidR="00D564BD" w:rsidRDefault="00D564BD">
      <w:pPr>
        <w:pStyle w:val="Index1"/>
      </w:pPr>
      <w:r w:rsidRPr="00135332">
        <w:t>parentheses</w:t>
      </w:r>
      <w:r>
        <w:t>, 23, 67, 80, 99, 104</w:t>
      </w:r>
    </w:p>
    <w:p w14:paraId="195265E3" w14:textId="77777777" w:rsidR="00D564BD" w:rsidRDefault="00D564BD">
      <w:pPr>
        <w:pStyle w:val="Index1"/>
      </w:pPr>
      <w:r w:rsidRPr="00135332">
        <w:t>parliamentary</w:t>
      </w:r>
      <w:r>
        <w:t>, 10, 14, 82, 158</w:t>
      </w:r>
    </w:p>
    <w:p w14:paraId="091B6460" w14:textId="77777777" w:rsidR="00D564BD" w:rsidRDefault="00D564BD">
      <w:pPr>
        <w:pStyle w:val="Index1"/>
      </w:pPr>
      <w:r w:rsidRPr="00135332">
        <w:t>penalties</w:t>
      </w:r>
      <w:r>
        <w:t>, 25, 28, 86, 91, 128, 130, 132, 133</w:t>
      </w:r>
    </w:p>
    <w:p w14:paraId="7AE65F1C" w14:textId="77777777" w:rsidR="00D564BD" w:rsidRDefault="00D564BD">
      <w:pPr>
        <w:pStyle w:val="Index1"/>
      </w:pPr>
      <w:r>
        <w:t>people first language, 88</w:t>
      </w:r>
    </w:p>
    <w:p w14:paraId="72DBA3C3" w14:textId="77777777" w:rsidR="00D564BD" w:rsidRDefault="00D564BD">
      <w:pPr>
        <w:pStyle w:val="Index1"/>
      </w:pPr>
      <w:r w:rsidRPr="00135332">
        <w:t>person</w:t>
      </w:r>
      <w:r>
        <w:t>, 107, 111, 214</w:t>
      </w:r>
    </w:p>
    <w:p w14:paraId="6F2673F0" w14:textId="77777777" w:rsidR="00D564BD" w:rsidRDefault="00D564BD">
      <w:pPr>
        <w:pStyle w:val="Index1"/>
      </w:pPr>
      <w:r w:rsidRPr="00135332">
        <w:t>prefatory language</w:t>
      </w:r>
      <w:r>
        <w:t>, 24, 53, 54, 64, 65, 66, 67, 70, 73, 105, 114, 115, 122</w:t>
      </w:r>
    </w:p>
    <w:p w14:paraId="313AA105" w14:textId="77777777" w:rsidR="00D564BD" w:rsidRDefault="00D564BD">
      <w:pPr>
        <w:pStyle w:val="Index1"/>
      </w:pPr>
      <w:r>
        <w:t>present but not voting, 161, 163</w:t>
      </w:r>
    </w:p>
    <w:p w14:paraId="314006C6" w14:textId="77777777" w:rsidR="00D564BD" w:rsidRDefault="00D564BD">
      <w:pPr>
        <w:pStyle w:val="Index1"/>
      </w:pPr>
      <w:r w:rsidRPr="00135332">
        <w:t>presumptions</w:t>
      </w:r>
      <w:r>
        <w:t>, 17, 40, 107, 162, 215</w:t>
      </w:r>
    </w:p>
    <w:p w14:paraId="00509820" w14:textId="77777777" w:rsidR="00D564BD" w:rsidRDefault="00D564BD">
      <w:pPr>
        <w:pStyle w:val="Index1"/>
      </w:pPr>
      <w:r w:rsidRPr="00135332">
        <w:t>Print Shop, the</w:t>
      </w:r>
      <w:r>
        <w:t>, 148</w:t>
      </w:r>
    </w:p>
    <w:p w14:paraId="2EE8ADF6" w14:textId="77777777" w:rsidR="00D564BD" w:rsidRDefault="00D564BD">
      <w:pPr>
        <w:pStyle w:val="Index1"/>
      </w:pPr>
      <w:r w:rsidRPr="00135332">
        <w:t>pronouns</w:t>
      </w:r>
      <w:r>
        <w:t>, 87</w:t>
      </w:r>
    </w:p>
    <w:p w14:paraId="2F6681E6" w14:textId="77777777" w:rsidR="00D564BD" w:rsidRDefault="00D564BD">
      <w:pPr>
        <w:pStyle w:val="Index1"/>
      </w:pPr>
      <w:r>
        <w:t>p</w:t>
      </w:r>
      <w:r w:rsidRPr="00135332">
        <w:t>roofreading</w:t>
      </w:r>
      <w:r>
        <w:t>, 11, 14, 128, 133, 134, 137, 148, 151, 153, 164</w:t>
      </w:r>
    </w:p>
    <w:p w14:paraId="0A921A04" w14:textId="77777777" w:rsidR="00D564BD" w:rsidRDefault="00D564BD">
      <w:pPr>
        <w:pStyle w:val="Index1"/>
      </w:pPr>
      <w:r w:rsidRPr="00135332">
        <w:t>provided that and provided however</w:t>
      </w:r>
      <w:r>
        <w:t>, 111</w:t>
      </w:r>
    </w:p>
    <w:p w14:paraId="21FCCD8B" w14:textId="77777777" w:rsidR="00D564BD" w:rsidRDefault="00D564BD">
      <w:pPr>
        <w:pStyle w:val="Index1"/>
      </w:pPr>
      <w:r w:rsidRPr="00135332">
        <w:t>public laws</w:t>
      </w:r>
      <w:r>
        <w:t>, 17</w:t>
      </w:r>
    </w:p>
    <w:p w14:paraId="7A6608E9" w14:textId="77777777" w:rsidR="00D564BD" w:rsidRDefault="00D564BD">
      <w:pPr>
        <w:pStyle w:val="Index1"/>
      </w:pPr>
      <w:r w:rsidRPr="00135332">
        <w:t>public offices &amp; officials</w:t>
      </w:r>
      <w:r>
        <w:t>, 21, 50, 143, 214</w:t>
      </w:r>
    </w:p>
    <w:p w14:paraId="3770D46C" w14:textId="77777777" w:rsidR="00D564BD" w:rsidRDefault="00D564BD">
      <w:pPr>
        <w:pStyle w:val="Index1"/>
      </w:pPr>
      <w:r>
        <w:t>punctuation, 13, 57, 58, 59, 70, 80, 82, 103, 104</w:t>
      </w:r>
    </w:p>
    <w:p w14:paraId="7E91FDC9" w14:textId="77777777" w:rsidR="00D564BD" w:rsidRDefault="00D564BD">
      <w:pPr>
        <w:pStyle w:val="Index1"/>
      </w:pPr>
      <w:r w:rsidRPr="00135332">
        <w:t>pursuant to, don't use</w:t>
      </w:r>
      <w:r>
        <w:t>, 89</w:t>
      </w:r>
    </w:p>
    <w:p w14:paraId="41C1FDF5" w14:textId="77777777" w:rsidR="00D564BD" w:rsidRDefault="00D564BD">
      <w:pPr>
        <w:pStyle w:val="Index1"/>
      </w:pPr>
      <w:r w:rsidRPr="00135332">
        <w:t>quorum</w:t>
      </w:r>
      <w:r>
        <w:t>, 51, 99, 149, 151, 159, 160, 161, 196, 210, 223, 238, 239</w:t>
      </w:r>
    </w:p>
    <w:p w14:paraId="4A38763F" w14:textId="77777777" w:rsidR="00D564BD" w:rsidRDefault="00D564BD">
      <w:pPr>
        <w:pStyle w:val="Index1"/>
      </w:pPr>
      <w:r w:rsidRPr="00135332">
        <w:t>quotation marks</w:t>
      </w:r>
      <w:r>
        <w:t>, 58, 70, 71, 104</w:t>
      </w:r>
    </w:p>
    <w:p w14:paraId="731D2B58" w14:textId="77777777" w:rsidR="00D564BD" w:rsidRDefault="00D564BD">
      <w:pPr>
        <w:pStyle w:val="Index1"/>
      </w:pPr>
      <w:r w:rsidRPr="00135332">
        <w:t>readability</w:t>
      </w:r>
      <w:r>
        <w:t>, 78, 79, 82, 105, 132</w:t>
      </w:r>
    </w:p>
    <w:p w14:paraId="4114D4B7" w14:textId="77777777" w:rsidR="00D564BD" w:rsidRDefault="00D564BD">
      <w:pPr>
        <w:pStyle w:val="Index1"/>
      </w:pPr>
      <w:r w:rsidRPr="00135332">
        <w:t>Ready List</w:t>
      </w:r>
      <w:r>
        <w:t>, 150</w:t>
      </w:r>
    </w:p>
    <w:p w14:paraId="57315329" w14:textId="77777777" w:rsidR="00D564BD" w:rsidRDefault="00D564BD">
      <w:pPr>
        <w:pStyle w:val="Index1"/>
      </w:pPr>
      <w:r w:rsidRPr="00135332">
        <w:t>redesignating</w:t>
      </w:r>
      <w:r>
        <w:t>, 65, 71, 106, 114, 119, 122</w:t>
      </w:r>
    </w:p>
    <w:p w14:paraId="1A502E34" w14:textId="77777777" w:rsidR="00D564BD" w:rsidRDefault="00D564BD">
      <w:pPr>
        <w:pStyle w:val="Index1"/>
      </w:pPr>
      <w:r w:rsidRPr="00135332">
        <w:t>redundant</w:t>
      </w:r>
      <w:r>
        <w:t>, 89, 109, 137</w:t>
      </w:r>
    </w:p>
    <w:p w14:paraId="1109405C" w14:textId="77777777" w:rsidR="00D564BD" w:rsidRDefault="00D564BD">
      <w:pPr>
        <w:pStyle w:val="Index1"/>
      </w:pPr>
      <w:r w:rsidRPr="00135332">
        <w:t>Register of Regulations</w:t>
      </w:r>
      <w:r>
        <w:t>, 15, 16, 32, 33</w:t>
      </w:r>
    </w:p>
    <w:p w14:paraId="2AF6B721" w14:textId="77777777" w:rsidR="00D564BD" w:rsidRDefault="00D564BD">
      <w:pPr>
        <w:pStyle w:val="Index2"/>
        <w:tabs>
          <w:tab w:val="right" w:leader="dot" w:pos="4310"/>
        </w:tabs>
        <w:rPr>
          <w:noProof/>
        </w:rPr>
      </w:pPr>
      <w:r>
        <w:rPr>
          <w:noProof/>
        </w:rPr>
        <w:t>Registrar of Regulations, 31, 32, 33, 36</w:t>
      </w:r>
    </w:p>
    <w:p w14:paraId="55DC3F2F" w14:textId="77777777" w:rsidR="00D564BD" w:rsidRDefault="00D564BD">
      <w:pPr>
        <w:pStyle w:val="Index1"/>
      </w:pPr>
      <w:r w:rsidRPr="00135332">
        <w:t>regulations</w:t>
      </w:r>
      <w:r>
        <w:t>, 14, 15, 16, 25, 28, 29, 30, 31, 32, 33, 46, 48, 49, 108, 125, 131, 214, 215</w:t>
      </w:r>
    </w:p>
    <w:p w14:paraId="7D70D1E0" w14:textId="77777777" w:rsidR="00D564BD" w:rsidRDefault="00D564BD">
      <w:pPr>
        <w:pStyle w:val="Index1"/>
      </w:pPr>
      <w:r w:rsidRPr="00135332">
        <w:t>relating to</w:t>
      </w:r>
      <w:r>
        <w:t>, 18, 22, 25, 43, 45, 107</w:t>
      </w:r>
    </w:p>
    <w:p w14:paraId="6C307C7A" w14:textId="77777777" w:rsidR="00D564BD" w:rsidRDefault="00D564BD">
      <w:pPr>
        <w:pStyle w:val="Index1"/>
      </w:pPr>
      <w:r>
        <w:t>releasing bills, 148</w:t>
      </w:r>
    </w:p>
    <w:p w14:paraId="1B244923" w14:textId="77777777" w:rsidR="00D564BD" w:rsidRDefault="00D564BD">
      <w:pPr>
        <w:pStyle w:val="Index1"/>
      </w:pPr>
      <w:r>
        <w:t>Repealing</w:t>
      </w:r>
    </w:p>
    <w:p w14:paraId="5A167E15" w14:textId="77777777" w:rsidR="00D564BD" w:rsidRDefault="00D564BD">
      <w:pPr>
        <w:pStyle w:val="Index2"/>
        <w:tabs>
          <w:tab w:val="right" w:leader="dot" w:pos="4310"/>
        </w:tabs>
        <w:rPr>
          <w:noProof/>
        </w:rPr>
      </w:pPr>
      <w:r>
        <w:rPr>
          <w:noProof/>
        </w:rPr>
        <w:t>by implication, 17</w:t>
      </w:r>
    </w:p>
    <w:p w14:paraId="2BEFD894" w14:textId="77777777" w:rsidR="00D564BD" w:rsidRDefault="00D564BD">
      <w:pPr>
        <w:pStyle w:val="Index2"/>
        <w:tabs>
          <w:tab w:val="right" w:leader="dot" w:pos="4310"/>
        </w:tabs>
        <w:rPr>
          <w:noProof/>
        </w:rPr>
      </w:pPr>
      <w:r>
        <w:rPr>
          <w:noProof/>
        </w:rPr>
        <w:t>Code Revisors, marking a section repealed, 120</w:t>
      </w:r>
    </w:p>
    <w:p w14:paraId="2B545D4A" w14:textId="77777777" w:rsidR="00D564BD" w:rsidRDefault="00D564BD">
      <w:pPr>
        <w:pStyle w:val="Index2"/>
        <w:tabs>
          <w:tab w:val="right" w:leader="dot" w:pos="4310"/>
        </w:tabs>
        <w:rPr>
          <w:noProof/>
        </w:rPr>
      </w:pPr>
      <w:r>
        <w:rPr>
          <w:noProof/>
        </w:rPr>
        <w:t>of an existing law, 17, 127</w:t>
      </w:r>
    </w:p>
    <w:p w14:paraId="5E8BAA36" w14:textId="77777777" w:rsidR="00D564BD" w:rsidRDefault="00D564BD">
      <w:pPr>
        <w:pStyle w:val="Index2"/>
        <w:tabs>
          <w:tab w:val="right" w:leader="dot" w:pos="4310"/>
        </w:tabs>
        <w:rPr>
          <w:noProof/>
        </w:rPr>
      </w:pPr>
      <w:r>
        <w:rPr>
          <w:noProof/>
        </w:rPr>
        <w:t>repealing clauses, 25, 39, 67, 164</w:t>
      </w:r>
    </w:p>
    <w:p w14:paraId="2F0DBAA7" w14:textId="77777777" w:rsidR="00D564BD" w:rsidRDefault="00D564BD">
      <w:pPr>
        <w:pStyle w:val="Index3"/>
        <w:tabs>
          <w:tab w:val="right" w:leader="dot" w:pos="4310"/>
        </w:tabs>
        <w:rPr>
          <w:noProof/>
        </w:rPr>
      </w:pPr>
      <w:r>
        <w:rPr>
          <w:noProof/>
        </w:rPr>
        <w:t>express, 39</w:t>
      </w:r>
    </w:p>
    <w:p w14:paraId="3CBE54C3" w14:textId="77777777" w:rsidR="00D564BD" w:rsidRDefault="00D564BD">
      <w:pPr>
        <w:pStyle w:val="Index3"/>
        <w:tabs>
          <w:tab w:val="right" w:leader="dot" w:pos="4310"/>
        </w:tabs>
        <w:rPr>
          <w:noProof/>
        </w:rPr>
      </w:pPr>
      <w:r>
        <w:rPr>
          <w:noProof/>
        </w:rPr>
        <w:t>express, general repealer, 39</w:t>
      </w:r>
    </w:p>
    <w:p w14:paraId="6CC68A3D" w14:textId="77777777" w:rsidR="00D564BD" w:rsidRDefault="00D564BD">
      <w:pPr>
        <w:pStyle w:val="Index3"/>
        <w:tabs>
          <w:tab w:val="right" w:leader="dot" w:pos="4310"/>
        </w:tabs>
        <w:rPr>
          <w:noProof/>
        </w:rPr>
      </w:pPr>
      <w:r>
        <w:rPr>
          <w:noProof/>
        </w:rPr>
        <w:t>express, multiple repealer, 39</w:t>
      </w:r>
    </w:p>
    <w:p w14:paraId="17B2385B" w14:textId="77777777" w:rsidR="00D564BD" w:rsidRDefault="00D564BD">
      <w:pPr>
        <w:pStyle w:val="Index3"/>
        <w:tabs>
          <w:tab w:val="right" w:leader="dot" w:pos="4310"/>
        </w:tabs>
        <w:rPr>
          <w:noProof/>
        </w:rPr>
      </w:pPr>
      <w:r>
        <w:rPr>
          <w:noProof/>
        </w:rPr>
        <w:t>express, partial repealer, 39</w:t>
      </w:r>
    </w:p>
    <w:p w14:paraId="2B28A7A4" w14:textId="77777777" w:rsidR="00D564BD" w:rsidRDefault="00D564BD">
      <w:pPr>
        <w:pStyle w:val="Index3"/>
        <w:tabs>
          <w:tab w:val="right" w:leader="dot" w:pos="4310"/>
        </w:tabs>
        <w:rPr>
          <w:noProof/>
        </w:rPr>
      </w:pPr>
      <w:r>
        <w:rPr>
          <w:noProof/>
        </w:rPr>
        <w:t>implied, 39, 40</w:t>
      </w:r>
    </w:p>
    <w:p w14:paraId="51B41B57" w14:textId="77777777" w:rsidR="00D564BD" w:rsidRDefault="00D564BD">
      <w:pPr>
        <w:pStyle w:val="Index3"/>
        <w:tabs>
          <w:tab w:val="right" w:leader="dot" w:pos="4310"/>
        </w:tabs>
        <w:rPr>
          <w:noProof/>
        </w:rPr>
      </w:pPr>
      <w:r>
        <w:rPr>
          <w:noProof/>
        </w:rPr>
        <w:t>limiting, 40</w:t>
      </w:r>
    </w:p>
    <w:p w14:paraId="0589AD81" w14:textId="77777777" w:rsidR="00D564BD" w:rsidRDefault="00D564BD">
      <w:pPr>
        <w:pStyle w:val="Index1"/>
      </w:pPr>
      <w:r w:rsidRPr="00135332">
        <w:t>reports</w:t>
      </w:r>
      <w:r>
        <w:t>, 60, 61, 86, 150</w:t>
      </w:r>
    </w:p>
    <w:p w14:paraId="0DD1D9A0" w14:textId="77777777" w:rsidR="00D564BD" w:rsidRDefault="00D564BD">
      <w:pPr>
        <w:pStyle w:val="Index1"/>
      </w:pPr>
      <w:r w:rsidRPr="00135332">
        <w:t>retroactivity</w:t>
      </w:r>
      <w:r>
        <w:t>, 20</w:t>
      </w:r>
    </w:p>
    <w:p w14:paraId="46968599" w14:textId="77777777" w:rsidR="00D564BD" w:rsidRDefault="00D564BD">
      <w:pPr>
        <w:pStyle w:val="Index1"/>
      </w:pPr>
      <w:r w:rsidRPr="00135332">
        <w:t>scope</w:t>
      </w:r>
      <w:r>
        <w:t>, 21, 22, 25, 56, 111, 117, 128</w:t>
      </w:r>
    </w:p>
    <w:p w14:paraId="17901A72" w14:textId="77777777" w:rsidR="00D564BD" w:rsidRDefault="00D564BD">
      <w:pPr>
        <w:pStyle w:val="Index1"/>
      </w:pPr>
      <w:r w:rsidRPr="00135332">
        <w:t>semicolons</w:t>
      </w:r>
      <w:r>
        <w:t>, 104</w:t>
      </w:r>
    </w:p>
    <w:p w14:paraId="0E53556B" w14:textId="77777777" w:rsidR="00D564BD" w:rsidRDefault="00D564BD">
      <w:pPr>
        <w:pStyle w:val="Index1"/>
      </w:pPr>
      <w:r>
        <w:t>Senate</w:t>
      </w:r>
    </w:p>
    <w:p w14:paraId="2E00A0B8" w14:textId="77777777" w:rsidR="00D564BD" w:rsidRDefault="00D564BD">
      <w:pPr>
        <w:pStyle w:val="Index2"/>
        <w:tabs>
          <w:tab w:val="right" w:leader="dot" w:pos="4310"/>
        </w:tabs>
        <w:rPr>
          <w:noProof/>
        </w:rPr>
      </w:pPr>
      <w:r>
        <w:rPr>
          <w:noProof/>
        </w:rPr>
        <w:t>gen., 19, 56, 61, 151, 159, 160, 161, 163</w:t>
      </w:r>
    </w:p>
    <w:p w14:paraId="69228B2F" w14:textId="77777777" w:rsidR="00D564BD" w:rsidRDefault="00D564BD">
      <w:pPr>
        <w:pStyle w:val="Index2"/>
        <w:tabs>
          <w:tab w:val="right" w:leader="dot" w:pos="4310"/>
        </w:tabs>
        <w:rPr>
          <w:noProof/>
        </w:rPr>
      </w:pPr>
      <w:r>
        <w:rPr>
          <w:noProof/>
        </w:rPr>
        <w:t>President Pro Tempore, 50, 149, 154</w:t>
      </w:r>
    </w:p>
    <w:p w14:paraId="6D4269D5" w14:textId="77777777" w:rsidR="00D564BD" w:rsidRDefault="00D564BD">
      <w:pPr>
        <w:pStyle w:val="Index2"/>
        <w:tabs>
          <w:tab w:val="right" w:leader="dot" w:pos="4310"/>
        </w:tabs>
        <w:rPr>
          <w:noProof/>
        </w:rPr>
      </w:pPr>
      <w:r>
        <w:rPr>
          <w:noProof/>
        </w:rPr>
        <w:t>rules of the Senate, 10, 21, 42, 55, 56, 58, 76, 148, 149, 150, 152, 158</w:t>
      </w:r>
    </w:p>
    <w:p w14:paraId="27E2EF77" w14:textId="77777777" w:rsidR="00D564BD" w:rsidRDefault="00D564BD">
      <w:pPr>
        <w:pStyle w:val="Index2"/>
        <w:tabs>
          <w:tab w:val="right" w:leader="dot" w:pos="4310"/>
        </w:tabs>
        <w:rPr>
          <w:noProof/>
        </w:rPr>
      </w:pPr>
      <w:r>
        <w:rPr>
          <w:noProof/>
        </w:rPr>
        <w:t>Secretary, 45, 62, 148, 150, 153, 155, 156, 157</w:t>
      </w:r>
    </w:p>
    <w:p w14:paraId="48096F0A" w14:textId="77777777" w:rsidR="00D564BD" w:rsidRDefault="00D564BD">
      <w:pPr>
        <w:pStyle w:val="Index1"/>
      </w:pPr>
      <w:r w:rsidRPr="00135332">
        <w:t>session laws</w:t>
      </w:r>
      <w:r>
        <w:t>, 15</w:t>
      </w:r>
    </w:p>
    <w:p w14:paraId="2CF59F10" w14:textId="77777777" w:rsidR="00D564BD" w:rsidRDefault="00D564BD">
      <w:pPr>
        <w:pStyle w:val="Index1"/>
      </w:pPr>
      <w:r w:rsidRPr="00135332">
        <w:t>shall</w:t>
      </w:r>
      <w:r>
        <w:t>, 59, 92, 93, 94, 95, 139, 140, 141</w:t>
      </w:r>
    </w:p>
    <w:p w14:paraId="65E3E6C7" w14:textId="77777777" w:rsidR="00D564BD" w:rsidRDefault="00D564BD">
      <w:pPr>
        <w:pStyle w:val="Index2"/>
        <w:tabs>
          <w:tab w:val="right" w:leader="dot" w:pos="4310"/>
        </w:tabs>
        <w:rPr>
          <w:noProof/>
        </w:rPr>
      </w:pPr>
      <w:r>
        <w:rPr>
          <w:noProof/>
        </w:rPr>
        <w:t>words to use instead, 92</w:t>
      </w:r>
    </w:p>
    <w:p w14:paraId="73194272" w14:textId="77777777" w:rsidR="00D564BD" w:rsidRDefault="00D564BD">
      <w:pPr>
        <w:pStyle w:val="Index1"/>
      </w:pPr>
      <w:r w:rsidRPr="00135332">
        <w:rPr>
          <w:b/>
          <w:bCs/>
        </w:rPr>
        <w:t>shall not, do not use</w:t>
      </w:r>
      <w:r>
        <w:t>, 95</w:t>
      </w:r>
    </w:p>
    <w:p w14:paraId="2B170DAB" w14:textId="77777777" w:rsidR="00D564BD" w:rsidRDefault="00D564BD">
      <w:pPr>
        <w:pStyle w:val="Index1"/>
      </w:pPr>
      <w:r>
        <w:t>simplicity, 83, 84</w:t>
      </w:r>
    </w:p>
    <w:p w14:paraId="2E743582" w14:textId="77777777" w:rsidR="00D564BD" w:rsidRDefault="00D564BD">
      <w:pPr>
        <w:pStyle w:val="Index1"/>
      </w:pPr>
      <w:r w:rsidRPr="00135332">
        <w:t>single subject rule</w:t>
      </w:r>
      <w:r>
        <w:t>, 20, 24, 38, 216</w:t>
      </w:r>
    </w:p>
    <w:p w14:paraId="3B3594A4" w14:textId="77777777" w:rsidR="00D564BD" w:rsidRDefault="00D564BD">
      <w:pPr>
        <w:pStyle w:val="Index1"/>
      </w:pPr>
      <w:r w:rsidRPr="00135332">
        <w:rPr>
          <w:b/>
          <w:bCs/>
        </w:rPr>
        <w:t>singular v. plural</w:t>
      </w:r>
      <w:r>
        <w:t>, 85, 102</w:t>
      </w:r>
    </w:p>
    <w:p w14:paraId="11943E4F" w14:textId="77777777" w:rsidR="00D564BD" w:rsidRDefault="00D564BD">
      <w:pPr>
        <w:pStyle w:val="Index1"/>
      </w:pPr>
      <w:r w:rsidRPr="00135332">
        <w:t>sleeper legislation</w:t>
      </w:r>
      <w:r>
        <w:t>, 20</w:t>
      </w:r>
    </w:p>
    <w:p w14:paraId="7F27114C" w14:textId="77777777" w:rsidR="00D564BD" w:rsidRDefault="00D564BD">
      <w:pPr>
        <w:pStyle w:val="Index1"/>
      </w:pPr>
      <w:r w:rsidRPr="00135332">
        <w:t>source material</w:t>
      </w:r>
      <w:r>
        <w:t>, 10, 15, 21, 64, 70, 71, 72, 73, 74, 104, 134</w:t>
      </w:r>
    </w:p>
    <w:p w14:paraId="18CF7E15" w14:textId="77777777" w:rsidR="00D564BD" w:rsidRDefault="00D564BD">
      <w:pPr>
        <w:pStyle w:val="Index1"/>
      </w:pPr>
      <w:r>
        <w:t>special license plates, 134</w:t>
      </w:r>
    </w:p>
    <w:p w14:paraId="6B24ADA3" w14:textId="77777777" w:rsidR="00D564BD" w:rsidRDefault="00D564BD">
      <w:pPr>
        <w:pStyle w:val="Index1"/>
      </w:pPr>
      <w:r w:rsidRPr="00135332">
        <w:t>split infinitives</w:t>
      </w:r>
      <w:r>
        <w:t>, 132</w:t>
      </w:r>
    </w:p>
    <w:p w14:paraId="79264763" w14:textId="77777777" w:rsidR="00D564BD" w:rsidRDefault="00D564BD">
      <w:pPr>
        <w:pStyle w:val="Index1"/>
      </w:pPr>
      <w:r w:rsidRPr="00135332">
        <w:t>Sponsors</w:t>
      </w:r>
      <w:r>
        <w:t>, 19, 149, 153</w:t>
      </w:r>
    </w:p>
    <w:p w14:paraId="4C8DA6DC" w14:textId="77777777" w:rsidR="00D564BD" w:rsidRDefault="00D564BD">
      <w:pPr>
        <w:pStyle w:val="Index2"/>
        <w:tabs>
          <w:tab w:val="right" w:leader="dot" w:pos="4310"/>
        </w:tabs>
        <w:rPr>
          <w:noProof/>
        </w:rPr>
      </w:pPr>
      <w:r>
        <w:rPr>
          <w:noProof/>
        </w:rPr>
        <w:t>co-prime sponsors, 19, 148, 150, 152</w:t>
      </w:r>
    </w:p>
    <w:p w14:paraId="71473689" w14:textId="77777777" w:rsidR="00D564BD" w:rsidRDefault="00D564BD">
      <w:pPr>
        <w:pStyle w:val="Index2"/>
        <w:tabs>
          <w:tab w:val="right" w:leader="dot" w:pos="4310"/>
        </w:tabs>
        <w:rPr>
          <w:noProof/>
        </w:rPr>
      </w:pPr>
      <w:r>
        <w:rPr>
          <w:noProof/>
        </w:rPr>
        <w:t>co-sponsors, 19, 148</w:t>
      </w:r>
    </w:p>
    <w:p w14:paraId="54042632" w14:textId="77777777" w:rsidR="00D564BD" w:rsidRDefault="00D564BD">
      <w:pPr>
        <w:pStyle w:val="Index2"/>
        <w:tabs>
          <w:tab w:val="right" w:leader="dot" w:pos="4310"/>
        </w:tabs>
        <w:rPr>
          <w:noProof/>
        </w:rPr>
      </w:pPr>
      <w:r>
        <w:rPr>
          <w:noProof/>
        </w:rPr>
        <w:t>prime joint sponsors, 19</w:t>
      </w:r>
    </w:p>
    <w:p w14:paraId="3E3A32E4" w14:textId="77777777" w:rsidR="00D564BD" w:rsidRDefault="00D564BD">
      <w:pPr>
        <w:pStyle w:val="Index2"/>
        <w:tabs>
          <w:tab w:val="right" w:leader="dot" w:pos="4310"/>
        </w:tabs>
        <w:rPr>
          <w:noProof/>
        </w:rPr>
      </w:pPr>
      <w:r>
        <w:rPr>
          <w:noProof/>
        </w:rPr>
        <w:t>prime sponsors, 19, 43, 55, 148, 149, 150</w:t>
      </w:r>
    </w:p>
    <w:p w14:paraId="59BF2FCA" w14:textId="77777777" w:rsidR="00D564BD" w:rsidRDefault="00D564BD">
      <w:pPr>
        <w:pStyle w:val="Index1"/>
      </w:pPr>
      <w:r w:rsidRPr="00135332">
        <w:t>stability</w:t>
      </w:r>
      <w:r>
        <w:t>, 120, 121</w:t>
      </w:r>
    </w:p>
    <w:p w14:paraId="169945DB" w14:textId="77777777" w:rsidR="00D564BD" w:rsidRDefault="00D564BD">
      <w:pPr>
        <w:pStyle w:val="Index1"/>
      </w:pPr>
      <w:r w:rsidRPr="00135332">
        <w:t>State</w:t>
      </w:r>
      <w:r>
        <w:t>, 107</w:t>
      </w:r>
    </w:p>
    <w:p w14:paraId="1119A480" w14:textId="77777777" w:rsidR="00D564BD" w:rsidRDefault="00D564BD">
      <w:pPr>
        <w:pStyle w:val="Index1"/>
      </w:pPr>
      <w:r w:rsidRPr="00135332">
        <w:t>state agencies</w:t>
      </w:r>
      <w:r>
        <w:t>, 13, 21, 25, 26, 29, 32, 33, 35, 40, 43, 48, 49, 50, 52, 53, 60, 61, 88, 103, 107, 108, 110, 114, 128, 129, 130, 143, 149, 214</w:t>
      </w:r>
    </w:p>
    <w:p w14:paraId="1FC86FFC" w14:textId="77777777" w:rsidR="00D564BD" w:rsidRDefault="00D564BD">
      <w:pPr>
        <w:pStyle w:val="Index1"/>
      </w:pPr>
      <w:r w:rsidRPr="00135332">
        <w:t>state seal</w:t>
      </w:r>
      <w:r>
        <w:t>, 19</w:t>
      </w:r>
    </w:p>
    <w:p w14:paraId="677CD3D6" w14:textId="77777777" w:rsidR="00D564BD" w:rsidRDefault="00D564BD">
      <w:pPr>
        <w:pStyle w:val="Index1"/>
      </w:pPr>
      <w:r>
        <w:t>State., 143</w:t>
      </w:r>
    </w:p>
    <w:p w14:paraId="3AD7A8E9" w14:textId="77777777" w:rsidR="00D564BD" w:rsidRDefault="00D564BD">
      <w:pPr>
        <w:pStyle w:val="Index1"/>
      </w:pPr>
      <w:r>
        <w:t xml:space="preserve">style. </w:t>
      </w:r>
      <w:r w:rsidRPr="00135332">
        <w:rPr>
          <w:rFonts w:cstheme="minorHAnsi"/>
          <w:i/>
        </w:rPr>
        <w:t>See</w:t>
      </w:r>
      <w:r w:rsidRPr="00135332">
        <w:rPr>
          <w:rFonts w:cstheme="minorHAnsi"/>
        </w:rPr>
        <w:t xml:space="preserve"> Formatting</w:t>
      </w:r>
    </w:p>
    <w:p w14:paraId="7E77C942" w14:textId="77777777" w:rsidR="00D564BD" w:rsidRDefault="00D564BD">
      <w:pPr>
        <w:pStyle w:val="Index1"/>
      </w:pPr>
      <w:r>
        <w:lastRenderedPageBreak/>
        <w:t>subject of sentence, 84</w:t>
      </w:r>
    </w:p>
    <w:p w14:paraId="5470E847" w14:textId="77777777" w:rsidR="00D564BD" w:rsidRDefault="00D564BD">
      <w:pPr>
        <w:pStyle w:val="Index1"/>
      </w:pPr>
      <w:r w:rsidRPr="00135332">
        <w:t>subject to</w:t>
      </w:r>
      <w:r>
        <w:t>, 110</w:t>
      </w:r>
    </w:p>
    <w:p w14:paraId="0A8BDD03" w14:textId="77777777" w:rsidR="00D564BD" w:rsidRDefault="00D564BD">
      <w:pPr>
        <w:pStyle w:val="Index1"/>
      </w:pPr>
      <w:r w:rsidRPr="00135332">
        <w:t>subjunctive mood</w:t>
      </w:r>
      <w:r>
        <w:t>, 85</w:t>
      </w:r>
    </w:p>
    <w:p w14:paraId="32AA812D" w14:textId="77777777" w:rsidR="00D564BD" w:rsidRDefault="00D564BD">
      <w:pPr>
        <w:pStyle w:val="Index1"/>
      </w:pPr>
      <w:r w:rsidRPr="00135332">
        <w:t>subsections</w:t>
      </w:r>
      <w:r>
        <w:t>, 24, 33, 39, 65, 67, 73, 80, 90, 114, 119, 120, 123, 124, 140</w:t>
      </w:r>
    </w:p>
    <w:p w14:paraId="522A60F5" w14:textId="77777777" w:rsidR="00D564BD" w:rsidRDefault="00D564BD">
      <w:pPr>
        <w:pStyle w:val="Index1"/>
      </w:pPr>
      <w:r w:rsidRPr="00135332">
        <w:t>such</w:t>
      </w:r>
      <w:r>
        <w:t>, 97</w:t>
      </w:r>
    </w:p>
    <w:p w14:paraId="3ED66707" w14:textId="77777777" w:rsidR="00D564BD" w:rsidRDefault="00D564BD">
      <w:pPr>
        <w:pStyle w:val="Index1"/>
      </w:pPr>
      <w:r w:rsidRPr="00135332">
        <w:t>Sutherland’s</w:t>
      </w:r>
      <w:r w:rsidRPr="00135332">
        <w:rPr>
          <w:i/>
        </w:rPr>
        <w:t xml:space="preserve"> Statutes and Statutory Construction</w:t>
      </w:r>
      <w:r>
        <w:t>, 10, 83, 126</w:t>
      </w:r>
    </w:p>
    <w:p w14:paraId="423B5115" w14:textId="77777777" w:rsidR="00D564BD" w:rsidRDefault="00D564BD">
      <w:pPr>
        <w:pStyle w:val="Index1"/>
      </w:pPr>
      <w:r w:rsidRPr="00135332">
        <w:t>task forces</w:t>
      </w:r>
      <w:r>
        <w:t>, 10, 50, 58, 59, 60, 61, 62, 63, 68</w:t>
      </w:r>
    </w:p>
    <w:p w14:paraId="78A26ECA" w14:textId="77777777" w:rsidR="00D564BD" w:rsidRDefault="00D564BD">
      <w:pPr>
        <w:pStyle w:val="Index1"/>
      </w:pPr>
      <w:r>
        <w:t>term limits, 49</w:t>
      </w:r>
    </w:p>
    <w:p w14:paraId="0A812543" w14:textId="77777777" w:rsidR="00D564BD" w:rsidRDefault="00D564BD">
      <w:pPr>
        <w:pStyle w:val="Index2"/>
        <w:tabs>
          <w:tab w:val="right" w:leader="dot" w:pos="4310"/>
        </w:tabs>
        <w:rPr>
          <w:noProof/>
        </w:rPr>
      </w:pPr>
      <w:r>
        <w:rPr>
          <w:noProof/>
        </w:rPr>
        <w:t>staggered terms, 49</w:t>
      </w:r>
    </w:p>
    <w:p w14:paraId="177F21C8" w14:textId="77777777" w:rsidR="00D564BD" w:rsidRDefault="00D564BD">
      <w:pPr>
        <w:pStyle w:val="Index1"/>
      </w:pPr>
      <w:r w:rsidRPr="00135332">
        <w:t>that</w:t>
      </w:r>
      <w:r>
        <w:t>, 96, 97</w:t>
      </w:r>
    </w:p>
    <w:p w14:paraId="033FB01B" w14:textId="77777777" w:rsidR="00D564BD" w:rsidRDefault="00D564BD">
      <w:pPr>
        <w:pStyle w:val="Index1"/>
      </w:pPr>
      <w:r w:rsidRPr="00135332">
        <w:t>tie vote</w:t>
      </w:r>
      <w:r>
        <w:t>, 159, 161</w:t>
      </w:r>
    </w:p>
    <w:p w14:paraId="3D53A2FF" w14:textId="77777777" w:rsidR="00D564BD" w:rsidRDefault="00D564BD">
      <w:pPr>
        <w:pStyle w:val="Index1"/>
      </w:pPr>
      <w:r w:rsidRPr="00135332">
        <w:t>track changes</w:t>
      </w:r>
      <w:r>
        <w:t>, 10, 79</w:t>
      </w:r>
    </w:p>
    <w:p w14:paraId="4CA0EA67" w14:textId="77777777" w:rsidR="00D564BD" w:rsidRDefault="00D564BD">
      <w:pPr>
        <w:pStyle w:val="Index1"/>
      </w:pPr>
      <w:r w:rsidRPr="00135332">
        <w:t>typographical errors</w:t>
      </w:r>
      <w:r>
        <w:t>, 21, 43, 164</w:t>
      </w:r>
    </w:p>
    <w:p w14:paraId="544D5320" w14:textId="77777777" w:rsidR="00D564BD" w:rsidRDefault="00D564BD">
      <w:pPr>
        <w:pStyle w:val="Index1"/>
      </w:pPr>
      <w:r w:rsidRPr="00135332">
        <w:t>Uniform Commercial Code</w:t>
      </w:r>
      <w:r>
        <w:t>, 99</w:t>
      </w:r>
    </w:p>
    <w:p w14:paraId="357AC712" w14:textId="77777777" w:rsidR="00D564BD" w:rsidRDefault="00D564BD">
      <w:pPr>
        <w:pStyle w:val="Index1"/>
      </w:pPr>
      <w:r w:rsidRPr="00135332">
        <w:t>uniformity</w:t>
      </w:r>
      <w:r>
        <w:t>, 10, 14, 78, 81, 82, 102, 110, 120, 126, 134, 141, 164</w:t>
      </w:r>
    </w:p>
    <w:p w14:paraId="4233CC37" w14:textId="77777777" w:rsidR="00D564BD" w:rsidRDefault="00D564BD">
      <w:pPr>
        <w:pStyle w:val="Index1"/>
      </w:pPr>
      <w:r w:rsidRPr="00135332">
        <w:rPr>
          <w:i/>
        </w:rPr>
        <w:t>United States Government Printing Office Government Style Manual</w:t>
      </w:r>
      <w:r>
        <w:t>, 99, 104</w:t>
      </w:r>
    </w:p>
    <w:p w14:paraId="582E292E" w14:textId="77777777" w:rsidR="00D564BD" w:rsidRDefault="00D564BD">
      <w:pPr>
        <w:pStyle w:val="Index1"/>
      </w:pPr>
      <w:r w:rsidRPr="00135332">
        <w:t>Verb Tenses</w:t>
      </w:r>
    </w:p>
    <w:p w14:paraId="7DEEA352" w14:textId="77777777" w:rsidR="00D564BD" w:rsidRDefault="00D564BD">
      <w:pPr>
        <w:pStyle w:val="Index2"/>
        <w:tabs>
          <w:tab w:val="right" w:leader="dot" w:pos="4310"/>
        </w:tabs>
        <w:rPr>
          <w:noProof/>
        </w:rPr>
      </w:pPr>
      <w:r w:rsidRPr="00135332">
        <w:rPr>
          <w:b/>
          <w:bCs/>
          <w:noProof/>
        </w:rPr>
        <w:t>active tense</w:t>
      </w:r>
      <w:r>
        <w:rPr>
          <w:noProof/>
        </w:rPr>
        <w:t>, 85, 86, 92, 93, 95</w:t>
      </w:r>
    </w:p>
    <w:p w14:paraId="46FC8A48" w14:textId="77777777" w:rsidR="00D564BD" w:rsidRDefault="00D564BD">
      <w:pPr>
        <w:pStyle w:val="Index2"/>
        <w:tabs>
          <w:tab w:val="right" w:leader="dot" w:pos="4310"/>
        </w:tabs>
        <w:rPr>
          <w:noProof/>
        </w:rPr>
      </w:pPr>
      <w:r>
        <w:rPr>
          <w:noProof/>
        </w:rPr>
        <w:t>future tense, 86</w:t>
      </w:r>
    </w:p>
    <w:p w14:paraId="6151D1FB" w14:textId="77777777" w:rsidR="00D564BD" w:rsidRDefault="00D564BD">
      <w:pPr>
        <w:pStyle w:val="Index2"/>
        <w:tabs>
          <w:tab w:val="right" w:leader="dot" w:pos="4310"/>
        </w:tabs>
        <w:rPr>
          <w:noProof/>
        </w:rPr>
      </w:pPr>
      <w:r>
        <w:rPr>
          <w:noProof/>
        </w:rPr>
        <w:t>inactive verb, 93, 95</w:t>
      </w:r>
    </w:p>
    <w:p w14:paraId="1AF1849E" w14:textId="77777777" w:rsidR="00D564BD" w:rsidRDefault="00D564BD">
      <w:pPr>
        <w:pStyle w:val="Index2"/>
        <w:tabs>
          <w:tab w:val="right" w:leader="dot" w:pos="4310"/>
        </w:tabs>
        <w:rPr>
          <w:noProof/>
        </w:rPr>
      </w:pPr>
      <w:r w:rsidRPr="00135332">
        <w:rPr>
          <w:b/>
          <w:bCs/>
          <w:noProof/>
        </w:rPr>
        <w:t>passive voice</w:t>
      </w:r>
      <w:r>
        <w:rPr>
          <w:noProof/>
        </w:rPr>
        <w:t>, 85, 86, 93, 95</w:t>
      </w:r>
    </w:p>
    <w:p w14:paraId="3E797398" w14:textId="77777777" w:rsidR="00D564BD" w:rsidRDefault="00D564BD">
      <w:pPr>
        <w:pStyle w:val="Index2"/>
        <w:tabs>
          <w:tab w:val="right" w:leader="dot" w:pos="4310"/>
        </w:tabs>
        <w:rPr>
          <w:noProof/>
        </w:rPr>
      </w:pPr>
      <w:r>
        <w:rPr>
          <w:noProof/>
        </w:rPr>
        <w:t>present tense, 84, 86, 93</w:t>
      </w:r>
    </w:p>
    <w:p w14:paraId="54547206" w14:textId="77777777" w:rsidR="00D564BD" w:rsidRDefault="00D564BD">
      <w:pPr>
        <w:pStyle w:val="Index1"/>
      </w:pPr>
      <w:r w:rsidRPr="00135332">
        <w:t>veto</w:t>
      </w:r>
      <w:r>
        <w:t>, 29, 43, 46, 154, 155, 156, 157, 158, 159</w:t>
      </w:r>
    </w:p>
    <w:p w14:paraId="46A727EC" w14:textId="77777777" w:rsidR="00D564BD" w:rsidRDefault="00D564BD">
      <w:pPr>
        <w:pStyle w:val="Index1"/>
      </w:pPr>
      <w:r w:rsidRPr="00135332">
        <w:t>virtue of the position</w:t>
      </w:r>
      <w:r>
        <w:t>, 62</w:t>
      </w:r>
    </w:p>
    <w:p w14:paraId="15B3571D" w14:textId="77777777" w:rsidR="00D564BD" w:rsidRDefault="00D564BD">
      <w:pPr>
        <w:pStyle w:val="Index1"/>
      </w:pPr>
      <w:r>
        <w:t>Vote requirements</w:t>
      </w:r>
    </w:p>
    <w:p w14:paraId="1C21A6DD" w14:textId="77777777" w:rsidR="00D564BD" w:rsidRDefault="00D564BD">
      <w:pPr>
        <w:pStyle w:val="Index2"/>
        <w:tabs>
          <w:tab w:val="right" w:leader="dot" w:pos="4310"/>
        </w:tabs>
        <w:rPr>
          <w:noProof/>
        </w:rPr>
      </w:pPr>
      <w:r>
        <w:rPr>
          <w:noProof/>
        </w:rPr>
        <w:t>simple majority, 45, 48, 53</w:t>
      </w:r>
    </w:p>
    <w:p w14:paraId="520B3005" w14:textId="77777777" w:rsidR="00D564BD" w:rsidRDefault="00D564BD">
      <w:pPr>
        <w:pStyle w:val="Index2"/>
        <w:tabs>
          <w:tab w:val="right" w:leader="dot" w:pos="4310"/>
        </w:tabs>
        <w:rPr>
          <w:noProof/>
        </w:rPr>
      </w:pPr>
      <w:r>
        <w:rPr>
          <w:noProof/>
        </w:rPr>
        <w:t>super-majority, gen., 10, 23, 24, 36, 45, 46, 52, 76</w:t>
      </w:r>
    </w:p>
    <w:p w14:paraId="123E1173" w14:textId="77777777" w:rsidR="00D564BD" w:rsidRDefault="00D564BD">
      <w:pPr>
        <w:pStyle w:val="Index2"/>
        <w:tabs>
          <w:tab w:val="right" w:leader="dot" w:pos="4310"/>
        </w:tabs>
        <w:rPr>
          <w:noProof/>
        </w:rPr>
      </w:pPr>
      <w:r>
        <w:rPr>
          <w:noProof/>
        </w:rPr>
        <w:t>three-fifths, 29, 46, 52, 154, 156, 159, 213</w:t>
      </w:r>
    </w:p>
    <w:p w14:paraId="72303640" w14:textId="77777777" w:rsidR="00D564BD" w:rsidRDefault="00D564BD">
      <w:pPr>
        <w:pStyle w:val="Index2"/>
        <w:tabs>
          <w:tab w:val="right" w:leader="dot" w:pos="4310"/>
        </w:tabs>
        <w:rPr>
          <w:noProof/>
        </w:rPr>
      </w:pPr>
      <w:r>
        <w:rPr>
          <w:noProof/>
        </w:rPr>
        <w:t>three-fourths, 40, 46, 48, 214</w:t>
      </w:r>
    </w:p>
    <w:p w14:paraId="3E9E2E69" w14:textId="77777777" w:rsidR="00D564BD" w:rsidRDefault="00D564BD">
      <w:pPr>
        <w:pStyle w:val="Index2"/>
        <w:tabs>
          <w:tab w:val="right" w:leader="dot" w:pos="4310"/>
        </w:tabs>
        <w:rPr>
          <w:noProof/>
        </w:rPr>
      </w:pPr>
      <w:r>
        <w:rPr>
          <w:noProof/>
        </w:rPr>
        <w:t>two-thirds, 43, 44, 45, 46, 47, 144, 213</w:t>
      </w:r>
    </w:p>
    <w:p w14:paraId="5567410B" w14:textId="77777777" w:rsidR="00D564BD" w:rsidRDefault="00D564BD">
      <w:pPr>
        <w:pStyle w:val="Index1"/>
      </w:pPr>
      <w:r w:rsidRPr="00135332">
        <w:t>when</w:t>
      </w:r>
      <w:r>
        <w:t>, 97, 98</w:t>
      </w:r>
    </w:p>
    <w:p w14:paraId="75372719" w14:textId="77777777" w:rsidR="00D564BD" w:rsidRDefault="00D564BD">
      <w:pPr>
        <w:pStyle w:val="Index1"/>
      </w:pPr>
      <w:r w:rsidRPr="00135332">
        <w:t>whenever</w:t>
      </w:r>
      <w:r>
        <w:t>, 98</w:t>
      </w:r>
    </w:p>
    <w:p w14:paraId="5FE3DDB2" w14:textId="77777777" w:rsidR="00D564BD" w:rsidRDefault="00D564BD">
      <w:pPr>
        <w:pStyle w:val="Index1"/>
      </w:pPr>
      <w:r>
        <w:t>where, 98</w:t>
      </w:r>
    </w:p>
    <w:p w14:paraId="43BCD9FE" w14:textId="77777777" w:rsidR="00D564BD" w:rsidRDefault="00D564BD">
      <w:pPr>
        <w:pStyle w:val="Index1"/>
      </w:pPr>
      <w:r w:rsidRPr="00135332">
        <w:t>which</w:t>
      </w:r>
      <w:r>
        <w:t>, 95, 96</w:t>
      </w:r>
    </w:p>
    <w:p w14:paraId="3F03C76E" w14:textId="77777777" w:rsidR="00D564BD" w:rsidRDefault="00D564BD">
      <w:pPr>
        <w:pStyle w:val="Index1"/>
      </w:pPr>
      <w:r w:rsidRPr="00135332">
        <w:t>who, whom, or whose</w:t>
      </w:r>
      <w:r>
        <w:t>, 96, 97</w:t>
      </w:r>
    </w:p>
    <w:p w14:paraId="0F069EDB" w14:textId="77777777" w:rsidR="00D564BD" w:rsidRDefault="00D564BD">
      <w:pPr>
        <w:pStyle w:val="Index1"/>
      </w:pPr>
      <w:r w:rsidRPr="00135332">
        <w:t>word usage</w:t>
      </w:r>
      <w:r>
        <w:t>, 141</w:t>
      </w:r>
    </w:p>
    <w:p w14:paraId="0C08ED83" w14:textId="77777777" w:rsidR="00D564BD" w:rsidRDefault="00D564BD">
      <w:pPr>
        <w:pStyle w:val="Index1"/>
      </w:pPr>
      <w:r>
        <w:t>words frequently confused, 145</w:t>
      </w:r>
    </w:p>
    <w:p w14:paraId="5D2C1813" w14:textId="77777777" w:rsidR="00D564BD" w:rsidRDefault="00D564BD" w:rsidP="00B80519">
      <w:pPr>
        <w:ind w:left="540" w:hanging="540"/>
        <w:jc w:val="both"/>
        <w:rPr>
          <w:rFonts w:cs="Times New Roman"/>
          <w:noProof/>
        </w:rPr>
        <w:sectPr w:rsidR="00D564BD" w:rsidSect="00D564BD">
          <w:type w:val="continuous"/>
          <w:pgSz w:w="12240" w:h="15840"/>
          <w:pgMar w:top="1440" w:right="1440" w:bottom="1440" w:left="1440" w:header="720" w:footer="720" w:gutter="0"/>
          <w:cols w:num="2" w:space="720"/>
          <w:titlePg/>
          <w:docGrid w:linePitch="326"/>
        </w:sectPr>
      </w:pPr>
    </w:p>
    <w:p w14:paraId="22EE9894" w14:textId="06008647" w:rsidR="00193F16" w:rsidRPr="00946E87" w:rsidRDefault="00E70E6F" w:rsidP="00B80519">
      <w:pPr>
        <w:ind w:left="540" w:hanging="540"/>
        <w:jc w:val="both"/>
        <w:rPr>
          <w:rFonts w:cs="Times New Roman"/>
        </w:rPr>
      </w:pPr>
      <w:r>
        <w:rPr>
          <w:rFonts w:cs="Times New Roman"/>
        </w:rPr>
        <w:fldChar w:fldCharType="end"/>
      </w:r>
    </w:p>
    <w:sectPr w:rsidR="00193F16" w:rsidRPr="00946E87" w:rsidSect="00D564BD">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FC40" w14:textId="77777777" w:rsidR="00501B3D" w:rsidRDefault="00501B3D" w:rsidP="00F62D16">
      <w:r>
        <w:separator/>
      </w:r>
    </w:p>
  </w:endnote>
  <w:endnote w:type="continuationSeparator" w:id="0">
    <w:p w14:paraId="5B9DBF30" w14:textId="77777777" w:rsidR="00501B3D" w:rsidRDefault="00501B3D" w:rsidP="00F6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derat Light">
    <w:altName w:val="Calibri"/>
    <w:charset w:val="00"/>
    <w:family w:val="auto"/>
    <w:pitch w:val="variable"/>
    <w:sig w:usb0="00000007" w:usb1="00000001" w:usb2="00000000" w:usb3="00000000" w:csb0="00000093" w:csb1="00000000"/>
  </w:font>
  <w:font w:name="Baskerville">
    <w:altName w:val="Baskerville Old Face"/>
    <w:charset w:val="00"/>
    <w:family w:val="roman"/>
    <w:pitch w:val="variable"/>
    <w:sig w:usb0="800002AF" w:usb1="40000048" w:usb2="00000000" w:usb3="00000000" w:csb0="0000001F" w:csb1="00000000"/>
  </w:font>
  <w:font w:name="Arial">
    <w:panose1 w:val="020B0604020202020204"/>
    <w:charset w:val="00"/>
    <w:family w:val="swiss"/>
    <w:pitch w:val="variable"/>
    <w:sig w:usb0="E0002EFF" w:usb1="C000785B" w:usb2="00000009" w:usb3="00000000" w:csb0="000001F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ttaw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MU Concrete">
    <w:altName w:val="Mongolian Baiti"/>
    <w:charset w:val="00"/>
    <w:family w:val="auto"/>
    <w:pitch w:val="variable"/>
    <w:sig w:usb0="E10002FF" w:usb1="5201E9EB" w:usb2="00020004" w:usb3="00000000" w:csb0="0000011F" w:csb1="00000000"/>
  </w:font>
  <w:font w:name="CMU Serif Extra">
    <w:charset w:val="00"/>
    <w:family w:val="auto"/>
    <w:pitch w:val="variable"/>
    <w:sig w:usb0="E10002FF" w:usb1="5201E9EB" w:usb2="00020004" w:usb3="00000000" w:csb0="0000011F" w:csb1="00000000"/>
  </w:font>
  <w:font w:name="CMU Classical Serif">
    <w:charset w:val="00"/>
    <w:family w:val="auto"/>
    <w:pitch w:val="variable"/>
    <w:sig w:usb0="E10002FF" w:usb1="5201E1EB" w:usb2="00020004" w:usb3="00000000" w:csb0="0000011F" w:csb1="00000000"/>
  </w:font>
  <w:font w:name="Arial Black">
    <w:panose1 w:val="020B0A04020102020204"/>
    <w:charset w:val="00"/>
    <w:family w:val="swiss"/>
    <w:pitch w:val="variable"/>
    <w:sig w:usb0="A00002AF" w:usb1="400078FB" w:usb2="00000000" w:usb3="00000000" w:csb0="0000009F" w:csb1="00000000"/>
  </w:font>
  <w:font w:name="Footlight MT Light">
    <w:altName w:val="Footlight MT Light"/>
    <w:panose1 w:val="0204060206030A020304"/>
    <w:charset w:val="00"/>
    <w:family w:val="roman"/>
    <w:pitch w:val="variable"/>
    <w:sig w:usb0="00000003" w:usb1="00000000" w:usb2="00000000" w:usb3="00000000" w:csb0="00000001" w:csb1="00000000"/>
  </w:font>
  <w:font w:name="CMU Sans Serif Demi Condensed">
    <w:charset w:val="00"/>
    <w:family w:val="auto"/>
    <w:pitch w:val="variable"/>
    <w:sig w:usb0="E10002FF" w:usb1="5201E1EB" w:usb2="00020004" w:usb3="00000000" w:csb0="000001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987595"/>
      <w:docPartObj>
        <w:docPartGallery w:val="Page Numbers (Bottom of Page)"/>
        <w:docPartUnique/>
      </w:docPartObj>
    </w:sdtPr>
    <w:sdtEndPr>
      <w:rPr>
        <w:noProof/>
      </w:rPr>
    </w:sdtEndPr>
    <w:sdtContent>
      <w:p w14:paraId="059CA7A4" w14:textId="28092C2F" w:rsidR="00B93F82" w:rsidRDefault="00B93F82">
        <w:pPr>
          <w:pStyle w:val="Footer"/>
          <w:jc w:val="center"/>
        </w:pPr>
        <w:r>
          <w:fldChar w:fldCharType="begin"/>
        </w:r>
        <w:r>
          <w:instrText xml:space="preserve"> PAGE   \* MERGEFORMAT </w:instrText>
        </w:r>
        <w:r>
          <w:fldChar w:fldCharType="separate"/>
        </w:r>
        <w:r>
          <w:rPr>
            <w:noProof/>
          </w:rPr>
          <w:t>197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5DC3" w14:textId="77777777" w:rsidR="00B93F82" w:rsidRDefault="00B93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617165"/>
      <w:docPartObj>
        <w:docPartGallery w:val="Page Numbers (Bottom of Page)"/>
        <w:docPartUnique/>
      </w:docPartObj>
    </w:sdtPr>
    <w:sdtEndPr>
      <w:rPr>
        <w:noProof/>
      </w:rPr>
    </w:sdtEndPr>
    <w:sdtContent>
      <w:p w14:paraId="73A599AC" w14:textId="438D3888" w:rsidR="00B93F82" w:rsidRDefault="00B93F82" w:rsidP="007B2F43">
        <w:pPr>
          <w:pStyle w:val="Footer"/>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93233"/>
      <w:docPartObj>
        <w:docPartGallery w:val="Page Numbers (Bottom of Page)"/>
        <w:docPartUnique/>
      </w:docPartObj>
    </w:sdtPr>
    <w:sdtEndPr>
      <w:rPr>
        <w:noProof/>
      </w:rPr>
    </w:sdtEndPr>
    <w:sdtContent>
      <w:p w14:paraId="4FE6EB48" w14:textId="308A650C" w:rsidR="00B93F82" w:rsidRDefault="00B93F82">
        <w:pPr>
          <w:pStyle w:val="Footer"/>
          <w:jc w:val="center"/>
        </w:pPr>
        <w:r>
          <w:fldChar w:fldCharType="begin"/>
        </w:r>
        <w:r>
          <w:instrText xml:space="preserve"> PAGE   \* MERGEFORMAT </w:instrText>
        </w:r>
        <w:r>
          <w:fldChar w:fldCharType="separate"/>
        </w:r>
        <w:r>
          <w:rPr>
            <w:noProof/>
          </w:rPr>
          <w:t>183</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0B7C" w14:textId="5D84DEAA" w:rsidR="00B93F82" w:rsidRPr="00902892" w:rsidRDefault="00B93F82" w:rsidP="00AB13D3">
    <w:pPr>
      <w:pStyle w:val="Footer"/>
      <w:jc w:val="center"/>
    </w:pPr>
    <w:r>
      <w:fldChar w:fldCharType="begin"/>
    </w:r>
    <w:r>
      <w:instrText xml:space="preserve"> PAGE   \* MERGEFORMAT </w:instrText>
    </w:r>
    <w:r>
      <w:fldChar w:fldCharType="separate"/>
    </w:r>
    <w:r>
      <w:rPr>
        <w:noProof/>
      </w:rPr>
      <w:t>189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060476"/>
      <w:docPartObj>
        <w:docPartGallery w:val="Page Numbers (Bottom of Page)"/>
        <w:docPartUnique/>
      </w:docPartObj>
    </w:sdtPr>
    <w:sdtEndPr>
      <w:rPr>
        <w:noProof/>
      </w:rPr>
    </w:sdtEndPr>
    <w:sdtContent>
      <w:p w14:paraId="63EB30E5" w14:textId="45772062" w:rsidR="00B93F82" w:rsidRDefault="00B93F82">
        <w:pPr>
          <w:pStyle w:val="Footer"/>
          <w:jc w:val="center"/>
        </w:pPr>
        <w:r>
          <w:fldChar w:fldCharType="begin"/>
        </w:r>
        <w:r>
          <w:instrText xml:space="preserve"> PAGE   \* MERGEFORMAT </w:instrText>
        </w:r>
        <w:r>
          <w:fldChar w:fldCharType="separate"/>
        </w:r>
        <w:r>
          <w:rPr>
            <w:noProof/>
          </w:rPr>
          <w:t>190</w:t>
        </w:r>
        <w:r>
          <w:rPr>
            <w:noProof/>
          </w:rPr>
          <w:fldChar w:fldCharType="end"/>
        </w:r>
      </w:p>
    </w:sdtContent>
  </w:sdt>
  <w:p w14:paraId="50BFB8DA" w14:textId="77777777" w:rsidR="00B93F82" w:rsidRPr="00EC2910" w:rsidRDefault="00B93F82" w:rsidP="00EC291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394523"/>
      <w:docPartObj>
        <w:docPartGallery w:val="Page Numbers (Bottom of Page)"/>
        <w:docPartUnique/>
      </w:docPartObj>
    </w:sdtPr>
    <w:sdtEndPr>
      <w:rPr>
        <w:noProof/>
      </w:rPr>
    </w:sdtEndPr>
    <w:sdtContent>
      <w:p w14:paraId="4B0A1FEA" w14:textId="71F2C909" w:rsidR="00B93F82" w:rsidRDefault="00B93F82">
        <w:pPr>
          <w:pStyle w:val="Footer"/>
          <w:jc w:val="center"/>
        </w:pPr>
        <w:r>
          <w:fldChar w:fldCharType="begin"/>
        </w:r>
        <w:r>
          <w:instrText xml:space="preserve"> PAGE   \* MERGEFORMAT </w:instrText>
        </w:r>
        <w:r>
          <w:fldChar w:fldCharType="separate"/>
        </w:r>
        <w:r>
          <w:rPr>
            <w:noProof/>
          </w:rPr>
          <w:t>191</w:t>
        </w:r>
        <w:r>
          <w:rPr>
            <w:noProof/>
          </w:rPr>
          <w:fldChar w:fldCharType="end"/>
        </w:r>
      </w:p>
    </w:sdtContent>
  </w:sdt>
  <w:p w14:paraId="5E773D48" w14:textId="77777777" w:rsidR="00B93F82" w:rsidRPr="00EC2910" w:rsidRDefault="00B93F82" w:rsidP="00EC29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59E0" w14:textId="69CC7A4A" w:rsidR="00B93F82" w:rsidRDefault="00B93F82" w:rsidP="007D1E67">
    <w:pPr>
      <w:pStyle w:val="Footer"/>
    </w:pPr>
    <w:r>
      <w:tab/>
    </w:r>
    <w:sdt>
      <w:sdtPr>
        <w:id w:val="-17200424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210</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DA8DA" w14:textId="77777777" w:rsidR="00501B3D" w:rsidRDefault="00501B3D" w:rsidP="00F62D16">
      <w:r>
        <w:separator/>
      </w:r>
    </w:p>
  </w:footnote>
  <w:footnote w:type="continuationSeparator" w:id="0">
    <w:p w14:paraId="7665F2E9" w14:textId="77777777" w:rsidR="00501B3D" w:rsidRDefault="00501B3D" w:rsidP="00F62D16">
      <w:r>
        <w:continuationSeparator/>
      </w:r>
    </w:p>
  </w:footnote>
  <w:footnote w:id="1">
    <w:p w14:paraId="4C685FE7" w14:textId="77777777" w:rsidR="007F2A2F" w:rsidRPr="00FC2B1B" w:rsidRDefault="007F2A2F" w:rsidP="007F2A2F">
      <w:pPr>
        <w:pStyle w:val="FootnoteText"/>
        <w:jc w:val="both"/>
        <w:rPr>
          <w:sz w:val="18"/>
          <w:szCs w:val="18"/>
        </w:rPr>
      </w:pPr>
      <w:r w:rsidRPr="00FC2B1B">
        <w:rPr>
          <w:rStyle w:val="FootnoteReference"/>
          <w:sz w:val="18"/>
          <w:szCs w:val="18"/>
        </w:rPr>
        <w:footnoteRef/>
      </w:r>
      <w:r w:rsidRPr="00FC2B1B">
        <w:rPr>
          <w:sz w:val="18"/>
          <w:szCs w:val="18"/>
        </w:rPr>
        <w:t xml:space="preserve"> </w:t>
      </w:r>
      <w:r>
        <w:rPr>
          <w:sz w:val="18"/>
          <w:szCs w:val="18"/>
        </w:rPr>
        <w:t xml:space="preserve">In 2024, </w:t>
      </w:r>
      <w:r w:rsidRPr="00FC2B1B">
        <w:rPr>
          <w:sz w:val="18"/>
          <w:szCs w:val="18"/>
        </w:rPr>
        <w:t>House Bill No. 288 of the 152</w:t>
      </w:r>
      <w:r w:rsidRPr="00FC2B1B">
        <w:rPr>
          <w:sz w:val="18"/>
          <w:szCs w:val="18"/>
          <w:vertAlign w:val="superscript"/>
        </w:rPr>
        <w:t>nd</w:t>
      </w:r>
      <w:r w:rsidRPr="00FC2B1B">
        <w:rPr>
          <w:sz w:val="18"/>
          <w:szCs w:val="18"/>
        </w:rPr>
        <w:t xml:space="preserve"> General Assembly </w:t>
      </w:r>
      <w:r>
        <w:rPr>
          <w:sz w:val="18"/>
          <w:szCs w:val="18"/>
        </w:rPr>
        <w:t>was</w:t>
      </w:r>
      <w:r w:rsidRPr="00FC2B1B">
        <w:rPr>
          <w:sz w:val="18"/>
          <w:szCs w:val="18"/>
        </w:rPr>
        <w:t xml:space="preserve"> enacted</w:t>
      </w:r>
      <w:r>
        <w:rPr>
          <w:sz w:val="18"/>
          <w:szCs w:val="18"/>
        </w:rPr>
        <w:t xml:space="preserve"> and</w:t>
      </w:r>
      <w:r w:rsidRPr="00FC2B1B">
        <w:rPr>
          <w:sz w:val="18"/>
          <w:szCs w:val="18"/>
        </w:rPr>
        <w:t xml:space="preserve"> the Division of Research </w:t>
      </w:r>
      <w:r>
        <w:rPr>
          <w:sz w:val="18"/>
          <w:szCs w:val="18"/>
        </w:rPr>
        <w:t>was</w:t>
      </w:r>
      <w:r w:rsidRPr="00FC2B1B">
        <w:rPr>
          <w:sz w:val="18"/>
          <w:szCs w:val="18"/>
        </w:rPr>
        <w:t xml:space="preserve"> renamed the “Division of Legislative Services.”</w:t>
      </w:r>
    </w:p>
  </w:footnote>
  <w:footnote w:id="2">
    <w:p w14:paraId="50D42F5C" w14:textId="572A5048" w:rsidR="00B93F82" w:rsidRPr="004900E8" w:rsidRDefault="00B93F82" w:rsidP="004900E8">
      <w:pPr>
        <w:jc w:val="both"/>
        <w:rPr>
          <w:sz w:val="18"/>
          <w:szCs w:val="18"/>
        </w:rPr>
      </w:pPr>
      <w:r w:rsidRPr="004900E8">
        <w:rPr>
          <w:rStyle w:val="FootnoteReference"/>
          <w:sz w:val="18"/>
          <w:szCs w:val="18"/>
        </w:rPr>
        <w:footnoteRef/>
      </w:r>
      <w:r w:rsidRPr="004900E8">
        <w:rPr>
          <w:sz w:val="18"/>
          <w:szCs w:val="18"/>
        </w:rPr>
        <w:t xml:space="preserve"> </w:t>
      </w:r>
      <w:r w:rsidRPr="004900E8">
        <w:rPr>
          <w:rFonts w:cs="Times New Roman"/>
          <w:sz w:val="18"/>
          <w:szCs w:val="18"/>
        </w:rPr>
        <w:t>Declaration of Rights and Fundamental Rules of the Delaware State, as enacted September 11, 1776.</w:t>
      </w:r>
    </w:p>
  </w:footnote>
  <w:footnote w:id="3">
    <w:p w14:paraId="22A62B68" w14:textId="68ADADA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Footnotes containing citations to Delaware specific material follow the legal citation</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citation</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rules in </w:t>
      </w:r>
      <w:r w:rsidRPr="004900E8">
        <w:rPr>
          <w:rFonts w:cs="Times New Roman"/>
          <w:i/>
          <w:sz w:val="18"/>
          <w:szCs w:val="18"/>
        </w:rPr>
        <w:t>Delaware Uniform Citation</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Delaware Uniform Citation</w:instrText>
      </w:r>
      <w:r w:rsidRPr="004900E8">
        <w:rPr>
          <w:sz w:val="18"/>
          <w:szCs w:val="18"/>
        </w:rPr>
        <w:instrText xml:space="preserve">" </w:instrText>
      </w:r>
      <w:r w:rsidRPr="004900E8">
        <w:rPr>
          <w:rFonts w:cs="Times New Roman"/>
          <w:i/>
          <w:sz w:val="18"/>
          <w:szCs w:val="18"/>
        </w:rPr>
        <w:fldChar w:fldCharType="end"/>
      </w:r>
      <w:r w:rsidRPr="004900E8">
        <w:rPr>
          <w:rFonts w:cs="Times New Roman"/>
          <w:i/>
          <w:sz w:val="18"/>
          <w:szCs w:val="18"/>
        </w:rPr>
        <w:t xml:space="preserve"> </w:t>
      </w:r>
      <w:r w:rsidRPr="004900E8">
        <w:rPr>
          <w:rFonts w:cs="Times New Roman"/>
          <w:sz w:val="18"/>
          <w:szCs w:val="18"/>
        </w:rPr>
        <w:t>(2007). According to the rules, citation references to Delaware courts are abbreviated as follows: “Del.” for the Supreme Court, “Del. Super.” for the Superior Court, “Del. Ch.” for the Court of Chancery, “Del. Fam.” for the Family Court, and “Del. Com. Pl.” for the Court of Common Pleas.</w:t>
      </w:r>
    </w:p>
  </w:footnote>
  <w:footnote w:id="4">
    <w:p w14:paraId="35C0D8A8" w14:textId="2DA37259" w:rsidR="00B93F82" w:rsidRPr="004900E8" w:rsidRDefault="00B93F82" w:rsidP="004900E8">
      <w:pPr>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Charles Nutting and Reed Dickerson, </w:t>
      </w:r>
      <w:r w:rsidRPr="004900E8">
        <w:rPr>
          <w:rFonts w:cs="Times New Roman"/>
          <w:i/>
          <w:sz w:val="18"/>
          <w:szCs w:val="18"/>
        </w:rPr>
        <w:t>Cases and Materials on Legislation</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Cases and Materials on Legislation</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(1978).</w:t>
      </w:r>
    </w:p>
  </w:footnote>
  <w:footnote w:id="5">
    <w:p w14:paraId="5BDBEA8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Tobias Dorsey, Presentation on Legal Thinking for Drafters, October 2012.</w:t>
      </w:r>
    </w:p>
  </w:footnote>
  <w:footnote w:id="6">
    <w:p w14:paraId="1EC039C5" w14:textId="68E0B1E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In 2014, Delaware enacted the Uniform Electronic Legal Material Act (“</w:t>
      </w:r>
      <w:proofErr w:type="spellStart"/>
      <w:r w:rsidRPr="004900E8">
        <w:rPr>
          <w:rFonts w:cs="Times New Roman"/>
          <w:sz w:val="18"/>
          <w:szCs w:val="18"/>
        </w:rPr>
        <w:t>UELMA</w:t>
      </w:r>
      <w:proofErr w:type="spellEnd"/>
      <w:r w:rsidRPr="004900E8">
        <w:rPr>
          <w:rFonts w:cs="Times New Roman"/>
          <w:sz w:val="18"/>
          <w:szCs w:val="18"/>
        </w:rPr>
        <w:t xml:space="preserve">”). When </w:t>
      </w:r>
      <w:proofErr w:type="spellStart"/>
      <w:r w:rsidRPr="004900E8">
        <w:rPr>
          <w:rFonts w:cs="Times New Roman"/>
          <w:sz w:val="18"/>
          <w:szCs w:val="18"/>
        </w:rPr>
        <w:t>UELMA</w:t>
      </w:r>
      <w:proofErr w:type="spellEnd"/>
      <w:r w:rsidRPr="004900E8">
        <w:rPr>
          <w:rFonts w:cs="Times New Roman"/>
          <w:sz w:val="18"/>
          <w:szCs w:val="18"/>
        </w:rPr>
        <w:t xml:space="preserve"> became effective on October 21, 2014, Delaware became the first state to publish </w:t>
      </w:r>
      <w:proofErr w:type="spellStart"/>
      <w:r w:rsidRPr="004900E8">
        <w:rPr>
          <w:rFonts w:cs="Times New Roman"/>
          <w:sz w:val="18"/>
          <w:szCs w:val="18"/>
        </w:rPr>
        <w:t>UELMA</w:t>
      </w:r>
      <w:proofErr w:type="spellEnd"/>
      <w:r w:rsidRPr="004900E8">
        <w:rPr>
          <w:rFonts w:cs="Times New Roman"/>
          <w:sz w:val="18"/>
          <w:szCs w:val="18"/>
        </w:rPr>
        <w:t xml:space="preserve"> compliant versions of its constitution, code, administrative code, and session laws.</w:t>
      </w:r>
    </w:p>
  </w:footnote>
  <w:footnote w:id="7">
    <w:p w14:paraId="4F750B6A" w14:textId="3267CF6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This manual refers to the Senate and House collectively as “both chambers” and generically as “chamber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Chambers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This is the accepted parlance within Legislative Hall</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Legislative Hall</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w:t>
      </w:r>
    </w:p>
  </w:footnote>
  <w:footnote w:id="8">
    <w:p w14:paraId="5843BAF9" w14:textId="493715A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This is required as, unlike Congress and several states, the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 xml:space="preserve"> does not use the conference committee process.</w:t>
      </w:r>
    </w:p>
  </w:footnote>
  <w:footnote w:id="9">
    <w:p w14:paraId="3968B7A7"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xml:space="preserve">, 252 A.2d 164, 165 (Del. 1969); </w:t>
      </w:r>
      <w:r w:rsidRPr="004900E8">
        <w:rPr>
          <w:rFonts w:cs="Times New Roman"/>
          <w:i/>
          <w:sz w:val="18"/>
          <w:szCs w:val="18"/>
        </w:rPr>
        <w:t>Smith v. Baltimore &amp; O.R. Co.</w:t>
      </w:r>
      <w:r w:rsidRPr="004900E8">
        <w:rPr>
          <w:rFonts w:cs="Times New Roman"/>
          <w:sz w:val="18"/>
          <w:szCs w:val="18"/>
        </w:rPr>
        <w:t>, 85 A.2d 73, 74-75 (Del. Super. 1951).</w:t>
      </w:r>
    </w:p>
  </w:footnote>
  <w:footnote w:id="10">
    <w:p w14:paraId="015A494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w:t>
      </w:r>
    </w:p>
  </w:footnote>
  <w:footnote w:id="11">
    <w:p w14:paraId="6D4A3261" w14:textId="17734D0E" w:rsidR="00B93F82" w:rsidRPr="004900E8" w:rsidRDefault="00B93F82" w:rsidP="004900E8">
      <w:pPr>
        <w:pStyle w:val="FootnoteText"/>
        <w:jc w:val="both"/>
        <w:rPr>
          <w:sz w:val="18"/>
          <w:szCs w:val="18"/>
        </w:rPr>
      </w:pPr>
      <w:r w:rsidRPr="004900E8">
        <w:rPr>
          <w:rStyle w:val="FootnoteReference"/>
          <w:sz w:val="18"/>
          <w:szCs w:val="18"/>
        </w:rPr>
        <w:footnoteRef/>
      </w:r>
      <w:r w:rsidRPr="004900E8">
        <w:rPr>
          <w:sz w:val="18"/>
          <w:szCs w:val="18"/>
        </w:rPr>
        <w:t xml:space="preserve"> </w:t>
      </w:r>
      <w:r w:rsidRPr="004900E8">
        <w:rPr>
          <w:rFonts w:cs="Times New Roman"/>
          <w:iCs/>
          <w:sz w:val="18"/>
          <w:szCs w:val="18"/>
        </w:rPr>
        <w:t>Note: An existing</w:t>
      </w:r>
      <w:r w:rsidRPr="004900E8">
        <w:rPr>
          <w:rFonts w:cs="Times New Roman"/>
          <w:iCs/>
          <w:sz w:val="18"/>
          <w:szCs w:val="18"/>
        </w:rPr>
        <w:fldChar w:fldCharType="begin"/>
      </w:r>
      <w:r w:rsidRPr="004900E8">
        <w:rPr>
          <w:sz w:val="18"/>
          <w:szCs w:val="18"/>
        </w:rPr>
        <w:instrText xml:space="preserve"> XE "</w:instrText>
      </w:r>
      <w:r w:rsidRPr="004900E8">
        <w:rPr>
          <w:rFonts w:cs="Times New Roman"/>
          <w:sz w:val="18"/>
          <w:szCs w:val="18"/>
        </w:rPr>
        <w:instrText>existing law</w:instrText>
      </w:r>
      <w:r w:rsidRPr="004900E8">
        <w:rPr>
          <w:sz w:val="18"/>
          <w:szCs w:val="18"/>
        </w:rPr>
        <w:instrText xml:space="preserve">" </w:instrText>
      </w:r>
      <w:r w:rsidRPr="004900E8">
        <w:rPr>
          <w:rFonts w:cs="Times New Roman"/>
          <w:iCs/>
          <w:sz w:val="18"/>
          <w:szCs w:val="18"/>
        </w:rPr>
        <w:fldChar w:fldCharType="end"/>
      </w:r>
      <w:r w:rsidRPr="004900E8">
        <w:rPr>
          <w:rFonts w:cs="Times New Roman"/>
          <w:iCs/>
          <w:sz w:val="18"/>
          <w:szCs w:val="18"/>
        </w:rPr>
        <w:t xml:space="preserve"> highway</w:t>
      </w:r>
      <w:r w:rsidRPr="004900E8">
        <w:rPr>
          <w:rFonts w:cs="Times New Roman"/>
          <w:iCs/>
          <w:sz w:val="18"/>
          <w:szCs w:val="18"/>
        </w:rPr>
        <w:fldChar w:fldCharType="begin"/>
      </w:r>
      <w:r w:rsidRPr="004900E8">
        <w:rPr>
          <w:sz w:val="18"/>
          <w:szCs w:val="18"/>
        </w:rPr>
        <w:instrText xml:space="preserve"> XE "</w:instrText>
      </w:r>
      <w:r w:rsidRPr="004900E8">
        <w:rPr>
          <w:rFonts w:cs="Times New Roman"/>
          <w:iCs/>
          <w:sz w:val="18"/>
          <w:szCs w:val="18"/>
        </w:rPr>
        <w:instrText>highways</w:instrText>
      </w:r>
      <w:r w:rsidRPr="004900E8">
        <w:rPr>
          <w:sz w:val="18"/>
          <w:szCs w:val="18"/>
        </w:rPr>
        <w:instrText xml:space="preserve">" </w:instrText>
      </w:r>
      <w:r w:rsidRPr="004900E8">
        <w:rPr>
          <w:rFonts w:cs="Times New Roman"/>
          <w:iCs/>
          <w:sz w:val="18"/>
          <w:szCs w:val="18"/>
        </w:rPr>
        <w:fldChar w:fldCharType="end"/>
      </w:r>
      <w:r w:rsidRPr="004900E8">
        <w:rPr>
          <w:rFonts w:cs="Times New Roman"/>
          <w:iCs/>
          <w:sz w:val="18"/>
          <w:szCs w:val="18"/>
        </w:rPr>
        <w:t xml:space="preserve"> may be named or renamed</w:t>
      </w:r>
      <w:r w:rsidRPr="004900E8">
        <w:rPr>
          <w:rFonts w:cs="Times New Roman"/>
          <w:i/>
          <w:sz w:val="18"/>
          <w:szCs w:val="18"/>
        </w:rPr>
        <w:t xml:space="preserve"> </w:t>
      </w:r>
      <w:r w:rsidRPr="004900E8">
        <w:rPr>
          <w:rFonts w:cs="Times New Roman"/>
          <w:iCs/>
          <w:sz w:val="18"/>
          <w:szCs w:val="18"/>
        </w:rPr>
        <w:t>through a bill</w:t>
      </w:r>
      <w:r w:rsidRPr="004900E8">
        <w:rPr>
          <w:rFonts w:cs="Times New Roman"/>
          <w:iCs/>
          <w:sz w:val="18"/>
          <w:szCs w:val="18"/>
        </w:rPr>
        <w:fldChar w:fldCharType="begin"/>
      </w:r>
      <w:r w:rsidRPr="004900E8">
        <w:rPr>
          <w:sz w:val="18"/>
          <w:szCs w:val="18"/>
        </w:rPr>
        <w:instrText xml:space="preserve"> XE "Bill Types:resolutions:gen." </w:instrText>
      </w:r>
      <w:r w:rsidRPr="004900E8">
        <w:rPr>
          <w:rFonts w:cs="Times New Roman"/>
          <w:iCs/>
          <w:sz w:val="18"/>
          <w:szCs w:val="18"/>
        </w:rPr>
        <w:fldChar w:fldCharType="end"/>
      </w:r>
      <w:r w:rsidRPr="004900E8">
        <w:rPr>
          <w:iCs/>
          <w:sz w:val="18"/>
          <w:szCs w:val="18"/>
        </w:rPr>
        <w:t>.</w:t>
      </w:r>
      <w:r w:rsidR="00856F15">
        <w:rPr>
          <w:iCs/>
          <w:sz w:val="18"/>
          <w:szCs w:val="18"/>
        </w:rPr>
        <w:t xml:space="preserve"> Do not name or rename a highway via resolution.</w:t>
      </w:r>
    </w:p>
  </w:footnote>
  <w:footnote w:id="12">
    <w:p w14:paraId="7FBADB5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3 </w:t>
      </w:r>
      <w:r w:rsidRPr="004900E8">
        <w:rPr>
          <w:rFonts w:cs="Times New Roman"/>
          <w:i/>
          <w:sz w:val="18"/>
          <w:szCs w:val="18"/>
        </w:rPr>
        <w:t>Debates and Proceedings of the Constitutional Convention of the State of Delaware</w:t>
      </w:r>
      <w:r w:rsidRPr="004900E8">
        <w:rPr>
          <w:rFonts w:cs="Times New Roman"/>
          <w:sz w:val="18"/>
          <w:szCs w:val="18"/>
        </w:rPr>
        <w:t xml:space="preserve"> 2261 (1958).</w:t>
      </w:r>
    </w:p>
  </w:footnote>
  <w:footnote w:id="13">
    <w:p w14:paraId="3E7CDC84"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Opinion of the Justices</w:t>
      </w:r>
      <w:r w:rsidRPr="004900E8">
        <w:rPr>
          <w:rFonts w:cs="Times New Roman"/>
          <w:sz w:val="18"/>
          <w:szCs w:val="18"/>
        </w:rPr>
        <w:t>, 252 A.2d at 165.</w:t>
      </w:r>
    </w:p>
  </w:footnote>
  <w:footnote w:id="14">
    <w:p w14:paraId="77FF63E9" w14:textId="731F35C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It is the practice to use the term “co-prime sponsor</w:t>
      </w:r>
      <w:r w:rsidRPr="004900E8">
        <w:rPr>
          <w:rFonts w:cs="Times New Roman"/>
          <w:sz w:val="18"/>
          <w:szCs w:val="18"/>
        </w:rPr>
        <w:fldChar w:fldCharType="begin"/>
      </w:r>
      <w:r w:rsidRPr="004900E8">
        <w:rPr>
          <w:sz w:val="18"/>
          <w:szCs w:val="18"/>
        </w:rPr>
        <w:instrText xml:space="preserve"> XE "Sponsors:prime sponsors" </w:instrText>
      </w:r>
      <w:r w:rsidRPr="004900E8">
        <w:rPr>
          <w:rFonts w:cs="Times New Roman"/>
          <w:sz w:val="18"/>
          <w:szCs w:val="18"/>
        </w:rPr>
        <w:fldChar w:fldCharType="end"/>
      </w:r>
      <w:r w:rsidRPr="004900E8">
        <w:rPr>
          <w:rFonts w:cs="Times New Roman"/>
          <w:sz w:val="18"/>
          <w:szCs w:val="18"/>
        </w:rPr>
        <w:t xml:space="preserve">” to refer to those </w:t>
      </w:r>
      <w:proofErr w:type="spellStart"/>
      <w:r w:rsidRPr="004900E8">
        <w:rPr>
          <w:rFonts w:cs="Times New Roman"/>
          <w:sz w:val="18"/>
          <w:szCs w:val="18"/>
        </w:rPr>
        <w:t>amphersanded</w:t>
      </w:r>
      <w:proofErr w:type="spellEnd"/>
      <w:r w:rsidRPr="004900E8">
        <w:rPr>
          <w:rFonts w:cs="Times New Roman"/>
          <w:sz w:val="18"/>
          <w:szCs w:val="18"/>
        </w:rPr>
        <w:t xml:space="preserve"> in the sponsor line to legislation in both chambers. However,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19(f) indicates that a Senator cannot be the co-prime sponsor</w:t>
      </w:r>
      <w:r w:rsidRPr="004900E8">
        <w:rPr>
          <w:rFonts w:cs="Times New Roman"/>
          <w:sz w:val="18"/>
          <w:szCs w:val="18"/>
        </w:rPr>
        <w:fldChar w:fldCharType="begin"/>
      </w:r>
      <w:r w:rsidRPr="004900E8">
        <w:rPr>
          <w:sz w:val="18"/>
          <w:szCs w:val="18"/>
        </w:rPr>
        <w:instrText xml:space="preserve"> XE "Sponsors:prime sponsors" </w:instrText>
      </w:r>
      <w:r w:rsidRPr="004900E8">
        <w:rPr>
          <w:rFonts w:cs="Times New Roman"/>
          <w:sz w:val="18"/>
          <w:szCs w:val="18"/>
        </w:rPr>
        <w:fldChar w:fldCharType="end"/>
      </w:r>
      <w:r w:rsidRPr="004900E8">
        <w:rPr>
          <w:rFonts w:cs="Times New Roman"/>
          <w:sz w:val="18"/>
          <w:szCs w:val="18"/>
        </w:rPr>
        <w:t xml:space="preserve"> of legislation in the House and is instead referred to as the “joint sponsor</w:t>
      </w:r>
      <w:r w:rsidRPr="004900E8">
        <w:rPr>
          <w:rFonts w:cs="Times New Roman"/>
          <w:sz w:val="18"/>
          <w:szCs w:val="18"/>
        </w:rPr>
        <w:fldChar w:fldCharType="begin"/>
      </w:r>
      <w:r w:rsidRPr="004900E8">
        <w:rPr>
          <w:sz w:val="18"/>
          <w:szCs w:val="18"/>
        </w:rPr>
        <w:instrText xml:space="preserve"> XE "Sponsors:prime joint sponsors" </w:instrText>
      </w:r>
      <w:r w:rsidRPr="004900E8">
        <w:rPr>
          <w:rFonts w:cs="Times New Roman"/>
          <w:sz w:val="18"/>
          <w:szCs w:val="18"/>
        </w:rPr>
        <w:fldChar w:fldCharType="end"/>
      </w:r>
      <w:r w:rsidRPr="004900E8">
        <w:rPr>
          <w:rFonts w:cs="Times New Roman"/>
          <w:sz w:val="18"/>
          <w:szCs w:val="18"/>
        </w:rPr>
        <w:t>.”</w:t>
      </w:r>
    </w:p>
  </w:footnote>
  <w:footnote w:id="15">
    <w:p w14:paraId="2E388F40"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Evans</w:t>
      </w:r>
      <w:r w:rsidRPr="004900E8">
        <w:rPr>
          <w:rFonts w:cs="Times New Roman"/>
          <w:sz w:val="18"/>
          <w:szCs w:val="18"/>
        </w:rPr>
        <w:t>, 872 A.2d at 550.</w:t>
      </w:r>
    </w:p>
  </w:footnote>
  <w:footnote w:id="16">
    <w:p w14:paraId="4ADC554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Smith</w:t>
      </w:r>
      <w:r w:rsidRPr="004900E8">
        <w:rPr>
          <w:rFonts w:cs="Times New Roman"/>
          <w:sz w:val="18"/>
          <w:szCs w:val="18"/>
        </w:rPr>
        <w:t>, 16 A.3d at 923.</w:t>
      </w:r>
    </w:p>
  </w:footnote>
  <w:footnote w:id="17">
    <w:p w14:paraId="01BF71A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928.</w:t>
      </w:r>
    </w:p>
  </w:footnote>
  <w:footnote w:id="18">
    <w:p w14:paraId="2877379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929.</w:t>
      </w:r>
    </w:p>
  </w:footnote>
  <w:footnote w:id="19">
    <w:p w14:paraId="009C1FE8"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0">
    <w:p w14:paraId="0080CA6C" w14:textId="1C6AEE2D"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Black’s Law Dictionary</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Black's Law Dictionary</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953 (7th ed. 1999) (“The legislative practice of including several propositions in one measure . . . so that the legislature . . . will pass all of them, even though these propositions might not have passed if they had been submitted separately.”).</w:t>
      </w:r>
    </w:p>
  </w:footnote>
  <w:footnote w:id="21">
    <w:p w14:paraId="67E23B1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State ex rel. Craven v. Shaw</w:t>
      </w:r>
      <w:r w:rsidRPr="004900E8">
        <w:rPr>
          <w:rFonts w:cs="Times New Roman"/>
          <w:sz w:val="18"/>
          <w:szCs w:val="18"/>
        </w:rPr>
        <w:t xml:space="preserve">, 126 A.2d 542 (Del. Super. 1956), </w:t>
      </w:r>
      <w:r w:rsidRPr="004900E8">
        <w:rPr>
          <w:rFonts w:cs="Times New Roman"/>
          <w:i/>
          <w:sz w:val="18"/>
          <w:szCs w:val="18"/>
        </w:rPr>
        <w:t>affirmed</w:t>
      </w:r>
      <w:r w:rsidRPr="004900E8">
        <w:rPr>
          <w:rFonts w:cs="Times New Roman"/>
          <w:sz w:val="18"/>
          <w:szCs w:val="18"/>
        </w:rPr>
        <w:t xml:space="preserve"> 131 A.2d 158 (Del. 1957).</w:t>
      </w:r>
    </w:p>
  </w:footnote>
  <w:footnote w:id="22">
    <w:p w14:paraId="6D02E7D7"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194 A.2d 855, 856 (Del. 1963).</w:t>
      </w:r>
    </w:p>
  </w:footnote>
  <w:footnote w:id="23">
    <w:p w14:paraId="7CC7872F" w14:textId="30C34413" w:rsidR="00B93F82" w:rsidRPr="00565148" w:rsidRDefault="00B93F82" w:rsidP="00565148">
      <w:pPr>
        <w:pStyle w:val="FootnoteText"/>
        <w:jc w:val="both"/>
        <w:rPr>
          <w:sz w:val="18"/>
          <w:szCs w:val="18"/>
        </w:rPr>
      </w:pPr>
      <w:r w:rsidRPr="00565148">
        <w:rPr>
          <w:rStyle w:val="FootnoteReference"/>
          <w:sz w:val="18"/>
          <w:szCs w:val="18"/>
        </w:rPr>
        <w:footnoteRef/>
      </w:r>
      <w:r w:rsidRPr="00565148">
        <w:rPr>
          <w:sz w:val="18"/>
          <w:szCs w:val="18"/>
        </w:rPr>
        <w:t xml:space="preserve"> Citations to House and Senate Rules are </w:t>
      </w:r>
      <w:r>
        <w:rPr>
          <w:sz w:val="18"/>
          <w:szCs w:val="18"/>
        </w:rPr>
        <w:t xml:space="preserve">for </w:t>
      </w:r>
      <w:r w:rsidRPr="00565148">
        <w:rPr>
          <w:sz w:val="18"/>
          <w:szCs w:val="18"/>
        </w:rPr>
        <w:t>the rules of the 151</w:t>
      </w:r>
      <w:r w:rsidRPr="00565148">
        <w:rPr>
          <w:sz w:val="18"/>
          <w:szCs w:val="18"/>
          <w:vertAlign w:val="superscript"/>
        </w:rPr>
        <w:t>st</w:t>
      </w:r>
      <w:r w:rsidRPr="00565148">
        <w:rPr>
          <w:sz w:val="18"/>
          <w:szCs w:val="18"/>
        </w:rPr>
        <w:t xml:space="preserve"> General Assembly.</w:t>
      </w:r>
    </w:p>
  </w:footnote>
  <w:footnote w:id="24">
    <w:p w14:paraId="238510F4" w14:textId="72E884F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23(d).</w:t>
      </w:r>
    </w:p>
  </w:footnote>
  <w:footnote w:id="25">
    <w:p w14:paraId="42E81F35" w14:textId="2927C57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24(c).</w:t>
      </w:r>
    </w:p>
  </w:footnote>
  <w:footnote w:id="26">
    <w:p w14:paraId="5E02016E" w14:textId="58B4DE5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w:instrText>
      </w:r>
      <w:r w:rsidRPr="004900E8">
        <w:rPr>
          <w:sz w:val="18"/>
          <w:szCs w:val="18"/>
        </w:rPr>
        <w:instrText xml:space="preserve">rules of the Senate" </w:instrText>
      </w:r>
      <w:r w:rsidRPr="004900E8">
        <w:rPr>
          <w:rFonts w:cs="Times New Roman"/>
          <w:sz w:val="18"/>
          <w:szCs w:val="18"/>
        </w:rPr>
        <w:fldChar w:fldCharType="end"/>
      </w:r>
      <w:r w:rsidRPr="004900E8">
        <w:rPr>
          <w:rFonts w:cs="Times New Roman"/>
          <w:sz w:val="18"/>
          <w:szCs w:val="18"/>
        </w:rPr>
        <w:t xml:space="preserve"> </w:t>
      </w:r>
      <w:r>
        <w:rPr>
          <w:rFonts w:cs="Times New Roman"/>
          <w:sz w:val="18"/>
          <w:szCs w:val="18"/>
        </w:rPr>
        <w:t>37</w:t>
      </w:r>
      <w:r w:rsidRPr="004900E8">
        <w:rPr>
          <w:rFonts w:cs="Times New Roman"/>
          <w:sz w:val="18"/>
          <w:szCs w:val="18"/>
        </w:rPr>
        <w:t>(c).</w:t>
      </w:r>
    </w:p>
  </w:footnote>
  <w:footnote w:id="27">
    <w:p w14:paraId="43507617" w14:textId="108D749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proofErr w:type="spellStart"/>
      <w:r w:rsidRPr="004900E8">
        <w:rPr>
          <w:rFonts w:cs="Times New Roman"/>
          <w:i/>
          <w:sz w:val="18"/>
          <w:szCs w:val="18"/>
        </w:rPr>
        <w:t>Eliasen</w:t>
      </w:r>
      <w:proofErr w:type="spellEnd"/>
      <w:r w:rsidRPr="004900E8">
        <w:rPr>
          <w:rFonts w:cs="Times New Roman"/>
          <w:i/>
          <w:sz w:val="18"/>
          <w:szCs w:val="18"/>
        </w:rPr>
        <w:t xml:space="preserve"> v. Englehart</w:t>
      </w:r>
      <w:r w:rsidRPr="004900E8">
        <w:rPr>
          <w:rFonts w:cs="Times New Roman"/>
          <w:sz w:val="18"/>
          <w:szCs w:val="18"/>
        </w:rPr>
        <w:t xml:space="preserve">, 733 A.2d 944, 946 (Del. 1999). </w:t>
      </w:r>
      <w:r w:rsidRPr="004900E8">
        <w:rPr>
          <w:rFonts w:cs="Times New Roman"/>
          <w:i/>
          <w:sz w:val="18"/>
          <w:szCs w:val="18"/>
        </w:rPr>
        <w:t>See generally</w:t>
      </w:r>
      <w:r w:rsidRPr="004900E8">
        <w:rPr>
          <w:rFonts w:cs="Times New Roman"/>
          <w:sz w:val="18"/>
          <w:szCs w:val="18"/>
        </w:rPr>
        <w:t xml:space="preserve"> </w:t>
      </w:r>
      <w:r w:rsidRPr="004900E8">
        <w:rPr>
          <w:rFonts w:cs="Times New Roman"/>
          <w:i/>
          <w:sz w:val="18"/>
          <w:szCs w:val="18"/>
        </w:rPr>
        <w:t>Carper v. New Castle County Bd. of Educ.</w:t>
      </w:r>
      <w:r w:rsidRPr="004900E8">
        <w:rPr>
          <w:rFonts w:cs="Times New Roman"/>
          <w:sz w:val="18"/>
          <w:szCs w:val="18"/>
        </w:rPr>
        <w:t>, 432 A.2d 1202, 1205 (Del. 1981) (“[t]he synopsis</w:t>
      </w:r>
      <w:r w:rsidRPr="004900E8">
        <w:rPr>
          <w:rFonts w:cs="Times New Roman"/>
          <w:sz w:val="18"/>
          <w:szCs w:val="18"/>
        </w:rPr>
        <w:fldChar w:fldCharType="begin"/>
      </w:r>
      <w:r w:rsidRPr="004900E8">
        <w:rPr>
          <w:sz w:val="18"/>
          <w:szCs w:val="18"/>
        </w:rPr>
        <w:instrText xml:space="preserve"> XE "Bill Parts:synopsis" </w:instrText>
      </w:r>
      <w:r w:rsidRPr="004900E8">
        <w:rPr>
          <w:rFonts w:cs="Times New Roman"/>
          <w:sz w:val="18"/>
          <w:szCs w:val="18"/>
        </w:rPr>
        <w:fldChar w:fldCharType="end"/>
      </w:r>
      <w:r w:rsidRPr="004900E8">
        <w:rPr>
          <w:rFonts w:cs="Times New Roman"/>
          <w:sz w:val="18"/>
          <w:szCs w:val="18"/>
        </w:rPr>
        <w:t xml:space="preserve"> of the [legislative bill is] a proper source from which to glean legislative intent.”); </w:t>
      </w:r>
      <w:r w:rsidRPr="004900E8">
        <w:rPr>
          <w:rFonts w:cs="Times New Roman"/>
          <w:i/>
          <w:sz w:val="18"/>
          <w:szCs w:val="18"/>
        </w:rPr>
        <w:t xml:space="preserve">Leatherbury v. </w:t>
      </w:r>
      <w:proofErr w:type="spellStart"/>
      <w:r w:rsidRPr="004900E8">
        <w:rPr>
          <w:rFonts w:cs="Times New Roman"/>
          <w:i/>
          <w:sz w:val="18"/>
          <w:szCs w:val="18"/>
        </w:rPr>
        <w:t>Greenspun</w:t>
      </w:r>
      <w:proofErr w:type="spellEnd"/>
      <w:r w:rsidRPr="004900E8">
        <w:rPr>
          <w:rFonts w:cs="Times New Roman"/>
          <w:i/>
          <w:sz w:val="18"/>
          <w:szCs w:val="18"/>
        </w:rPr>
        <w:t>,</w:t>
      </w:r>
      <w:r w:rsidRPr="004900E8">
        <w:rPr>
          <w:rFonts w:cs="Times New Roman"/>
          <w:sz w:val="18"/>
          <w:szCs w:val="18"/>
        </w:rPr>
        <w:t xml:space="preserve"> 939 A.2d 1284, 1291 (Del. 2007) (stating that “the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xml:space="preserve"> of [an act]” and “the synopsis</w:t>
      </w:r>
      <w:r w:rsidRPr="004900E8">
        <w:rPr>
          <w:rFonts w:cs="Times New Roman"/>
          <w:sz w:val="18"/>
          <w:szCs w:val="18"/>
        </w:rPr>
        <w:fldChar w:fldCharType="begin"/>
      </w:r>
      <w:r w:rsidRPr="004900E8">
        <w:rPr>
          <w:sz w:val="18"/>
          <w:szCs w:val="18"/>
        </w:rPr>
        <w:instrText xml:space="preserve"> XE "Bill Parts:synopsis" </w:instrText>
      </w:r>
      <w:r w:rsidRPr="004900E8">
        <w:rPr>
          <w:rFonts w:cs="Times New Roman"/>
          <w:sz w:val="18"/>
          <w:szCs w:val="18"/>
        </w:rPr>
        <w:fldChar w:fldCharType="end"/>
      </w:r>
      <w:r w:rsidRPr="004900E8">
        <w:rPr>
          <w:rFonts w:cs="Times New Roman"/>
          <w:sz w:val="18"/>
          <w:szCs w:val="18"/>
        </w:rPr>
        <w:t xml:space="preserve"> accompanying the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are instructive in determining the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’s intent).</w:t>
      </w:r>
    </w:p>
  </w:footnote>
  <w:footnote w:id="28">
    <w:p w14:paraId="7987C5FD" w14:textId="7B71A7C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In deciding whether to draft a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xml:space="preserve"> or a declaration of purpose</w:t>
      </w:r>
      <w:r w:rsidRPr="004900E8">
        <w:rPr>
          <w:rFonts w:cs="Times New Roman"/>
          <w:sz w:val="18"/>
          <w:szCs w:val="18"/>
        </w:rPr>
        <w:fldChar w:fldCharType="begin"/>
      </w:r>
      <w:r w:rsidRPr="004900E8">
        <w:rPr>
          <w:sz w:val="18"/>
          <w:szCs w:val="18"/>
        </w:rPr>
        <w:instrText xml:space="preserve"> XE "Bill Parts:declaration of purpose" </w:instrText>
      </w:r>
      <w:r w:rsidRPr="004900E8">
        <w:rPr>
          <w:rFonts w:cs="Times New Roman"/>
          <w:sz w:val="18"/>
          <w:szCs w:val="18"/>
        </w:rPr>
        <w:fldChar w:fldCharType="end"/>
      </w:r>
      <w:r w:rsidRPr="004900E8">
        <w:rPr>
          <w:rFonts w:cs="Times New Roman"/>
          <w:sz w:val="18"/>
          <w:szCs w:val="18"/>
        </w:rPr>
        <w:t xml:space="preserve">, consider the </w:t>
      </w:r>
      <w:r w:rsidRPr="004900E8">
        <w:rPr>
          <w:rFonts w:cs="Times New Roman"/>
          <w:i/>
          <w:sz w:val="18"/>
          <w:szCs w:val="18"/>
        </w:rPr>
        <w:t>D.C. v. Hiller</w:t>
      </w:r>
      <w:r w:rsidRPr="004900E8">
        <w:rPr>
          <w:rFonts w:cs="Times New Roman"/>
          <w:sz w:val="18"/>
          <w:szCs w:val="18"/>
        </w:rPr>
        <w:t xml:space="preserve">, 554 U.S. 570 (2008) (enacting part of the bill is operative and the preamble is inoperative prologue) and </w:t>
      </w:r>
      <w:r w:rsidRPr="004900E8">
        <w:rPr>
          <w:rFonts w:cs="Times New Roman"/>
          <w:i/>
          <w:sz w:val="18"/>
          <w:szCs w:val="18"/>
        </w:rPr>
        <w:t>State v. Crane Hook Oil Storage Co.</w:t>
      </w:r>
      <w:r w:rsidRPr="004900E8">
        <w:rPr>
          <w:rFonts w:cs="Times New Roman"/>
          <w:sz w:val="18"/>
          <w:szCs w:val="18"/>
        </w:rPr>
        <w:t>, 18 A.2d 427 (Del. Super. 1941) (“[w]here the enacting part of the statute is unambiguous, its meaning will not be controlled or affected by anything in the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(additional citations omitted)).</w:t>
      </w:r>
    </w:p>
  </w:footnote>
  <w:footnote w:id="29">
    <w:p w14:paraId="57A14FCD" w14:textId="79F48CD9"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 </w:t>
      </w:r>
      <w:r>
        <w:rPr>
          <w:rFonts w:cs="Times New Roman"/>
          <w:sz w:val="18"/>
          <w:szCs w:val="18"/>
        </w:rPr>
        <w:t>20(5)</w:t>
      </w:r>
      <w:r w:rsidRPr="004900E8">
        <w:rPr>
          <w:rFonts w:cs="Times New Roman"/>
          <w:sz w:val="18"/>
          <w:szCs w:val="18"/>
        </w:rPr>
        <w:t xml:space="preserve">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18(b). House Rule 18(b) indicates that super-majority</w:t>
      </w:r>
      <w:r w:rsidRPr="004900E8">
        <w:rPr>
          <w:rFonts w:cs="Times New Roman"/>
          <w:sz w:val="18"/>
          <w:szCs w:val="18"/>
        </w:rPr>
        <w:fldChar w:fldCharType="begin"/>
      </w:r>
      <w:r w:rsidRPr="004900E8">
        <w:rPr>
          <w:sz w:val="18"/>
          <w:szCs w:val="18"/>
        </w:rPr>
        <w:instrText xml:space="preserve"> XE "Vote requirements:super-majority, gen." </w:instrText>
      </w:r>
      <w:r w:rsidRPr="004900E8">
        <w:rPr>
          <w:rFonts w:cs="Times New Roman"/>
          <w:sz w:val="18"/>
          <w:szCs w:val="18"/>
        </w:rPr>
        <w:fldChar w:fldCharType="end"/>
      </w:r>
      <w:r w:rsidRPr="004900E8">
        <w:rPr>
          <w:rFonts w:cs="Times New Roman"/>
          <w:sz w:val="18"/>
          <w:szCs w:val="18"/>
        </w:rPr>
        <w:t xml:space="preserve"> vote requirements should be included in the enactment clause</w:t>
      </w:r>
      <w:r w:rsidRPr="004900E8">
        <w:rPr>
          <w:rFonts w:cs="Times New Roman"/>
          <w:sz w:val="18"/>
          <w:szCs w:val="18"/>
        </w:rPr>
        <w:fldChar w:fldCharType="begin"/>
      </w:r>
      <w:r w:rsidRPr="004900E8">
        <w:rPr>
          <w:sz w:val="18"/>
          <w:szCs w:val="18"/>
        </w:rPr>
        <w:instrText xml:space="preserve"> XE "Bill Parts:enactment clauses" </w:instrText>
      </w:r>
      <w:r w:rsidRPr="004900E8">
        <w:rPr>
          <w:rFonts w:cs="Times New Roman"/>
          <w:sz w:val="18"/>
          <w:szCs w:val="18"/>
        </w:rPr>
        <w:fldChar w:fldCharType="end"/>
      </w:r>
      <w:r w:rsidRPr="004900E8">
        <w:rPr>
          <w:rFonts w:cs="Times New Roman"/>
          <w:sz w:val="18"/>
          <w:szCs w:val="18"/>
        </w:rPr>
        <w:t>.</w:t>
      </w:r>
    </w:p>
  </w:footnote>
  <w:footnote w:id="30">
    <w:p w14:paraId="627F4AE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Del. Op. </w:t>
      </w:r>
      <w:proofErr w:type="spellStart"/>
      <w:r w:rsidRPr="004900E8">
        <w:rPr>
          <w:rFonts w:cs="Times New Roman"/>
          <w:sz w:val="18"/>
          <w:szCs w:val="18"/>
        </w:rPr>
        <w:t>Att’y</w:t>
      </w:r>
      <w:proofErr w:type="spellEnd"/>
      <w:r w:rsidRPr="004900E8">
        <w:rPr>
          <w:rFonts w:cs="Times New Roman"/>
          <w:sz w:val="18"/>
          <w:szCs w:val="18"/>
        </w:rPr>
        <w:t>. Gen. 78-017, 1978 WL 22484 (October 5, 1978).</w:t>
      </w:r>
    </w:p>
  </w:footnote>
  <w:footnote w:id="31">
    <w:p w14:paraId="486A7609"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Wilmington Trust Co. v. Highfield</w:t>
      </w:r>
      <w:r w:rsidRPr="004900E8">
        <w:rPr>
          <w:rFonts w:cs="Times New Roman"/>
          <w:sz w:val="18"/>
          <w:szCs w:val="18"/>
        </w:rPr>
        <w:t xml:space="preserve">, 153 A. 864, 869 (Del. 1931); </w:t>
      </w:r>
      <w:r w:rsidRPr="004900E8">
        <w:rPr>
          <w:rFonts w:cs="Times New Roman"/>
          <w:i/>
          <w:sz w:val="18"/>
          <w:szCs w:val="18"/>
        </w:rPr>
        <w:t>Kennedy v. Truss</w:t>
      </w:r>
      <w:r w:rsidRPr="004900E8">
        <w:rPr>
          <w:rFonts w:cs="Times New Roman"/>
          <w:sz w:val="18"/>
          <w:szCs w:val="18"/>
        </w:rPr>
        <w:t>, 13 A.2d 431, 435 (Del. Super. 1940).</w:t>
      </w:r>
    </w:p>
  </w:footnote>
  <w:footnote w:id="32">
    <w:p w14:paraId="373F0E7D" w14:textId="02264F8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29 </w:t>
      </w:r>
      <w:r w:rsidRPr="004900E8">
        <w:rPr>
          <w:rFonts w:cs="Times New Roman"/>
          <w:i/>
          <w:sz w:val="18"/>
          <w:szCs w:val="18"/>
        </w:rPr>
        <w:t>Del. C.</w:t>
      </w:r>
      <w:r w:rsidRPr="004900E8">
        <w:rPr>
          <w:rFonts w:cs="Times New Roman"/>
          <w:sz w:val="18"/>
          <w:szCs w:val="18"/>
        </w:rPr>
        <w:t xml:space="preserve"> § 10201, which defines the Joint Legislative Oversight and Sunset Committee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Joint Legislative Oversight and Sunset Committee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’s task in evaluating agencies.</w:t>
      </w:r>
    </w:p>
  </w:footnote>
  <w:footnote w:id="33">
    <w:p w14:paraId="091B9560" w14:textId="7B972F8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In deciding whether to draft a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xml:space="preserve"> or a declaration of purpose</w:t>
      </w:r>
      <w:r w:rsidRPr="004900E8">
        <w:rPr>
          <w:rFonts w:cs="Times New Roman"/>
          <w:sz w:val="18"/>
          <w:szCs w:val="18"/>
        </w:rPr>
        <w:fldChar w:fldCharType="begin"/>
      </w:r>
      <w:r w:rsidRPr="004900E8">
        <w:rPr>
          <w:sz w:val="18"/>
          <w:szCs w:val="18"/>
        </w:rPr>
        <w:instrText xml:space="preserve"> XE "Bill Parts:declaration of purpose" </w:instrText>
      </w:r>
      <w:r w:rsidRPr="004900E8">
        <w:rPr>
          <w:rFonts w:cs="Times New Roman"/>
          <w:sz w:val="18"/>
          <w:szCs w:val="18"/>
        </w:rPr>
        <w:fldChar w:fldCharType="end"/>
      </w:r>
      <w:r w:rsidRPr="004900E8">
        <w:rPr>
          <w:rFonts w:cs="Times New Roman"/>
          <w:sz w:val="18"/>
          <w:szCs w:val="18"/>
        </w:rPr>
        <w:t xml:space="preserve">, consider the </w:t>
      </w:r>
      <w:r w:rsidRPr="004900E8">
        <w:rPr>
          <w:rFonts w:cs="Times New Roman"/>
          <w:i/>
          <w:sz w:val="18"/>
          <w:szCs w:val="18"/>
        </w:rPr>
        <w:t>D.C. v. Hiller</w:t>
      </w:r>
      <w:r w:rsidRPr="004900E8">
        <w:rPr>
          <w:rFonts w:cs="Times New Roman"/>
          <w:sz w:val="18"/>
          <w:szCs w:val="18"/>
        </w:rPr>
        <w:t xml:space="preserve">, 554 U.S. 570 (2008) (enacting part of the bill is operative and the preamble is inoperative prologue) and </w:t>
      </w:r>
      <w:r w:rsidRPr="004900E8">
        <w:rPr>
          <w:rFonts w:cs="Times New Roman"/>
          <w:i/>
          <w:sz w:val="18"/>
          <w:szCs w:val="18"/>
        </w:rPr>
        <w:t>State v. Crane Hook Oil Storage Co.</w:t>
      </w:r>
      <w:r w:rsidRPr="004900E8">
        <w:rPr>
          <w:rFonts w:cs="Times New Roman"/>
          <w:sz w:val="18"/>
          <w:szCs w:val="18"/>
        </w:rPr>
        <w:t>, 18 A.2d 427 (Del. Super. 1941) (“[w]here the enacting part of the statute is unambiguous, its meaning will not be controlled or affected by anything in the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(additional citations omitted)).</w:t>
      </w:r>
    </w:p>
  </w:footnote>
  <w:footnote w:id="34">
    <w:p w14:paraId="023E2DB0" w14:textId="09D08CE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When used in relation to the Delaware Code, “introductory language” refers to language in the Code that precedes a list</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lists (series and tabulations)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For example, in “Definition Section Preceded by Introductory Language,” the introductory language is “When used in this Criminal Code:”.</w:t>
      </w:r>
    </w:p>
  </w:footnote>
  <w:footnote w:id="35">
    <w:p w14:paraId="266B7A0D"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11 </w:t>
      </w:r>
      <w:r w:rsidRPr="004900E8">
        <w:rPr>
          <w:rFonts w:cs="Times New Roman"/>
          <w:i/>
          <w:sz w:val="18"/>
          <w:szCs w:val="18"/>
        </w:rPr>
        <w:t>Del. C.</w:t>
      </w:r>
      <w:r w:rsidRPr="004900E8">
        <w:rPr>
          <w:rFonts w:cs="Times New Roman"/>
          <w:sz w:val="18"/>
          <w:szCs w:val="18"/>
        </w:rPr>
        <w:t xml:space="preserve"> § 4202(b).</w:t>
      </w:r>
    </w:p>
  </w:footnote>
  <w:footnote w:id="36">
    <w:p w14:paraId="043618A6" w14:textId="1D8F08D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 xml:space="preserve"> § 4201(b).</w:t>
      </w:r>
    </w:p>
  </w:footnote>
  <w:footnote w:id="37">
    <w:p w14:paraId="2A5C4D35" w14:textId="1EA674E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 xml:space="preserve"> § 4203.</w:t>
      </w:r>
    </w:p>
  </w:footnote>
  <w:footnote w:id="38">
    <w:p w14:paraId="320AA6DF" w14:textId="32AC5D9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004029F0">
        <w:rPr>
          <w:rFonts w:cs="Times New Roman"/>
          <w:sz w:val="18"/>
          <w:szCs w:val="18"/>
        </w:rPr>
        <w:t>Section 18 of Article III of the Delaware Constitution.</w:t>
      </w:r>
    </w:p>
  </w:footnote>
  <w:footnote w:id="39">
    <w:p w14:paraId="5DB090D4" w14:textId="3ABBD9A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Conway v. Wolf Liquor Co.</w:t>
      </w:r>
      <w:r w:rsidRPr="004900E8">
        <w:rPr>
          <w:rFonts w:cs="Times New Roman"/>
          <w:sz w:val="18"/>
          <w:szCs w:val="18"/>
        </w:rPr>
        <w:t>, 200 A.2d 831, 834 (Del. 1964) (“Where there exists no controlling constitutional or general statutory provision, as is true in Delaware, the authorities support the proposition that an Act takes effect immediately upon its approval by the Governor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Governor</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unless the Legislature has manifested a contrary intention in the Act itself.”).</w:t>
      </w:r>
    </w:p>
  </w:footnote>
  <w:footnote w:id="40">
    <w:p w14:paraId="59B0EA5C" w14:textId="2885F34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Lawrence Filson &amp; Sandra </w:t>
      </w:r>
      <w:proofErr w:type="spellStart"/>
      <w:r w:rsidRPr="004900E8">
        <w:rPr>
          <w:rFonts w:cs="Times New Roman"/>
          <w:sz w:val="18"/>
          <w:szCs w:val="18"/>
        </w:rPr>
        <w:t>Strokoff</w:t>
      </w:r>
      <w:proofErr w:type="spellEnd"/>
      <w:r w:rsidRPr="004900E8">
        <w:rPr>
          <w:rFonts w:cs="Times New Roman"/>
          <w:sz w:val="18"/>
          <w:szCs w:val="18"/>
        </w:rPr>
        <w:t xml:space="preserve">,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341 (2nd ed. 2008).</w:t>
      </w:r>
    </w:p>
  </w:footnote>
  <w:footnote w:id="41">
    <w:p w14:paraId="731BA0FD"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342.</w:t>
      </w:r>
    </w:p>
  </w:footnote>
  <w:footnote w:id="42">
    <w:p w14:paraId="0A8B727A" w14:textId="5B2B4B9D" w:rsidR="000D6932" w:rsidRPr="00957D6C" w:rsidRDefault="000D6932">
      <w:pPr>
        <w:pStyle w:val="FootnoteText"/>
        <w:rPr>
          <w:sz w:val="18"/>
          <w:szCs w:val="18"/>
        </w:rPr>
      </w:pPr>
      <w:r w:rsidRPr="00957D6C">
        <w:rPr>
          <w:rStyle w:val="FootnoteReference"/>
          <w:sz w:val="18"/>
          <w:szCs w:val="18"/>
        </w:rPr>
        <w:footnoteRef/>
      </w:r>
      <w:r w:rsidRPr="00957D6C">
        <w:rPr>
          <w:sz w:val="18"/>
          <w:szCs w:val="18"/>
        </w:rPr>
        <w:t xml:space="preserve"> </w:t>
      </w:r>
      <w:r w:rsidR="00957D6C" w:rsidRPr="00957D6C">
        <w:rPr>
          <w:i/>
          <w:iCs/>
          <w:sz w:val="18"/>
          <w:szCs w:val="18"/>
        </w:rPr>
        <w:t>See Fountain v. State</w:t>
      </w:r>
      <w:r w:rsidR="00957D6C" w:rsidRPr="00957D6C">
        <w:rPr>
          <w:sz w:val="18"/>
          <w:szCs w:val="18"/>
        </w:rPr>
        <w:t>, 139 A.3d 837 (Del. 2016).</w:t>
      </w:r>
    </w:p>
  </w:footnote>
  <w:footnote w:id="43">
    <w:p w14:paraId="462A46A6" w14:textId="35DFBDD1" w:rsidR="00957D6C" w:rsidRPr="00957D6C" w:rsidRDefault="00957D6C">
      <w:pPr>
        <w:pStyle w:val="FootnoteText"/>
        <w:rPr>
          <w:sz w:val="18"/>
          <w:szCs w:val="18"/>
        </w:rPr>
      </w:pPr>
      <w:r w:rsidRPr="00957D6C">
        <w:rPr>
          <w:rStyle w:val="FootnoteReference"/>
          <w:sz w:val="18"/>
          <w:szCs w:val="18"/>
        </w:rPr>
        <w:footnoteRef/>
      </w:r>
      <w:r w:rsidRPr="00957D6C">
        <w:rPr>
          <w:sz w:val="18"/>
          <w:szCs w:val="18"/>
        </w:rPr>
        <w:t xml:space="preserve"> See id. at 841 (“A statutory amendment is remedial, and may apply retroactively, when [the amendment] relates to practice, procedure or remedies and does not affect substantive or vested rights.” quoting Hubbard v. Hibbard Brown &amp; Co., 633 A.2d 345, 354 (Del. 1993), which quoted 2 Norman J. Singer, Sutherland Statutes and Statutory Construction, § 41:9 (5th ed. 1993)).</w:t>
      </w:r>
    </w:p>
  </w:footnote>
  <w:footnote w:id="44">
    <w:p w14:paraId="18966C38" w14:textId="4C7E3F58" w:rsidR="00084064" w:rsidRDefault="00084064" w:rsidP="00BC6880">
      <w:pPr>
        <w:pStyle w:val="FootnoteText"/>
        <w:jc w:val="both"/>
      </w:pPr>
      <w:r w:rsidRPr="00BC6880">
        <w:rPr>
          <w:rStyle w:val="FootnoteReference"/>
        </w:rPr>
        <w:footnoteRef/>
      </w:r>
      <w:r w:rsidRPr="00BC6880">
        <w:rPr>
          <w:rStyle w:val="FootnoteReference"/>
        </w:rPr>
        <w:t xml:space="preserve"> </w:t>
      </w:r>
      <w:r w:rsidR="00BC6880" w:rsidRPr="00BC6880">
        <w:rPr>
          <w:sz w:val="18"/>
          <w:szCs w:val="18"/>
        </w:rPr>
        <w:t>Thi</w:t>
      </w:r>
      <w:r w:rsidR="00BC6880">
        <w:rPr>
          <w:sz w:val="18"/>
          <w:szCs w:val="18"/>
        </w:rPr>
        <w:t>s is the best</w:t>
      </w:r>
      <w:r w:rsidR="00DC24D7">
        <w:rPr>
          <w:sz w:val="18"/>
          <w:szCs w:val="18"/>
        </w:rPr>
        <w:t xml:space="preserve"> way to draft a sunset clause</w:t>
      </w:r>
      <w:r w:rsidR="00DA16AF">
        <w:rPr>
          <w:sz w:val="18"/>
          <w:szCs w:val="18"/>
        </w:rPr>
        <w:t xml:space="preserve">, because it allows </w:t>
      </w:r>
      <w:r w:rsidR="00EC4163">
        <w:rPr>
          <w:sz w:val="18"/>
          <w:szCs w:val="18"/>
        </w:rPr>
        <w:t>for the removal of a s</w:t>
      </w:r>
      <w:r w:rsidR="003B328E">
        <w:rPr>
          <w:sz w:val="18"/>
          <w:szCs w:val="18"/>
        </w:rPr>
        <w:t xml:space="preserve">unset clause even if the subsequent act </w:t>
      </w:r>
      <w:r w:rsidR="00246037">
        <w:rPr>
          <w:sz w:val="18"/>
          <w:szCs w:val="18"/>
        </w:rPr>
        <w:t xml:space="preserve">to remove it </w:t>
      </w:r>
      <w:r w:rsidR="008B7CCE">
        <w:rPr>
          <w:sz w:val="18"/>
          <w:szCs w:val="18"/>
        </w:rPr>
        <w:t xml:space="preserve">passes the General Assembly before the sunset date but is enacted </w:t>
      </w:r>
      <w:r w:rsidR="008B7CCE">
        <w:rPr>
          <w:i/>
          <w:iCs/>
          <w:sz w:val="18"/>
          <w:szCs w:val="18"/>
        </w:rPr>
        <w:t>after</w:t>
      </w:r>
      <w:r w:rsidR="008B7CCE">
        <w:rPr>
          <w:sz w:val="18"/>
          <w:szCs w:val="18"/>
        </w:rPr>
        <w:t xml:space="preserve"> the sunset date</w:t>
      </w:r>
      <w:r w:rsidR="00DC24D7">
        <w:rPr>
          <w:sz w:val="18"/>
          <w:szCs w:val="18"/>
        </w:rPr>
        <w:t xml:space="preserve">. </w:t>
      </w:r>
      <w:r w:rsidR="008D08E1">
        <w:rPr>
          <w:sz w:val="18"/>
          <w:szCs w:val="18"/>
        </w:rPr>
        <w:t xml:space="preserve">In that event, the subsequent act of the General Assembly occurred before the sunset date. If, however, a sunset date states that an act </w:t>
      </w:r>
      <w:r w:rsidR="002544B8">
        <w:rPr>
          <w:sz w:val="18"/>
          <w:szCs w:val="18"/>
        </w:rPr>
        <w:t xml:space="preserve">sunsets “2 years from the date of enactment” or </w:t>
      </w:r>
      <w:r w:rsidR="00D60F92">
        <w:rPr>
          <w:sz w:val="18"/>
          <w:szCs w:val="18"/>
        </w:rPr>
        <w:t xml:space="preserve">uses </w:t>
      </w:r>
      <w:r w:rsidR="002544B8">
        <w:rPr>
          <w:sz w:val="18"/>
          <w:szCs w:val="18"/>
        </w:rPr>
        <w:t xml:space="preserve">similar phrasing, </w:t>
      </w:r>
      <w:r w:rsidR="00B31D49">
        <w:rPr>
          <w:sz w:val="18"/>
          <w:szCs w:val="18"/>
        </w:rPr>
        <w:t xml:space="preserve">the sunset takes effect on the date specified, regardless of </w:t>
      </w:r>
      <w:r w:rsidR="00C17BD2">
        <w:rPr>
          <w:sz w:val="18"/>
          <w:szCs w:val="18"/>
        </w:rPr>
        <w:t>a subsequent act to remove it, if the subsequent act is not enacted before the sunset date.</w:t>
      </w:r>
      <w:r w:rsidR="00DA16AF">
        <w:rPr>
          <w:sz w:val="18"/>
          <w:szCs w:val="18"/>
        </w:rPr>
        <w:t xml:space="preserve"> </w:t>
      </w:r>
      <w:r w:rsidR="00BC6880">
        <w:rPr>
          <w:sz w:val="18"/>
          <w:szCs w:val="18"/>
        </w:rPr>
        <w:t xml:space="preserve"> </w:t>
      </w:r>
    </w:p>
  </w:footnote>
  <w:footnote w:id="45">
    <w:p w14:paraId="05FBF463" w14:textId="02E701C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Black’s Law Dictionary</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Black's Law Dictionary</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1296 (7th ed. 1999) (defining “remedial law”).</w:t>
      </w:r>
    </w:p>
  </w:footnote>
  <w:footnote w:id="46">
    <w:p w14:paraId="2DDB31C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Sheehan v. Oblates of St. Francis de Sales</w:t>
      </w:r>
      <w:r w:rsidRPr="004900E8">
        <w:rPr>
          <w:rFonts w:cs="Times New Roman"/>
          <w:sz w:val="18"/>
          <w:szCs w:val="18"/>
        </w:rPr>
        <w:t>, 15 A.3d 1247, 1256 (Del. 2011) (“Under Delaware law, remedial statutes should be liberally construed to effectuate their purpose.”).</w:t>
      </w:r>
    </w:p>
  </w:footnote>
  <w:footnote w:id="47">
    <w:p w14:paraId="4D11D239" w14:textId="1B26760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3 </w:t>
      </w:r>
      <w:r w:rsidRPr="004900E8">
        <w:rPr>
          <w:rFonts w:cs="Times New Roman"/>
          <w:i/>
          <w:sz w:val="18"/>
          <w:szCs w:val="18"/>
        </w:rPr>
        <w:t xml:space="preserve">Del. C. </w:t>
      </w:r>
      <w:r w:rsidRPr="004900E8">
        <w:rPr>
          <w:rFonts w:cs="Times New Roman"/>
          <w:sz w:val="18"/>
          <w:szCs w:val="18"/>
        </w:rPr>
        <w:t>§</w:t>
      </w:r>
      <w:r w:rsidRPr="004900E8">
        <w:rPr>
          <w:rFonts w:cs="Times New Roman"/>
          <w:i/>
          <w:sz w:val="18"/>
          <w:szCs w:val="18"/>
        </w:rPr>
        <w:t xml:space="preserve"> </w:t>
      </w:r>
      <w:r w:rsidRPr="004900E8">
        <w:rPr>
          <w:rFonts w:cs="Times New Roman"/>
          <w:sz w:val="18"/>
          <w:szCs w:val="18"/>
        </w:rPr>
        <w:t>929 and “Interpretation Clause to be Codified.”</w:t>
      </w:r>
    </w:p>
  </w:footnote>
  <w:footnote w:id="48">
    <w:p w14:paraId="3FBAA541" w14:textId="361722F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79 Del. Laws, </w:t>
      </w:r>
      <w:proofErr w:type="spellStart"/>
      <w:r w:rsidRPr="004900E8">
        <w:rPr>
          <w:rFonts w:cs="Times New Roman"/>
          <w:sz w:val="18"/>
          <w:szCs w:val="18"/>
        </w:rPr>
        <w:t>ch.</w:t>
      </w:r>
      <w:proofErr w:type="spellEnd"/>
      <w:r w:rsidRPr="004900E8">
        <w:rPr>
          <w:rFonts w:cs="Times New Roman"/>
          <w:sz w:val="18"/>
          <w:szCs w:val="18"/>
        </w:rPr>
        <w:t xml:space="preserve"> 19 (2013) and “Interpretation Clause Included in the Laws of Delaware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Laws of Delaware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w:t>
      </w:r>
    </w:p>
  </w:footnote>
  <w:footnote w:id="49">
    <w:p w14:paraId="7662929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Evans </w:t>
      </w:r>
      <w:r w:rsidRPr="004900E8">
        <w:rPr>
          <w:rFonts w:cs="Times New Roman"/>
          <w:sz w:val="18"/>
          <w:szCs w:val="18"/>
        </w:rPr>
        <w:t>at 550.</w:t>
      </w:r>
    </w:p>
  </w:footnote>
  <w:footnote w:id="50">
    <w:p w14:paraId="3E9DAA5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(citing </w:t>
      </w:r>
      <w:r w:rsidRPr="004900E8">
        <w:rPr>
          <w:rFonts w:cs="Times New Roman"/>
          <w:i/>
          <w:sz w:val="18"/>
          <w:szCs w:val="18"/>
        </w:rPr>
        <w:t>Marbury v. Madison</w:t>
      </w:r>
      <w:r w:rsidRPr="004900E8">
        <w:rPr>
          <w:rFonts w:cs="Times New Roman"/>
          <w:sz w:val="18"/>
          <w:szCs w:val="18"/>
        </w:rPr>
        <w:t>, 5 U.S. 137 (1803)).</w:t>
      </w:r>
    </w:p>
  </w:footnote>
  <w:footnote w:id="51">
    <w:p w14:paraId="419D2B44"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Evans</w:t>
      </w:r>
      <w:r w:rsidRPr="004900E8">
        <w:rPr>
          <w:rFonts w:cs="Times New Roman"/>
          <w:sz w:val="18"/>
          <w:szCs w:val="18"/>
        </w:rPr>
        <w:t>, 872 at 552.</w:t>
      </w:r>
    </w:p>
  </w:footnote>
  <w:footnote w:id="52">
    <w:p w14:paraId="4591B11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552-53.</w:t>
      </w:r>
    </w:p>
  </w:footnote>
  <w:footnote w:id="53">
    <w:p w14:paraId="01445E1C" w14:textId="23FD5CA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Reese v. Hartnett</w:t>
      </w:r>
      <w:r w:rsidRPr="004900E8">
        <w:rPr>
          <w:rFonts w:cs="Times New Roman"/>
          <w:sz w:val="18"/>
          <w:szCs w:val="18"/>
        </w:rPr>
        <w:t>, 73 A.2d 782, 784 (Del. Super. 1950) (“To determine separability, two questions must be answered affirmatively: (1) is the unobjectionable object, standing alone, capable of enforcement; (2) did the Legislature intend it to stand alone in case the other should fall.”).</w:t>
      </w:r>
    </w:p>
  </w:footnote>
  <w:footnote w:id="54">
    <w:p w14:paraId="36DB10F8"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w:t>
      </w:r>
      <w:proofErr w:type="spellStart"/>
      <w:r w:rsidRPr="004900E8">
        <w:rPr>
          <w:rFonts w:cs="Times New Roman"/>
          <w:i/>
          <w:sz w:val="18"/>
          <w:szCs w:val="18"/>
        </w:rPr>
        <w:t>Stiftel</w:t>
      </w:r>
      <w:proofErr w:type="spellEnd"/>
      <w:r w:rsidRPr="004900E8">
        <w:rPr>
          <w:rFonts w:cs="Times New Roman"/>
          <w:i/>
          <w:sz w:val="18"/>
          <w:szCs w:val="18"/>
        </w:rPr>
        <w:t xml:space="preserve"> v. Malarkey</w:t>
      </w:r>
      <w:r w:rsidRPr="004900E8">
        <w:rPr>
          <w:rFonts w:cs="Times New Roman"/>
          <w:sz w:val="18"/>
          <w:szCs w:val="18"/>
        </w:rPr>
        <w:t>, 384 A.2d 9, 17 (Del. 1977).</w:t>
      </w:r>
    </w:p>
  </w:footnote>
  <w:footnote w:id="55">
    <w:p w14:paraId="0D26C7CD" w14:textId="77777777" w:rsidR="00B93F82" w:rsidRPr="004900E8" w:rsidRDefault="00B93F82" w:rsidP="004900E8">
      <w:pPr>
        <w:pStyle w:val="FootnoteText"/>
        <w:jc w:val="both"/>
        <w:rPr>
          <w:rFonts w:cs="Times New Roman"/>
          <w:i/>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C.M.G. v. </w:t>
      </w:r>
      <w:proofErr w:type="spellStart"/>
      <w:r w:rsidRPr="004900E8">
        <w:rPr>
          <w:rFonts w:cs="Times New Roman"/>
          <w:i/>
          <w:sz w:val="18"/>
          <w:szCs w:val="18"/>
        </w:rPr>
        <w:t>L.M.S</w:t>
      </w:r>
      <w:proofErr w:type="spellEnd"/>
      <w:r w:rsidRPr="004900E8">
        <w:rPr>
          <w:rFonts w:cs="Times New Roman"/>
          <w:i/>
          <w:sz w:val="18"/>
          <w:szCs w:val="18"/>
        </w:rPr>
        <w:t>.</w:t>
      </w:r>
      <w:r w:rsidRPr="004900E8">
        <w:rPr>
          <w:rFonts w:cs="Times New Roman"/>
          <w:sz w:val="18"/>
          <w:szCs w:val="18"/>
        </w:rPr>
        <w:t xml:space="preserve">, 2009 Del. Fam. Ct. LEXIS 73 at *29 (Del. Fam.) (citing </w:t>
      </w:r>
      <w:r w:rsidRPr="004900E8">
        <w:rPr>
          <w:rFonts w:cs="Times New Roman"/>
          <w:i/>
          <w:sz w:val="18"/>
          <w:szCs w:val="18"/>
        </w:rPr>
        <w:t>Rappa v. New Castle County</w:t>
      </w:r>
      <w:r w:rsidRPr="004900E8">
        <w:rPr>
          <w:rFonts w:cs="Times New Roman"/>
          <w:sz w:val="18"/>
          <w:szCs w:val="18"/>
        </w:rPr>
        <w:t>, 18 F.3d 1043, 1072 (3</w:t>
      </w:r>
      <w:r w:rsidRPr="004900E8">
        <w:rPr>
          <w:rFonts w:cs="Times New Roman"/>
          <w:sz w:val="18"/>
          <w:szCs w:val="18"/>
          <w:vertAlign w:val="superscript"/>
        </w:rPr>
        <w:t>rd</w:t>
      </w:r>
      <w:r w:rsidRPr="004900E8">
        <w:rPr>
          <w:rFonts w:cs="Times New Roman"/>
          <w:sz w:val="18"/>
          <w:szCs w:val="18"/>
        </w:rPr>
        <w:t xml:space="preserve"> Cir. 1994).</w:t>
      </w:r>
    </w:p>
  </w:footnote>
  <w:footnote w:id="56">
    <w:p w14:paraId="23CBA9E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Artesian Water Co. v. State Dept. of Highways &amp; Transp.</w:t>
      </w:r>
      <w:r w:rsidRPr="004900E8">
        <w:rPr>
          <w:rFonts w:cs="Times New Roman"/>
          <w:sz w:val="18"/>
          <w:szCs w:val="18"/>
        </w:rPr>
        <w:t>, 330 A.2d 432, 439 (Del. Super. 1974).</w:t>
      </w:r>
    </w:p>
  </w:footnote>
  <w:footnote w:id="57">
    <w:p w14:paraId="57423073" w14:textId="55385B5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Olson v. Halvorsen</w:t>
      </w:r>
      <w:r w:rsidRPr="004900E8">
        <w:rPr>
          <w:rFonts w:cs="Times New Roman"/>
          <w:sz w:val="18"/>
          <w:szCs w:val="18"/>
        </w:rPr>
        <w:t>, 986</w:t>
      </w:r>
      <w:r w:rsidR="00E009AD">
        <w:rPr>
          <w:rFonts w:cs="Times New Roman"/>
          <w:sz w:val="18"/>
          <w:szCs w:val="18"/>
        </w:rPr>
        <w:t xml:space="preserve"> </w:t>
      </w:r>
      <w:r w:rsidRPr="004900E8">
        <w:rPr>
          <w:rFonts w:cs="Times New Roman"/>
          <w:sz w:val="18"/>
          <w:szCs w:val="18"/>
        </w:rPr>
        <w:t>A.2d 1150, 1160 (Del. 2009).</w:t>
      </w:r>
    </w:p>
  </w:footnote>
  <w:footnote w:id="58">
    <w:p w14:paraId="21499FB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Bd. of Assessment Review of New Castle County v. </w:t>
      </w:r>
      <w:proofErr w:type="spellStart"/>
      <w:r w:rsidRPr="004900E8">
        <w:rPr>
          <w:rFonts w:cs="Times New Roman"/>
          <w:i/>
          <w:sz w:val="18"/>
          <w:szCs w:val="18"/>
        </w:rPr>
        <w:t>Silverbrook</w:t>
      </w:r>
      <w:proofErr w:type="spellEnd"/>
      <w:r w:rsidRPr="004900E8">
        <w:rPr>
          <w:rFonts w:cs="Times New Roman"/>
          <w:i/>
          <w:sz w:val="18"/>
          <w:szCs w:val="18"/>
        </w:rPr>
        <w:t xml:space="preserve"> Cemetery Co.</w:t>
      </w:r>
      <w:r w:rsidRPr="004900E8">
        <w:rPr>
          <w:rFonts w:cs="Times New Roman"/>
          <w:sz w:val="18"/>
          <w:szCs w:val="18"/>
        </w:rPr>
        <w:t>, 378 A.2d 619, 621-22 (Del. 1977).</w:t>
      </w:r>
    </w:p>
  </w:footnote>
  <w:footnote w:id="59">
    <w:p w14:paraId="20802311" w14:textId="3EB7564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i/>
          <w:sz w:val="18"/>
          <w:szCs w:val="18"/>
        </w:rPr>
        <w:t xml:space="preserve"> See</w:t>
      </w:r>
      <w:r w:rsidRPr="004900E8">
        <w:rPr>
          <w:rFonts w:cs="Times New Roman"/>
          <w:sz w:val="18"/>
          <w:szCs w:val="18"/>
        </w:rPr>
        <w:t xml:space="preserve"> </w:t>
      </w:r>
      <w:r w:rsidR="00C27D36">
        <w:rPr>
          <w:rFonts w:cs="Times New Roman"/>
          <w:sz w:val="18"/>
          <w:szCs w:val="18"/>
        </w:rPr>
        <w:t xml:space="preserve">Section 6 of Article VIII of the Delaware Constitution </w:t>
      </w:r>
      <w:r w:rsidRPr="004900E8">
        <w:rPr>
          <w:rFonts w:cs="Times New Roman"/>
          <w:sz w:val="18"/>
          <w:szCs w:val="18"/>
        </w:rPr>
        <w:t>(“No money</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Formatting:</w:instrText>
      </w:r>
      <w:r w:rsidRPr="004900E8">
        <w:rPr>
          <w:sz w:val="18"/>
          <w:szCs w:val="18"/>
        </w:rPr>
        <w:instrText xml:space="preserve">money" </w:instrText>
      </w:r>
      <w:r w:rsidRPr="004900E8">
        <w:rPr>
          <w:rFonts w:cs="Times New Roman"/>
          <w:sz w:val="18"/>
          <w:szCs w:val="18"/>
        </w:rPr>
        <w:fldChar w:fldCharType="end"/>
      </w:r>
      <w:r w:rsidRPr="004900E8">
        <w:rPr>
          <w:rFonts w:cs="Times New Roman"/>
          <w:sz w:val="18"/>
          <w:szCs w:val="18"/>
        </w:rPr>
        <w:t xml:space="preserve"> shall be drawn from the treasury but pursuant to an appropriation</w:t>
      </w:r>
      <w:r w:rsidRPr="004900E8">
        <w:rPr>
          <w:rFonts w:cs="Times New Roman"/>
          <w:sz w:val="18"/>
          <w:szCs w:val="18"/>
        </w:rPr>
        <w:fldChar w:fldCharType="begin"/>
      </w:r>
      <w:r w:rsidRPr="004900E8">
        <w:rPr>
          <w:sz w:val="18"/>
          <w:szCs w:val="18"/>
        </w:rPr>
        <w:instrText xml:space="preserve"> XE "Bill Types:appropriation bills" </w:instrText>
      </w:r>
      <w:r w:rsidRPr="004900E8">
        <w:rPr>
          <w:rFonts w:cs="Times New Roman"/>
          <w:sz w:val="18"/>
          <w:szCs w:val="18"/>
        </w:rPr>
        <w:fldChar w:fldCharType="end"/>
      </w:r>
      <w:r w:rsidRPr="004900E8">
        <w:rPr>
          <w:rFonts w:cs="Times New Roman"/>
          <w:sz w:val="18"/>
          <w:szCs w:val="18"/>
        </w:rPr>
        <w:t xml:space="preserve"> made by Act of the General Assembly.”).</w:t>
      </w:r>
    </w:p>
  </w:footnote>
  <w:footnote w:id="60">
    <w:p w14:paraId="6ECE0DE0"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w:t>
      </w:r>
    </w:p>
  </w:footnote>
  <w:footnote w:id="61">
    <w:p w14:paraId="71F74E3F"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29 </w:t>
      </w:r>
      <w:r w:rsidRPr="004900E8">
        <w:rPr>
          <w:rFonts w:cs="Times New Roman"/>
          <w:i/>
          <w:sz w:val="18"/>
          <w:szCs w:val="18"/>
        </w:rPr>
        <w:t xml:space="preserve">Del. C. </w:t>
      </w:r>
      <w:r w:rsidRPr="004900E8">
        <w:rPr>
          <w:rFonts w:cs="Times New Roman"/>
          <w:sz w:val="18"/>
          <w:szCs w:val="18"/>
        </w:rPr>
        <w:t>§ 6339.</w:t>
      </w:r>
    </w:p>
  </w:footnote>
  <w:footnote w:id="62">
    <w:p w14:paraId="3781BB1A" w14:textId="08CABE1D"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00443169">
        <w:rPr>
          <w:rFonts w:cs="Times New Roman"/>
          <w:sz w:val="18"/>
          <w:szCs w:val="18"/>
        </w:rPr>
        <w:t>Section 4 of article VIII of the Delaware Constitution.</w:t>
      </w:r>
    </w:p>
  </w:footnote>
  <w:footnote w:id="63">
    <w:p w14:paraId="06F3A3CC" w14:textId="4699BE4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Del. H.B. 160, 147th Gen. </w:t>
      </w:r>
      <w:proofErr w:type="spellStart"/>
      <w:r w:rsidRPr="004900E8">
        <w:rPr>
          <w:rFonts w:cs="Times New Roman"/>
          <w:sz w:val="18"/>
          <w:szCs w:val="18"/>
        </w:rPr>
        <w:t>Assem</w:t>
      </w:r>
      <w:proofErr w:type="spellEnd"/>
      <w:r w:rsidRPr="004900E8">
        <w:rPr>
          <w:rFonts w:cs="Times New Roman"/>
          <w:sz w:val="18"/>
          <w:szCs w:val="18"/>
        </w:rPr>
        <w:t>. (2013) and “Short Title in a Comprehensive Enactment.”</w:t>
      </w:r>
    </w:p>
  </w:footnote>
  <w:footnote w:id="64">
    <w:p w14:paraId="4BDF8A4C" w14:textId="3144C6B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74 Del. Laws, </w:t>
      </w:r>
      <w:proofErr w:type="spellStart"/>
      <w:r w:rsidRPr="004900E8">
        <w:rPr>
          <w:rFonts w:cs="Times New Roman"/>
          <w:sz w:val="18"/>
          <w:szCs w:val="18"/>
        </w:rPr>
        <w:t>ch.</w:t>
      </w:r>
      <w:proofErr w:type="spellEnd"/>
      <w:r w:rsidRPr="004900E8">
        <w:rPr>
          <w:rFonts w:cs="Times New Roman"/>
          <w:sz w:val="18"/>
          <w:szCs w:val="18"/>
        </w:rPr>
        <w:t xml:space="preserve"> 99 (2003) and “Short Title Used as a Dedication.”</w:t>
      </w:r>
    </w:p>
  </w:footnote>
  <w:footnote w:id="65">
    <w:p w14:paraId="59C9607F"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New Castle County Council v. State</w:t>
      </w:r>
      <w:r w:rsidRPr="004900E8">
        <w:rPr>
          <w:rFonts w:cs="Times New Roman"/>
          <w:sz w:val="18"/>
          <w:szCs w:val="18"/>
        </w:rPr>
        <w:t>, 688 A.2d 888 (Del. 1997).</w:t>
      </w:r>
    </w:p>
  </w:footnote>
  <w:footnote w:id="66">
    <w:p w14:paraId="1D87CEA4" w14:textId="01A4753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hyperlink w:anchor="_Chapter_3:_Substitute" w:history="1">
        <w:r>
          <w:rPr>
            <w:rStyle w:val="Hyperlink"/>
            <w:rFonts w:cs="Times New Roman"/>
            <w:sz w:val="18"/>
            <w:szCs w:val="18"/>
          </w:rPr>
          <w:t>Part III, Ch. 3.</w:t>
        </w:r>
      </w:hyperlink>
      <w:r>
        <w:rPr>
          <w:rFonts w:cs="Times New Roman"/>
          <w:sz w:val="18"/>
          <w:szCs w:val="18"/>
        </w:rPr>
        <w:t xml:space="preserve"> on substitute bills.</w:t>
      </w:r>
    </w:p>
  </w:footnote>
  <w:footnote w:id="67">
    <w:p w14:paraId="7E0F2FA2" w14:textId="5CA30D0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 </w:t>
      </w:r>
      <w:r>
        <w:rPr>
          <w:rFonts w:cs="Times New Roman"/>
          <w:sz w:val="18"/>
          <w:szCs w:val="18"/>
        </w:rPr>
        <w:t>20(3</w:t>
      </w:r>
      <w:r w:rsidRPr="004900E8">
        <w:rPr>
          <w:rFonts w:cs="Times New Roman"/>
          <w:sz w:val="18"/>
          <w:szCs w:val="18"/>
        </w:rPr>
        <w:t>).</w:t>
      </w:r>
    </w:p>
  </w:footnote>
  <w:footnote w:id="68">
    <w:p w14:paraId="27A353B0" w14:textId="0D9BE1BC"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18(b) and 23(b).</w:t>
      </w:r>
    </w:p>
  </w:footnote>
  <w:footnote w:id="69">
    <w:p w14:paraId="3FCE47E7" w14:textId="2A412B68"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proofErr w:type="spellStart"/>
      <w:r w:rsidRPr="004900E8">
        <w:rPr>
          <w:rFonts w:cs="Times New Roman"/>
          <w:i/>
          <w:sz w:val="18"/>
          <w:szCs w:val="18"/>
        </w:rPr>
        <w:t>Eliasen</w:t>
      </w:r>
      <w:proofErr w:type="spellEnd"/>
      <w:r w:rsidRPr="004900E8">
        <w:rPr>
          <w:rFonts w:cs="Times New Roman"/>
          <w:i/>
          <w:sz w:val="18"/>
          <w:szCs w:val="18"/>
        </w:rPr>
        <w:t xml:space="preserve"> v. Englehart</w:t>
      </w:r>
      <w:r w:rsidRPr="004900E8">
        <w:rPr>
          <w:rFonts w:cs="Times New Roman"/>
          <w:sz w:val="18"/>
          <w:szCs w:val="18"/>
        </w:rPr>
        <w:t xml:space="preserve">, 733 A.2d 944, 946 (Del. 1999). </w:t>
      </w:r>
      <w:r w:rsidRPr="004900E8">
        <w:rPr>
          <w:rFonts w:cs="Times New Roman"/>
          <w:i/>
          <w:sz w:val="18"/>
          <w:szCs w:val="18"/>
        </w:rPr>
        <w:t>See generally</w:t>
      </w:r>
      <w:r w:rsidRPr="004900E8">
        <w:rPr>
          <w:rFonts w:cs="Times New Roman"/>
          <w:sz w:val="18"/>
          <w:szCs w:val="18"/>
        </w:rPr>
        <w:t xml:space="preserve"> </w:t>
      </w:r>
      <w:r w:rsidRPr="004900E8">
        <w:rPr>
          <w:rFonts w:cs="Times New Roman"/>
          <w:i/>
          <w:sz w:val="18"/>
          <w:szCs w:val="18"/>
        </w:rPr>
        <w:t>Carper v. New Castle County Bd. of Educ.</w:t>
      </w:r>
      <w:r w:rsidRPr="004900E8">
        <w:rPr>
          <w:rFonts w:cs="Times New Roman"/>
          <w:sz w:val="18"/>
          <w:szCs w:val="18"/>
        </w:rPr>
        <w:t>, 432 A.2d 1202, 1205 (Del. 1981) (“[t]he synopsis</w:t>
      </w:r>
      <w:r w:rsidRPr="004900E8">
        <w:rPr>
          <w:rFonts w:cs="Times New Roman"/>
          <w:sz w:val="18"/>
          <w:szCs w:val="18"/>
        </w:rPr>
        <w:fldChar w:fldCharType="begin"/>
      </w:r>
      <w:r w:rsidRPr="004900E8">
        <w:rPr>
          <w:sz w:val="18"/>
          <w:szCs w:val="18"/>
        </w:rPr>
        <w:instrText xml:space="preserve"> XE "Bill Parts:synopsis" </w:instrText>
      </w:r>
      <w:r w:rsidRPr="004900E8">
        <w:rPr>
          <w:rFonts w:cs="Times New Roman"/>
          <w:sz w:val="18"/>
          <w:szCs w:val="18"/>
        </w:rPr>
        <w:fldChar w:fldCharType="end"/>
      </w:r>
      <w:r w:rsidRPr="004900E8">
        <w:rPr>
          <w:rFonts w:cs="Times New Roman"/>
          <w:sz w:val="18"/>
          <w:szCs w:val="18"/>
        </w:rPr>
        <w:t xml:space="preserve"> of the [legislative bill is] a proper source from which to glean legislative intent.”); </w:t>
      </w:r>
      <w:r w:rsidRPr="004900E8">
        <w:rPr>
          <w:rFonts w:cs="Times New Roman"/>
          <w:i/>
          <w:sz w:val="18"/>
          <w:szCs w:val="18"/>
        </w:rPr>
        <w:t xml:space="preserve">Leatherbury v. </w:t>
      </w:r>
      <w:proofErr w:type="spellStart"/>
      <w:r w:rsidRPr="004900E8">
        <w:rPr>
          <w:rFonts w:cs="Times New Roman"/>
          <w:i/>
          <w:sz w:val="18"/>
          <w:szCs w:val="18"/>
        </w:rPr>
        <w:t>Greenspun</w:t>
      </w:r>
      <w:proofErr w:type="spellEnd"/>
      <w:r w:rsidRPr="004900E8">
        <w:rPr>
          <w:rFonts w:cs="Times New Roman"/>
          <w:i/>
          <w:sz w:val="18"/>
          <w:szCs w:val="18"/>
        </w:rPr>
        <w:t>,</w:t>
      </w:r>
      <w:r w:rsidRPr="004900E8">
        <w:rPr>
          <w:rFonts w:cs="Times New Roman"/>
          <w:sz w:val="18"/>
          <w:szCs w:val="18"/>
        </w:rPr>
        <w:t xml:space="preserve"> 939 A.2d 1284, 1291 (Del. 2007) (stating that “the preamble</w:t>
      </w:r>
      <w:r w:rsidRPr="004900E8">
        <w:rPr>
          <w:rFonts w:cs="Times New Roman"/>
          <w:sz w:val="18"/>
          <w:szCs w:val="18"/>
        </w:rPr>
        <w:fldChar w:fldCharType="begin"/>
      </w:r>
      <w:r w:rsidRPr="004900E8">
        <w:rPr>
          <w:sz w:val="18"/>
          <w:szCs w:val="18"/>
        </w:rPr>
        <w:instrText xml:space="preserve"> XE "Bill Parts:preamble" </w:instrText>
      </w:r>
      <w:r w:rsidRPr="004900E8">
        <w:rPr>
          <w:rFonts w:cs="Times New Roman"/>
          <w:sz w:val="18"/>
          <w:szCs w:val="18"/>
        </w:rPr>
        <w:fldChar w:fldCharType="end"/>
      </w:r>
      <w:r w:rsidRPr="004900E8">
        <w:rPr>
          <w:rFonts w:cs="Times New Roman"/>
          <w:sz w:val="18"/>
          <w:szCs w:val="18"/>
        </w:rPr>
        <w:t xml:space="preserve"> of [an act]” and “the synopsis</w:t>
      </w:r>
      <w:r w:rsidRPr="004900E8">
        <w:rPr>
          <w:rFonts w:cs="Times New Roman"/>
          <w:sz w:val="18"/>
          <w:szCs w:val="18"/>
        </w:rPr>
        <w:fldChar w:fldCharType="begin"/>
      </w:r>
      <w:r w:rsidRPr="004900E8">
        <w:rPr>
          <w:sz w:val="18"/>
          <w:szCs w:val="18"/>
        </w:rPr>
        <w:instrText xml:space="preserve"> XE "Bill Parts:synopsis" </w:instrText>
      </w:r>
      <w:r w:rsidRPr="004900E8">
        <w:rPr>
          <w:rFonts w:cs="Times New Roman"/>
          <w:sz w:val="18"/>
          <w:szCs w:val="18"/>
        </w:rPr>
        <w:fldChar w:fldCharType="end"/>
      </w:r>
      <w:r w:rsidRPr="004900E8">
        <w:rPr>
          <w:rFonts w:cs="Times New Roman"/>
          <w:sz w:val="18"/>
          <w:szCs w:val="18"/>
        </w:rPr>
        <w:t xml:space="preserve"> accompanying the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are instructive in determining the General Assembly’s intent).</w:t>
      </w:r>
    </w:p>
  </w:footnote>
  <w:footnote w:id="70">
    <w:p w14:paraId="54D3215A" w14:textId="42F7A777" w:rsidR="00B93F82" w:rsidRPr="004900E8" w:rsidRDefault="00B93F82" w:rsidP="004900E8">
      <w:pPr>
        <w:pStyle w:val="FootnoteText"/>
        <w:jc w:val="both"/>
        <w:rPr>
          <w:rFonts w:cs="Times New Roman"/>
          <w:sz w:val="18"/>
          <w:szCs w:val="18"/>
        </w:rPr>
      </w:pPr>
      <w:r w:rsidRPr="004900E8">
        <w:rPr>
          <w:rStyle w:val="FootnoteReference"/>
          <w:sz w:val="18"/>
          <w:szCs w:val="18"/>
        </w:rPr>
        <w:footnoteRef/>
      </w:r>
      <w:r w:rsidRPr="004900E8">
        <w:rPr>
          <w:sz w:val="18"/>
          <w:szCs w:val="18"/>
        </w:rPr>
        <w:t xml:space="preserve"> </w:t>
      </w:r>
      <w:r w:rsidR="00233282">
        <w:rPr>
          <w:rFonts w:cs="Times New Roman"/>
          <w:sz w:val="18"/>
          <w:szCs w:val="18"/>
        </w:rPr>
        <w:t xml:space="preserve">The </w:t>
      </w:r>
      <w:r w:rsidR="00233282">
        <w:rPr>
          <w:rFonts w:cs="Times New Roman"/>
          <w:i/>
          <w:iCs/>
          <w:sz w:val="18"/>
          <w:szCs w:val="18"/>
        </w:rPr>
        <w:t xml:space="preserve">body </w:t>
      </w:r>
      <w:r w:rsidR="00233282">
        <w:rPr>
          <w:rFonts w:cs="Times New Roman"/>
          <w:sz w:val="18"/>
          <w:szCs w:val="18"/>
        </w:rPr>
        <w:t>of a bill</w:t>
      </w:r>
      <w:r w:rsidRPr="004900E8">
        <w:rPr>
          <w:rFonts w:cs="Times New Roman"/>
          <w:sz w:val="18"/>
          <w:szCs w:val="18"/>
        </w:rPr>
        <w:t xml:space="preserve"> can be amended but, because the synopsis</w:t>
      </w:r>
      <w:r w:rsidRPr="004900E8">
        <w:rPr>
          <w:rFonts w:cs="Times New Roman"/>
          <w:sz w:val="18"/>
          <w:szCs w:val="18"/>
        </w:rPr>
        <w:fldChar w:fldCharType="begin"/>
      </w:r>
      <w:r w:rsidRPr="004900E8">
        <w:rPr>
          <w:sz w:val="18"/>
          <w:szCs w:val="18"/>
        </w:rPr>
        <w:instrText xml:space="preserve"> XE "Bill Parts:synopsis" </w:instrText>
      </w:r>
      <w:r w:rsidRPr="004900E8">
        <w:rPr>
          <w:rFonts w:cs="Times New Roman"/>
          <w:sz w:val="18"/>
          <w:szCs w:val="18"/>
        </w:rPr>
        <w:fldChar w:fldCharType="end"/>
      </w:r>
      <w:r w:rsidRPr="004900E8">
        <w:rPr>
          <w:rFonts w:cs="Times New Roman"/>
          <w:sz w:val="18"/>
          <w:szCs w:val="18"/>
        </w:rPr>
        <w:t xml:space="preserve"> is </w:t>
      </w:r>
      <w:r w:rsidR="00821E93">
        <w:rPr>
          <w:rFonts w:cs="Times New Roman"/>
          <w:sz w:val="18"/>
          <w:szCs w:val="18"/>
        </w:rPr>
        <w:t xml:space="preserve">in the body </w:t>
      </w:r>
      <w:r w:rsidRPr="004900E8">
        <w:rPr>
          <w:rFonts w:cs="Times New Roman"/>
          <w:sz w:val="18"/>
          <w:szCs w:val="18"/>
        </w:rPr>
        <w:t xml:space="preserve">of the bill, a </w:t>
      </w:r>
      <w:r w:rsidRPr="004900E8">
        <w:rPr>
          <w:rFonts w:cs="Times New Roman"/>
          <w:i/>
          <w:iCs/>
          <w:sz w:val="18"/>
          <w:szCs w:val="18"/>
        </w:rPr>
        <w:t>synopsis</w:t>
      </w:r>
      <w:r w:rsidRPr="004900E8">
        <w:rPr>
          <w:rFonts w:cs="Times New Roman"/>
          <w:sz w:val="18"/>
          <w:szCs w:val="18"/>
        </w:rPr>
        <w:t xml:space="preserve"> cannot be amended. In addition, an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to a bill must indicate the lines affected and the synopsis does not have line numbers</w:t>
      </w:r>
      <w:r w:rsidRPr="004900E8">
        <w:rPr>
          <w:rFonts w:cs="Times New Roman"/>
          <w:sz w:val="18"/>
          <w:szCs w:val="18"/>
        </w:rPr>
        <w:fldChar w:fldCharType="begin"/>
      </w:r>
      <w:r w:rsidRPr="004900E8">
        <w:rPr>
          <w:sz w:val="18"/>
          <w:szCs w:val="18"/>
        </w:rPr>
        <w:instrText xml:space="preserve"> XE "Bill Parts:line numbers" </w:instrText>
      </w:r>
      <w:r w:rsidRPr="004900E8">
        <w:rPr>
          <w:rFonts w:cs="Times New Roman"/>
          <w:sz w:val="18"/>
          <w:szCs w:val="18"/>
        </w:rPr>
        <w:fldChar w:fldCharType="end"/>
      </w:r>
      <w:r w:rsidRPr="004900E8">
        <w:rPr>
          <w:rFonts w:cs="Times New Roman"/>
          <w:sz w:val="18"/>
          <w:szCs w:val="18"/>
        </w:rPr>
        <w:t xml:space="preserve">. See § 109(d)(2), Title 1. For more details, see </w:t>
      </w:r>
      <w:hyperlink w:anchor="_Chapter_4:_Amendments." w:history="1">
        <w:r>
          <w:rPr>
            <w:rStyle w:val="Hyperlink"/>
            <w:rFonts w:cs="Times New Roman"/>
            <w:sz w:val="18"/>
            <w:szCs w:val="18"/>
          </w:rPr>
          <w:t>Part III, Ch. 4.</w:t>
        </w:r>
      </w:hyperlink>
      <w:r>
        <w:rPr>
          <w:rFonts w:cs="Times New Roman"/>
          <w:sz w:val="18"/>
          <w:szCs w:val="18"/>
        </w:rPr>
        <w:t xml:space="preserve"> on amendments.</w:t>
      </w:r>
    </w:p>
  </w:footnote>
  <w:footnote w:id="71">
    <w:p w14:paraId="67A92EE6" w14:textId="4B4358F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 </w:t>
      </w:r>
      <w:r>
        <w:rPr>
          <w:rFonts w:cs="Times New Roman"/>
          <w:sz w:val="18"/>
          <w:szCs w:val="18"/>
        </w:rPr>
        <w:t>20(3</w:t>
      </w:r>
      <w:r w:rsidRPr="004900E8">
        <w:rPr>
          <w:rFonts w:cs="Times New Roman"/>
          <w:sz w:val="18"/>
          <w:szCs w:val="18"/>
        </w:rPr>
        <w:t>).</w:t>
      </w:r>
    </w:p>
  </w:footnote>
  <w:footnote w:id="72">
    <w:p w14:paraId="6079206B" w14:textId="0A8F349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Pr>
          <w:rFonts w:cs="Times New Roman"/>
          <w:sz w:val="18"/>
          <w:szCs w:val="18"/>
        </w:rPr>
        <w:t xml:space="preserve">Section 1 of the Article XVI of the Delaware </w:t>
      </w:r>
      <w:r w:rsidRPr="004900E8">
        <w:rPr>
          <w:rFonts w:cs="Times New Roman"/>
          <w:sz w:val="18"/>
          <w:szCs w:val="18"/>
        </w:rPr>
        <w:t>Cons</w:t>
      </w:r>
      <w:r>
        <w:rPr>
          <w:rFonts w:cs="Times New Roman"/>
          <w:sz w:val="18"/>
          <w:szCs w:val="18"/>
        </w:rPr>
        <w:t>ti</w:t>
      </w:r>
      <w:r w:rsidRPr="004900E8">
        <w:rPr>
          <w:rFonts w:cs="Times New Roman"/>
          <w:sz w:val="18"/>
          <w:szCs w:val="18"/>
        </w:rPr>
        <w:t>t</w:t>
      </w:r>
      <w:r>
        <w:rPr>
          <w:rFonts w:cs="Times New Roman"/>
          <w:sz w:val="18"/>
          <w:szCs w:val="18"/>
        </w:rPr>
        <w:t>ution.</w:t>
      </w:r>
    </w:p>
  </w:footnote>
  <w:footnote w:id="73">
    <w:p w14:paraId="21DD942C" w14:textId="2E20B2B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 Delaware Supreme Court has held that defects in the title</w:t>
      </w:r>
      <w:r w:rsidRPr="004900E8">
        <w:rPr>
          <w:rFonts w:cs="Times New Roman"/>
          <w:sz w:val="18"/>
          <w:szCs w:val="18"/>
        </w:rPr>
        <w:fldChar w:fldCharType="begin"/>
      </w:r>
      <w:r w:rsidRPr="004900E8">
        <w:rPr>
          <w:sz w:val="18"/>
          <w:szCs w:val="18"/>
        </w:rPr>
        <w:instrText xml:space="preserve"> XE "Bill Parts:title" </w:instrText>
      </w:r>
      <w:r w:rsidRPr="004900E8">
        <w:rPr>
          <w:rFonts w:cs="Times New Roman"/>
          <w:sz w:val="18"/>
          <w:szCs w:val="18"/>
        </w:rPr>
        <w:fldChar w:fldCharType="end"/>
      </w:r>
      <w:r w:rsidRPr="004900E8">
        <w:rPr>
          <w:rFonts w:cs="Times New Roman"/>
          <w:sz w:val="18"/>
          <w:szCs w:val="18"/>
        </w:rPr>
        <w:t xml:space="preserve"> of the second leg of a constitutional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such as the exclusion of the word “concurring” or “agreeing,” are not fatal as </w:t>
      </w:r>
      <w:r w:rsidR="00437BE8">
        <w:rPr>
          <w:rFonts w:cs="Times New Roman"/>
          <w:sz w:val="18"/>
          <w:szCs w:val="18"/>
        </w:rPr>
        <w:t xml:space="preserve">Section 16 of </w:t>
      </w:r>
      <w:r w:rsidRPr="004900E8">
        <w:rPr>
          <w:rFonts w:cs="Times New Roman"/>
          <w:sz w:val="18"/>
          <w:szCs w:val="18"/>
        </w:rPr>
        <w:t>Article II (relating to</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relating to</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bill titles as serving to notify the public of legislation) is inapplicable to constitutional amendments</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which have their own notice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notice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requirements under </w:t>
      </w:r>
      <w:r w:rsidR="00437BE8">
        <w:rPr>
          <w:rFonts w:cs="Times New Roman"/>
          <w:sz w:val="18"/>
          <w:szCs w:val="18"/>
        </w:rPr>
        <w:t xml:space="preserve">Section 1 of </w:t>
      </w:r>
      <w:r w:rsidRPr="004900E8">
        <w:rPr>
          <w:rFonts w:cs="Times New Roman"/>
          <w:sz w:val="18"/>
          <w:szCs w:val="18"/>
        </w:rPr>
        <w:t xml:space="preserve">Article XVI. See </w:t>
      </w:r>
      <w:r w:rsidRPr="004900E8">
        <w:rPr>
          <w:rFonts w:cs="Times New Roman"/>
          <w:i/>
          <w:sz w:val="18"/>
          <w:szCs w:val="18"/>
        </w:rPr>
        <w:t>Opinion of the Justices</w:t>
      </w:r>
      <w:r w:rsidRPr="004900E8">
        <w:rPr>
          <w:rFonts w:cs="Times New Roman"/>
          <w:sz w:val="18"/>
          <w:szCs w:val="18"/>
        </w:rPr>
        <w:t>, 194 A.2d 855 (Del. 1963).</w:t>
      </w:r>
    </w:p>
  </w:footnote>
  <w:footnote w:id="74">
    <w:p w14:paraId="4C8A13A8" w14:textId="14F17F1D"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190 A.2d 519 (Del. 1963) (“Article XVI, Section 1 [of the Delaware Constitution</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Delaware Constitution</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provides that when final passage of a proposed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by yea and nay vote has taken place in both Houses of the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 ‘the same shall thereupon become part of the Constitution</w:t>
      </w:r>
      <w:r w:rsidRPr="004900E8">
        <w:rPr>
          <w:rFonts w:cs="Times New Roman"/>
          <w:sz w:val="18"/>
          <w:szCs w:val="18"/>
        </w:rPr>
        <w:fldChar w:fldCharType="begin"/>
      </w:r>
      <w:r w:rsidRPr="004900E8">
        <w:rPr>
          <w:sz w:val="18"/>
          <w:szCs w:val="18"/>
        </w:rPr>
        <w:instrText xml:space="preserve"> XE "Delaware Constitution" </w:instrText>
      </w:r>
      <w:r w:rsidRPr="004900E8">
        <w:rPr>
          <w:rFonts w:cs="Times New Roman"/>
          <w:sz w:val="18"/>
          <w:szCs w:val="18"/>
        </w:rPr>
        <w:fldChar w:fldCharType="end"/>
      </w:r>
      <w:r w:rsidRPr="004900E8">
        <w:rPr>
          <w:rFonts w:cs="Times New Roman"/>
          <w:sz w:val="18"/>
          <w:szCs w:val="18"/>
        </w:rPr>
        <w:t>.’ This final passage [in the second Chamber</w:t>
      </w:r>
      <w:r w:rsidR="009E2BE3">
        <w:rPr>
          <w:rFonts w:cs="Times New Roman"/>
          <w:sz w:val="18"/>
          <w:szCs w:val="18"/>
        </w:rPr>
        <w:t xml:space="preserve">] </w:t>
      </w:r>
      <w:r w:rsidRPr="004900E8">
        <w:rPr>
          <w:rFonts w:cs="Times New Roman"/>
          <w:sz w:val="18"/>
          <w:szCs w:val="18"/>
        </w:rPr>
        <w:t>. . . is therefore the effective date</w:t>
      </w:r>
      <w:r w:rsidRPr="004900E8">
        <w:rPr>
          <w:rFonts w:cs="Times New Roman"/>
          <w:sz w:val="18"/>
          <w:szCs w:val="18"/>
        </w:rPr>
        <w:fldChar w:fldCharType="begin"/>
      </w:r>
      <w:r w:rsidRPr="004900E8">
        <w:rPr>
          <w:sz w:val="18"/>
          <w:szCs w:val="18"/>
        </w:rPr>
        <w:instrText xml:space="preserve"> XE "Effective Dates:gen." </w:instrText>
      </w:r>
      <w:r w:rsidRPr="004900E8">
        <w:rPr>
          <w:rFonts w:cs="Times New Roman"/>
          <w:sz w:val="18"/>
          <w:szCs w:val="18"/>
        </w:rPr>
        <w:fldChar w:fldCharType="end"/>
      </w:r>
      <w:r w:rsidRPr="004900E8">
        <w:rPr>
          <w:rFonts w:cs="Times New Roman"/>
          <w:sz w:val="18"/>
          <w:szCs w:val="18"/>
        </w:rPr>
        <w:t xml:space="preserve"> of the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w:t>
      </w:r>
    </w:p>
  </w:footnote>
  <w:footnote w:id="75">
    <w:p w14:paraId="6820EC4B" w14:textId="2AA4DCE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Pr>
          <w:rFonts w:cs="Times New Roman"/>
          <w:sz w:val="18"/>
          <w:szCs w:val="18"/>
        </w:rPr>
        <w:t>Section 1 of Article IX of the Delaware Constitution.</w:t>
      </w:r>
    </w:p>
  </w:footnote>
  <w:footnote w:id="76">
    <w:p w14:paraId="5215F866" w14:textId="39D9EF9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 xml:space="preserve">Buckingham v. </w:t>
      </w:r>
      <w:proofErr w:type="spellStart"/>
      <w:r w:rsidRPr="004900E8">
        <w:rPr>
          <w:rFonts w:cs="Times New Roman"/>
          <w:i/>
          <w:sz w:val="18"/>
          <w:szCs w:val="18"/>
        </w:rPr>
        <w:t>Killaran</w:t>
      </w:r>
      <w:proofErr w:type="spellEnd"/>
      <w:r w:rsidRPr="004900E8">
        <w:rPr>
          <w:rFonts w:cs="Times New Roman"/>
          <w:sz w:val="18"/>
          <w:szCs w:val="18"/>
        </w:rPr>
        <w:t xml:space="preserve">, 35 A.2d 903 (Del. 1944) and </w:t>
      </w:r>
      <w:r w:rsidRPr="004900E8">
        <w:rPr>
          <w:rFonts w:cs="Times New Roman"/>
          <w:i/>
          <w:sz w:val="18"/>
          <w:szCs w:val="18"/>
        </w:rPr>
        <w:t>Opinion of the Justices</w:t>
      </w:r>
      <w:r w:rsidRPr="004900E8">
        <w:rPr>
          <w:rFonts w:cs="Times New Roman"/>
          <w:sz w:val="18"/>
          <w:szCs w:val="18"/>
        </w:rPr>
        <w:t>, 276 A.2d 736 (Del. 1971) (holding a bill which indirectly amends a municipal charter</w:t>
      </w:r>
      <w:r w:rsidRPr="004900E8">
        <w:rPr>
          <w:rFonts w:cs="Times New Roman"/>
          <w:sz w:val="18"/>
          <w:szCs w:val="18"/>
        </w:rPr>
        <w:fldChar w:fldCharType="begin"/>
      </w:r>
      <w:r w:rsidRPr="004900E8">
        <w:rPr>
          <w:sz w:val="18"/>
          <w:szCs w:val="18"/>
        </w:rPr>
        <w:instrText xml:space="preserve"> XE "Charters:municipal charters" </w:instrText>
      </w:r>
      <w:r w:rsidRPr="004900E8">
        <w:rPr>
          <w:rFonts w:cs="Times New Roman"/>
          <w:sz w:val="18"/>
          <w:szCs w:val="18"/>
        </w:rPr>
        <w:fldChar w:fldCharType="end"/>
      </w:r>
      <w:r w:rsidRPr="004900E8">
        <w:rPr>
          <w:rFonts w:cs="Times New Roman"/>
          <w:sz w:val="18"/>
          <w:szCs w:val="18"/>
        </w:rPr>
        <w:t xml:space="preserve"> requires the same two-thirds</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Vote requirements:</w:instrText>
      </w:r>
      <w:r w:rsidRPr="004900E8">
        <w:rPr>
          <w:sz w:val="18"/>
          <w:szCs w:val="18"/>
        </w:rPr>
        <w:instrText xml:space="preserve">two-thirds" </w:instrText>
      </w:r>
      <w:r w:rsidRPr="004900E8">
        <w:rPr>
          <w:rFonts w:cs="Times New Roman"/>
          <w:sz w:val="18"/>
          <w:szCs w:val="18"/>
        </w:rPr>
        <w:fldChar w:fldCharType="end"/>
      </w:r>
      <w:r w:rsidRPr="004900E8">
        <w:rPr>
          <w:rFonts w:cs="Times New Roman"/>
          <w:sz w:val="18"/>
          <w:szCs w:val="18"/>
        </w:rPr>
        <w:t xml:space="preserve"> vote as a bill that directly amends one).</w:t>
      </w:r>
    </w:p>
  </w:footnote>
  <w:footnote w:id="77">
    <w:p w14:paraId="5666312D" w14:textId="583D7FE3" w:rsidR="00D15301" w:rsidRPr="002A2A82" w:rsidRDefault="00D15301" w:rsidP="00911FB4">
      <w:pPr>
        <w:pStyle w:val="FootnoteText"/>
        <w:jc w:val="both"/>
        <w:rPr>
          <w:b/>
          <w:bCs/>
          <w:sz w:val="18"/>
          <w:szCs w:val="18"/>
        </w:rPr>
      </w:pPr>
      <w:r w:rsidRPr="00911FB4">
        <w:rPr>
          <w:rStyle w:val="FootnoteReference"/>
          <w:sz w:val="18"/>
          <w:szCs w:val="18"/>
        </w:rPr>
        <w:footnoteRef/>
      </w:r>
      <w:r w:rsidRPr="00911FB4">
        <w:rPr>
          <w:sz w:val="18"/>
          <w:szCs w:val="18"/>
        </w:rPr>
        <w:t xml:space="preserve"> </w:t>
      </w:r>
      <w:r w:rsidR="00114C46" w:rsidRPr="00911FB4">
        <w:rPr>
          <w:sz w:val="18"/>
          <w:szCs w:val="18"/>
        </w:rPr>
        <w:t xml:space="preserve">Justice Holland explained that the </w:t>
      </w:r>
      <w:r w:rsidR="00EA49B6">
        <w:rPr>
          <w:sz w:val="18"/>
          <w:szCs w:val="18"/>
        </w:rPr>
        <w:t>g</w:t>
      </w:r>
      <w:r w:rsidR="00114C46" w:rsidRPr="00911FB4">
        <w:rPr>
          <w:sz w:val="18"/>
          <w:szCs w:val="18"/>
        </w:rPr>
        <w:t>overnor’s power to make appointments “</w:t>
      </w:r>
      <w:r w:rsidR="00911FB4" w:rsidRPr="00911FB4">
        <w:rPr>
          <w:sz w:val="18"/>
          <w:szCs w:val="18"/>
        </w:rPr>
        <w:t>is a grant rather than a limitation on an inherent power of the governor” and that “the governor must rely on an express or implied constitutional or statutory authority as the basis for the right to appoint</w:t>
      </w:r>
      <w:r w:rsidR="00EA49B6">
        <w:rPr>
          <w:sz w:val="18"/>
          <w:szCs w:val="18"/>
        </w:rPr>
        <w:t>.</w:t>
      </w:r>
      <w:r w:rsidR="00911FB4" w:rsidRPr="00911FB4">
        <w:rPr>
          <w:sz w:val="18"/>
          <w:szCs w:val="18"/>
        </w:rPr>
        <w:t xml:space="preserve">” </w:t>
      </w:r>
      <w:r w:rsidR="00EA49B6">
        <w:rPr>
          <w:sz w:val="18"/>
          <w:szCs w:val="18"/>
        </w:rPr>
        <w:t xml:space="preserve">It is unclear </w:t>
      </w:r>
      <w:r w:rsidR="00911FB4" w:rsidRPr="00911FB4">
        <w:rPr>
          <w:sz w:val="18"/>
          <w:szCs w:val="18"/>
        </w:rPr>
        <w:t xml:space="preserve">what Justice Holland’s reference to an “implied” power would actually look like. However, </w:t>
      </w:r>
      <w:r w:rsidR="002A2A82">
        <w:rPr>
          <w:sz w:val="18"/>
          <w:szCs w:val="18"/>
        </w:rPr>
        <w:t xml:space="preserve">it is unlikely to “save” </w:t>
      </w:r>
      <w:r w:rsidR="00911FB4" w:rsidRPr="00911FB4">
        <w:rPr>
          <w:sz w:val="18"/>
          <w:szCs w:val="18"/>
        </w:rPr>
        <w:t xml:space="preserve">an appointment </w:t>
      </w:r>
      <w:r w:rsidR="002A2A82">
        <w:rPr>
          <w:sz w:val="18"/>
          <w:szCs w:val="18"/>
        </w:rPr>
        <w:t xml:space="preserve">that is </w:t>
      </w:r>
      <w:r w:rsidR="00911FB4" w:rsidRPr="00911FB4">
        <w:rPr>
          <w:sz w:val="18"/>
          <w:szCs w:val="18"/>
        </w:rPr>
        <w:t xml:space="preserve">made </w:t>
      </w:r>
      <w:r w:rsidR="002A2A82">
        <w:rPr>
          <w:sz w:val="18"/>
          <w:szCs w:val="18"/>
        </w:rPr>
        <w:t xml:space="preserve">but </w:t>
      </w:r>
      <w:r w:rsidR="00911FB4" w:rsidRPr="00911FB4">
        <w:rPr>
          <w:sz w:val="18"/>
          <w:szCs w:val="18"/>
        </w:rPr>
        <w:t xml:space="preserve">does not have an appointing authority </w:t>
      </w:r>
      <w:r w:rsidR="002A2A82">
        <w:rPr>
          <w:sz w:val="18"/>
          <w:szCs w:val="18"/>
        </w:rPr>
        <w:t xml:space="preserve">specifically named to make the </w:t>
      </w:r>
      <w:r w:rsidR="00911FB4" w:rsidRPr="00911FB4">
        <w:rPr>
          <w:sz w:val="18"/>
          <w:szCs w:val="18"/>
        </w:rPr>
        <w:t>appointment</w:t>
      </w:r>
      <w:r w:rsidR="002A2A82">
        <w:rPr>
          <w:sz w:val="18"/>
          <w:szCs w:val="18"/>
        </w:rPr>
        <w:t xml:space="preserve">. </w:t>
      </w:r>
      <w:r w:rsidR="00A74C11">
        <w:rPr>
          <w:sz w:val="18"/>
          <w:szCs w:val="18"/>
        </w:rPr>
        <w:t>Randy J. Holland, The Delaware Constitution: A Reference Guide 108 (</w:t>
      </w:r>
      <w:r w:rsidR="006C768E">
        <w:rPr>
          <w:sz w:val="18"/>
          <w:szCs w:val="18"/>
        </w:rPr>
        <w:t xml:space="preserve">G. Alan </w:t>
      </w:r>
      <w:proofErr w:type="spellStart"/>
      <w:r w:rsidR="006C768E">
        <w:rPr>
          <w:sz w:val="18"/>
          <w:szCs w:val="18"/>
        </w:rPr>
        <w:t>Tarr</w:t>
      </w:r>
      <w:proofErr w:type="spellEnd"/>
      <w:r w:rsidR="006C768E">
        <w:rPr>
          <w:sz w:val="18"/>
          <w:szCs w:val="18"/>
        </w:rPr>
        <w:t xml:space="preserve"> ed.,</w:t>
      </w:r>
      <w:r w:rsidR="00937327">
        <w:rPr>
          <w:sz w:val="18"/>
          <w:szCs w:val="18"/>
        </w:rPr>
        <w:t xml:space="preserve"> </w:t>
      </w:r>
      <w:r w:rsidR="00241FCF">
        <w:rPr>
          <w:sz w:val="18"/>
          <w:szCs w:val="18"/>
        </w:rPr>
        <w:t>Greenwood Press 2002).</w:t>
      </w:r>
      <w:r w:rsidR="006C768E">
        <w:rPr>
          <w:sz w:val="18"/>
          <w:szCs w:val="18"/>
        </w:rPr>
        <w:t xml:space="preserve"> </w:t>
      </w:r>
    </w:p>
  </w:footnote>
  <w:footnote w:id="78">
    <w:p w14:paraId="7770E2AB" w14:textId="188D4A23" w:rsidR="00BB4551" w:rsidRPr="000002DF" w:rsidRDefault="00BB4551" w:rsidP="000002DF">
      <w:pPr>
        <w:pStyle w:val="FootnoteText"/>
        <w:jc w:val="both"/>
        <w:rPr>
          <w:sz w:val="18"/>
          <w:szCs w:val="18"/>
        </w:rPr>
      </w:pPr>
      <w:r w:rsidRPr="000002DF">
        <w:rPr>
          <w:rStyle w:val="FootnoteReference"/>
          <w:sz w:val="18"/>
          <w:szCs w:val="18"/>
        </w:rPr>
        <w:footnoteRef/>
      </w:r>
      <w:r w:rsidRPr="000002DF">
        <w:rPr>
          <w:sz w:val="18"/>
          <w:szCs w:val="18"/>
        </w:rPr>
        <w:t xml:space="preserve"> </w:t>
      </w:r>
      <w:r w:rsidR="006179D0" w:rsidRPr="000002DF">
        <w:rPr>
          <w:i/>
          <w:iCs/>
          <w:sz w:val="18"/>
          <w:szCs w:val="18"/>
        </w:rPr>
        <w:t>See</w:t>
      </w:r>
      <w:r w:rsidR="006179D0" w:rsidRPr="000002DF">
        <w:rPr>
          <w:sz w:val="18"/>
          <w:szCs w:val="18"/>
        </w:rPr>
        <w:t xml:space="preserve"> </w:t>
      </w:r>
      <w:r w:rsidR="006179D0" w:rsidRPr="000002DF">
        <w:rPr>
          <w:i/>
          <w:iCs/>
          <w:sz w:val="18"/>
          <w:szCs w:val="18"/>
        </w:rPr>
        <w:t xml:space="preserve">State ex. rel. James v. </w:t>
      </w:r>
      <w:proofErr w:type="spellStart"/>
      <w:r w:rsidR="006179D0" w:rsidRPr="000002DF">
        <w:rPr>
          <w:i/>
          <w:iCs/>
          <w:sz w:val="18"/>
          <w:szCs w:val="18"/>
        </w:rPr>
        <w:t>Schoor</w:t>
      </w:r>
      <w:proofErr w:type="spellEnd"/>
      <w:r w:rsidR="006179D0" w:rsidRPr="000002DF">
        <w:rPr>
          <w:sz w:val="18"/>
          <w:szCs w:val="18"/>
        </w:rPr>
        <w:t>, 65 A.2d 810</w:t>
      </w:r>
      <w:r w:rsidR="00AA4EFF">
        <w:rPr>
          <w:sz w:val="18"/>
          <w:szCs w:val="18"/>
        </w:rPr>
        <w:t>, 812</w:t>
      </w:r>
      <w:r w:rsidR="000002DF" w:rsidRPr="000002DF">
        <w:rPr>
          <w:sz w:val="18"/>
          <w:szCs w:val="18"/>
        </w:rPr>
        <w:t xml:space="preserve"> (Del. 1948) (“</w:t>
      </w:r>
      <w:r w:rsidR="00EE414B">
        <w:rPr>
          <w:sz w:val="18"/>
          <w:szCs w:val="18"/>
        </w:rPr>
        <w:t xml:space="preserve">… the Legislature </w:t>
      </w:r>
      <w:proofErr w:type="spellStart"/>
      <w:r w:rsidR="00EE414B">
        <w:rPr>
          <w:sz w:val="18"/>
          <w:szCs w:val="18"/>
        </w:rPr>
        <w:t>can not</w:t>
      </w:r>
      <w:proofErr w:type="spellEnd"/>
      <w:r w:rsidR="00EE414B">
        <w:rPr>
          <w:sz w:val="18"/>
          <w:szCs w:val="18"/>
        </w:rPr>
        <w:t xml:space="preserve"> [sic]</w:t>
      </w:r>
      <w:r w:rsidR="008B4E2A">
        <w:rPr>
          <w:sz w:val="18"/>
          <w:szCs w:val="18"/>
        </w:rPr>
        <w:t xml:space="preserve"> delegate to . . . a voluntary organization</w:t>
      </w:r>
      <w:r w:rsidR="008F37C8">
        <w:rPr>
          <w:sz w:val="18"/>
          <w:szCs w:val="18"/>
        </w:rPr>
        <w:t xml:space="preserve"> of individuals, accountable to no one except its own organization, having no connection with the three branches of government</w:t>
      </w:r>
      <w:r w:rsidR="008B6E4C">
        <w:rPr>
          <w:sz w:val="18"/>
          <w:szCs w:val="18"/>
        </w:rPr>
        <w:t xml:space="preserve"> in which the sovereign power of government is lodged by the Constitution, the power to appoint the members </w:t>
      </w:r>
      <w:r w:rsidR="003A450D">
        <w:rPr>
          <w:sz w:val="18"/>
          <w:szCs w:val="18"/>
        </w:rPr>
        <w:t>of a state agency.”.)</w:t>
      </w:r>
    </w:p>
  </w:footnote>
  <w:footnote w:id="79">
    <w:p w14:paraId="39C7A7C4" w14:textId="77777777" w:rsidR="00C421B9" w:rsidRDefault="00C421B9" w:rsidP="00C421B9">
      <w:pPr>
        <w:pStyle w:val="FootnoteText"/>
      </w:pPr>
      <w:r>
        <w:rPr>
          <w:rStyle w:val="FootnoteReference"/>
        </w:rPr>
        <w:footnoteRef/>
      </w:r>
      <w:r>
        <w:t xml:space="preserve"> </w:t>
      </w:r>
      <w:r w:rsidRPr="00231D85">
        <w:rPr>
          <w:i/>
          <w:iCs/>
        </w:rPr>
        <w:t>Mason’s Legislative Manual</w:t>
      </w:r>
      <w:r>
        <w:t>, Sec. 503.1.</w:t>
      </w:r>
    </w:p>
  </w:footnote>
  <w:footnote w:id="80">
    <w:p w14:paraId="3B72511E" w14:textId="5A692072" w:rsidR="00FE2F7B" w:rsidRPr="002835B8" w:rsidRDefault="00FE2F7B">
      <w:pPr>
        <w:pStyle w:val="FootnoteText"/>
        <w:rPr>
          <w:rFonts w:cs="Times New Roman"/>
          <w:sz w:val="18"/>
          <w:szCs w:val="18"/>
        </w:rPr>
      </w:pPr>
      <w:r w:rsidRPr="005F52E2">
        <w:rPr>
          <w:rStyle w:val="FootnoteReference"/>
          <w:rFonts w:cs="Times New Roman"/>
          <w:sz w:val="18"/>
          <w:szCs w:val="18"/>
        </w:rPr>
        <w:footnoteRef/>
      </w:r>
      <w:r w:rsidRPr="002835B8">
        <w:rPr>
          <w:rFonts w:cs="Times New Roman"/>
          <w:sz w:val="18"/>
          <w:szCs w:val="18"/>
        </w:rPr>
        <w:t xml:space="preserve"> </w:t>
      </w:r>
      <w:proofErr w:type="spellStart"/>
      <w:r w:rsidR="00467B1D" w:rsidRPr="002835B8">
        <w:rPr>
          <w:rFonts w:cs="Times New Roman"/>
          <w:i/>
          <w:iCs/>
          <w:sz w:val="18"/>
          <w:szCs w:val="18"/>
        </w:rPr>
        <w:t>Lammot</w:t>
      </w:r>
      <w:proofErr w:type="spellEnd"/>
      <w:r w:rsidR="00467B1D" w:rsidRPr="002835B8">
        <w:rPr>
          <w:rFonts w:cs="Times New Roman"/>
          <w:i/>
          <w:iCs/>
          <w:sz w:val="18"/>
          <w:szCs w:val="18"/>
        </w:rPr>
        <w:t xml:space="preserve"> v. Walz</w:t>
      </w:r>
      <w:r w:rsidR="00467B1D" w:rsidRPr="002835B8">
        <w:rPr>
          <w:rFonts w:cs="Times New Roman"/>
          <w:sz w:val="18"/>
          <w:szCs w:val="18"/>
        </w:rPr>
        <w:t>, 107 A.2d 905</w:t>
      </w:r>
      <w:r w:rsidR="005F52E2" w:rsidRPr="002835B8">
        <w:rPr>
          <w:rFonts w:cs="Times New Roman"/>
          <w:sz w:val="18"/>
          <w:szCs w:val="18"/>
        </w:rPr>
        <w:t xml:space="preserve"> (Del. Super. 1954).</w:t>
      </w:r>
    </w:p>
  </w:footnote>
  <w:footnote w:id="81">
    <w:p w14:paraId="2FE74443" w14:textId="77777777" w:rsidR="00B93F82" w:rsidRPr="004900E8" w:rsidRDefault="00B93F82" w:rsidP="004900E8">
      <w:pPr>
        <w:pStyle w:val="FootnoteText"/>
        <w:jc w:val="both"/>
        <w:rPr>
          <w:rFonts w:cs="Times New Roman"/>
          <w:i/>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iCs/>
          <w:sz w:val="18"/>
          <w:szCs w:val="18"/>
        </w:rPr>
        <w:t>Opinion of the Justices</w:t>
      </w:r>
      <w:r w:rsidRPr="004900E8">
        <w:rPr>
          <w:rFonts w:cs="Times New Roman"/>
          <w:sz w:val="18"/>
          <w:szCs w:val="18"/>
        </w:rPr>
        <w:t>, 233 A.2d 59, 62 (Del. 1967).</w:t>
      </w:r>
    </w:p>
  </w:footnote>
  <w:footnote w:id="82">
    <w:p w14:paraId="563284B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83">
    <w:p w14:paraId="6B19900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proofErr w:type="spellStart"/>
      <w:r w:rsidRPr="004900E8">
        <w:rPr>
          <w:rFonts w:cs="Times New Roman"/>
          <w:i/>
          <w:iCs/>
          <w:sz w:val="18"/>
          <w:szCs w:val="18"/>
        </w:rPr>
        <w:t>Yourison</w:t>
      </w:r>
      <w:proofErr w:type="spellEnd"/>
      <w:r w:rsidRPr="004900E8">
        <w:rPr>
          <w:rFonts w:cs="Times New Roman"/>
          <w:i/>
          <w:iCs/>
          <w:sz w:val="18"/>
          <w:szCs w:val="18"/>
        </w:rPr>
        <w:t xml:space="preserve"> v. State</w:t>
      </w:r>
      <w:r w:rsidRPr="004900E8">
        <w:rPr>
          <w:rFonts w:cs="Times New Roman"/>
          <w:sz w:val="18"/>
          <w:szCs w:val="18"/>
        </w:rPr>
        <w:t>, 140 A. 691, 692 (Del. Super. 1928).</w:t>
      </w:r>
    </w:p>
  </w:footnote>
  <w:footnote w:id="84">
    <w:p w14:paraId="4EB6736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85">
    <w:p w14:paraId="4876AFDB" w14:textId="1B1212C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Section 10(a) of Article VIII requires the same super-majority vote</w:t>
      </w:r>
      <w:r w:rsidRPr="004900E8">
        <w:rPr>
          <w:rFonts w:cs="Times New Roman"/>
          <w:sz w:val="18"/>
          <w:szCs w:val="18"/>
        </w:rPr>
        <w:fldChar w:fldCharType="begin"/>
      </w:r>
      <w:r w:rsidRPr="004900E8">
        <w:rPr>
          <w:sz w:val="18"/>
          <w:szCs w:val="18"/>
        </w:rPr>
        <w:instrText xml:space="preserve"> XE "Vote requirements:super-majority, gen." </w:instrText>
      </w:r>
      <w:r w:rsidRPr="004900E8">
        <w:rPr>
          <w:rFonts w:cs="Times New Roman"/>
          <w:sz w:val="18"/>
          <w:szCs w:val="18"/>
        </w:rPr>
        <w:fldChar w:fldCharType="end"/>
      </w:r>
      <w:r w:rsidRPr="004900E8">
        <w:rPr>
          <w:rFonts w:cs="Times New Roman"/>
          <w:sz w:val="18"/>
          <w:szCs w:val="18"/>
        </w:rPr>
        <w:t xml:space="preserve"> to increase the effective rate of any tax levied or fee imposed by the State.</w:t>
      </w:r>
    </w:p>
  </w:footnote>
  <w:footnote w:id="86">
    <w:p w14:paraId="0C453230" w14:textId="58F0630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w:t>
      </w:r>
      <w:r w:rsidRPr="004900E8">
        <w:rPr>
          <w:rFonts w:cs="Times New Roman"/>
          <w:sz w:val="18"/>
          <w:szCs w:val="18"/>
        </w:rPr>
        <w:t xml:space="preserve">29 </w:t>
      </w:r>
      <w:r w:rsidRPr="004900E8">
        <w:rPr>
          <w:rFonts w:cs="Times New Roman"/>
          <w:i/>
          <w:sz w:val="18"/>
          <w:szCs w:val="18"/>
        </w:rPr>
        <w:t xml:space="preserve">Del. C. </w:t>
      </w:r>
      <w:r w:rsidRPr="004900E8">
        <w:rPr>
          <w:rFonts w:cs="Times New Roman"/>
          <w:sz w:val="18"/>
          <w:szCs w:val="18"/>
        </w:rPr>
        <w:t>§ 1901(a)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21(a).</w:t>
      </w:r>
    </w:p>
  </w:footnote>
  <w:footnote w:id="87">
    <w:p w14:paraId="55A315C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29 </w:t>
      </w:r>
      <w:r w:rsidRPr="004900E8">
        <w:rPr>
          <w:rFonts w:cs="Times New Roman"/>
          <w:i/>
          <w:sz w:val="18"/>
          <w:szCs w:val="18"/>
        </w:rPr>
        <w:t>Del. C.</w:t>
      </w:r>
      <w:r w:rsidRPr="004900E8">
        <w:rPr>
          <w:rFonts w:cs="Times New Roman"/>
          <w:sz w:val="18"/>
          <w:szCs w:val="18"/>
        </w:rPr>
        <w:t xml:space="preserve"> §</w:t>
      </w:r>
      <w:r w:rsidRPr="004900E8">
        <w:rPr>
          <w:rFonts w:cs="Times New Roman"/>
          <w:i/>
          <w:sz w:val="18"/>
          <w:szCs w:val="18"/>
        </w:rPr>
        <w:t xml:space="preserve"> </w:t>
      </w:r>
      <w:r w:rsidRPr="004900E8">
        <w:rPr>
          <w:rFonts w:cs="Times New Roman"/>
          <w:sz w:val="18"/>
          <w:szCs w:val="18"/>
        </w:rPr>
        <w:t>1903.</w:t>
      </w:r>
    </w:p>
  </w:footnote>
  <w:footnote w:id="88">
    <w:p w14:paraId="6C886CC7"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id. </w:t>
      </w:r>
      <w:r w:rsidRPr="004900E8">
        <w:rPr>
          <w:rFonts w:cs="Times New Roman"/>
          <w:sz w:val="18"/>
          <w:szCs w:val="18"/>
        </w:rPr>
        <w:t>at § 1902.</w:t>
      </w:r>
    </w:p>
  </w:footnote>
  <w:footnote w:id="89">
    <w:p w14:paraId="48C2128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 xml:space="preserve">id. </w:t>
      </w:r>
      <w:r w:rsidRPr="004900E8">
        <w:rPr>
          <w:rFonts w:cs="Times New Roman"/>
          <w:sz w:val="18"/>
          <w:szCs w:val="18"/>
        </w:rPr>
        <w:t>at</w:t>
      </w:r>
      <w:r w:rsidRPr="004900E8">
        <w:rPr>
          <w:rFonts w:cs="Times New Roman"/>
          <w:i/>
          <w:sz w:val="18"/>
          <w:szCs w:val="18"/>
        </w:rPr>
        <w:t xml:space="preserve"> </w:t>
      </w:r>
      <w:r w:rsidRPr="004900E8">
        <w:rPr>
          <w:rFonts w:cs="Times New Roman"/>
          <w:sz w:val="18"/>
          <w:szCs w:val="18"/>
        </w:rPr>
        <w:t>§ 1901(b).</w:t>
      </w:r>
    </w:p>
  </w:footnote>
  <w:footnote w:id="90">
    <w:p w14:paraId="584E28E6"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at § 1904.</w:t>
      </w:r>
    </w:p>
  </w:footnote>
  <w:footnote w:id="91">
    <w:p w14:paraId="4983E78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at § 1908.</w:t>
      </w:r>
    </w:p>
  </w:footnote>
  <w:footnote w:id="92">
    <w:p w14:paraId="645710EB" w14:textId="472A2CA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at</w:t>
      </w:r>
      <w:r w:rsidRPr="004900E8">
        <w:rPr>
          <w:rFonts w:cs="Times New Roman"/>
          <w:i/>
          <w:sz w:val="18"/>
          <w:szCs w:val="18"/>
        </w:rPr>
        <w:t xml:space="preserve"> </w:t>
      </w:r>
      <w:r w:rsidRPr="004900E8">
        <w:rPr>
          <w:rFonts w:cs="Times New Roman"/>
          <w:sz w:val="18"/>
          <w:szCs w:val="18"/>
        </w:rPr>
        <w:t>§ 913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21(b).</w:t>
      </w:r>
    </w:p>
  </w:footnote>
  <w:footnote w:id="93">
    <w:p w14:paraId="7B30FB8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w:t>
      </w:r>
    </w:p>
  </w:footnote>
  <w:footnote w:id="94">
    <w:p w14:paraId="212D98E6"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w:t>
      </w:r>
    </w:p>
  </w:footnote>
  <w:footnote w:id="95">
    <w:p w14:paraId="6D4F6DF8" w14:textId="36DCE7E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hyperlink w:anchor="_B._Bill_Title." w:history="1">
        <w:r>
          <w:rPr>
            <w:rStyle w:val="Hyperlink"/>
            <w:rFonts w:cs="Times New Roman"/>
            <w:sz w:val="18"/>
            <w:szCs w:val="18"/>
          </w:rPr>
          <w:t>Part III, Ch. 2, Sec. 2, B.</w:t>
        </w:r>
      </w:hyperlink>
      <w:r w:rsidRPr="004900E8">
        <w:rPr>
          <w:rFonts w:cs="Times New Roman"/>
          <w:sz w:val="18"/>
          <w:szCs w:val="18"/>
        </w:rPr>
        <w:t xml:space="preserve"> on Bill Titles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24(c).</w:t>
      </w:r>
    </w:p>
  </w:footnote>
  <w:footnote w:id="96">
    <w:p w14:paraId="1B3AA8B3" w14:textId="2B8CB77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But see</w:t>
      </w:r>
      <w:r w:rsidRPr="004900E8">
        <w:rPr>
          <w:rFonts w:cs="Times New Roman"/>
          <w:sz w:val="18"/>
          <w:szCs w:val="18"/>
        </w:rPr>
        <w:t xml:space="preserve"> Senate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w:instrText>
      </w:r>
      <w:r w:rsidRPr="004900E8">
        <w:rPr>
          <w:sz w:val="18"/>
          <w:szCs w:val="18"/>
        </w:rPr>
        <w:instrText xml:space="preserve">rules of the Senate" </w:instrText>
      </w:r>
      <w:r w:rsidRPr="004900E8">
        <w:rPr>
          <w:rFonts w:cs="Times New Roman"/>
          <w:sz w:val="18"/>
          <w:szCs w:val="18"/>
        </w:rPr>
        <w:fldChar w:fldCharType="end"/>
      </w:r>
      <w:r w:rsidRPr="004900E8">
        <w:rPr>
          <w:rFonts w:cs="Times New Roman"/>
          <w:sz w:val="18"/>
          <w:szCs w:val="18"/>
        </w:rPr>
        <w:t xml:space="preserve"> and House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Rules regarding exceptions to the third reading requirement.</w:t>
      </w:r>
    </w:p>
  </w:footnote>
  <w:footnote w:id="97">
    <w:p w14:paraId="34669A31" w14:textId="1BE41E6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24.</w:t>
      </w:r>
    </w:p>
  </w:footnote>
  <w:footnote w:id="98">
    <w:p w14:paraId="51E9FDA4" w14:textId="67390A32" w:rsidR="00AB5681" w:rsidRPr="00C9356C" w:rsidRDefault="00AB5681">
      <w:pPr>
        <w:pStyle w:val="FootnoteText"/>
        <w:rPr>
          <w:sz w:val="18"/>
          <w:szCs w:val="18"/>
        </w:rPr>
      </w:pPr>
      <w:r w:rsidRPr="00C9356C">
        <w:rPr>
          <w:rStyle w:val="FootnoteReference"/>
          <w:sz w:val="18"/>
          <w:szCs w:val="18"/>
        </w:rPr>
        <w:footnoteRef/>
      </w:r>
      <w:r w:rsidRPr="00C9356C">
        <w:rPr>
          <w:sz w:val="18"/>
          <w:szCs w:val="18"/>
        </w:rPr>
        <w:t xml:space="preserve"> </w:t>
      </w:r>
      <w:r w:rsidR="00C9356C" w:rsidRPr="00C9356C">
        <w:rPr>
          <w:sz w:val="18"/>
          <w:szCs w:val="18"/>
        </w:rPr>
        <w:t>To amend a resolution that has already passed,</w:t>
      </w:r>
      <w:r w:rsidR="006E6254">
        <w:rPr>
          <w:sz w:val="18"/>
          <w:szCs w:val="18"/>
        </w:rPr>
        <w:t xml:space="preserve"> draft </w:t>
      </w:r>
      <w:r w:rsidR="00E056E6">
        <w:rPr>
          <w:sz w:val="18"/>
          <w:szCs w:val="18"/>
        </w:rPr>
        <w:t xml:space="preserve">a new resolution that makes the changes to the original resolution using the </w:t>
      </w:r>
      <w:r w:rsidR="00265DB0">
        <w:rPr>
          <w:sz w:val="18"/>
          <w:szCs w:val="18"/>
        </w:rPr>
        <w:t xml:space="preserve">process given for bills amending the Laws of Delaware, in </w:t>
      </w:r>
      <w:hyperlink w:anchor="_D._Bills_Amending" w:history="1">
        <w:r w:rsidR="00265DB0" w:rsidRPr="00340927">
          <w:rPr>
            <w:rStyle w:val="Hyperlink"/>
            <w:sz w:val="18"/>
            <w:szCs w:val="18"/>
          </w:rPr>
          <w:t xml:space="preserve">Part III, Chapter </w:t>
        </w:r>
        <w:r w:rsidR="00340927" w:rsidRPr="00340927">
          <w:rPr>
            <w:rStyle w:val="Hyperlink"/>
            <w:sz w:val="18"/>
            <w:szCs w:val="18"/>
          </w:rPr>
          <w:t>4: Amendments</w:t>
        </w:r>
      </w:hyperlink>
      <w:r w:rsidR="0057221B">
        <w:rPr>
          <w:sz w:val="18"/>
          <w:szCs w:val="18"/>
        </w:rPr>
        <w:t>.</w:t>
      </w:r>
      <w:r w:rsidR="00C9356C" w:rsidRPr="00C9356C">
        <w:rPr>
          <w:sz w:val="18"/>
          <w:szCs w:val="18"/>
        </w:rPr>
        <w:t xml:space="preserve"> </w:t>
      </w:r>
    </w:p>
  </w:footnote>
  <w:footnote w:id="99">
    <w:p w14:paraId="5F36285C" w14:textId="18D133B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w:instrText>
      </w:r>
      <w:r w:rsidRPr="004900E8">
        <w:rPr>
          <w:sz w:val="18"/>
          <w:szCs w:val="18"/>
        </w:rPr>
        <w:instrText xml:space="preserve">rules of the Senate" </w:instrText>
      </w:r>
      <w:r w:rsidRPr="004900E8">
        <w:rPr>
          <w:rFonts w:cs="Times New Roman"/>
          <w:sz w:val="18"/>
          <w:szCs w:val="18"/>
        </w:rPr>
        <w:fldChar w:fldCharType="end"/>
      </w:r>
      <w:r w:rsidRPr="004900E8">
        <w:rPr>
          <w:rFonts w:cs="Times New Roman"/>
          <w:sz w:val="18"/>
          <w:szCs w:val="18"/>
        </w:rPr>
        <w:t xml:space="preserve"> </w:t>
      </w:r>
      <w:r>
        <w:rPr>
          <w:rFonts w:cs="Times New Roman"/>
          <w:sz w:val="18"/>
          <w:szCs w:val="18"/>
        </w:rPr>
        <w:t>20(3</w:t>
      </w:r>
      <w:r w:rsidRPr="004900E8">
        <w:rPr>
          <w:rFonts w:cs="Times New Roman"/>
          <w:sz w:val="18"/>
          <w:szCs w:val="18"/>
        </w:rPr>
        <w:t>)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23(b).</w:t>
      </w:r>
    </w:p>
  </w:footnote>
  <w:footnote w:id="100">
    <w:p w14:paraId="3BB7341A" w14:textId="3CA184A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40(a)(</w:t>
      </w:r>
      <w:r w:rsidR="009F0399">
        <w:rPr>
          <w:rFonts w:cs="Times New Roman"/>
          <w:sz w:val="18"/>
          <w:szCs w:val="18"/>
        </w:rPr>
        <w:t>1</w:t>
      </w:r>
      <w:r w:rsidRPr="004900E8">
        <w:rPr>
          <w:rFonts w:cs="Times New Roman"/>
          <w:sz w:val="18"/>
          <w:szCs w:val="18"/>
        </w:rPr>
        <w:t>1).</w:t>
      </w:r>
    </w:p>
  </w:footnote>
  <w:footnote w:id="101">
    <w:p w14:paraId="7E56ABBF" w14:textId="5F82352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 three types of resolutions are discussed in detail later in this Section.</w:t>
      </w:r>
    </w:p>
  </w:footnote>
  <w:footnote w:id="102">
    <w:p w14:paraId="5E07CA93" w14:textId="0841626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Rules</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w:instrText>
      </w:r>
      <w:r w:rsidRPr="004900E8">
        <w:rPr>
          <w:sz w:val="18"/>
          <w:szCs w:val="18"/>
        </w:rPr>
        <w:instrText xml:space="preserve">rules of the Senate" </w:instrText>
      </w:r>
      <w:r w:rsidRPr="004900E8">
        <w:rPr>
          <w:rFonts w:cs="Times New Roman"/>
          <w:sz w:val="18"/>
          <w:szCs w:val="18"/>
        </w:rPr>
        <w:fldChar w:fldCharType="end"/>
      </w:r>
      <w:r w:rsidRPr="004900E8">
        <w:rPr>
          <w:rFonts w:cs="Times New Roman"/>
          <w:sz w:val="18"/>
          <w:szCs w:val="18"/>
        </w:rPr>
        <w:t xml:space="preserve"> </w:t>
      </w:r>
      <w:r>
        <w:rPr>
          <w:rFonts w:cs="Times New Roman"/>
          <w:sz w:val="18"/>
          <w:szCs w:val="18"/>
        </w:rPr>
        <w:t>20</w:t>
      </w:r>
      <w:r w:rsidRPr="004900E8">
        <w:rPr>
          <w:rFonts w:cs="Times New Roman"/>
          <w:sz w:val="18"/>
          <w:szCs w:val="18"/>
        </w:rPr>
        <w:t xml:space="preserve"> and </w:t>
      </w:r>
      <w:r>
        <w:rPr>
          <w:rFonts w:cs="Times New Roman"/>
          <w:sz w:val="18"/>
          <w:szCs w:val="18"/>
        </w:rPr>
        <w:t>22</w:t>
      </w:r>
      <w:r w:rsidRPr="004900E8">
        <w:rPr>
          <w:rFonts w:cs="Times New Roman"/>
          <w:sz w:val="18"/>
          <w:szCs w:val="18"/>
        </w:rPr>
        <w:t>.</w:t>
      </w:r>
    </w:p>
  </w:footnote>
  <w:footnote w:id="103">
    <w:p w14:paraId="6BF363E8" w14:textId="48CDD31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17.</w:t>
      </w:r>
    </w:p>
  </w:footnote>
  <w:footnote w:id="104">
    <w:p w14:paraId="734CBACE" w14:textId="0B0425A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House Rules</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 and 19.</w:t>
      </w:r>
    </w:p>
  </w:footnote>
  <w:footnote w:id="105">
    <w:p w14:paraId="61A77708" w14:textId="100158EF"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There is a difference of opinion as to whether the effect of a resolution</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Bill Types:</w:instrText>
      </w:r>
      <w:r w:rsidRPr="004900E8">
        <w:rPr>
          <w:sz w:val="18"/>
          <w:szCs w:val="18"/>
        </w:rPr>
        <w:instrText xml:space="preserve">resolutions:duration of authority" </w:instrText>
      </w:r>
      <w:r w:rsidRPr="004900E8">
        <w:rPr>
          <w:rFonts w:cs="Times New Roman"/>
          <w:sz w:val="18"/>
          <w:szCs w:val="18"/>
        </w:rPr>
        <w:fldChar w:fldCharType="end"/>
      </w:r>
      <w:r w:rsidRPr="004900E8">
        <w:rPr>
          <w:rFonts w:cs="Times New Roman"/>
          <w:sz w:val="18"/>
          <w:szCs w:val="18"/>
        </w:rPr>
        <w:t xml:space="preserve"> extends beyond the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 xml:space="preserve"> that created it. This manual takes the view that it does not.</w:t>
      </w:r>
    </w:p>
  </w:footnote>
  <w:footnote w:id="106">
    <w:p w14:paraId="708E5408" w14:textId="28C2517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Senate Rule </w:t>
      </w:r>
      <w:r>
        <w:rPr>
          <w:rFonts w:cs="Times New Roman"/>
          <w:sz w:val="18"/>
          <w:szCs w:val="18"/>
        </w:rPr>
        <w:t>20(3</w:t>
      </w:r>
      <w:r w:rsidRPr="004900E8">
        <w:rPr>
          <w:rFonts w:cs="Times New Roman"/>
          <w:sz w:val="18"/>
          <w:szCs w:val="18"/>
        </w:rPr>
        <w:t>)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18(b).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18(c) requires it of any resolution</w:t>
      </w:r>
      <w:r w:rsidRPr="004900E8">
        <w:rPr>
          <w:rFonts w:cs="Times New Roman"/>
          <w:sz w:val="18"/>
          <w:szCs w:val="18"/>
        </w:rPr>
        <w:fldChar w:fldCharType="begin"/>
      </w:r>
      <w:r w:rsidRPr="004900E8">
        <w:rPr>
          <w:sz w:val="18"/>
          <w:szCs w:val="18"/>
        </w:rPr>
        <w:instrText xml:space="preserve"> XE "Bill Types:resolutions:gen." </w:instrText>
      </w:r>
      <w:r w:rsidRPr="004900E8">
        <w:rPr>
          <w:rFonts w:cs="Times New Roman"/>
          <w:sz w:val="18"/>
          <w:szCs w:val="18"/>
        </w:rPr>
        <w:fldChar w:fldCharType="end"/>
      </w:r>
      <w:r w:rsidRPr="004900E8">
        <w:rPr>
          <w:rFonts w:cs="Times New Roman"/>
          <w:sz w:val="18"/>
          <w:szCs w:val="18"/>
        </w:rPr>
        <w:t xml:space="preserve"> creating a task force</w:t>
      </w:r>
      <w:r w:rsidRPr="004900E8">
        <w:rPr>
          <w:rFonts w:cs="Times New Roman"/>
          <w:sz w:val="18"/>
          <w:szCs w:val="18"/>
        </w:rPr>
        <w:fldChar w:fldCharType="begin"/>
      </w:r>
      <w:r w:rsidRPr="004900E8">
        <w:rPr>
          <w:sz w:val="18"/>
          <w:szCs w:val="18"/>
        </w:rPr>
        <w:instrText xml:space="preserve"> XE "t</w:instrText>
      </w:r>
      <w:r w:rsidRPr="004900E8">
        <w:rPr>
          <w:rFonts w:cs="Times New Roman"/>
          <w:sz w:val="18"/>
          <w:szCs w:val="18"/>
        </w:rPr>
        <w:instrText>ask forces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w:t>
      </w:r>
    </w:p>
  </w:footnote>
  <w:footnote w:id="107">
    <w:p w14:paraId="1F3AA6DA" w14:textId="5FD69579"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Pr>
          <w:rFonts w:cs="Times New Roman"/>
          <w:sz w:val="18"/>
          <w:szCs w:val="18"/>
        </w:rPr>
        <w:t>Section 18 of Article III of the Delaware Constitution.</w:t>
      </w:r>
    </w:p>
  </w:footnote>
  <w:footnote w:id="108">
    <w:p w14:paraId="281FBB0F" w14:textId="1E304DC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This manual takes the view that the effect of a resolution</w:t>
      </w:r>
      <w:r w:rsidRPr="004900E8">
        <w:rPr>
          <w:rFonts w:cs="Times New Roman"/>
          <w:sz w:val="18"/>
          <w:szCs w:val="18"/>
        </w:rPr>
        <w:fldChar w:fldCharType="begin"/>
      </w:r>
      <w:r w:rsidRPr="004900E8">
        <w:rPr>
          <w:sz w:val="18"/>
          <w:szCs w:val="18"/>
        </w:rPr>
        <w:instrText xml:space="preserve"> XE "Bill Types:resolutions:gen." </w:instrText>
      </w:r>
      <w:r w:rsidRPr="004900E8">
        <w:rPr>
          <w:rFonts w:cs="Times New Roman"/>
          <w:sz w:val="18"/>
          <w:szCs w:val="18"/>
        </w:rPr>
        <w:fldChar w:fldCharType="end"/>
      </w:r>
      <w:r w:rsidRPr="004900E8">
        <w:rPr>
          <w:rFonts w:cs="Times New Roman"/>
          <w:sz w:val="18"/>
          <w:szCs w:val="18"/>
        </w:rPr>
        <w:t xml:space="preserve"> does not extend beyond the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 xml:space="preserve"> that created it. Therefore, if the client</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client</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intends for the legislation to extend beyond the life of a General Assembly, the better practice is to draft a bill.</w:t>
      </w:r>
    </w:p>
  </w:footnote>
  <w:footnote w:id="109">
    <w:p w14:paraId="66961FFE" w14:textId="77777777" w:rsidR="00C421B9" w:rsidRDefault="00C421B9" w:rsidP="00C421B9">
      <w:pPr>
        <w:pStyle w:val="FootnoteText"/>
      </w:pPr>
      <w:r>
        <w:rPr>
          <w:rStyle w:val="FootnoteReference"/>
        </w:rPr>
        <w:footnoteRef/>
      </w:r>
      <w:r>
        <w:t xml:space="preserve"> </w:t>
      </w:r>
      <w:r w:rsidRPr="00231D85">
        <w:rPr>
          <w:i/>
          <w:iCs/>
        </w:rPr>
        <w:t>Mason’s Legislative Manual</w:t>
      </w:r>
      <w:r>
        <w:t>, Sec. 503.1.</w:t>
      </w:r>
    </w:p>
  </w:footnote>
  <w:footnote w:id="110">
    <w:p w14:paraId="6457FB53" w14:textId="513B24F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23(g). House Rule 40(a)(11) prohibits an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to an amendment to an amendment.</w:t>
      </w:r>
    </w:p>
  </w:footnote>
  <w:footnote w:id="111">
    <w:p w14:paraId="1E5186E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R.J. Martineau, </w:t>
      </w:r>
      <w:r w:rsidRPr="004900E8">
        <w:rPr>
          <w:rFonts w:cs="Times New Roman"/>
          <w:i/>
          <w:sz w:val="18"/>
          <w:szCs w:val="18"/>
        </w:rPr>
        <w:t>Drafting Legislation and Rules in Plain English,</w:t>
      </w:r>
      <w:r w:rsidRPr="004900E8">
        <w:rPr>
          <w:rFonts w:cs="Times New Roman"/>
          <w:sz w:val="18"/>
          <w:szCs w:val="18"/>
        </w:rPr>
        <w:t xml:space="preserve"> 11 &amp; n.13 (1991) (quoting Dickerson, </w:t>
      </w:r>
      <w:r w:rsidRPr="004900E8">
        <w:rPr>
          <w:rFonts w:cs="Times New Roman"/>
          <w:i/>
          <w:iCs/>
          <w:sz w:val="18"/>
          <w:szCs w:val="18"/>
        </w:rPr>
        <w:t>How to Write a Law</w:t>
      </w:r>
      <w:r w:rsidRPr="004900E8">
        <w:rPr>
          <w:rFonts w:cs="Times New Roman"/>
          <w:sz w:val="18"/>
          <w:szCs w:val="18"/>
        </w:rPr>
        <w:t>, 31 Notre Dame Lawyer 14, 15 (1955)).</w:t>
      </w:r>
    </w:p>
  </w:footnote>
  <w:footnote w:id="112">
    <w:p w14:paraId="38B221E4" w14:textId="2A5CC43C"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1 </w:t>
      </w:r>
      <w:r w:rsidRPr="004900E8">
        <w:rPr>
          <w:rFonts w:cs="Times New Roman"/>
          <w:i/>
          <w:sz w:val="18"/>
          <w:szCs w:val="18"/>
        </w:rPr>
        <w:t xml:space="preserve">Del. Code </w:t>
      </w:r>
      <w:r w:rsidRPr="004900E8">
        <w:rPr>
          <w:rFonts w:cs="Times New Roman"/>
          <w:sz w:val="18"/>
          <w:szCs w:val="18"/>
        </w:rPr>
        <w:t>§ 109(g).</w:t>
      </w:r>
    </w:p>
  </w:footnote>
  <w:footnote w:id="113">
    <w:p w14:paraId="24CB01F8" w14:textId="2AA557E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Typographers have universally agreed that one should use one space after a period. Typewriters, with their use of monospaced type, required the use of two spaces after a period to aid in spotting the space between sentences. The return to proportional typesetting of today’s fonts, with the exception of Courier, means that adding two spaces after a period no longer enhances readability</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readability</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See Farhad Manjoo</w:t>
      </w:r>
      <w:r w:rsidRPr="004900E8">
        <w:rPr>
          <w:rFonts w:cs="Times New Roman"/>
          <w:i/>
          <w:sz w:val="18"/>
          <w:szCs w:val="18"/>
        </w:rPr>
        <w:t>, Space Invaders: Why you should never, ever use two spaces after a period</w:t>
      </w:r>
      <w:r w:rsidRPr="004900E8">
        <w:rPr>
          <w:rFonts w:cs="Times New Roman"/>
          <w:sz w:val="18"/>
          <w:szCs w:val="18"/>
        </w:rPr>
        <w:t>, Slate</w:t>
      </w:r>
      <w:r w:rsidRPr="004900E8">
        <w:rPr>
          <w:rFonts w:cs="Times New Roman"/>
          <w:i/>
          <w:sz w:val="18"/>
          <w:szCs w:val="18"/>
        </w:rPr>
        <w:t>, at</w:t>
      </w:r>
      <w:r w:rsidRPr="004900E8">
        <w:rPr>
          <w:rFonts w:cs="Times New Roman"/>
          <w:sz w:val="18"/>
          <w:szCs w:val="18"/>
        </w:rPr>
        <w:t xml:space="preserve"> </w:t>
      </w:r>
      <w:hyperlink r:id="rId1" w:history="1">
        <w:r w:rsidRPr="004900E8">
          <w:rPr>
            <w:rStyle w:val="Hyperlink"/>
            <w:rFonts w:cs="Times New Roman"/>
            <w:sz w:val="18"/>
            <w:szCs w:val="18"/>
          </w:rPr>
          <w:t>http://www.slate.com/articles/technology/technology/2011/01/space_invaders.html</w:t>
        </w:r>
      </w:hyperlink>
      <w:r w:rsidRPr="004900E8">
        <w:rPr>
          <w:rFonts w:cs="Times New Roman"/>
          <w:sz w:val="18"/>
          <w:szCs w:val="18"/>
        </w:rPr>
        <w:t xml:space="preserve"> (last visited </w:t>
      </w:r>
      <w:r>
        <w:rPr>
          <w:rFonts w:cs="Times New Roman"/>
          <w:sz w:val="18"/>
          <w:szCs w:val="18"/>
        </w:rPr>
        <w:t>September 23</w:t>
      </w:r>
      <w:r w:rsidRPr="004900E8">
        <w:rPr>
          <w:rFonts w:cs="Times New Roman"/>
          <w:sz w:val="18"/>
          <w:szCs w:val="18"/>
        </w:rPr>
        <w:t>, 20</w:t>
      </w:r>
      <w:r>
        <w:rPr>
          <w:rFonts w:cs="Times New Roman"/>
          <w:sz w:val="18"/>
          <w:szCs w:val="18"/>
        </w:rPr>
        <w:t>21</w:t>
      </w:r>
      <w:r w:rsidRPr="004900E8">
        <w:rPr>
          <w:rFonts w:cs="Times New Roman"/>
          <w:sz w:val="18"/>
          <w:szCs w:val="18"/>
        </w:rPr>
        <w:t>).</w:t>
      </w:r>
    </w:p>
  </w:footnote>
  <w:footnote w:id="114">
    <w:p w14:paraId="1B174E47" w14:textId="5307159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1A Singer, </w:t>
      </w:r>
      <w:r w:rsidRPr="004900E8">
        <w:rPr>
          <w:rFonts w:cs="Times New Roman"/>
          <w:i/>
          <w:sz w:val="18"/>
          <w:szCs w:val="18"/>
        </w:rPr>
        <w:t>Sutherland Statutory Construction</w:t>
      </w:r>
      <w:r w:rsidRPr="004900E8">
        <w:rPr>
          <w:rFonts w:cs="Times New Roman"/>
          <w:iCs/>
          <w:sz w:val="18"/>
          <w:szCs w:val="18"/>
        </w:rPr>
        <w:fldChar w:fldCharType="begin"/>
      </w:r>
      <w:r w:rsidRPr="004900E8">
        <w:rPr>
          <w:iCs/>
          <w:sz w:val="18"/>
          <w:szCs w:val="18"/>
        </w:rPr>
        <w:instrText xml:space="preserve"> XE "</w:instrText>
      </w:r>
      <w:r w:rsidRPr="004900E8">
        <w:rPr>
          <w:rFonts w:cs="Times New Roman"/>
          <w:iCs/>
          <w:sz w:val="18"/>
          <w:szCs w:val="18"/>
        </w:rPr>
        <w:instrText>Sutherland’s Statutes and Statutory Construction</w:instrText>
      </w:r>
      <w:r w:rsidRPr="004900E8">
        <w:rPr>
          <w:iCs/>
          <w:sz w:val="18"/>
          <w:szCs w:val="18"/>
        </w:rPr>
        <w:instrText xml:space="preserve">" </w:instrText>
      </w:r>
      <w:r w:rsidRPr="004900E8">
        <w:rPr>
          <w:rFonts w:cs="Times New Roman"/>
          <w:iCs/>
          <w:sz w:val="18"/>
          <w:szCs w:val="18"/>
        </w:rPr>
        <w:fldChar w:fldCharType="end"/>
      </w:r>
      <w:r w:rsidRPr="004900E8">
        <w:rPr>
          <w:rFonts w:cs="Times New Roman"/>
          <w:sz w:val="18"/>
          <w:szCs w:val="18"/>
        </w:rPr>
        <w:t>. § 21:5 (7th ed. 2012).</w:t>
      </w:r>
    </w:p>
  </w:footnote>
  <w:footnote w:id="115">
    <w:p w14:paraId="6822C2B2" w14:textId="77777777" w:rsidR="00B93F82" w:rsidRPr="004900E8" w:rsidRDefault="00B93F82" w:rsidP="004900E8">
      <w:pPr>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p>
  </w:footnote>
  <w:footnote w:id="116">
    <w:p w14:paraId="18941CC1" w14:textId="45E6696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also</w:t>
      </w:r>
      <w:r w:rsidRPr="004900E8">
        <w:rPr>
          <w:rFonts w:cs="Times New Roman"/>
          <w:sz w:val="18"/>
          <w:szCs w:val="18"/>
        </w:rPr>
        <w:t xml:space="preserve"> </w:t>
      </w:r>
      <w:hyperlink w:anchor="_Rule_5._Subject" w:history="1">
        <w:r>
          <w:rPr>
            <w:rStyle w:val="Hyperlink"/>
            <w:rFonts w:cs="Times New Roman"/>
            <w:sz w:val="18"/>
            <w:szCs w:val="18"/>
          </w:rPr>
          <w:t>Part VI, Ch. 2, Drafting Rule 5</w:t>
        </w:r>
      </w:hyperlink>
      <w:r w:rsidRPr="004900E8">
        <w:rPr>
          <w:rFonts w:cs="Times New Roman"/>
          <w:sz w:val="18"/>
          <w:szCs w:val="18"/>
        </w:rPr>
        <w:t>.</w:t>
      </w:r>
    </w:p>
  </w:footnote>
  <w:footnote w:id="117">
    <w:p w14:paraId="051FD5C8"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R.J. Martineau, </w:t>
      </w:r>
      <w:r w:rsidRPr="004900E8">
        <w:rPr>
          <w:rFonts w:cs="Times New Roman"/>
          <w:i/>
          <w:sz w:val="18"/>
          <w:szCs w:val="18"/>
        </w:rPr>
        <w:t>Drafting Legislation and Rules in Plain English, 2</w:t>
      </w:r>
      <w:r w:rsidRPr="004900E8">
        <w:rPr>
          <w:rFonts w:cs="Times New Roman"/>
          <w:sz w:val="18"/>
          <w:szCs w:val="18"/>
        </w:rPr>
        <w:t xml:space="preserve"> (1991) (quoting </w:t>
      </w:r>
      <w:r w:rsidRPr="004900E8">
        <w:rPr>
          <w:rFonts w:cs="Times New Roman"/>
          <w:i/>
          <w:sz w:val="18"/>
          <w:szCs w:val="18"/>
        </w:rPr>
        <w:t>The Preparation of Legislation</w:t>
      </w:r>
      <w:r w:rsidRPr="004900E8">
        <w:rPr>
          <w:rFonts w:cs="Times New Roman"/>
          <w:sz w:val="18"/>
          <w:szCs w:val="18"/>
        </w:rPr>
        <w:t>, ¶ 2.8, Command Document 6053 (1975)).</w:t>
      </w:r>
    </w:p>
  </w:footnote>
  <w:footnote w:id="118">
    <w:p w14:paraId="31591FF1" w14:textId="14F2813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hyperlink w:anchor="_Rule_11._Use" w:history="1">
        <w:r>
          <w:rPr>
            <w:rStyle w:val="Hyperlink"/>
            <w:rFonts w:cs="Times New Roman"/>
            <w:sz w:val="18"/>
            <w:szCs w:val="18"/>
          </w:rPr>
          <w:t>Part VI, Ch. 2, Drafting Rule 11</w:t>
        </w:r>
      </w:hyperlink>
      <w:r w:rsidRPr="004900E8">
        <w:rPr>
          <w:rFonts w:cs="Times New Roman"/>
          <w:sz w:val="18"/>
          <w:szCs w:val="18"/>
        </w:rPr>
        <w:t>.</w:t>
      </w:r>
    </w:p>
  </w:footnote>
  <w:footnote w:id="119">
    <w:p w14:paraId="4A218673" w14:textId="7B71B160" w:rsidR="0050286F" w:rsidRDefault="0050286F" w:rsidP="0050286F">
      <w:pPr>
        <w:pStyle w:val="FootnoteText"/>
        <w:jc w:val="both"/>
      </w:pPr>
      <w:r w:rsidRPr="0050286F">
        <w:rPr>
          <w:rStyle w:val="FootnoteReference"/>
        </w:rPr>
        <w:footnoteRef/>
      </w:r>
      <w:r w:rsidRPr="0050286F">
        <w:rPr>
          <w:rFonts w:cs="Times New Roman"/>
          <w:sz w:val="18"/>
          <w:szCs w:val="18"/>
        </w:rPr>
        <w:t xml:space="preserve"> Or, use “the [actor’s] own self.”</w:t>
      </w:r>
    </w:p>
  </w:footnote>
  <w:footnote w:id="120">
    <w:p w14:paraId="432B2290"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proofErr w:type="spellStart"/>
      <w:r w:rsidRPr="004900E8">
        <w:rPr>
          <w:rFonts w:cs="Times New Roman"/>
          <w:i/>
          <w:sz w:val="18"/>
          <w:szCs w:val="18"/>
        </w:rPr>
        <w:t>Librach</w:t>
      </w:r>
      <w:proofErr w:type="spellEnd"/>
      <w:r w:rsidRPr="004900E8">
        <w:rPr>
          <w:rFonts w:cs="Times New Roman"/>
          <w:i/>
          <w:sz w:val="18"/>
          <w:szCs w:val="18"/>
        </w:rPr>
        <w:t xml:space="preserve"> v. </w:t>
      </w:r>
      <w:proofErr w:type="spellStart"/>
      <w:r w:rsidRPr="004900E8">
        <w:rPr>
          <w:rFonts w:cs="Times New Roman"/>
          <w:i/>
          <w:sz w:val="18"/>
          <w:szCs w:val="18"/>
        </w:rPr>
        <w:t>Litzinger</w:t>
      </w:r>
      <w:proofErr w:type="spellEnd"/>
      <w:r w:rsidRPr="004900E8">
        <w:rPr>
          <w:rFonts w:cs="Times New Roman"/>
          <w:sz w:val="18"/>
          <w:szCs w:val="18"/>
        </w:rPr>
        <w:t xml:space="preserve">, 401 S.W.2d 433, 437 (Mo. 1966); </w:t>
      </w:r>
      <w:r w:rsidRPr="004900E8">
        <w:rPr>
          <w:rFonts w:cs="Times New Roman"/>
          <w:i/>
          <w:sz w:val="18"/>
          <w:szCs w:val="18"/>
        </w:rPr>
        <w:t xml:space="preserve">Retro Television Network, Inc. v. </w:t>
      </w:r>
      <w:proofErr w:type="spellStart"/>
      <w:r w:rsidRPr="004900E8">
        <w:rPr>
          <w:rFonts w:cs="Times New Roman"/>
          <w:i/>
          <w:sz w:val="18"/>
          <w:szCs w:val="18"/>
        </w:rPr>
        <w:t>Luken</w:t>
      </w:r>
      <w:proofErr w:type="spellEnd"/>
      <w:r w:rsidRPr="004900E8">
        <w:rPr>
          <w:rFonts w:cs="Times New Roman"/>
          <w:i/>
          <w:sz w:val="18"/>
          <w:szCs w:val="18"/>
        </w:rPr>
        <w:t xml:space="preserve"> Commc’ns, LLC</w:t>
      </w:r>
      <w:r w:rsidRPr="004900E8">
        <w:rPr>
          <w:rFonts w:cs="Times New Roman"/>
          <w:sz w:val="18"/>
          <w:szCs w:val="18"/>
        </w:rPr>
        <w:t>, 2012 WL 28689, at *4 n. 7 (E.D. Ark. 2012);</w:t>
      </w:r>
      <w:r w:rsidRPr="004900E8">
        <w:rPr>
          <w:rFonts w:cs="Times New Roman"/>
          <w:i/>
          <w:sz w:val="18"/>
          <w:szCs w:val="18"/>
        </w:rPr>
        <w:t xml:space="preserve"> </w:t>
      </w:r>
      <w:proofErr w:type="spellStart"/>
      <w:r w:rsidRPr="004900E8">
        <w:rPr>
          <w:rFonts w:cs="Times New Roman"/>
          <w:i/>
          <w:sz w:val="18"/>
          <w:szCs w:val="18"/>
        </w:rPr>
        <w:t>R&amp;R</w:t>
      </w:r>
      <w:proofErr w:type="spellEnd"/>
      <w:r w:rsidRPr="004900E8">
        <w:rPr>
          <w:rFonts w:cs="Times New Roman"/>
          <w:i/>
          <w:sz w:val="18"/>
          <w:szCs w:val="18"/>
        </w:rPr>
        <w:t xml:space="preserve"> Marine, Inc. v. Max Access, Inc.</w:t>
      </w:r>
      <w:r w:rsidRPr="004900E8">
        <w:rPr>
          <w:rFonts w:cs="Times New Roman"/>
          <w:sz w:val="18"/>
          <w:szCs w:val="18"/>
        </w:rPr>
        <w:t>, 377 S.W.3d 780, 785 n. 5 (Tex. App. 2012).</w:t>
      </w:r>
    </w:p>
  </w:footnote>
  <w:footnote w:id="121">
    <w:p w14:paraId="68D9C920"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Raine v. </w:t>
      </w:r>
      <w:proofErr w:type="spellStart"/>
      <w:r w:rsidRPr="004900E8">
        <w:rPr>
          <w:rFonts w:cs="Times New Roman"/>
          <w:i/>
          <w:sz w:val="18"/>
          <w:szCs w:val="18"/>
        </w:rPr>
        <w:t>Drasin</w:t>
      </w:r>
      <w:proofErr w:type="spellEnd"/>
      <w:r w:rsidRPr="004900E8">
        <w:rPr>
          <w:rFonts w:cs="Times New Roman"/>
          <w:sz w:val="18"/>
          <w:szCs w:val="18"/>
        </w:rPr>
        <w:t>, 621 S.W.2d 895, 904 (Ky. 1981).</w:t>
      </w:r>
    </w:p>
  </w:footnote>
  <w:footnote w:id="122">
    <w:p w14:paraId="0605B02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Employers’ Mut. </w:t>
      </w:r>
      <w:proofErr w:type="spellStart"/>
      <w:r w:rsidRPr="004900E8">
        <w:rPr>
          <w:rFonts w:cs="Times New Roman"/>
          <w:i/>
          <w:sz w:val="18"/>
          <w:szCs w:val="18"/>
        </w:rPr>
        <w:t>Liab</w:t>
      </w:r>
      <w:proofErr w:type="spellEnd"/>
      <w:r w:rsidRPr="004900E8">
        <w:rPr>
          <w:rFonts w:cs="Times New Roman"/>
          <w:i/>
          <w:sz w:val="18"/>
          <w:szCs w:val="18"/>
        </w:rPr>
        <w:t xml:space="preserve">. Ins. Co. of Wisconsin v. </w:t>
      </w:r>
      <w:proofErr w:type="spellStart"/>
      <w:r w:rsidRPr="004900E8">
        <w:rPr>
          <w:rFonts w:cs="Times New Roman"/>
          <w:i/>
          <w:sz w:val="18"/>
          <w:szCs w:val="18"/>
        </w:rPr>
        <w:t>Tollefsen</w:t>
      </w:r>
      <w:proofErr w:type="spellEnd"/>
      <w:r w:rsidRPr="004900E8">
        <w:rPr>
          <w:rFonts w:cs="Times New Roman"/>
          <w:sz w:val="18"/>
          <w:szCs w:val="18"/>
        </w:rPr>
        <w:t>, 263 N.W. 376, 377 (Wis. 1935).</w:t>
      </w:r>
    </w:p>
  </w:footnote>
  <w:footnote w:id="123">
    <w:p w14:paraId="2343DF1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State ex. rel. State Bd. of Exam’rs in Optometry</w:t>
      </w:r>
      <w:r w:rsidRPr="004900E8">
        <w:rPr>
          <w:rFonts w:cs="Times New Roman"/>
          <w:sz w:val="18"/>
          <w:szCs w:val="18"/>
        </w:rPr>
        <w:t>, 372 A.2d 214, 217 (Del. Ch. 1977).</w:t>
      </w:r>
    </w:p>
  </w:footnote>
  <w:footnote w:id="124">
    <w:p w14:paraId="7DD1AEFF"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Brown v. State</w:t>
      </w:r>
      <w:r w:rsidRPr="004900E8">
        <w:rPr>
          <w:rFonts w:cs="Times New Roman"/>
          <w:sz w:val="18"/>
          <w:szCs w:val="18"/>
        </w:rPr>
        <w:t xml:space="preserve">, 729 A.2d 259, 266 (Del. 1999) (citing </w:t>
      </w:r>
      <w:r w:rsidRPr="004900E8">
        <w:rPr>
          <w:rFonts w:cs="Times New Roman"/>
          <w:i/>
          <w:sz w:val="18"/>
          <w:szCs w:val="18"/>
        </w:rPr>
        <w:t>State v. Baker</w:t>
      </w:r>
      <w:r w:rsidRPr="004900E8">
        <w:rPr>
          <w:rFonts w:cs="Times New Roman"/>
          <w:sz w:val="18"/>
          <w:szCs w:val="18"/>
        </w:rPr>
        <w:t>, 679 A.2d 1002, 1006  n. 2 (Del. Super. 1996)).</w:t>
      </w:r>
    </w:p>
  </w:footnote>
  <w:footnote w:id="125">
    <w:p w14:paraId="70335755" w14:textId="13D6E58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Bryan Garner, </w:t>
      </w:r>
      <w:r w:rsidRPr="004900E8">
        <w:rPr>
          <w:rFonts w:cs="Times New Roman"/>
          <w:i/>
          <w:sz w:val="18"/>
          <w:szCs w:val="18"/>
        </w:rPr>
        <w:t>Bryan Garner On Words, Ax these terms from your legal writing</w:t>
      </w:r>
      <w:r w:rsidRPr="004900E8">
        <w:rPr>
          <w:rFonts w:cs="Times New Roman"/>
          <w:sz w:val="18"/>
          <w:szCs w:val="18"/>
        </w:rPr>
        <w:t xml:space="preserve">, ABA Journal (April 2014), </w:t>
      </w:r>
      <w:r w:rsidRPr="004900E8">
        <w:rPr>
          <w:rFonts w:cs="Times New Roman"/>
          <w:i/>
          <w:sz w:val="18"/>
          <w:szCs w:val="18"/>
        </w:rPr>
        <w:t xml:space="preserve">available at </w:t>
      </w:r>
      <w:hyperlink r:id="rId2" w:history="1">
        <w:r w:rsidRPr="004900E8">
          <w:rPr>
            <w:rStyle w:val="Hyperlink"/>
            <w:rFonts w:cs="Times New Roman"/>
            <w:sz w:val="18"/>
            <w:szCs w:val="18"/>
          </w:rPr>
          <w:t>http://goo.gl/LuKvZk</w:t>
        </w:r>
      </w:hyperlink>
      <w:r w:rsidRPr="004900E8">
        <w:rPr>
          <w:rFonts w:cs="Times New Roman"/>
          <w:sz w:val="18"/>
          <w:szCs w:val="18"/>
        </w:rPr>
        <w:t xml:space="preserve"> (last visited </w:t>
      </w:r>
      <w:r>
        <w:rPr>
          <w:rFonts w:cs="Times New Roman"/>
          <w:sz w:val="18"/>
          <w:szCs w:val="18"/>
        </w:rPr>
        <w:t>September 23</w:t>
      </w:r>
      <w:r w:rsidRPr="004900E8">
        <w:rPr>
          <w:rFonts w:cs="Times New Roman"/>
          <w:sz w:val="18"/>
          <w:szCs w:val="18"/>
        </w:rPr>
        <w:t>, 20</w:t>
      </w:r>
      <w:r>
        <w:rPr>
          <w:rFonts w:cs="Times New Roman"/>
          <w:sz w:val="18"/>
          <w:szCs w:val="18"/>
        </w:rPr>
        <w:t>21</w:t>
      </w:r>
      <w:r w:rsidRPr="004900E8">
        <w:rPr>
          <w:rFonts w:cs="Times New Roman"/>
          <w:sz w:val="18"/>
          <w:szCs w:val="18"/>
        </w:rPr>
        <w:t>).</w:t>
      </w:r>
    </w:p>
  </w:footnote>
  <w:footnote w:id="126">
    <w:p w14:paraId="652C0B40" w14:textId="4B482998"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w:t>
      </w:r>
      <w:r w:rsidRPr="004900E8">
        <w:rPr>
          <w:rFonts w:cs="Times New Roman"/>
          <w:sz w:val="18"/>
          <w:szCs w:val="18"/>
        </w:rPr>
        <w:t>Bryan Garner, Guidelines for Drafting and Editing Legislation (</w:t>
      </w:r>
      <w:proofErr w:type="spellStart"/>
      <w:r w:rsidRPr="004900E8">
        <w:rPr>
          <w:rFonts w:cs="Times New Roman"/>
          <w:sz w:val="18"/>
          <w:szCs w:val="18"/>
        </w:rPr>
        <w:t>RosePen</w:t>
      </w:r>
      <w:proofErr w:type="spellEnd"/>
      <w:r w:rsidRPr="004900E8">
        <w:rPr>
          <w:rFonts w:cs="Times New Roman"/>
          <w:sz w:val="18"/>
          <w:szCs w:val="18"/>
        </w:rPr>
        <w:t xml:space="preserve"> Books 2015) and The Uniform Law Commission Drafting Rules (National Conference of Commissioners on Uniform State Laws 2012 Edition).</w:t>
      </w:r>
    </w:p>
  </w:footnote>
  <w:footnote w:id="127">
    <w:p w14:paraId="7CAA4AE4" w14:textId="4917656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H.B. 13-1029, 69</w:t>
      </w:r>
      <w:r w:rsidRPr="004900E8">
        <w:rPr>
          <w:rFonts w:cs="Times New Roman"/>
          <w:sz w:val="18"/>
          <w:szCs w:val="18"/>
          <w:vertAlign w:val="superscript"/>
        </w:rPr>
        <w:t>th</w:t>
      </w:r>
      <w:r w:rsidRPr="004900E8">
        <w:rPr>
          <w:rFonts w:cs="Times New Roman"/>
          <w:sz w:val="18"/>
          <w:szCs w:val="18"/>
        </w:rPr>
        <w:t xml:space="preserve"> Gen. </w:t>
      </w:r>
      <w:proofErr w:type="spellStart"/>
      <w:r w:rsidRPr="004900E8">
        <w:rPr>
          <w:rFonts w:cs="Times New Roman"/>
          <w:sz w:val="18"/>
          <w:szCs w:val="18"/>
        </w:rPr>
        <w:t>Assem</w:t>
      </w:r>
      <w:proofErr w:type="spellEnd"/>
      <w:r w:rsidRPr="004900E8">
        <w:rPr>
          <w:rFonts w:cs="Times New Roman"/>
          <w:sz w:val="18"/>
          <w:szCs w:val="18"/>
        </w:rPr>
        <w:t xml:space="preserve">., Reg. Sess. (Colo. 2013). See also Jery Payne, </w:t>
      </w:r>
      <w:r w:rsidRPr="004900E8">
        <w:rPr>
          <w:rFonts w:cs="Times New Roman"/>
          <w:i/>
          <w:sz w:val="18"/>
          <w:szCs w:val="18"/>
        </w:rPr>
        <w:t>Shall we? We must</w:t>
      </w:r>
      <w:r w:rsidRPr="004900E8">
        <w:rPr>
          <w:rFonts w:cs="Times New Roman"/>
          <w:i/>
          <w:sz w:val="18"/>
          <w:szCs w:val="18"/>
        </w:rPr>
        <w:fldChar w:fldCharType="begin"/>
      </w:r>
      <w:r w:rsidRPr="004900E8">
        <w:rPr>
          <w:sz w:val="18"/>
          <w:szCs w:val="18"/>
        </w:rPr>
        <w:instrText xml:space="preserve"> XE "</w:instrText>
      </w:r>
      <w:r w:rsidRPr="004900E8">
        <w:rPr>
          <w:rFonts w:cs="Times New Roman"/>
          <w:sz w:val="18"/>
          <w:szCs w:val="18"/>
        </w:rPr>
        <w:instrText>must</w:instrText>
      </w:r>
      <w:r w:rsidRPr="004900E8">
        <w:rPr>
          <w:sz w:val="18"/>
          <w:szCs w:val="18"/>
        </w:rPr>
        <w:instrText xml:space="preserve">" </w:instrText>
      </w:r>
      <w:r w:rsidRPr="004900E8">
        <w:rPr>
          <w:rFonts w:cs="Times New Roman"/>
          <w:i/>
          <w:sz w:val="18"/>
          <w:szCs w:val="18"/>
        </w:rPr>
        <w:fldChar w:fldCharType="end"/>
      </w:r>
      <w:r w:rsidRPr="004900E8">
        <w:rPr>
          <w:rFonts w:cs="Times New Roman"/>
          <w:i/>
          <w:sz w:val="18"/>
          <w:szCs w:val="18"/>
        </w:rPr>
        <w:t>!</w:t>
      </w:r>
      <w:r w:rsidRPr="004900E8">
        <w:rPr>
          <w:rFonts w:cs="Times New Roman"/>
          <w:sz w:val="18"/>
          <w:szCs w:val="18"/>
        </w:rPr>
        <w:t xml:space="preserve">, Colorado </w:t>
      </w:r>
      <w:proofErr w:type="spellStart"/>
      <w:r w:rsidRPr="004900E8">
        <w:rPr>
          <w:rFonts w:cs="Times New Roman"/>
          <w:sz w:val="18"/>
          <w:szCs w:val="18"/>
        </w:rPr>
        <w:t>LegiSource</w:t>
      </w:r>
      <w:proofErr w:type="spellEnd"/>
      <w:r w:rsidRPr="004900E8">
        <w:rPr>
          <w:rFonts w:cs="Times New Roman"/>
          <w:sz w:val="18"/>
          <w:szCs w:val="18"/>
        </w:rPr>
        <w:t xml:space="preserve"> (Jan. 2, 2014), </w:t>
      </w:r>
      <w:hyperlink r:id="rId3" w:history="1">
        <w:r w:rsidRPr="004900E8">
          <w:rPr>
            <w:rStyle w:val="Hyperlink"/>
            <w:rFonts w:cs="Times New Roman"/>
            <w:sz w:val="18"/>
            <w:szCs w:val="18"/>
          </w:rPr>
          <w:t>https://legisource.net/2014/01/02/shall</w:t>
        </w:r>
        <w:r w:rsidRPr="004900E8">
          <w:rPr>
            <w:rStyle w:val="Hyperlink"/>
            <w:rFonts w:cs="Times New Roman"/>
            <w:sz w:val="18"/>
            <w:szCs w:val="18"/>
          </w:rPr>
          <w:fldChar w:fldCharType="begin"/>
        </w:r>
        <w:r w:rsidRPr="004900E8">
          <w:rPr>
            <w:sz w:val="18"/>
            <w:szCs w:val="18"/>
          </w:rPr>
          <w:instrText xml:space="preserve"> XE "</w:instrText>
        </w:r>
        <w:r w:rsidRPr="004900E8">
          <w:rPr>
            <w:rFonts w:cs="Times New Roman"/>
            <w:sz w:val="18"/>
            <w:szCs w:val="18"/>
          </w:rPr>
          <w:instrText>shall</w:instrText>
        </w:r>
        <w:r w:rsidRPr="004900E8">
          <w:rPr>
            <w:sz w:val="18"/>
            <w:szCs w:val="18"/>
          </w:rPr>
          <w:instrText xml:space="preserve">" </w:instrText>
        </w:r>
        <w:r w:rsidRPr="004900E8">
          <w:rPr>
            <w:rStyle w:val="Hyperlink"/>
            <w:rFonts w:cs="Times New Roman"/>
            <w:sz w:val="18"/>
            <w:szCs w:val="18"/>
          </w:rPr>
          <w:fldChar w:fldCharType="end"/>
        </w:r>
        <w:r w:rsidRPr="004900E8">
          <w:rPr>
            <w:rStyle w:val="Hyperlink"/>
            <w:rFonts w:cs="Times New Roman"/>
            <w:sz w:val="18"/>
            <w:szCs w:val="18"/>
          </w:rPr>
          <w:t>-we-we-must/</w:t>
        </w:r>
      </w:hyperlink>
      <w:r>
        <w:rPr>
          <w:rFonts w:cs="Times New Roman"/>
          <w:sz w:val="18"/>
          <w:szCs w:val="18"/>
        </w:rPr>
        <w:t xml:space="preserve"> (last visited September 23, 2021).</w:t>
      </w:r>
    </w:p>
  </w:footnote>
  <w:footnote w:id="128">
    <w:p w14:paraId="2C08062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129">
    <w:p w14:paraId="4AE0498D" w14:textId="7A954F7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Compare Bryan Garner, </w:t>
      </w:r>
      <w:r w:rsidRPr="004900E8">
        <w:rPr>
          <w:rFonts w:cs="Times New Roman"/>
          <w:i/>
          <w:sz w:val="18"/>
          <w:szCs w:val="18"/>
        </w:rPr>
        <w:t>Bryan Garner On Words, Ax these terms from your legal writing</w:t>
      </w:r>
      <w:r w:rsidRPr="004900E8">
        <w:rPr>
          <w:rFonts w:cs="Times New Roman"/>
          <w:sz w:val="18"/>
          <w:szCs w:val="18"/>
        </w:rPr>
        <w:t xml:space="preserve">, ABA Journal (April 2014), </w:t>
      </w:r>
      <w:r w:rsidRPr="004900E8">
        <w:rPr>
          <w:rFonts w:cs="Times New Roman"/>
          <w:i/>
          <w:sz w:val="18"/>
          <w:szCs w:val="18"/>
        </w:rPr>
        <w:t xml:space="preserve">available at </w:t>
      </w:r>
      <w:hyperlink r:id="rId4" w:history="1">
        <w:r w:rsidRPr="004900E8">
          <w:rPr>
            <w:rStyle w:val="Hyperlink"/>
            <w:rFonts w:cs="Times New Roman"/>
            <w:sz w:val="18"/>
            <w:szCs w:val="18"/>
          </w:rPr>
          <w:t>http://goo.gl/LuKvZk</w:t>
        </w:r>
      </w:hyperlink>
      <w:r w:rsidRPr="004900E8">
        <w:rPr>
          <w:rFonts w:cs="Times New Roman"/>
          <w:sz w:val="18"/>
          <w:szCs w:val="18"/>
        </w:rPr>
        <w:t xml:space="preserve"> (last visited September </w:t>
      </w:r>
      <w:r>
        <w:rPr>
          <w:rFonts w:cs="Times New Roman"/>
          <w:sz w:val="18"/>
          <w:szCs w:val="18"/>
        </w:rPr>
        <w:t>23</w:t>
      </w:r>
      <w:r w:rsidRPr="004900E8">
        <w:rPr>
          <w:rFonts w:cs="Times New Roman"/>
          <w:sz w:val="18"/>
          <w:szCs w:val="18"/>
        </w:rPr>
        <w:t>, 20</w:t>
      </w:r>
      <w:r>
        <w:rPr>
          <w:rFonts w:cs="Times New Roman"/>
          <w:sz w:val="18"/>
          <w:szCs w:val="18"/>
        </w:rPr>
        <w:t>21</w:t>
      </w:r>
      <w:r w:rsidRPr="004900E8">
        <w:rPr>
          <w:rFonts w:cs="Times New Roman"/>
          <w:sz w:val="18"/>
          <w:szCs w:val="18"/>
        </w:rPr>
        <w:t>) (Mr. Garner advocates abandoning the use of “shall</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shall</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entirely.).</w:t>
      </w:r>
    </w:p>
  </w:footnote>
  <w:footnote w:id="130">
    <w:p w14:paraId="19728216" w14:textId="5F55A1F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comment section to </w:t>
      </w:r>
      <w:hyperlink w:anchor="_Rule_6._Tense," w:history="1">
        <w:r>
          <w:rPr>
            <w:rStyle w:val="Hyperlink"/>
            <w:rFonts w:cs="Times New Roman"/>
            <w:sz w:val="18"/>
            <w:szCs w:val="18"/>
          </w:rPr>
          <w:t>Part VI, Ch. 2, Drafting Rule 6</w:t>
        </w:r>
      </w:hyperlink>
      <w:r w:rsidRPr="004900E8">
        <w:rPr>
          <w:rFonts w:cs="Times New Roman"/>
          <w:sz w:val="18"/>
          <w:szCs w:val="18"/>
        </w:rPr>
        <w:t xml:space="preserve"> for a discussion of the active</w:t>
      </w:r>
      <w:r w:rsidRPr="004900E8">
        <w:rPr>
          <w:rFonts w:cs="Times New Roman"/>
          <w:sz w:val="18"/>
          <w:szCs w:val="18"/>
        </w:rPr>
        <w:fldChar w:fldCharType="begin"/>
      </w:r>
      <w:r w:rsidRPr="004900E8">
        <w:rPr>
          <w:sz w:val="18"/>
          <w:szCs w:val="18"/>
        </w:rPr>
        <w:instrText xml:space="preserve"> XE "Verb Tenses:active tense" </w:instrText>
      </w:r>
      <w:r w:rsidRPr="004900E8">
        <w:rPr>
          <w:rFonts w:cs="Times New Roman"/>
          <w:sz w:val="18"/>
          <w:szCs w:val="18"/>
        </w:rPr>
        <w:fldChar w:fldCharType="end"/>
      </w:r>
      <w:r w:rsidRPr="004900E8">
        <w:rPr>
          <w:rFonts w:cs="Times New Roman"/>
          <w:sz w:val="18"/>
          <w:szCs w:val="18"/>
        </w:rPr>
        <w:t xml:space="preserve"> voice.</w:t>
      </w:r>
    </w:p>
  </w:footnote>
  <w:footnote w:id="131">
    <w:p w14:paraId="58F553FE" w14:textId="52DD19CD"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hyperlink w:anchor="Pt6Ch2R11a" w:history="1">
        <w:r>
          <w:rPr>
            <w:rStyle w:val="Hyperlink"/>
            <w:rFonts w:cs="Times New Roman"/>
            <w:sz w:val="18"/>
            <w:szCs w:val="18"/>
          </w:rPr>
          <w:t>Part VI, Ch. 2, Drafting Rule 11(a)(2)</w:t>
        </w:r>
      </w:hyperlink>
      <w:r w:rsidRPr="004900E8">
        <w:rPr>
          <w:rFonts w:cs="Times New Roman"/>
          <w:sz w:val="18"/>
          <w:szCs w:val="18"/>
        </w:rPr>
        <w:t xml:space="preserve"> for a discussion of inactive verbs.</w:t>
      </w:r>
    </w:p>
  </w:footnote>
  <w:footnote w:id="132">
    <w:p w14:paraId="56A4147C" w14:textId="2D7AFE6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id.</w:t>
      </w:r>
      <w:r w:rsidRPr="004900E8">
        <w:rPr>
          <w:rFonts w:cs="Times New Roman"/>
          <w:sz w:val="18"/>
          <w:szCs w:val="18"/>
        </w:rPr>
        <w:t xml:space="preserve"> for a discussion of active</w:t>
      </w:r>
      <w:r w:rsidRPr="004900E8">
        <w:rPr>
          <w:rFonts w:cs="Times New Roman"/>
          <w:sz w:val="18"/>
          <w:szCs w:val="18"/>
        </w:rPr>
        <w:fldChar w:fldCharType="begin"/>
      </w:r>
      <w:r w:rsidRPr="004900E8">
        <w:rPr>
          <w:sz w:val="18"/>
          <w:szCs w:val="18"/>
        </w:rPr>
        <w:instrText xml:space="preserve"> XE "Verb Tenses:active tense" </w:instrText>
      </w:r>
      <w:r w:rsidRPr="004900E8">
        <w:rPr>
          <w:rFonts w:cs="Times New Roman"/>
          <w:sz w:val="18"/>
          <w:szCs w:val="18"/>
        </w:rPr>
        <w:fldChar w:fldCharType="end"/>
      </w:r>
      <w:r w:rsidRPr="004900E8">
        <w:rPr>
          <w:rFonts w:cs="Times New Roman"/>
          <w:sz w:val="18"/>
          <w:szCs w:val="18"/>
        </w:rPr>
        <w:t xml:space="preserve"> verbs in the passive voice</w:t>
      </w:r>
      <w:r w:rsidRPr="004900E8">
        <w:rPr>
          <w:rFonts w:cs="Times New Roman"/>
          <w:sz w:val="18"/>
          <w:szCs w:val="18"/>
        </w:rPr>
        <w:fldChar w:fldCharType="begin"/>
      </w:r>
      <w:r w:rsidRPr="004900E8">
        <w:rPr>
          <w:sz w:val="18"/>
          <w:szCs w:val="18"/>
        </w:rPr>
        <w:instrText xml:space="preserve"> XE "Verb Tenses:passive voice" </w:instrText>
      </w:r>
      <w:r w:rsidRPr="004900E8">
        <w:rPr>
          <w:rFonts w:cs="Times New Roman"/>
          <w:sz w:val="18"/>
          <w:szCs w:val="18"/>
        </w:rPr>
        <w:fldChar w:fldCharType="end"/>
      </w:r>
      <w:r w:rsidRPr="004900E8">
        <w:rPr>
          <w:rFonts w:cs="Times New Roman"/>
          <w:sz w:val="18"/>
          <w:szCs w:val="18"/>
        </w:rPr>
        <w:t>.</w:t>
      </w:r>
    </w:p>
  </w:footnote>
  <w:footnote w:id="133">
    <w:p w14:paraId="6FB2B16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R. J. Martineau, </w:t>
      </w:r>
      <w:r w:rsidRPr="004900E8">
        <w:rPr>
          <w:rFonts w:cs="Times New Roman"/>
          <w:i/>
          <w:sz w:val="18"/>
          <w:szCs w:val="18"/>
        </w:rPr>
        <w:t>Drafting Legislation and Rules in Plain English,</w:t>
      </w:r>
      <w:r w:rsidRPr="004900E8">
        <w:rPr>
          <w:rFonts w:cs="Times New Roman"/>
          <w:sz w:val="18"/>
          <w:szCs w:val="18"/>
        </w:rPr>
        <w:t xml:space="preserve"> 81-82 (1991).</w:t>
      </w:r>
    </w:p>
  </w:footnote>
  <w:footnote w:id="134">
    <w:p w14:paraId="354C02B9" w14:textId="6A37853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Lawrence Filson &amp; Sandra </w:t>
      </w:r>
      <w:proofErr w:type="spellStart"/>
      <w:r w:rsidRPr="004900E8">
        <w:rPr>
          <w:rFonts w:cs="Times New Roman"/>
          <w:sz w:val="18"/>
          <w:szCs w:val="18"/>
        </w:rPr>
        <w:t>Strokoff</w:t>
      </w:r>
      <w:proofErr w:type="spellEnd"/>
      <w:r w:rsidRPr="004900E8">
        <w:rPr>
          <w:rFonts w:cs="Times New Roman"/>
          <w:sz w:val="18"/>
          <w:szCs w:val="18"/>
        </w:rPr>
        <w:t xml:space="preserve">,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277-79 (2nd ed. 2008). </w:t>
      </w:r>
      <w:r w:rsidRPr="004900E8">
        <w:rPr>
          <w:rFonts w:cs="Times New Roman"/>
          <w:i/>
          <w:sz w:val="18"/>
          <w:szCs w:val="18"/>
        </w:rPr>
        <w:t xml:space="preserve">See also </w:t>
      </w:r>
      <w:r w:rsidRPr="004900E8">
        <w:rPr>
          <w:rFonts w:cs="Times New Roman"/>
          <w:sz w:val="18"/>
          <w:szCs w:val="18"/>
        </w:rPr>
        <w:t xml:space="preserve">Mary Norris, </w:t>
      </w:r>
      <w:r w:rsidRPr="004900E8">
        <w:rPr>
          <w:rFonts w:cs="Times New Roman"/>
          <w:i/>
          <w:sz w:val="18"/>
          <w:szCs w:val="18"/>
        </w:rPr>
        <w:t xml:space="preserve">Comma Queen: </w:t>
      </w:r>
      <w:proofErr w:type="spellStart"/>
      <w:r w:rsidRPr="004900E8">
        <w:rPr>
          <w:rFonts w:cs="Times New Roman"/>
          <w:i/>
          <w:sz w:val="18"/>
          <w:szCs w:val="18"/>
        </w:rPr>
        <w:t>Whichcraft</w:t>
      </w:r>
      <w:proofErr w:type="spellEnd"/>
      <w:r w:rsidRPr="004900E8">
        <w:rPr>
          <w:rFonts w:cs="Times New Roman"/>
          <w:i/>
          <w:sz w:val="18"/>
          <w:szCs w:val="18"/>
        </w:rPr>
        <w:t xml:space="preserve"> – That vs. Which</w:t>
      </w:r>
      <w:r w:rsidRPr="004900E8">
        <w:rPr>
          <w:rFonts w:cs="Times New Roman"/>
          <w:sz w:val="18"/>
          <w:szCs w:val="18"/>
        </w:rPr>
        <w:t xml:space="preserve">, The New Yorker, June 6, 2016, </w:t>
      </w:r>
      <w:r w:rsidRPr="004900E8">
        <w:rPr>
          <w:rFonts w:cs="Times New Roman"/>
          <w:i/>
          <w:sz w:val="18"/>
          <w:szCs w:val="18"/>
        </w:rPr>
        <w:t xml:space="preserve">available at </w:t>
      </w:r>
      <w:hyperlink r:id="rId5" w:history="1">
        <w:r w:rsidRPr="004900E8">
          <w:rPr>
            <w:rStyle w:val="Hyperlink"/>
            <w:rFonts w:cs="Times New Roman"/>
            <w:sz w:val="18"/>
            <w:szCs w:val="18"/>
          </w:rPr>
          <w:t>http://www.newyorker.com/culture/culture-desk/comma</w:t>
        </w:r>
        <w:r w:rsidRPr="004900E8">
          <w:rPr>
            <w:rStyle w:val="Hyperlink"/>
            <w:rFonts w:cs="Times New Roman"/>
            <w:sz w:val="18"/>
            <w:szCs w:val="18"/>
          </w:rPr>
          <w:fldChar w:fldCharType="begin"/>
        </w:r>
        <w:r w:rsidRPr="004900E8">
          <w:rPr>
            <w:sz w:val="18"/>
            <w:szCs w:val="18"/>
          </w:rPr>
          <w:instrText xml:space="preserve"> XE "</w:instrText>
        </w:r>
        <w:r w:rsidRPr="004900E8">
          <w:rPr>
            <w:rFonts w:cs="Times New Roman"/>
            <w:sz w:val="18"/>
            <w:szCs w:val="18"/>
          </w:rPr>
          <w:instrText>commas</w:instrText>
        </w:r>
        <w:r w:rsidRPr="004900E8">
          <w:rPr>
            <w:sz w:val="18"/>
            <w:szCs w:val="18"/>
          </w:rPr>
          <w:instrText xml:space="preserve">" </w:instrText>
        </w:r>
        <w:r w:rsidRPr="004900E8">
          <w:rPr>
            <w:rStyle w:val="Hyperlink"/>
            <w:rFonts w:cs="Times New Roman"/>
            <w:sz w:val="18"/>
            <w:szCs w:val="18"/>
          </w:rPr>
          <w:fldChar w:fldCharType="end"/>
        </w:r>
        <w:r w:rsidRPr="004900E8">
          <w:rPr>
            <w:rStyle w:val="Hyperlink"/>
            <w:rFonts w:cs="Times New Roman"/>
            <w:sz w:val="18"/>
            <w:szCs w:val="18"/>
          </w:rPr>
          <w:t>-queen-whichcraft-that-vs-which</w:t>
        </w:r>
      </w:hyperlink>
      <w:r w:rsidRPr="004900E8">
        <w:rPr>
          <w:rFonts w:cs="Times New Roman"/>
          <w:sz w:val="18"/>
          <w:szCs w:val="18"/>
        </w:rPr>
        <w:t xml:space="preserve"> (last visited September </w:t>
      </w:r>
      <w:r>
        <w:rPr>
          <w:rFonts w:cs="Times New Roman"/>
          <w:sz w:val="18"/>
          <w:szCs w:val="18"/>
        </w:rPr>
        <w:t>24</w:t>
      </w:r>
      <w:r w:rsidRPr="004900E8">
        <w:rPr>
          <w:rFonts w:cs="Times New Roman"/>
          <w:sz w:val="18"/>
          <w:szCs w:val="18"/>
        </w:rPr>
        <w:t>, 202</w:t>
      </w:r>
      <w:r>
        <w:rPr>
          <w:rFonts w:cs="Times New Roman"/>
          <w:sz w:val="18"/>
          <w:szCs w:val="18"/>
        </w:rPr>
        <w:t>1</w:t>
      </w:r>
      <w:r w:rsidRPr="004900E8">
        <w:rPr>
          <w:rFonts w:cs="Times New Roman"/>
          <w:sz w:val="18"/>
          <w:szCs w:val="18"/>
        </w:rPr>
        <w:t>).</w:t>
      </w:r>
    </w:p>
  </w:footnote>
  <w:footnote w:id="135">
    <w:p w14:paraId="40115271" w14:textId="0275C1B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w:t>
      </w:r>
      <w:r w:rsidRPr="004900E8">
        <w:rPr>
          <w:rFonts w:cs="Times New Roman"/>
          <w:sz w:val="18"/>
          <w:szCs w:val="18"/>
        </w:rPr>
        <w:t xml:space="preserve">Filson,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277-79. </w:t>
      </w:r>
      <w:r w:rsidRPr="004900E8">
        <w:rPr>
          <w:rFonts w:cs="Times New Roman"/>
          <w:i/>
          <w:sz w:val="18"/>
          <w:szCs w:val="18"/>
        </w:rPr>
        <w:t>See also</w:t>
      </w:r>
      <w:r w:rsidRPr="004900E8">
        <w:rPr>
          <w:rFonts w:cs="Times New Roman"/>
          <w:sz w:val="18"/>
          <w:szCs w:val="18"/>
        </w:rPr>
        <w:t xml:space="preserve"> Norris, </w:t>
      </w:r>
      <w:r w:rsidRPr="004900E8">
        <w:rPr>
          <w:rFonts w:cs="Times New Roman"/>
          <w:i/>
          <w:sz w:val="18"/>
          <w:szCs w:val="18"/>
        </w:rPr>
        <w:t xml:space="preserve">Comma Queen: </w:t>
      </w:r>
      <w:proofErr w:type="spellStart"/>
      <w:r w:rsidRPr="004900E8">
        <w:rPr>
          <w:rFonts w:cs="Times New Roman"/>
          <w:i/>
          <w:sz w:val="18"/>
          <w:szCs w:val="18"/>
        </w:rPr>
        <w:t>Whichcraft</w:t>
      </w:r>
      <w:proofErr w:type="spellEnd"/>
      <w:r w:rsidRPr="004900E8">
        <w:rPr>
          <w:rFonts w:cs="Times New Roman"/>
          <w:i/>
          <w:sz w:val="18"/>
          <w:szCs w:val="18"/>
        </w:rPr>
        <w:t xml:space="preserve"> – That vs. Which</w:t>
      </w:r>
      <w:r w:rsidRPr="004900E8">
        <w:rPr>
          <w:rFonts w:cs="Times New Roman"/>
          <w:sz w:val="18"/>
          <w:szCs w:val="18"/>
        </w:rPr>
        <w:t>.</w:t>
      </w:r>
    </w:p>
  </w:footnote>
  <w:footnote w:id="136">
    <w:p w14:paraId="73948DB8" w14:textId="61C6754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Filson,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xml:space="preserve"> at 288.</w:t>
      </w:r>
    </w:p>
  </w:footnote>
  <w:footnote w:id="137">
    <w:p w14:paraId="3CD25A13" w14:textId="7CC6F326" w:rsidR="00B93F82" w:rsidRPr="00772579" w:rsidRDefault="00B93F82" w:rsidP="00772579">
      <w:pPr>
        <w:pStyle w:val="FootnoteText"/>
        <w:jc w:val="both"/>
        <w:rPr>
          <w:sz w:val="18"/>
          <w:szCs w:val="18"/>
        </w:rPr>
      </w:pPr>
      <w:r w:rsidRPr="00772579">
        <w:rPr>
          <w:rStyle w:val="FootnoteReference"/>
          <w:sz w:val="18"/>
          <w:szCs w:val="18"/>
        </w:rPr>
        <w:footnoteRef/>
      </w:r>
      <w:r w:rsidRPr="00772579">
        <w:rPr>
          <w:sz w:val="18"/>
          <w:szCs w:val="18"/>
        </w:rPr>
        <w:t xml:space="preserve"> The trend is moving toward capitalizing </w:t>
      </w:r>
      <w:r>
        <w:rPr>
          <w:sz w:val="18"/>
          <w:szCs w:val="18"/>
        </w:rPr>
        <w:t>“</w:t>
      </w:r>
      <w:r w:rsidRPr="00772579">
        <w:rPr>
          <w:sz w:val="18"/>
          <w:szCs w:val="18"/>
        </w:rPr>
        <w:t>Black,</w:t>
      </w:r>
      <w:r>
        <w:rPr>
          <w:sz w:val="18"/>
          <w:szCs w:val="18"/>
        </w:rPr>
        <w:t>”</w:t>
      </w:r>
      <w:r w:rsidRPr="00772579">
        <w:rPr>
          <w:sz w:val="18"/>
          <w:szCs w:val="18"/>
        </w:rPr>
        <w:t xml:space="preserve"> </w:t>
      </w:r>
      <w:r>
        <w:rPr>
          <w:sz w:val="18"/>
          <w:szCs w:val="18"/>
        </w:rPr>
        <w:t>“</w:t>
      </w:r>
      <w:r w:rsidRPr="00772579">
        <w:rPr>
          <w:sz w:val="18"/>
          <w:szCs w:val="18"/>
        </w:rPr>
        <w:t>Indigenous,</w:t>
      </w:r>
      <w:r>
        <w:rPr>
          <w:sz w:val="18"/>
          <w:szCs w:val="18"/>
        </w:rPr>
        <w:t>”</w:t>
      </w:r>
      <w:r w:rsidRPr="00772579">
        <w:rPr>
          <w:sz w:val="18"/>
          <w:szCs w:val="18"/>
        </w:rPr>
        <w:t xml:space="preserve"> and other culturally significant identifiers. Adopting this usage for legislative drafting is not yet the standard, but it is something to be aware of. See </w:t>
      </w:r>
      <w:r w:rsidRPr="00772579">
        <w:rPr>
          <w:i/>
          <w:iCs/>
          <w:sz w:val="18"/>
          <w:szCs w:val="18"/>
        </w:rPr>
        <w:t xml:space="preserve">Associated Press changes influential style guide to capitalize ‘Black,’ </w:t>
      </w:r>
      <w:r w:rsidRPr="00772579">
        <w:rPr>
          <w:sz w:val="18"/>
          <w:szCs w:val="18"/>
        </w:rPr>
        <w:t xml:space="preserve">The Guardian, available at </w:t>
      </w:r>
      <w:hyperlink r:id="rId6" w:history="1">
        <w:r w:rsidRPr="00772579">
          <w:rPr>
            <w:rStyle w:val="Hyperlink"/>
            <w:sz w:val="18"/>
            <w:szCs w:val="18"/>
          </w:rPr>
          <w:t>https://www.theguardian.com/media/2020/jun/20/associated-press-style-guide-capitalize-black</w:t>
        </w:r>
      </w:hyperlink>
      <w:r w:rsidRPr="00772579">
        <w:rPr>
          <w:sz w:val="18"/>
          <w:szCs w:val="18"/>
        </w:rPr>
        <w:t xml:space="preserve"> and </w:t>
      </w:r>
      <w:r w:rsidRPr="00772579">
        <w:rPr>
          <w:i/>
          <w:iCs/>
          <w:sz w:val="18"/>
          <w:szCs w:val="18"/>
        </w:rPr>
        <w:t xml:space="preserve">Why we capitalize ‘Black’ (and not ‘white’), </w:t>
      </w:r>
      <w:r w:rsidRPr="00772579">
        <w:rPr>
          <w:sz w:val="18"/>
          <w:szCs w:val="18"/>
        </w:rPr>
        <w:t xml:space="preserve">Columbia Journalism Review, available at </w:t>
      </w:r>
      <w:hyperlink r:id="rId7" w:history="1">
        <w:r w:rsidRPr="00772579">
          <w:rPr>
            <w:rStyle w:val="Hyperlink"/>
            <w:sz w:val="18"/>
            <w:szCs w:val="18"/>
          </w:rPr>
          <w:t>https://www.cjr.org/analysis/capital-b-black-styleguide.php</w:t>
        </w:r>
      </w:hyperlink>
      <w:r w:rsidRPr="00772579">
        <w:rPr>
          <w:sz w:val="18"/>
          <w:szCs w:val="18"/>
        </w:rPr>
        <w:t xml:space="preserve"> (both last visited September 24, 2021).</w:t>
      </w:r>
    </w:p>
  </w:footnote>
  <w:footnote w:id="138">
    <w:p w14:paraId="250DAF6D" w14:textId="69B7818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 use of “inclusive” following the sequence is unnecessary as “through” means “up to and including.”</w:t>
      </w:r>
    </w:p>
  </w:footnote>
  <w:footnote w:id="139">
    <w:p w14:paraId="190FAB8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R. J. Martineau, </w:t>
      </w:r>
      <w:r w:rsidRPr="004900E8">
        <w:rPr>
          <w:rFonts w:cs="Times New Roman"/>
          <w:i/>
          <w:sz w:val="18"/>
          <w:szCs w:val="18"/>
        </w:rPr>
        <w:t>Drafting Legislation and Rules in Plain English</w:t>
      </w:r>
      <w:r w:rsidRPr="004900E8">
        <w:rPr>
          <w:rFonts w:cs="Times New Roman"/>
          <w:sz w:val="18"/>
          <w:szCs w:val="18"/>
        </w:rPr>
        <w:t>, 102 and 105 (1991).</w:t>
      </w:r>
    </w:p>
  </w:footnote>
  <w:footnote w:id="140">
    <w:p w14:paraId="09337BF0" w14:textId="547436A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Andrews v. State</w:t>
      </w:r>
      <w:r w:rsidRPr="004900E8">
        <w:rPr>
          <w:rFonts w:cs="Times New Roman"/>
          <w:sz w:val="18"/>
          <w:szCs w:val="18"/>
        </w:rPr>
        <w:t>, 34 A.3d 1061 (Del. 2011) (using a dictionary</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dictionaries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to define “residence” as it appears in a provision regarding sex offender registration, rather than adopt the State’s definition</w:t>
      </w:r>
      <w:r w:rsidRPr="004900E8">
        <w:rPr>
          <w:rFonts w:cs="Times New Roman"/>
          <w:sz w:val="18"/>
          <w:szCs w:val="18"/>
        </w:rPr>
        <w:fldChar w:fldCharType="begin"/>
      </w:r>
      <w:r w:rsidRPr="004900E8">
        <w:rPr>
          <w:sz w:val="18"/>
          <w:szCs w:val="18"/>
        </w:rPr>
        <w:instrText xml:space="preserve"> XE "Bill Parts:definitions" </w:instrText>
      </w:r>
      <w:r w:rsidRPr="004900E8">
        <w:rPr>
          <w:rFonts w:cs="Times New Roman"/>
          <w:sz w:val="18"/>
          <w:szCs w:val="18"/>
        </w:rPr>
        <w:fldChar w:fldCharType="end"/>
      </w:r>
      <w:r w:rsidRPr="004900E8">
        <w:rPr>
          <w:rFonts w:cs="Times New Roman"/>
          <w:sz w:val="18"/>
          <w:szCs w:val="18"/>
        </w:rPr>
        <w:t xml:space="preserve">, which was based on the definition of “reside” as found elsewhere in Title 11 but not cited to by the sex offender registration statute. The General Assembly then passed legislation defining “residence” in the statute – </w:t>
      </w:r>
      <w:r w:rsidRPr="004900E8">
        <w:rPr>
          <w:rFonts w:cs="Times New Roman"/>
          <w:i/>
          <w:sz w:val="18"/>
          <w:szCs w:val="18"/>
        </w:rPr>
        <w:t>see</w:t>
      </w:r>
      <w:r w:rsidRPr="004900E8">
        <w:rPr>
          <w:rFonts w:cs="Times New Roman"/>
          <w:sz w:val="18"/>
          <w:szCs w:val="18"/>
        </w:rPr>
        <w:t xml:space="preserve"> 78 Del. Laws, c. 367 (2012).).</w:t>
      </w:r>
    </w:p>
  </w:footnote>
  <w:footnote w:id="141">
    <w:p w14:paraId="1726544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State ex rel. </w:t>
      </w:r>
      <w:proofErr w:type="spellStart"/>
      <w:r w:rsidRPr="004900E8">
        <w:rPr>
          <w:rFonts w:cs="Times New Roman"/>
          <w:i/>
          <w:sz w:val="18"/>
          <w:szCs w:val="18"/>
        </w:rPr>
        <w:t>Milby</w:t>
      </w:r>
      <w:proofErr w:type="spellEnd"/>
      <w:r w:rsidRPr="004900E8">
        <w:rPr>
          <w:rFonts w:cs="Times New Roman"/>
          <w:i/>
          <w:sz w:val="18"/>
          <w:szCs w:val="18"/>
        </w:rPr>
        <w:t xml:space="preserve"> v. Gibson</w:t>
      </w:r>
      <w:r w:rsidRPr="004900E8">
        <w:rPr>
          <w:rFonts w:cs="Times New Roman"/>
          <w:sz w:val="18"/>
          <w:szCs w:val="18"/>
        </w:rPr>
        <w:t>, 140 A.2d 774 (Del. Super. 1958).</w:t>
      </w:r>
    </w:p>
  </w:footnote>
  <w:footnote w:id="142">
    <w:p w14:paraId="347BA9B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1 </w:t>
      </w:r>
      <w:r w:rsidRPr="004900E8">
        <w:rPr>
          <w:rFonts w:cs="Times New Roman"/>
          <w:i/>
          <w:sz w:val="18"/>
          <w:szCs w:val="18"/>
        </w:rPr>
        <w:t>Del. C.</w:t>
      </w:r>
      <w:r w:rsidRPr="004900E8">
        <w:rPr>
          <w:rFonts w:cs="Times New Roman"/>
          <w:sz w:val="18"/>
          <w:szCs w:val="18"/>
        </w:rPr>
        <w:t xml:space="preserve"> § 302(18).</w:t>
      </w:r>
    </w:p>
  </w:footnote>
  <w:footnote w:id="143">
    <w:p w14:paraId="072BAD3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1 </w:t>
      </w:r>
      <w:r w:rsidRPr="004900E8">
        <w:rPr>
          <w:rFonts w:cs="Times New Roman"/>
          <w:i/>
          <w:sz w:val="18"/>
          <w:szCs w:val="18"/>
        </w:rPr>
        <w:t>Del. C.</w:t>
      </w:r>
      <w:r w:rsidRPr="004900E8">
        <w:rPr>
          <w:rFonts w:cs="Times New Roman"/>
          <w:sz w:val="18"/>
          <w:szCs w:val="18"/>
        </w:rPr>
        <w:t xml:space="preserve"> § 302(18)</w:t>
      </w:r>
    </w:p>
  </w:footnote>
  <w:footnote w:id="144">
    <w:p w14:paraId="19248AD4" w14:textId="1851CD05" w:rsidR="00B93F82" w:rsidRPr="004900E8" w:rsidRDefault="00B93F82" w:rsidP="004900E8">
      <w:pPr>
        <w:pStyle w:val="FootnoteText"/>
        <w:jc w:val="both"/>
        <w:rPr>
          <w:rFonts w:cs="Times New Roman"/>
          <w:sz w:val="18"/>
          <w:szCs w:val="18"/>
        </w:rPr>
      </w:pPr>
      <w:r w:rsidRPr="004900E8">
        <w:rPr>
          <w:rStyle w:val="FootnoteReference"/>
          <w:sz w:val="18"/>
          <w:szCs w:val="18"/>
        </w:rPr>
        <w:footnoteRef/>
      </w:r>
      <w:r w:rsidRPr="004900E8">
        <w:rPr>
          <w:sz w:val="18"/>
          <w:szCs w:val="18"/>
        </w:rPr>
        <w:t xml:space="preserve"> </w:t>
      </w:r>
      <w:r w:rsidRPr="004900E8">
        <w:rPr>
          <w:rFonts w:cs="Times New Roman"/>
          <w:i/>
          <w:iCs/>
          <w:sz w:val="18"/>
          <w:szCs w:val="18"/>
        </w:rPr>
        <w:t>See</w:t>
      </w:r>
      <w:r w:rsidRPr="004900E8">
        <w:rPr>
          <w:rFonts w:cs="Times New Roman"/>
          <w:sz w:val="18"/>
          <w:szCs w:val="18"/>
        </w:rPr>
        <w:t xml:space="preserve"> </w:t>
      </w:r>
      <w:r w:rsidRPr="004900E8">
        <w:rPr>
          <w:rFonts w:cs="Times New Roman"/>
          <w:i/>
          <w:iCs/>
          <w:sz w:val="18"/>
          <w:szCs w:val="18"/>
        </w:rPr>
        <w:t>State v. Del. Pub. Serv. Comm’n</w:t>
      </w:r>
      <w:r w:rsidRPr="004900E8">
        <w:rPr>
          <w:rFonts w:cs="Times New Roman"/>
          <w:sz w:val="18"/>
          <w:szCs w:val="18"/>
        </w:rPr>
        <w:t>, 2020 Super. LEXIS 101, 2020 WL 888493 (Del. Super. Ct. 2020).</w:t>
      </w:r>
    </w:p>
  </w:footnote>
  <w:footnote w:id="145">
    <w:p w14:paraId="75BD3D4C" w14:textId="1D7E7D21" w:rsidR="00B93F82" w:rsidRPr="004900E8" w:rsidRDefault="00B93F82" w:rsidP="004900E8">
      <w:pPr>
        <w:pStyle w:val="FootnoteText"/>
        <w:jc w:val="both"/>
        <w:rPr>
          <w:sz w:val="18"/>
          <w:szCs w:val="18"/>
        </w:rPr>
      </w:pPr>
      <w:r w:rsidRPr="004900E8">
        <w:rPr>
          <w:rStyle w:val="FootnoteReference"/>
          <w:sz w:val="18"/>
          <w:szCs w:val="18"/>
        </w:rPr>
        <w:footnoteRef/>
      </w:r>
      <w:r w:rsidRPr="004900E8">
        <w:rPr>
          <w:sz w:val="18"/>
          <w:szCs w:val="18"/>
        </w:rPr>
        <w:t xml:space="preserve"> </w:t>
      </w:r>
      <w:r w:rsidRPr="004900E8">
        <w:rPr>
          <w:i/>
          <w:iCs/>
          <w:sz w:val="18"/>
          <w:szCs w:val="18"/>
        </w:rPr>
        <w:t>See</w:t>
      </w:r>
      <w:r w:rsidRPr="004900E8">
        <w:rPr>
          <w:sz w:val="18"/>
          <w:szCs w:val="18"/>
        </w:rPr>
        <w:t xml:space="preserve"> </w:t>
      </w:r>
      <w:r w:rsidRPr="004900E8">
        <w:rPr>
          <w:i/>
          <w:iCs/>
          <w:sz w:val="18"/>
          <w:szCs w:val="18"/>
        </w:rPr>
        <w:t>Affiliated Enterprises, Inc. v. Waller</w:t>
      </w:r>
      <w:r w:rsidRPr="004900E8">
        <w:rPr>
          <w:sz w:val="18"/>
          <w:szCs w:val="18"/>
        </w:rPr>
        <w:t>, 5 A.2d 257, 259 (Del. 1939).</w:t>
      </w:r>
    </w:p>
  </w:footnote>
  <w:footnote w:id="146">
    <w:p w14:paraId="31A13D53" w14:textId="2AFC7358"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Lawrence Filson &amp; Sandra </w:t>
      </w:r>
      <w:proofErr w:type="spellStart"/>
      <w:r w:rsidRPr="004900E8">
        <w:rPr>
          <w:rFonts w:cs="Times New Roman"/>
          <w:sz w:val="18"/>
          <w:szCs w:val="18"/>
        </w:rPr>
        <w:t>Strokoff</w:t>
      </w:r>
      <w:proofErr w:type="spellEnd"/>
      <w:r w:rsidRPr="004900E8">
        <w:rPr>
          <w:rFonts w:cs="Times New Roman"/>
          <w:sz w:val="18"/>
          <w:szCs w:val="18"/>
        </w:rPr>
        <w:t xml:space="preserve">,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133 (2nd ed., 2008).</w:t>
      </w:r>
    </w:p>
  </w:footnote>
  <w:footnote w:id="147">
    <w:p w14:paraId="11BA55E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Larry M. </w:t>
      </w:r>
      <w:proofErr w:type="spellStart"/>
      <w:r w:rsidRPr="004900E8">
        <w:rPr>
          <w:rFonts w:cs="Times New Roman"/>
          <w:sz w:val="18"/>
          <w:szCs w:val="18"/>
        </w:rPr>
        <w:t>Eig</w:t>
      </w:r>
      <w:proofErr w:type="spellEnd"/>
      <w:r w:rsidRPr="004900E8">
        <w:rPr>
          <w:rFonts w:cs="Times New Roman"/>
          <w:sz w:val="18"/>
          <w:szCs w:val="18"/>
        </w:rPr>
        <w:t xml:space="preserve">, Cong. Research Serv., </w:t>
      </w:r>
      <w:r w:rsidRPr="004900E8">
        <w:rPr>
          <w:rFonts w:cs="Times New Roman"/>
          <w:i/>
          <w:sz w:val="18"/>
          <w:szCs w:val="18"/>
        </w:rPr>
        <w:t>Statutory Interpretation: General Principles and Recent Trends</w:t>
      </w:r>
      <w:r w:rsidRPr="004900E8">
        <w:rPr>
          <w:rFonts w:cs="Times New Roman"/>
          <w:sz w:val="18"/>
          <w:szCs w:val="18"/>
        </w:rPr>
        <w:t xml:space="preserve"> 37 (2011).</w:t>
      </w:r>
    </w:p>
  </w:footnote>
  <w:footnote w:id="148">
    <w:p w14:paraId="347EFE20" w14:textId="530FB47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Bryan Garner, </w:t>
      </w:r>
      <w:r w:rsidRPr="004900E8">
        <w:rPr>
          <w:rFonts w:cs="Times New Roman"/>
          <w:i/>
          <w:sz w:val="18"/>
          <w:szCs w:val="18"/>
        </w:rPr>
        <w:t>Bryan Garner On Words, Ax these terms from your legal writing</w:t>
      </w:r>
      <w:r w:rsidRPr="004900E8">
        <w:rPr>
          <w:rFonts w:cs="Times New Roman"/>
          <w:sz w:val="18"/>
          <w:szCs w:val="18"/>
        </w:rPr>
        <w:t xml:space="preserve">, ABA Journal (April 2014), </w:t>
      </w:r>
      <w:r w:rsidRPr="004900E8">
        <w:rPr>
          <w:rFonts w:cs="Times New Roman"/>
          <w:i/>
          <w:sz w:val="18"/>
          <w:szCs w:val="18"/>
        </w:rPr>
        <w:t xml:space="preserve">available at </w:t>
      </w:r>
      <w:hyperlink r:id="rId8" w:history="1">
        <w:r w:rsidRPr="004900E8">
          <w:rPr>
            <w:rStyle w:val="Hyperlink"/>
            <w:rFonts w:cs="Times New Roman"/>
            <w:sz w:val="18"/>
            <w:szCs w:val="18"/>
          </w:rPr>
          <w:t>http://goo.gl/LuKvZk</w:t>
        </w:r>
      </w:hyperlink>
      <w:r w:rsidRPr="004900E8">
        <w:rPr>
          <w:rFonts w:cs="Times New Roman"/>
          <w:sz w:val="18"/>
          <w:szCs w:val="18"/>
        </w:rPr>
        <w:t xml:space="preserve"> (last visited October 23, 2018).</w:t>
      </w:r>
    </w:p>
  </w:footnote>
  <w:footnote w:id="149">
    <w:p w14:paraId="72F51520" w14:textId="3E70181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In the legislative drafting context, “tabulation” and “tabular form” refer to breaking down a provision into an introductory phrase followed by a list</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lists (series and tabulations)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of related but distinct subsections. It rarely means to literally incorporate a table into legislation, in no small part because doing so is difficult to accomplish in DELIS</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DELIS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w:t>
      </w:r>
    </w:p>
  </w:footnote>
  <w:footnote w:id="150">
    <w:p w14:paraId="06E7DEB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Brown v. State</w:t>
      </w:r>
      <w:r w:rsidRPr="004900E8">
        <w:rPr>
          <w:rFonts w:cs="Times New Roman"/>
          <w:sz w:val="18"/>
          <w:szCs w:val="18"/>
        </w:rPr>
        <w:t xml:space="preserve">, 36 A.3d 321, 325 (Del. 2012) (quoting </w:t>
      </w:r>
      <w:proofErr w:type="spellStart"/>
      <w:r w:rsidRPr="004900E8">
        <w:rPr>
          <w:rFonts w:cs="Times New Roman"/>
          <w:i/>
          <w:sz w:val="18"/>
          <w:szCs w:val="18"/>
        </w:rPr>
        <w:t>Leatherby</w:t>
      </w:r>
      <w:proofErr w:type="spellEnd"/>
      <w:r w:rsidRPr="004900E8">
        <w:rPr>
          <w:rFonts w:cs="Times New Roman"/>
          <w:i/>
          <w:sz w:val="18"/>
          <w:szCs w:val="18"/>
        </w:rPr>
        <w:t xml:space="preserve"> v. </w:t>
      </w:r>
      <w:proofErr w:type="spellStart"/>
      <w:r w:rsidRPr="004900E8">
        <w:rPr>
          <w:rFonts w:cs="Times New Roman"/>
          <w:i/>
          <w:sz w:val="18"/>
          <w:szCs w:val="18"/>
        </w:rPr>
        <w:t>Greenspun</w:t>
      </w:r>
      <w:proofErr w:type="spellEnd"/>
      <w:r w:rsidRPr="004900E8">
        <w:rPr>
          <w:rFonts w:cs="Times New Roman"/>
          <w:sz w:val="18"/>
          <w:szCs w:val="18"/>
        </w:rPr>
        <w:t>, 939 A.2d 1284, 1291 (Del. 2007)).</w:t>
      </w:r>
    </w:p>
  </w:footnote>
  <w:footnote w:id="151">
    <w:p w14:paraId="08585BE4"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City of Dover v. Int’l Tel. &amp; Tel. Corp.</w:t>
      </w:r>
      <w:r w:rsidRPr="004900E8">
        <w:rPr>
          <w:rFonts w:cs="Times New Roman"/>
          <w:sz w:val="18"/>
          <w:szCs w:val="18"/>
        </w:rPr>
        <w:t xml:space="preserve">, 514 A.2d 1086, 1089-90 (1986) citing </w:t>
      </w:r>
      <w:r w:rsidRPr="004900E8">
        <w:rPr>
          <w:rFonts w:cs="Times New Roman"/>
          <w:i/>
          <w:sz w:val="18"/>
          <w:szCs w:val="18"/>
        </w:rPr>
        <w:t>Gage v. City of Wilmington</w:t>
      </w:r>
      <w:r w:rsidRPr="004900E8">
        <w:rPr>
          <w:rFonts w:cs="Times New Roman"/>
          <w:sz w:val="18"/>
          <w:szCs w:val="18"/>
        </w:rPr>
        <w:t>, 293 A.2d 555 (Del. 1972).</w:t>
      </w:r>
    </w:p>
  </w:footnote>
  <w:footnote w:id="152">
    <w:p w14:paraId="40C9F6E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Id. </w:t>
      </w:r>
      <w:r w:rsidRPr="004900E8">
        <w:rPr>
          <w:rFonts w:cs="Times New Roman"/>
          <w:sz w:val="18"/>
          <w:szCs w:val="18"/>
        </w:rPr>
        <w:t>at 1089.</w:t>
      </w:r>
    </w:p>
  </w:footnote>
  <w:footnote w:id="153">
    <w:p w14:paraId="1F118A7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Bigger v. Unemployment Comp. Comm.</w:t>
      </w:r>
      <w:r w:rsidRPr="004900E8">
        <w:rPr>
          <w:rFonts w:cs="Times New Roman"/>
          <w:sz w:val="18"/>
          <w:szCs w:val="18"/>
        </w:rPr>
        <w:t xml:space="preserve">, 46 A.2d 137, 141 (Del. Super. 1946), aff’d 53 A.2d 761 (Del. 1947). See also </w:t>
      </w:r>
      <w:r w:rsidRPr="004900E8">
        <w:rPr>
          <w:rFonts w:cs="Times New Roman"/>
          <w:i/>
          <w:sz w:val="18"/>
          <w:szCs w:val="18"/>
        </w:rPr>
        <w:t>Del. Bd. of Nursing v. Gillespie</w:t>
      </w:r>
      <w:r w:rsidRPr="004900E8">
        <w:rPr>
          <w:rFonts w:cs="Times New Roman"/>
          <w:sz w:val="18"/>
          <w:szCs w:val="18"/>
        </w:rPr>
        <w:t xml:space="preserve">, 41 A.3d 423, 427 (Del. 2012). </w:t>
      </w:r>
    </w:p>
  </w:footnote>
  <w:footnote w:id="154">
    <w:p w14:paraId="7EF9671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proofErr w:type="spellStart"/>
      <w:r w:rsidRPr="004900E8">
        <w:rPr>
          <w:rFonts w:cs="Times New Roman"/>
          <w:i/>
          <w:sz w:val="18"/>
          <w:szCs w:val="18"/>
        </w:rPr>
        <w:t>Rubick</w:t>
      </w:r>
      <w:proofErr w:type="spellEnd"/>
      <w:r w:rsidRPr="004900E8">
        <w:rPr>
          <w:rFonts w:cs="Times New Roman"/>
          <w:i/>
          <w:sz w:val="18"/>
          <w:szCs w:val="18"/>
        </w:rPr>
        <w:t xml:space="preserve"> v. Security Instrument Corp.</w:t>
      </w:r>
      <w:r w:rsidRPr="004900E8">
        <w:rPr>
          <w:rFonts w:cs="Times New Roman"/>
          <w:sz w:val="18"/>
          <w:szCs w:val="18"/>
        </w:rPr>
        <w:t>, 766 A.2d 15, 18 (Del. 2000).</w:t>
      </w:r>
    </w:p>
  </w:footnote>
  <w:footnote w:id="155">
    <w:p w14:paraId="40F5E814"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E.I. DuPont de Nemours &amp; Co. v. Green</w:t>
      </w:r>
      <w:r w:rsidRPr="004900E8">
        <w:rPr>
          <w:rFonts w:cs="Times New Roman"/>
          <w:sz w:val="18"/>
          <w:szCs w:val="18"/>
        </w:rPr>
        <w:t>, 411 A.2d 953, 956 (Del. 1980).</w:t>
      </w:r>
    </w:p>
  </w:footnote>
  <w:footnote w:id="156">
    <w:p w14:paraId="34D51C9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Lockhart v. U.S.</w:t>
      </w:r>
      <w:r w:rsidRPr="004900E8">
        <w:rPr>
          <w:rFonts w:cs="Times New Roman"/>
          <w:sz w:val="18"/>
          <w:szCs w:val="18"/>
        </w:rPr>
        <w:t xml:space="preserve">, 136 </w:t>
      </w:r>
      <w:proofErr w:type="spellStart"/>
      <w:r w:rsidRPr="004900E8">
        <w:rPr>
          <w:rFonts w:cs="Times New Roman"/>
          <w:sz w:val="18"/>
          <w:szCs w:val="18"/>
        </w:rPr>
        <w:t>S.Ct</w:t>
      </w:r>
      <w:proofErr w:type="spellEnd"/>
      <w:r w:rsidRPr="004900E8">
        <w:rPr>
          <w:rFonts w:cs="Times New Roman"/>
          <w:sz w:val="18"/>
          <w:szCs w:val="18"/>
        </w:rPr>
        <w:t xml:space="preserve">. 958 (2016). </w:t>
      </w:r>
    </w:p>
  </w:footnote>
  <w:footnote w:id="157">
    <w:p w14:paraId="6EB7623D" w14:textId="78A363B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Jery Payne, </w:t>
      </w:r>
      <w:r w:rsidRPr="004900E8">
        <w:rPr>
          <w:rFonts w:cs="Times New Roman"/>
          <w:i/>
          <w:sz w:val="18"/>
          <w:szCs w:val="18"/>
        </w:rPr>
        <w:t>The Doctrine of the Last Antecedent</w:t>
      </w:r>
      <w:r w:rsidRPr="004900E8">
        <w:rPr>
          <w:rFonts w:cs="Times New Roman"/>
          <w:sz w:val="18"/>
          <w:szCs w:val="18"/>
        </w:rPr>
        <w:t>, The Legislative Lawyer (May 2014).</w:t>
      </w:r>
    </w:p>
  </w:footnote>
  <w:footnote w:id="158">
    <w:p w14:paraId="0C40A8A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159">
    <w:p w14:paraId="27922D0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1 </w:t>
      </w:r>
      <w:r w:rsidRPr="004900E8">
        <w:rPr>
          <w:rFonts w:cs="Times New Roman"/>
          <w:i/>
          <w:sz w:val="18"/>
          <w:szCs w:val="18"/>
        </w:rPr>
        <w:t>Del. C.</w:t>
      </w:r>
      <w:r w:rsidRPr="004900E8">
        <w:rPr>
          <w:rFonts w:cs="Times New Roman"/>
          <w:sz w:val="18"/>
          <w:szCs w:val="18"/>
        </w:rPr>
        <w:t xml:space="preserve"> § 306. </w:t>
      </w:r>
      <w:r w:rsidRPr="004900E8">
        <w:rPr>
          <w:rFonts w:cs="Times New Roman"/>
          <w:i/>
          <w:sz w:val="18"/>
          <w:szCs w:val="18"/>
        </w:rPr>
        <w:t>But see Spielberg v. State</w:t>
      </w:r>
      <w:r w:rsidRPr="004900E8">
        <w:rPr>
          <w:rFonts w:cs="Times New Roman"/>
          <w:sz w:val="18"/>
          <w:szCs w:val="18"/>
        </w:rPr>
        <w:t>, 558 A.2d 291 (Del. 1989).</w:t>
      </w:r>
    </w:p>
  </w:footnote>
  <w:footnote w:id="160">
    <w:p w14:paraId="2DD69879" w14:textId="1BFA2E59"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 term is the plural form of </w:t>
      </w:r>
      <w:proofErr w:type="spellStart"/>
      <w:r w:rsidRPr="004900E8">
        <w:rPr>
          <w:rFonts w:cs="Times New Roman"/>
          <w:sz w:val="18"/>
          <w:szCs w:val="18"/>
        </w:rPr>
        <w:t>romanette</w:t>
      </w:r>
      <w:proofErr w:type="spellEnd"/>
      <w:r w:rsidRPr="004900E8">
        <w:rPr>
          <w:rFonts w:cs="Times New Roman"/>
          <w:sz w:val="18"/>
          <w:szCs w:val="18"/>
        </w:rPr>
        <w:t>, which means a lower-case Roman numeral</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Formatting:</w:instrText>
      </w:r>
      <w:r w:rsidRPr="004900E8">
        <w:rPr>
          <w:sz w:val="18"/>
          <w:szCs w:val="18"/>
        </w:rPr>
        <w:instrText xml:space="preserve">numbers" </w:instrText>
      </w:r>
      <w:r w:rsidRPr="004900E8">
        <w:rPr>
          <w:rFonts w:cs="Times New Roman"/>
          <w:sz w:val="18"/>
          <w:szCs w:val="18"/>
        </w:rPr>
        <w:fldChar w:fldCharType="end"/>
      </w:r>
      <w:r w:rsidRPr="004900E8">
        <w:rPr>
          <w:rFonts w:cs="Times New Roman"/>
          <w:sz w:val="18"/>
          <w:szCs w:val="18"/>
        </w:rPr>
        <w:t>, such as “ii.”</w:t>
      </w:r>
    </w:p>
  </w:footnote>
  <w:footnote w:id="161">
    <w:p w14:paraId="1CA42A82" w14:textId="37C26E2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Lawrence Filson &amp; Sandra </w:t>
      </w:r>
      <w:proofErr w:type="spellStart"/>
      <w:r w:rsidRPr="004900E8">
        <w:rPr>
          <w:rFonts w:cs="Times New Roman"/>
          <w:sz w:val="18"/>
          <w:szCs w:val="18"/>
        </w:rPr>
        <w:t>Strokoff</w:t>
      </w:r>
      <w:proofErr w:type="spellEnd"/>
      <w:r w:rsidRPr="004900E8">
        <w:rPr>
          <w:rFonts w:cs="Times New Roman"/>
          <w:sz w:val="18"/>
          <w:szCs w:val="18"/>
        </w:rPr>
        <w:t xml:space="preserve">, </w:t>
      </w:r>
      <w:r w:rsidRPr="004900E8">
        <w:rPr>
          <w:rFonts w:cs="Times New Roman"/>
          <w:i/>
          <w:sz w:val="18"/>
          <w:szCs w:val="18"/>
        </w:rPr>
        <w:t>The Legislative Drafter’s Desk Reference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Legislative Drafter’s Desk Reference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289 (2nd ed., 2008).</w:t>
      </w:r>
    </w:p>
  </w:footnote>
  <w:footnote w:id="162">
    <w:p w14:paraId="1A96A7FA" w14:textId="4AABC884" w:rsidR="00B93F82" w:rsidRPr="004900E8" w:rsidRDefault="00B93F82" w:rsidP="004900E8">
      <w:pPr>
        <w:pStyle w:val="FootnoteText"/>
        <w:jc w:val="both"/>
        <w:rPr>
          <w:sz w:val="18"/>
          <w:szCs w:val="18"/>
        </w:rPr>
      </w:pPr>
      <w:r w:rsidRPr="004900E8">
        <w:rPr>
          <w:rStyle w:val="FootnoteReference"/>
          <w:sz w:val="18"/>
          <w:szCs w:val="18"/>
        </w:rPr>
        <w:footnoteRef/>
      </w:r>
      <w:r w:rsidRPr="004900E8">
        <w:rPr>
          <w:sz w:val="18"/>
          <w:szCs w:val="18"/>
        </w:rPr>
        <w:t xml:space="preserve"> Be aware that Lexis has historically changed these references to the “</w:t>
      </w:r>
      <w:proofErr w:type="spellStart"/>
      <w:r w:rsidRPr="004900E8">
        <w:rPr>
          <w:sz w:val="18"/>
          <w:szCs w:val="18"/>
        </w:rPr>
        <w:t>CDR</w:t>
      </w:r>
      <w:proofErr w:type="spellEnd"/>
      <w:r w:rsidRPr="004900E8">
        <w:rPr>
          <w:sz w:val="18"/>
          <w:szCs w:val="18"/>
        </w:rPr>
        <w:t>” or “Code of Delaware Regulations.” These references should be corrected in the Delaware Code Online by the publication of this manual, but the physical Delaware Code books may still have the incorrect references. Follow the citation instruction of this manual.</w:t>
      </w:r>
    </w:p>
  </w:footnote>
  <w:footnote w:id="163">
    <w:p w14:paraId="60FF7AD1" w14:textId="57F09F3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State Ins. Coverage Office v. Choudry</w:t>
      </w:r>
      <w:r w:rsidRPr="004900E8">
        <w:rPr>
          <w:rFonts w:cs="Times New Roman"/>
          <w:sz w:val="18"/>
          <w:szCs w:val="18"/>
        </w:rPr>
        <w:t xml:space="preserve">, 2013 WL 3928226, at *4, n.25 (Del. Super.) (citing </w:t>
      </w:r>
      <w:r w:rsidRPr="004900E8">
        <w:rPr>
          <w:rFonts w:cs="Times New Roman"/>
          <w:i/>
          <w:sz w:val="18"/>
          <w:szCs w:val="18"/>
        </w:rPr>
        <w:t>Dupont v. Mills</w:t>
      </w:r>
      <w:r w:rsidRPr="004900E8">
        <w:rPr>
          <w:rFonts w:cs="Times New Roman"/>
          <w:sz w:val="18"/>
          <w:szCs w:val="18"/>
        </w:rPr>
        <w:t xml:space="preserve">, 196 A. 168, 176 (Del. 1937) and 2A Singer, </w:t>
      </w:r>
      <w:r w:rsidRPr="004900E8">
        <w:rPr>
          <w:rFonts w:cs="Times New Roman"/>
          <w:i/>
          <w:sz w:val="18"/>
          <w:szCs w:val="18"/>
        </w:rPr>
        <w:t>Sutherland Statutory Construction</w:t>
      </w:r>
      <w:r w:rsidRPr="004900E8">
        <w:rPr>
          <w:rFonts w:cs="Times New Roman"/>
          <w:iCs/>
          <w:sz w:val="18"/>
          <w:szCs w:val="18"/>
        </w:rPr>
        <w:fldChar w:fldCharType="begin"/>
      </w:r>
      <w:r w:rsidRPr="004900E8">
        <w:rPr>
          <w:iCs/>
          <w:sz w:val="18"/>
          <w:szCs w:val="18"/>
        </w:rPr>
        <w:instrText xml:space="preserve"> XE "</w:instrText>
      </w:r>
      <w:r w:rsidRPr="004900E8">
        <w:rPr>
          <w:rFonts w:cs="Times New Roman"/>
          <w:iCs/>
          <w:sz w:val="18"/>
          <w:szCs w:val="18"/>
        </w:rPr>
        <w:instrText>Sutherland’s Statutes and Statutory Construction</w:instrText>
      </w:r>
      <w:r w:rsidRPr="004900E8">
        <w:rPr>
          <w:iCs/>
          <w:sz w:val="18"/>
          <w:szCs w:val="18"/>
        </w:rPr>
        <w:instrText xml:space="preserve">" </w:instrText>
      </w:r>
      <w:r w:rsidRPr="004900E8">
        <w:rPr>
          <w:rFonts w:cs="Times New Roman"/>
          <w:iCs/>
          <w:sz w:val="18"/>
          <w:szCs w:val="18"/>
        </w:rPr>
        <w:fldChar w:fldCharType="end"/>
      </w:r>
      <w:r w:rsidRPr="004900E8">
        <w:rPr>
          <w:rFonts w:cs="Times New Roman"/>
          <w:sz w:val="18"/>
          <w:szCs w:val="18"/>
        </w:rPr>
        <w:t>, § 51:7 (7th ed. 2012)).</w:t>
      </w:r>
    </w:p>
  </w:footnote>
  <w:footnote w:id="164">
    <w:p w14:paraId="4417899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Powell v. Levy Court of Kent County</w:t>
      </w:r>
      <w:r w:rsidRPr="004900E8">
        <w:rPr>
          <w:rFonts w:cs="Times New Roman"/>
          <w:sz w:val="18"/>
          <w:szCs w:val="18"/>
        </w:rPr>
        <w:t xml:space="preserve">, 235 A.2d 374, 375 (Del. 1967) (citing 2 </w:t>
      </w:r>
      <w:r w:rsidRPr="004900E8">
        <w:rPr>
          <w:rFonts w:cs="Times New Roman"/>
          <w:i/>
          <w:sz w:val="18"/>
          <w:szCs w:val="18"/>
        </w:rPr>
        <w:t xml:space="preserve">Sutherland, Statutory Construction, </w:t>
      </w:r>
      <w:r w:rsidRPr="004900E8">
        <w:rPr>
          <w:rFonts w:cs="Times New Roman"/>
          <w:sz w:val="18"/>
          <w:szCs w:val="18"/>
        </w:rPr>
        <w:t xml:space="preserve">§ 5208 (3rd ed.)).  </w:t>
      </w:r>
    </w:p>
  </w:footnote>
  <w:footnote w:id="165">
    <w:p w14:paraId="5606C571" w14:textId="0BC3D12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Perkins v. Winslow</w:t>
      </w:r>
      <w:r w:rsidRPr="004900E8">
        <w:rPr>
          <w:rFonts w:cs="Times New Roman"/>
          <w:sz w:val="18"/>
          <w:szCs w:val="18"/>
        </w:rPr>
        <w:t xml:space="preserve">, 133 A. 235, 236 (Del. Super. 1926) (citing </w:t>
      </w:r>
      <w:r w:rsidRPr="004900E8">
        <w:rPr>
          <w:rFonts w:cs="Times New Roman"/>
          <w:i/>
          <w:sz w:val="18"/>
          <w:szCs w:val="18"/>
        </w:rPr>
        <w:t>Sutherland on Statutory Construction</w:t>
      </w:r>
      <w:r w:rsidRPr="004900E8">
        <w:rPr>
          <w:rFonts w:cs="Times New Roman"/>
          <w:iCs/>
          <w:sz w:val="18"/>
          <w:szCs w:val="18"/>
        </w:rPr>
        <w:fldChar w:fldCharType="begin"/>
      </w:r>
      <w:r w:rsidRPr="004900E8">
        <w:rPr>
          <w:iCs/>
          <w:sz w:val="18"/>
          <w:szCs w:val="18"/>
        </w:rPr>
        <w:instrText xml:space="preserve"> XE "</w:instrText>
      </w:r>
      <w:r w:rsidRPr="004900E8">
        <w:rPr>
          <w:rFonts w:cs="Times New Roman"/>
          <w:iCs/>
          <w:sz w:val="18"/>
          <w:szCs w:val="18"/>
        </w:rPr>
        <w:instrText>Sutherland’s Statutes and Statutory Construction</w:instrText>
      </w:r>
      <w:r w:rsidRPr="004900E8">
        <w:rPr>
          <w:iCs/>
          <w:sz w:val="18"/>
          <w:szCs w:val="18"/>
        </w:rPr>
        <w:instrText xml:space="preserve">" </w:instrText>
      </w:r>
      <w:r w:rsidRPr="004900E8">
        <w:rPr>
          <w:rFonts w:cs="Times New Roman"/>
          <w:iCs/>
          <w:sz w:val="18"/>
          <w:szCs w:val="18"/>
        </w:rPr>
        <w:fldChar w:fldCharType="end"/>
      </w:r>
      <w:r w:rsidRPr="004900E8">
        <w:rPr>
          <w:rFonts w:cs="Times New Roman"/>
          <w:sz w:val="18"/>
          <w:szCs w:val="18"/>
        </w:rPr>
        <w:t xml:space="preserve">, § 405).  Under the common law rule, when using a specific reference (like “Section 123 applies . . . .”), as opposed to a general reference (“in the manner now provided by law”) the incorporated material may essentially be frozen in time on incorporation. </w:t>
      </w:r>
      <w:r w:rsidRPr="004900E8">
        <w:rPr>
          <w:rFonts w:cs="Times New Roman"/>
          <w:i/>
          <w:sz w:val="18"/>
          <w:szCs w:val="18"/>
        </w:rPr>
        <w:t>See</w:t>
      </w:r>
      <w:r w:rsidRPr="004900E8">
        <w:rPr>
          <w:rFonts w:cs="Times New Roman"/>
          <w:sz w:val="18"/>
          <w:szCs w:val="18"/>
        </w:rPr>
        <w:t xml:space="preserve"> </w:t>
      </w:r>
      <w:proofErr w:type="spellStart"/>
      <w:r w:rsidRPr="004900E8">
        <w:rPr>
          <w:rFonts w:cs="Times New Roman"/>
          <w:i/>
          <w:sz w:val="18"/>
          <w:szCs w:val="18"/>
        </w:rPr>
        <w:t>Hassett</w:t>
      </w:r>
      <w:proofErr w:type="spellEnd"/>
      <w:r w:rsidRPr="004900E8">
        <w:rPr>
          <w:rFonts w:cs="Times New Roman"/>
          <w:i/>
          <w:sz w:val="18"/>
          <w:szCs w:val="18"/>
        </w:rPr>
        <w:t xml:space="preserve"> v. Welch</w:t>
      </w:r>
      <w:r w:rsidRPr="004900E8">
        <w:rPr>
          <w:rFonts w:cs="Times New Roman"/>
          <w:sz w:val="18"/>
          <w:szCs w:val="18"/>
        </w:rPr>
        <w:t>, 303 U.S. 303 (1938) for a discussion by the U.S. Supreme Court on the difference between a specific and general reference.</w:t>
      </w:r>
    </w:p>
  </w:footnote>
  <w:footnote w:id="166">
    <w:p w14:paraId="1A300A4C" w14:textId="559A9E5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Gen. Installation Co. v. University City</w:t>
      </w:r>
      <w:r w:rsidRPr="004900E8">
        <w:rPr>
          <w:rFonts w:cs="Times New Roman"/>
          <w:sz w:val="18"/>
          <w:szCs w:val="18"/>
        </w:rPr>
        <w:t>, 379 S.W.2d 601, 604 (Mo. 1964).</w:t>
      </w:r>
    </w:p>
  </w:footnote>
  <w:footnote w:id="167">
    <w:p w14:paraId="5674AC07" w14:textId="7136E7C6" w:rsidR="00B93F82" w:rsidRPr="004900E8" w:rsidRDefault="00B93F82" w:rsidP="004900E8">
      <w:pPr>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iCs/>
          <w:sz w:val="18"/>
          <w:szCs w:val="18"/>
        </w:rPr>
        <w:t>U.S. Steel Corp. v. Multistate Tax Comm’n</w:t>
      </w:r>
      <w:r w:rsidRPr="004900E8">
        <w:rPr>
          <w:rFonts w:cs="Times New Roman"/>
          <w:sz w:val="18"/>
          <w:szCs w:val="18"/>
        </w:rPr>
        <w:t>.</w:t>
      </w:r>
      <w:r w:rsidRPr="004900E8">
        <w:rPr>
          <w:rFonts w:cs="Times New Roman"/>
          <w:sz w:val="18"/>
          <w:szCs w:val="18"/>
          <w:u w:val="single"/>
        </w:rPr>
        <w:t xml:space="preserve"> </w:t>
      </w:r>
      <w:r w:rsidRPr="004900E8">
        <w:rPr>
          <w:rFonts w:cs="Times New Roman"/>
          <w:sz w:val="18"/>
          <w:szCs w:val="18"/>
        </w:rPr>
        <w:t>434 U.S. 452 (1978) (stating that, “[a]</w:t>
      </w:r>
      <w:proofErr w:type="spellStart"/>
      <w:r w:rsidRPr="004900E8">
        <w:rPr>
          <w:rFonts w:cs="Times New Roman"/>
          <w:sz w:val="18"/>
          <w:szCs w:val="18"/>
        </w:rPr>
        <w:t>bsent</w:t>
      </w:r>
      <w:proofErr w:type="spellEnd"/>
      <w:r w:rsidRPr="004900E8">
        <w:rPr>
          <w:rFonts w:cs="Times New Roman"/>
          <w:sz w:val="18"/>
          <w:szCs w:val="18"/>
        </w:rPr>
        <w:t xml:space="preserve"> a threat of encroachment or interference through enhanced State power, the existence of a federal</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federal</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interest is irrelevant. Indeed, every State cooperative action touching interstate or foreign commerce implicates some federal interest. Were that the test under the Compact Clause, virtually all interstate agreements and reciprocal legislation would require congressional approval.”).</w:t>
      </w:r>
    </w:p>
  </w:footnote>
  <w:footnote w:id="168">
    <w:p w14:paraId="33600F15" w14:textId="755EE64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iCs/>
          <w:sz w:val="18"/>
          <w:szCs w:val="18"/>
        </w:rPr>
        <w:t xml:space="preserve">West Virginia ex </w:t>
      </w:r>
      <w:proofErr w:type="spellStart"/>
      <w:r w:rsidRPr="004900E8">
        <w:rPr>
          <w:rFonts w:cs="Times New Roman"/>
          <w:i/>
          <w:iCs/>
          <w:sz w:val="18"/>
          <w:szCs w:val="18"/>
        </w:rPr>
        <w:t>rel</w:t>
      </w:r>
      <w:proofErr w:type="spellEnd"/>
      <w:r w:rsidRPr="004900E8">
        <w:rPr>
          <w:rFonts w:cs="Times New Roman"/>
          <w:i/>
          <w:iCs/>
          <w:sz w:val="18"/>
          <w:szCs w:val="18"/>
        </w:rPr>
        <w:t xml:space="preserve"> v. Sims,</w:t>
      </w:r>
      <w:r w:rsidRPr="004900E8">
        <w:rPr>
          <w:rFonts w:cs="Times New Roman"/>
          <w:sz w:val="18"/>
          <w:szCs w:val="18"/>
        </w:rPr>
        <w:t xml:space="preserve"> 341 U.S. 22 (1951).</w:t>
      </w:r>
    </w:p>
  </w:footnote>
  <w:footnote w:id="169">
    <w:p w14:paraId="4AD8FDCB" w14:textId="072082D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Bryan Garner, </w:t>
      </w:r>
      <w:r w:rsidRPr="004900E8">
        <w:rPr>
          <w:rFonts w:cs="Times New Roman"/>
          <w:i/>
          <w:sz w:val="18"/>
          <w:szCs w:val="18"/>
        </w:rPr>
        <w:t>Bryan Garner On Words, Lawmakers should work toward adopting strong, standard language in criminal statutes</w:t>
      </w:r>
      <w:r w:rsidRPr="004900E8">
        <w:rPr>
          <w:rFonts w:cs="Times New Roman"/>
          <w:sz w:val="18"/>
          <w:szCs w:val="18"/>
        </w:rPr>
        <w:t xml:space="preserve">, ABA Journal (July 2015), available at </w:t>
      </w:r>
      <w:hyperlink r:id="rId9" w:history="1">
        <w:r w:rsidRPr="004900E8">
          <w:rPr>
            <w:rStyle w:val="Hyperlink"/>
            <w:rFonts w:cs="Times New Roman"/>
            <w:sz w:val="18"/>
            <w:szCs w:val="18"/>
          </w:rPr>
          <w:t>http://www.abajournal.com/magazine/article/lawmakers_should_work_toward_adopting_strong_standardized_language/</w:t>
        </w:r>
      </w:hyperlink>
      <w:r w:rsidRPr="004900E8">
        <w:rPr>
          <w:rFonts w:cs="Times New Roman"/>
          <w:sz w:val="18"/>
          <w:szCs w:val="18"/>
        </w:rPr>
        <w:t xml:space="preserve"> (last visited </w:t>
      </w:r>
      <w:r>
        <w:rPr>
          <w:rFonts w:cs="Times New Roman"/>
          <w:sz w:val="18"/>
          <w:szCs w:val="18"/>
        </w:rPr>
        <w:t>September 24</w:t>
      </w:r>
      <w:r w:rsidRPr="004900E8">
        <w:rPr>
          <w:rFonts w:cs="Times New Roman"/>
          <w:sz w:val="18"/>
          <w:szCs w:val="18"/>
        </w:rPr>
        <w:t>, 202</w:t>
      </w:r>
      <w:r>
        <w:rPr>
          <w:rFonts w:cs="Times New Roman"/>
          <w:sz w:val="18"/>
          <w:szCs w:val="18"/>
        </w:rPr>
        <w:t>1</w:t>
      </w:r>
      <w:r w:rsidRPr="004900E8">
        <w:rPr>
          <w:rFonts w:cs="Times New Roman"/>
          <w:sz w:val="18"/>
          <w:szCs w:val="18"/>
        </w:rPr>
        <w:t>).</w:t>
      </w:r>
    </w:p>
  </w:footnote>
  <w:footnote w:id="170">
    <w:p w14:paraId="018D29C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Bryan Garner, Guidelines for Drafting and Editing Legislation, 171 (</w:t>
      </w:r>
      <w:proofErr w:type="spellStart"/>
      <w:r w:rsidRPr="004900E8">
        <w:rPr>
          <w:rFonts w:cs="Times New Roman"/>
          <w:sz w:val="18"/>
          <w:szCs w:val="18"/>
        </w:rPr>
        <w:t>RosePen</w:t>
      </w:r>
      <w:proofErr w:type="spellEnd"/>
      <w:r w:rsidRPr="004900E8">
        <w:rPr>
          <w:rFonts w:cs="Times New Roman"/>
          <w:sz w:val="18"/>
          <w:szCs w:val="18"/>
        </w:rPr>
        <w:t xml:space="preserve"> Books 2015).</w:t>
      </w:r>
    </w:p>
  </w:footnote>
  <w:footnote w:id="171">
    <w:p w14:paraId="1F890A7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id.</w:t>
      </w:r>
      <w:r w:rsidRPr="004900E8">
        <w:rPr>
          <w:rFonts w:cs="Times New Roman"/>
          <w:sz w:val="18"/>
          <w:szCs w:val="18"/>
        </w:rPr>
        <w:t xml:space="preserve"> at 175, quoting </w:t>
      </w:r>
      <w:r w:rsidRPr="004900E8">
        <w:rPr>
          <w:rFonts w:cs="Times New Roman"/>
          <w:i/>
          <w:sz w:val="18"/>
          <w:szCs w:val="18"/>
        </w:rPr>
        <w:t>The Chicago Manual of Style</w:t>
      </w:r>
      <w:r w:rsidRPr="004900E8">
        <w:rPr>
          <w:rFonts w:cs="Times New Roman"/>
          <w:sz w:val="18"/>
          <w:szCs w:val="18"/>
        </w:rPr>
        <w:t xml:space="preserve"> § 5.106, at 233 (16</w:t>
      </w:r>
      <w:r w:rsidRPr="004900E8">
        <w:rPr>
          <w:rFonts w:cs="Times New Roman"/>
          <w:sz w:val="18"/>
          <w:szCs w:val="18"/>
          <w:vertAlign w:val="superscript"/>
        </w:rPr>
        <w:t>th</w:t>
      </w:r>
      <w:r w:rsidRPr="004900E8">
        <w:rPr>
          <w:rFonts w:cs="Times New Roman"/>
          <w:sz w:val="18"/>
          <w:szCs w:val="18"/>
        </w:rPr>
        <w:t xml:space="preserve"> ed. 2010) (“Although from about 1850 to 1925 many grammarians stated it otherwise, it is now widely acknowledged that adverbs sometimes justifiably separate an infinitive’s “to” from its principle verb.”).</w:t>
      </w:r>
    </w:p>
  </w:footnote>
  <w:footnote w:id="172">
    <w:p w14:paraId="676265A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id.</w:t>
      </w:r>
      <w:r w:rsidRPr="004900E8">
        <w:rPr>
          <w:rFonts w:cs="Times New Roman"/>
          <w:sz w:val="18"/>
          <w:szCs w:val="18"/>
        </w:rPr>
        <w:t xml:space="preserve"> at 174, quoting R.G. Ralph, Put It Plainly 41 (1952) (“A split infinitive will sometimes give a meaning that is destroyed if the intruding word is removed.”).</w:t>
      </w:r>
    </w:p>
  </w:footnote>
  <w:footnote w:id="173">
    <w:p w14:paraId="5CD15A7D" w14:textId="730F81B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w:t>
      </w:r>
      <w:r w:rsidRPr="004900E8">
        <w:rPr>
          <w:rFonts w:cs="Times New Roman"/>
          <w:sz w:val="18"/>
          <w:szCs w:val="18"/>
        </w:rPr>
        <w:t xml:space="preserve"> </w:t>
      </w:r>
      <w:r w:rsidRPr="004900E8">
        <w:rPr>
          <w:rFonts w:cs="Times New Roman"/>
          <w:i/>
          <w:sz w:val="18"/>
          <w:szCs w:val="18"/>
        </w:rPr>
        <w:t>Wilmington Sav. Fund Soc. v. Green</w:t>
      </w:r>
      <w:r w:rsidRPr="004900E8">
        <w:rPr>
          <w:rFonts w:cs="Times New Roman"/>
          <w:sz w:val="18"/>
          <w:szCs w:val="18"/>
        </w:rPr>
        <w:t xml:space="preserve">, 288 A.2d 273, 277 (Del. 1972) (holding that when a bill with less than a constitutionally mandated vote requirement on its face passes, the Court will check the Journals to see if it actually received the </w:t>
      </w:r>
      <w:r w:rsidR="00475B3A">
        <w:rPr>
          <w:rFonts w:cs="Times New Roman"/>
          <w:sz w:val="18"/>
          <w:szCs w:val="18"/>
        </w:rPr>
        <w:t xml:space="preserve">necessary </w:t>
      </w:r>
      <w:r w:rsidRPr="004900E8">
        <w:rPr>
          <w:rFonts w:cs="Times New Roman"/>
          <w:sz w:val="18"/>
          <w:szCs w:val="18"/>
        </w:rPr>
        <w:t>votes to pass</w:t>
      </w:r>
      <w:r w:rsidR="00996A20">
        <w:rPr>
          <w:rFonts w:cs="Times New Roman"/>
          <w:sz w:val="18"/>
          <w:szCs w:val="18"/>
        </w:rPr>
        <w:t xml:space="preserve"> constitutionally</w:t>
      </w:r>
      <w:r w:rsidRPr="004900E8">
        <w:rPr>
          <w:rFonts w:cs="Times New Roman"/>
          <w:sz w:val="18"/>
          <w:szCs w:val="18"/>
        </w:rPr>
        <w:t>.).</w:t>
      </w:r>
    </w:p>
  </w:footnote>
  <w:footnote w:id="174">
    <w:p w14:paraId="66895077" w14:textId="65575AFC"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w:t>
      </w:r>
      <w:r w:rsidRPr="004900E8">
        <w:rPr>
          <w:rFonts w:cs="Times New Roman"/>
          <w:b/>
          <w:sz w:val="18"/>
          <w:szCs w:val="18"/>
        </w:rPr>
        <w:fldChar w:fldCharType="begin"/>
      </w:r>
      <w:r w:rsidRPr="004900E8">
        <w:rPr>
          <w:sz w:val="18"/>
          <w:szCs w:val="18"/>
        </w:rPr>
        <w:instrText xml:space="preserve"> XE "Senate:rules of the Senate" </w:instrText>
      </w:r>
      <w:r w:rsidRPr="004900E8">
        <w:rPr>
          <w:rFonts w:cs="Times New Roman"/>
          <w:b/>
          <w:sz w:val="18"/>
          <w:szCs w:val="18"/>
        </w:rPr>
        <w:fldChar w:fldCharType="end"/>
      </w:r>
      <w:r w:rsidRPr="004900E8">
        <w:rPr>
          <w:rFonts w:cs="Times New Roman"/>
          <w:sz w:val="18"/>
          <w:szCs w:val="18"/>
        </w:rPr>
        <w:t xml:space="preserve"> </w:t>
      </w:r>
      <w:r>
        <w:rPr>
          <w:rFonts w:cs="Times New Roman"/>
          <w:sz w:val="18"/>
          <w:szCs w:val="18"/>
        </w:rPr>
        <w:t>23(a</w:t>
      </w:r>
      <w:r w:rsidRPr="004900E8">
        <w:rPr>
          <w:rFonts w:cs="Times New Roman"/>
          <w:sz w:val="18"/>
          <w:szCs w:val="18"/>
        </w:rPr>
        <w:t>)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18(a).</w:t>
      </w:r>
    </w:p>
  </w:footnote>
  <w:footnote w:id="175">
    <w:p w14:paraId="3CE0C404" w14:textId="44C141BC"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But see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19(f), which states that a “joint sponsor” is a person whose name is printed on the measure after the name of all prime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Sponsors:prime sponsors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and co-prime sponsors</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Sponsors:co-prime sponsors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and a “co-sponsor” </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Sponsors:co-sponsors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is a person whose name is not shown on the measure but signs the backer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backers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w:t>
      </w:r>
    </w:p>
  </w:footnote>
  <w:footnote w:id="176">
    <w:p w14:paraId="15CC9EAE" w14:textId="5ACA96C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See </w:t>
      </w:r>
      <w:r w:rsidRPr="004900E8">
        <w:rPr>
          <w:rFonts w:cs="Times New Roman"/>
          <w:sz w:val="18"/>
          <w:szCs w:val="18"/>
        </w:rPr>
        <w:t>Senate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Senate:rules of the Senate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w:t>
      </w:r>
      <w:r>
        <w:rPr>
          <w:rFonts w:cs="Times New Roman"/>
          <w:sz w:val="18"/>
          <w:szCs w:val="18"/>
        </w:rPr>
        <w:t>25(b)(1), (2), and (3)</w:t>
      </w:r>
      <w:r w:rsidRPr="004900E8">
        <w:rPr>
          <w:rFonts w:cs="Times New Roman"/>
          <w:sz w:val="18"/>
          <w:szCs w:val="18"/>
        </w:rPr>
        <w:t>;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19(b)(1)-(2).</w:t>
      </w:r>
    </w:p>
  </w:footnote>
  <w:footnote w:id="177">
    <w:p w14:paraId="65F028CA" w14:textId="0BAD94A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 </w:t>
      </w:r>
      <w:r>
        <w:rPr>
          <w:rFonts w:cs="Times New Roman"/>
          <w:sz w:val="18"/>
          <w:szCs w:val="18"/>
        </w:rPr>
        <w:t>45(a</w:t>
      </w:r>
      <w:r w:rsidRPr="004900E8">
        <w:rPr>
          <w:rFonts w:cs="Times New Roman"/>
          <w:sz w:val="18"/>
          <w:szCs w:val="18"/>
        </w:rPr>
        <w:t xml:space="preserve">) </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 xml:space="preserve">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34(b).</w:t>
      </w:r>
    </w:p>
  </w:footnote>
  <w:footnote w:id="178">
    <w:p w14:paraId="4959B456" w14:textId="0495DB9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 </w:t>
      </w:r>
      <w:r>
        <w:rPr>
          <w:rFonts w:cs="Times New Roman"/>
          <w:sz w:val="18"/>
          <w:szCs w:val="18"/>
        </w:rPr>
        <w:t>46(c</w:t>
      </w:r>
      <w:r w:rsidRPr="004900E8">
        <w:rPr>
          <w:rFonts w:cs="Times New Roman"/>
          <w:sz w:val="18"/>
          <w:szCs w:val="18"/>
        </w:rPr>
        <w:t xml:space="preserve">) </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[and Senate practice]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35(a).</w:t>
      </w:r>
    </w:p>
  </w:footnote>
  <w:footnote w:id="179">
    <w:p w14:paraId="116810C0" w14:textId="431936A3"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 </w:t>
      </w:r>
      <w:r>
        <w:rPr>
          <w:rFonts w:cs="Times New Roman"/>
          <w:sz w:val="18"/>
          <w:szCs w:val="18"/>
        </w:rPr>
        <w:t>45(b)</w:t>
      </w:r>
      <w:r w:rsidRPr="004900E8">
        <w:rPr>
          <w:rFonts w:cs="Times New Roman"/>
          <w:sz w:val="18"/>
          <w:szCs w:val="18"/>
        </w:rPr>
        <w:t xml:space="preserve"> </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34(c).</w:t>
      </w:r>
    </w:p>
  </w:footnote>
  <w:footnote w:id="180">
    <w:p w14:paraId="6057507E" w14:textId="628BA08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35(d) indicates a committee chair</w:t>
      </w:r>
      <w:r w:rsidRPr="004900E8">
        <w:rPr>
          <w:rFonts w:cs="Times New Roman"/>
          <w:sz w:val="18"/>
          <w:szCs w:val="18"/>
        </w:rPr>
        <w:fldChar w:fldCharType="begin"/>
      </w:r>
      <w:r w:rsidRPr="004900E8">
        <w:rPr>
          <w:sz w:val="18"/>
          <w:szCs w:val="18"/>
        </w:rPr>
        <w:instrText xml:space="preserve"> XE "chair, co-chair, or vice chair" </w:instrText>
      </w:r>
      <w:r w:rsidRPr="004900E8">
        <w:rPr>
          <w:rFonts w:cs="Times New Roman"/>
          <w:sz w:val="18"/>
          <w:szCs w:val="18"/>
        </w:rPr>
        <w:fldChar w:fldCharType="end"/>
      </w:r>
      <w:r w:rsidRPr="004900E8">
        <w:rPr>
          <w:rFonts w:cs="Times New Roman"/>
          <w:sz w:val="18"/>
          <w:szCs w:val="18"/>
        </w:rPr>
        <w:t xml:space="preserve"> can offer an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to legislation from the committee that will take precedence over all other amendments and if the amendment fails, the Speaker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Speaker of the House" </w:instrText>
      </w:r>
      <w:r w:rsidRPr="004900E8">
        <w:rPr>
          <w:rFonts w:cs="Times New Roman"/>
          <w:sz w:val="18"/>
          <w:szCs w:val="18"/>
        </w:rPr>
        <w:fldChar w:fldCharType="end"/>
      </w:r>
      <w:r w:rsidRPr="004900E8">
        <w:rPr>
          <w:rFonts w:cs="Times New Roman"/>
          <w:sz w:val="18"/>
          <w:szCs w:val="18"/>
        </w:rPr>
        <w:t xml:space="preserve"> may reassign the legislation to committee. </w:t>
      </w:r>
    </w:p>
  </w:footnote>
  <w:footnote w:id="181">
    <w:p w14:paraId="10B7DB33" w14:textId="5FE835A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 </w:t>
      </w:r>
      <w:r>
        <w:rPr>
          <w:rFonts w:cs="Times New Roman"/>
          <w:sz w:val="18"/>
          <w:szCs w:val="18"/>
        </w:rPr>
        <w:t>42(c</w:t>
      </w:r>
      <w:r w:rsidRPr="004900E8">
        <w:rPr>
          <w:rFonts w:cs="Times New Roman"/>
          <w:sz w:val="18"/>
          <w:szCs w:val="18"/>
        </w:rPr>
        <w:t>)</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 xml:space="preserve">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35(b).</w:t>
      </w:r>
    </w:p>
  </w:footnote>
  <w:footnote w:id="182">
    <w:p w14:paraId="7860FCCE" w14:textId="0B4F103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w:t>
      </w:r>
      <w:r>
        <w:rPr>
          <w:rFonts w:cs="Times New Roman"/>
          <w:sz w:val="18"/>
          <w:szCs w:val="18"/>
        </w:rPr>
        <w:t>s 42(c) and 47</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 xml:space="preserve"> and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25.</w:t>
      </w:r>
    </w:p>
  </w:footnote>
  <w:footnote w:id="183">
    <w:p w14:paraId="3BCF5D67" w14:textId="7574C93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004E7854">
        <w:rPr>
          <w:rFonts w:cs="Times New Roman"/>
          <w:sz w:val="18"/>
          <w:szCs w:val="18"/>
        </w:rPr>
        <w:t xml:space="preserve">Senate Rule 26(b) and </w:t>
      </w:r>
      <w:r w:rsidRPr="004900E8">
        <w:rPr>
          <w:rFonts w:cs="Times New Roman"/>
          <w:sz w:val="18"/>
          <w:szCs w:val="18"/>
        </w:rPr>
        <w:t>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10.</w:t>
      </w:r>
    </w:p>
  </w:footnote>
  <w:footnote w:id="184">
    <w:p w14:paraId="1D3F07EB" w14:textId="4BD9541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39(d).</w:t>
      </w:r>
    </w:p>
  </w:footnote>
  <w:footnote w:id="185">
    <w:p w14:paraId="161F9180" w14:textId="578411B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23(a).</w:t>
      </w:r>
    </w:p>
  </w:footnote>
  <w:footnote w:id="186">
    <w:p w14:paraId="541D87C8" w14:textId="2F1EC93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23(d).</w:t>
      </w:r>
    </w:p>
  </w:footnote>
  <w:footnote w:id="187">
    <w:p w14:paraId="0BEEEAE9" w14:textId="1852F68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23(g)</w:t>
      </w:r>
      <w:r w:rsidR="008F6040">
        <w:rPr>
          <w:rFonts w:cs="Times New Roman"/>
          <w:sz w:val="18"/>
          <w:szCs w:val="18"/>
        </w:rPr>
        <w:t>, except as provided by House Rule 35(d)</w:t>
      </w:r>
      <w:r w:rsidRPr="004900E8">
        <w:rPr>
          <w:rFonts w:cs="Times New Roman"/>
          <w:sz w:val="18"/>
          <w:szCs w:val="18"/>
        </w:rPr>
        <w:t>.</w:t>
      </w:r>
    </w:p>
  </w:footnote>
  <w:footnote w:id="188">
    <w:p w14:paraId="65E44304" w14:textId="7188722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251 A.2d 827 (Del. 1969).</w:t>
      </w:r>
    </w:p>
  </w:footnote>
  <w:footnote w:id="189">
    <w:p w14:paraId="00EBDB61" w14:textId="4DEC301F"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Senate Rule </w:t>
      </w:r>
      <w:r>
        <w:rPr>
          <w:rFonts w:cs="Times New Roman"/>
          <w:sz w:val="18"/>
          <w:szCs w:val="18"/>
        </w:rPr>
        <w:t>27(f</w:t>
      </w:r>
      <w:r w:rsidRPr="004900E8">
        <w:rPr>
          <w:rFonts w:cs="Times New Roman"/>
          <w:sz w:val="18"/>
          <w:szCs w:val="18"/>
        </w:rPr>
        <w:t xml:space="preserve">) </w:t>
      </w:r>
      <w:r w:rsidRPr="004900E8">
        <w:rPr>
          <w:rFonts w:cs="Times New Roman"/>
          <w:sz w:val="18"/>
          <w:szCs w:val="18"/>
        </w:rPr>
        <w:fldChar w:fldCharType="begin"/>
      </w:r>
      <w:r w:rsidRPr="004900E8">
        <w:rPr>
          <w:sz w:val="18"/>
          <w:szCs w:val="18"/>
        </w:rPr>
        <w:instrText xml:space="preserve"> XE "Senate:rules of the Senate" </w:instrText>
      </w:r>
      <w:r w:rsidRPr="004900E8">
        <w:rPr>
          <w:rFonts w:cs="Times New Roman"/>
          <w:sz w:val="18"/>
          <w:szCs w:val="18"/>
        </w:rPr>
        <w:fldChar w:fldCharType="end"/>
      </w:r>
      <w:r w:rsidRPr="004900E8">
        <w:rPr>
          <w:rFonts w:cs="Times New Roman"/>
          <w:sz w:val="18"/>
          <w:szCs w:val="18"/>
        </w:rPr>
        <w:t>.</w:t>
      </w:r>
    </w:p>
  </w:footnote>
  <w:footnote w:id="190">
    <w:p w14:paraId="734BD36E" w14:textId="48A66268"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45(c).</w:t>
      </w:r>
    </w:p>
  </w:footnote>
  <w:footnote w:id="191">
    <w:p w14:paraId="3F0159A7" w14:textId="0F97B5C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For purposes of this chapter, and for this section of the Constitution, legislation is defined as every bill, order, resolution</w:t>
      </w:r>
      <w:r w:rsidRPr="004900E8">
        <w:rPr>
          <w:rFonts w:cs="Times New Roman"/>
          <w:sz w:val="18"/>
          <w:szCs w:val="18"/>
        </w:rPr>
        <w:fldChar w:fldCharType="begin"/>
      </w:r>
      <w:r w:rsidRPr="004900E8">
        <w:rPr>
          <w:sz w:val="18"/>
          <w:szCs w:val="18"/>
        </w:rPr>
        <w:instrText xml:space="preserve"> XE "Bill Types:resolutions:gen." </w:instrText>
      </w:r>
      <w:r w:rsidRPr="004900E8">
        <w:rPr>
          <w:rFonts w:cs="Times New Roman"/>
          <w:sz w:val="18"/>
          <w:szCs w:val="18"/>
        </w:rPr>
        <w:fldChar w:fldCharType="end"/>
      </w:r>
      <w:r w:rsidRPr="004900E8">
        <w:rPr>
          <w:rFonts w:cs="Times New Roman"/>
          <w:sz w:val="18"/>
          <w:szCs w:val="18"/>
        </w:rPr>
        <w:t>, or vote to which the concurrence of both chambers of the General Assembly is necessary, except those matters dealing with internal or administrative affairs of the General Assembly.</w:t>
      </w:r>
    </w:p>
  </w:footnote>
  <w:footnote w:id="192">
    <w:p w14:paraId="3EFB0FD5"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xml:space="preserve">, 405 A.2d 694, 698 (Del. 1979) (quoting </w:t>
      </w:r>
      <w:r w:rsidRPr="004900E8">
        <w:rPr>
          <w:rFonts w:cs="Times New Roman"/>
          <w:i/>
          <w:sz w:val="18"/>
          <w:szCs w:val="18"/>
        </w:rPr>
        <w:t>Opinion of the Justices</w:t>
      </w:r>
      <w:r w:rsidRPr="004900E8">
        <w:rPr>
          <w:rFonts w:cs="Times New Roman"/>
          <w:sz w:val="18"/>
          <w:szCs w:val="18"/>
        </w:rPr>
        <w:t>, 175 A.2d 543, 545 (Del. 1961)).</w:t>
      </w:r>
    </w:p>
  </w:footnote>
  <w:footnote w:id="193">
    <w:p w14:paraId="409B40E9" w14:textId="0B2F3B6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And, the Supreme Court, in </w:t>
      </w:r>
      <w:r w:rsidRPr="004900E8">
        <w:rPr>
          <w:rFonts w:cs="Times New Roman"/>
          <w:i/>
          <w:sz w:val="18"/>
          <w:szCs w:val="18"/>
        </w:rPr>
        <w:t>Opinion of the Justices</w:t>
      </w:r>
      <w:r w:rsidRPr="004900E8">
        <w:rPr>
          <w:rFonts w:cs="Times New Roman"/>
          <w:sz w:val="18"/>
          <w:szCs w:val="18"/>
        </w:rPr>
        <w:t>, 330 A.2d 764, 768 (Del. 1974), stated that the terms of office of members begins on the day next after their election, so the terms of those previously holding the position expire simultaneously.</w:t>
      </w:r>
    </w:p>
  </w:footnote>
  <w:footnote w:id="194">
    <w:p w14:paraId="1F15FF04"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700.</w:t>
      </w:r>
    </w:p>
  </w:footnote>
  <w:footnote w:id="195">
    <w:p w14:paraId="18516C83" w14:textId="08FDA86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In fact, this long-standing practice was broken only once in recent history; see </w:t>
      </w:r>
      <w:hyperlink r:id="rId10" w:history="1">
        <w:r w:rsidRPr="004900E8">
          <w:rPr>
            <w:rStyle w:val="Hyperlink"/>
            <w:rFonts w:cs="Times New Roman"/>
            <w:sz w:val="18"/>
            <w:szCs w:val="18"/>
          </w:rPr>
          <w:t>https://www.delawareonline.com/story/news/politics/2018/10/26/gov-carney-veto</w:t>
        </w:r>
        <w:r w:rsidRPr="004900E8">
          <w:rPr>
            <w:rStyle w:val="Hyperlink"/>
            <w:rFonts w:cs="Times New Roman"/>
            <w:sz w:val="18"/>
            <w:szCs w:val="18"/>
          </w:rPr>
          <w:fldChar w:fldCharType="begin"/>
        </w:r>
        <w:r w:rsidRPr="004900E8">
          <w:rPr>
            <w:sz w:val="18"/>
            <w:szCs w:val="18"/>
          </w:rPr>
          <w:instrText xml:space="preserve"> XE "</w:instrText>
        </w:r>
        <w:r w:rsidRPr="004900E8">
          <w:rPr>
            <w:rFonts w:cs="Times New Roman"/>
            <w:sz w:val="18"/>
            <w:szCs w:val="18"/>
          </w:rPr>
          <w:instrText>veto</w:instrText>
        </w:r>
        <w:r w:rsidRPr="004900E8">
          <w:rPr>
            <w:sz w:val="18"/>
            <w:szCs w:val="18"/>
          </w:rPr>
          <w:instrText xml:space="preserve">" </w:instrText>
        </w:r>
        <w:r w:rsidRPr="004900E8">
          <w:rPr>
            <w:rStyle w:val="Hyperlink"/>
            <w:rFonts w:cs="Times New Roman"/>
            <w:sz w:val="18"/>
            <w:szCs w:val="18"/>
          </w:rPr>
          <w:fldChar w:fldCharType="end"/>
        </w:r>
        <w:r w:rsidRPr="004900E8">
          <w:rPr>
            <w:rStyle w:val="Hyperlink"/>
            <w:rFonts w:cs="Times New Roman"/>
            <w:sz w:val="18"/>
            <w:szCs w:val="18"/>
          </w:rPr>
          <w:t>-two-bills-backed-house-democrats/1772370002/</w:t>
        </w:r>
      </w:hyperlink>
      <w:r w:rsidRPr="004900E8">
        <w:rPr>
          <w:rFonts w:cs="Times New Roman"/>
          <w:sz w:val="18"/>
          <w:szCs w:val="18"/>
        </w:rPr>
        <w:t xml:space="preserve">  (last visited </w:t>
      </w:r>
      <w:r>
        <w:rPr>
          <w:rFonts w:cs="Times New Roman"/>
          <w:sz w:val="18"/>
          <w:szCs w:val="18"/>
        </w:rPr>
        <w:t>September 24, 2021</w:t>
      </w:r>
      <w:r w:rsidRPr="004900E8">
        <w:rPr>
          <w:rFonts w:cs="Times New Roman"/>
          <w:sz w:val="18"/>
          <w:szCs w:val="18"/>
        </w:rPr>
        <w:t>).</w:t>
      </w:r>
    </w:p>
  </w:footnote>
  <w:footnote w:id="196">
    <w:p w14:paraId="385AA91A" w14:textId="3304E3ED"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See Opinion of the Justices</w:t>
      </w:r>
      <w:r w:rsidRPr="004900E8">
        <w:rPr>
          <w:rFonts w:cs="Times New Roman"/>
          <w:sz w:val="18"/>
          <w:szCs w:val="18"/>
        </w:rPr>
        <w:t xml:space="preserve">, 175 A.2d 405, 408 (Del. 1961) (citing </w:t>
      </w:r>
      <w:r w:rsidRPr="004900E8">
        <w:rPr>
          <w:rFonts w:cs="Times New Roman"/>
          <w:i/>
          <w:sz w:val="18"/>
          <w:szCs w:val="18"/>
        </w:rPr>
        <w:t xml:space="preserve">State v. </w:t>
      </w:r>
      <w:proofErr w:type="spellStart"/>
      <w:r w:rsidRPr="004900E8">
        <w:rPr>
          <w:rFonts w:cs="Times New Roman"/>
          <w:i/>
          <w:sz w:val="18"/>
          <w:szCs w:val="18"/>
        </w:rPr>
        <w:t>Homiak</w:t>
      </w:r>
      <w:proofErr w:type="spellEnd"/>
      <w:r w:rsidRPr="004900E8">
        <w:rPr>
          <w:rFonts w:cs="Times New Roman"/>
          <w:sz w:val="18"/>
          <w:szCs w:val="18"/>
        </w:rPr>
        <w:t>, 172 A. 838 (Ct. Gen. Sess. 1934) for the proposition that if the General Assembly is not in session on the tenth day under the first paragraph of Art. III, § 18, the first sentence of the third paragraph of Art. III, § 18 applies.).</w:t>
      </w:r>
    </w:p>
  </w:footnote>
  <w:footnote w:id="197">
    <w:p w14:paraId="51F4E436" w14:textId="5DA8C0D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Carol </w:t>
      </w:r>
      <w:proofErr w:type="spellStart"/>
      <w:r w:rsidRPr="004900E8">
        <w:rPr>
          <w:rFonts w:cs="Times New Roman"/>
          <w:sz w:val="18"/>
          <w:szCs w:val="18"/>
        </w:rPr>
        <w:t>Hoffecker</w:t>
      </w:r>
      <w:proofErr w:type="spellEnd"/>
      <w:r w:rsidRPr="004900E8">
        <w:rPr>
          <w:rFonts w:cs="Times New Roman"/>
          <w:sz w:val="18"/>
          <w:szCs w:val="18"/>
        </w:rPr>
        <w:t xml:space="preserve">, </w:t>
      </w:r>
      <w:r w:rsidRPr="004900E8">
        <w:rPr>
          <w:rFonts w:cs="Times New Roman"/>
          <w:i/>
          <w:sz w:val="18"/>
          <w:szCs w:val="18"/>
        </w:rPr>
        <w:t>Democracy in Delaware: The Story of the First State’s General Assembly</w:t>
      </w:r>
      <w:r w:rsidRPr="004900E8">
        <w:rPr>
          <w:rFonts w:cs="Times New Roman"/>
          <w:sz w:val="18"/>
          <w:szCs w:val="18"/>
        </w:rPr>
        <w:t xml:space="preserve"> 203 (Cedar Tree Books 2004).</w:t>
      </w:r>
    </w:p>
  </w:footnote>
  <w:footnote w:id="198">
    <w:p w14:paraId="3AE3CD06" w14:textId="71A6EC0E"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Del. H.J., 135</w:t>
      </w:r>
      <w:r w:rsidRPr="004900E8">
        <w:rPr>
          <w:rFonts w:cs="Times New Roman"/>
          <w:sz w:val="18"/>
          <w:szCs w:val="18"/>
          <w:vertAlign w:val="superscript"/>
        </w:rPr>
        <w:t>th</w:t>
      </w:r>
      <w:r w:rsidRPr="004900E8">
        <w:rPr>
          <w:rFonts w:cs="Times New Roman"/>
          <w:sz w:val="18"/>
          <w:szCs w:val="18"/>
        </w:rPr>
        <w:t xml:space="preserve"> Gen. </w:t>
      </w:r>
      <w:proofErr w:type="spellStart"/>
      <w:r w:rsidRPr="004900E8">
        <w:rPr>
          <w:rFonts w:cs="Times New Roman"/>
          <w:sz w:val="18"/>
          <w:szCs w:val="18"/>
        </w:rPr>
        <w:t>Assem</w:t>
      </w:r>
      <w:proofErr w:type="spellEnd"/>
      <w:r w:rsidRPr="004900E8">
        <w:rPr>
          <w:rFonts w:cs="Times New Roman"/>
          <w:sz w:val="18"/>
          <w:szCs w:val="18"/>
        </w:rPr>
        <w:t xml:space="preserve">. 199-200 (1990). The Division of </w:t>
      </w:r>
      <w:r w:rsidR="005C65C0">
        <w:rPr>
          <w:rFonts w:cs="Times New Roman"/>
          <w:sz w:val="18"/>
          <w:szCs w:val="18"/>
        </w:rPr>
        <w:t xml:space="preserve">Legislative </w:t>
      </w:r>
      <w:proofErr w:type="spellStart"/>
      <w:r w:rsidR="005C65C0">
        <w:rPr>
          <w:rFonts w:cs="Times New Roman"/>
          <w:sz w:val="18"/>
          <w:szCs w:val="18"/>
        </w:rPr>
        <w:t>Services</w:t>
      </w:r>
      <w:r w:rsidRPr="004900E8">
        <w:rPr>
          <w:rFonts w:cs="Times New Roman"/>
          <w:sz w:val="18"/>
          <w:szCs w:val="18"/>
        </w:rPr>
        <w:fldChar w:fldCharType="begin"/>
      </w:r>
      <w:r w:rsidRPr="004900E8">
        <w:rPr>
          <w:sz w:val="18"/>
          <w:szCs w:val="18"/>
        </w:rPr>
        <w:instrText xml:space="preserve"> XE "</w:instrText>
      </w:r>
      <w:r w:rsidRPr="004900E8">
        <w:rPr>
          <w:rFonts w:cs="CMU Concrete"/>
          <w:sz w:val="18"/>
          <w:szCs w:val="18"/>
        </w:rPr>
        <w:instrText xml:space="preserve">Division of </w:instrText>
      </w:r>
      <w:r w:rsidR="005C65C0">
        <w:rPr>
          <w:rFonts w:cs="CMU Concrete"/>
          <w:sz w:val="18"/>
          <w:szCs w:val="18"/>
        </w:rPr>
        <w:instrText>Legislative Services</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’s</w:t>
      </w:r>
      <w:proofErr w:type="spellEnd"/>
      <w:r w:rsidR="0032353C">
        <w:rPr>
          <w:rFonts w:cs="Times New Roman"/>
          <w:sz w:val="18"/>
          <w:szCs w:val="18"/>
        </w:rPr>
        <w:t xml:space="preserve"> former</w:t>
      </w:r>
      <w:r w:rsidRPr="004900E8">
        <w:rPr>
          <w:rFonts w:cs="Times New Roman"/>
          <w:sz w:val="18"/>
          <w:szCs w:val="18"/>
        </w:rPr>
        <w:t xml:space="preserve"> legislative librarian, Sara Zimmerman, found information relating to the last known successful veto</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veto</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override, which occurred on July 6, 1977, when the House and the Senate voted to override Governor Pierre S. du Pont’s veto of House Bill No. 300, as amended by House Amendment No. 27 and Senate Amendment No. 1 (the Fiscal Year 1978 Budget).</w:t>
      </w:r>
    </w:p>
  </w:footnote>
  <w:footnote w:id="199">
    <w:p w14:paraId="503D3E1D" w14:textId="4D1F32B5"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Pr>
          <w:rFonts w:cs="Times New Roman"/>
          <w:sz w:val="18"/>
          <w:szCs w:val="18"/>
        </w:rPr>
        <w:t>Section 18 of Article III of the Delaware Constitution.</w:t>
      </w:r>
    </w:p>
  </w:footnote>
  <w:footnote w:id="200">
    <w:p w14:paraId="5884BDB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54 Del. Laws, c. 11 (1963). This provision was enacted in response to </w:t>
      </w:r>
      <w:r w:rsidRPr="004900E8">
        <w:rPr>
          <w:rFonts w:cs="Times New Roman"/>
          <w:i/>
          <w:sz w:val="18"/>
          <w:szCs w:val="18"/>
        </w:rPr>
        <w:t>Opinion of the Justices</w:t>
      </w:r>
      <w:r w:rsidRPr="004900E8">
        <w:rPr>
          <w:rFonts w:cs="Times New Roman"/>
          <w:sz w:val="18"/>
          <w:szCs w:val="18"/>
        </w:rPr>
        <w:t>, 175 A.2d 405 (Del. 1961), sometimes referred to as the “First Pocket Veto Opinion.”</w:t>
      </w:r>
    </w:p>
  </w:footnote>
  <w:footnote w:id="201">
    <w:p w14:paraId="776E235D" w14:textId="0FAD7ED2"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Opinion of the Justices</w:t>
      </w:r>
      <w:r w:rsidRPr="004900E8">
        <w:rPr>
          <w:rFonts w:cs="Times New Roman"/>
          <w:sz w:val="18"/>
          <w:szCs w:val="18"/>
        </w:rPr>
        <w:t>, 405 A.2d 694, 698 (Del. 1979) (Finding that “the General Assembly is always in session for ‘veto</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veto</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purposes,’ until ‘final adjournment</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final adjournment</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w:t>
      </w:r>
    </w:p>
  </w:footnote>
  <w:footnote w:id="202">
    <w:p w14:paraId="574F8E7C" w14:textId="7ECA7D0C"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Id</w:t>
      </w:r>
      <w:r w:rsidRPr="004900E8">
        <w:rPr>
          <w:rFonts w:cs="Times New Roman"/>
          <w:sz w:val="18"/>
          <w:szCs w:val="18"/>
        </w:rPr>
        <w:t>. (Final adjournment occurs by the “adjournment sine die of the second regular session, or, in the absence of such adjournment, the extinguishment of the particular General Assembly</w:t>
      </w:r>
      <w:r w:rsidRPr="004900E8">
        <w:rPr>
          <w:sz w:val="18"/>
          <w:szCs w:val="18"/>
        </w:rPr>
        <w:fldChar w:fldCharType="begin"/>
      </w:r>
      <w:r w:rsidRPr="004900E8">
        <w:rPr>
          <w:sz w:val="18"/>
          <w:szCs w:val="18"/>
        </w:rPr>
        <w:instrText xml:space="preserve"> XE "General Assembly, relating to its powers or procedures " </w:instrText>
      </w:r>
      <w:r w:rsidRPr="004900E8">
        <w:rPr>
          <w:sz w:val="18"/>
          <w:szCs w:val="18"/>
        </w:rPr>
        <w:fldChar w:fldCharType="end"/>
      </w:r>
      <w:r w:rsidRPr="004900E8">
        <w:rPr>
          <w:rFonts w:cs="Times New Roman"/>
          <w:sz w:val="18"/>
          <w:szCs w:val="18"/>
        </w:rPr>
        <w:t xml:space="preserve"> by reason of the expiration of the terms of office of the members, whichever is earlier in point of time”) and </w:t>
      </w:r>
      <w:r w:rsidRPr="004900E8">
        <w:rPr>
          <w:rFonts w:cs="Times New Roman"/>
          <w:i/>
          <w:sz w:val="18"/>
          <w:szCs w:val="18"/>
        </w:rPr>
        <w:t>Opinion of the Justices</w:t>
      </w:r>
      <w:r w:rsidRPr="004900E8">
        <w:rPr>
          <w:rFonts w:cs="Times New Roman"/>
          <w:sz w:val="18"/>
          <w:szCs w:val="18"/>
        </w:rPr>
        <w:t>, 330 A.2d 764, 768 (Del. 1974) (Where the Court stated that the terms of office of members begins on the day next after their election, so the terms of those previously holding the position expire simultaneously.).</w:t>
      </w:r>
    </w:p>
  </w:footnote>
  <w:footnote w:id="203">
    <w:p w14:paraId="221A13E0" w14:textId="7EC0FB30"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proofErr w:type="spellStart"/>
      <w:r w:rsidRPr="004900E8">
        <w:rPr>
          <w:rFonts w:cs="Times New Roman"/>
          <w:i/>
          <w:sz w:val="18"/>
          <w:szCs w:val="18"/>
        </w:rPr>
        <w:t>Seeney</w:t>
      </w:r>
      <w:proofErr w:type="spellEnd"/>
      <w:r w:rsidRPr="004900E8">
        <w:rPr>
          <w:rFonts w:cs="Times New Roman"/>
          <w:i/>
          <w:sz w:val="18"/>
          <w:szCs w:val="18"/>
        </w:rPr>
        <w:t xml:space="preserve"> v. State</w:t>
      </w:r>
      <w:r w:rsidRPr="004900E8">
        <w:rPr>
          <w:rFonts w:cs="Times New Roman"/>
          <w:sz w:val="18"/>
          <w:szCs w:val="18"/>
        </w:rPr>
        <w:t xml:space="preserve">, 277 A.2d 670, 674 (Del. 1971)(citing </w:t>
      </w:r>
      <w:r w:rsidRPr="004900E8">
        <w:rPr>
          <w:rFonts w:cs="Times New Roman"/>
          <w:i/>
          <w:sz w:val="18"/>
          <w:szCs w:val="18"/>
        </w:rPr>
        <w:t>In re Session Laws</w:t>
      </w:r>
      <w:r w:rsidRPr="004900E8">
        <w:rPr>
          <w:rFonts w:cs="Times New Roman"/>
          <w:sz w:val="18"/>
          <w:szCs w:val="18"/>
        </w:rPr>
        <w:t>, 121 A. 736 (N.J. 1923), in which the New Jersey Supreme Court construed a similar provision of the New Jersey Constitution and found that the use of the word “returned” in reference to the Governor’s action and “sent” in reference to the house of origin’s action in transmitting notice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notice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of its override to the second house indicated an intention on the part of the Framers that the house of origin be prevented from voting to override the veto</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veto</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on the day it was returned by the Governor and that no such limitation applied to the second house on receipt of the notice of the veto override by the house of origin.).</w:t>
      </w:r>
    </w:p>
  </w:footnote>
  <w:footnote w:id="204">
    <w:p w14:paraId="5D793045" w14:textId="58C254D9"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Pr>
          <w:rFonts w:cs="Times New Roman"/>
          <w:sz w:val="18"/>
          <w:szCs w:val="18"/>
        </w:rPr>
        <w:t>Section 19 of Article III of the Delaware Constitution.</w:t>
      </w:r>
    </w:p>
  </w:footnote>
  <w:footnote w:id="205">
    <w:p w14:paraId="0D3DB43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Del. H.J., 129</w:t>
      </w:r>
      <w:r w:rsidRPr="004900E8">
        <w:rPr>
          <w:rFonts w:cs="Times New Roman"/>
          <w:sz w:val="18"/>
          <w:szCs w:val="18"/>
          <w:vertAlign w:val="superscript"/>
        </w:rPr>
        <w:t>th</w:t>
      </w:r>
      <w:r w:rsidRPr="004900E8">
        <w:rPr>
          <w:rFonts w:cs="Times New Roman"/>
          <w:sz w:val="18"/>
          <w:szCs w:val="18"/>
        </w:rPr>
        <w:t xml:space="preserve"> Gen. </w:t>
      </w:r>
      <w:proofErr w:type="spellStart"/>
      <w:r w:rsidRPr="004900E8">
        <w:rPr>
          <w:rFonts w:cs="Times New Roman"/>
          <w:sz w:val="18"/>
          <w:szCs w:val="18"/>
        </w:rPr>
        <w:t>Assem</w:t>
      </w:r>
      <w:proofErr w:type="spellEnd"/>
      <w:r w:rsidRPr="004900E8">
        <w:rPr>
          <w:rFonts w:cs="Times New Roman"/>
          <w:sz w:val="18"/>
          <w:szCs w:val="18"/>
        </w:rPr>
        <w:t>. 377-381 (1977).</w:t>
      </w:r>
    </w:p>
  </w:footnote>
  <w:footnote w:id="206">
    <w:p w14:paraId="13385497"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383-387.</w:t>
      </w:r>
    </w:p>
  </w:footnote>
  <w:footnote w:id="207">
    <w:p w14:paraId="7311E2D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Del. </w:t>
      </w:r>
      <w:proofErr w:type="spellStart"/>
      <w:r w:rsidRPr="004900E8">
        <w:rPr>
          <w:rFonts w:cs="Times New Roman"/>
          <w:sz w:val="18"/>
          <w:szCs w:val="18"/>
        </w:rPr>
        <w:t>S.J</w:t>
      </w:r>
      <w:proofErr w:type="spellEnd"/>
      <w:r w:rsidRPr="004900E8">
        <w:rPr>
          <w:rFonts w:cs="Times New Roman"/>
          <w:sz w:val="18"/>
          <w:szCs w:val="18"/>
        </w:rPr>
        <w:t>., 129</w:t>
      </w:r>
      <w:r w:rsidRPr="004900E8">
        <w:rPr>
          <w:rFonts w:cs="Times New Roman"/>
          <w:sz w:val="18"/>
          <w:szCs w:val="18"/>
          <w:vertAlign w:val="superscript"/>
        </w:rPr>
        <w:t>th</w:t>
      </w:r>
      <w:r w:rsidRPr="004900E8">
        <w:rPr>
          <w:rFonts w:cs="Times New Roman"/>
          <w:sz w:val="18"/>
          <w:szCs w:val="18"/>
        </w:rPr>
        <w:t xml:space="preserve"> Gen. </w:t>
      </w:r>
      <w:proofErr w:type="spellStart"/>
      <w:r w:rsidRPr="004900E8">
        <w:rPr>
          <w:rFonts w:cs="Times New Roman"/>
          <w:sz w:val="18"/>
          <w:szCs w:val="18"/>
        </w:rPr>
        <w:t>Assem</w:t>
      </w:r>
      <w:proofErr w:type="spellEnd"/>
      <w:r w:rsidRPr="004900E8">
        <w:rPr>
          <w:rFonts w:cs="Times New Roman"/>
          <w:sz w:val="18"/>
          <w:szCs w:val="18"/>
        </w:rPr>
        <w:t>. 341-345 (1977).</w:t>
      </w:r>
    </w:p>
  </w:footnote>
  <w:footnote w:id="208">
    <w:p w14:paraId="10377473" w14:textId="5C6ECCD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Mason’s Manual of Legislative Procedure</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Mason’s Manual of Legislative Procedure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Sec. 755-3., at 5</w:t>
      </w:r>
      <w:r w:rsidR="00F20672">
        <w:rPr>
          <w:rFonts w:cs="Times New Roman"/>
          <w:sz w:val="18"/>
          <w:szCs w:val="18"/>
        </w:rPr>
        <w:t>63</w:t>
      </w:r>
      <w:r w:rsidRPr="004900E8">
        <w:rPr>
          <w:rFonts w:cs="Times New Roman"/>
          <w:sz w:val="18"/>
          <w:szCs w:val="18"/>
        </w:rPr>
        <w:t xml:space="preserve"> (National Conference of State Legislatures 20</w:t>
      </w:r>
      <w:r w:rsidR="00F20672">
        <w:rPr>
          <w:rFonts w:cs="Times New Roman"/>
          <w:sz w:val="18"/>
          <w:szCs w:val="18"/>
        </w:rPr>
        <w:t>20</w:t>
      </w:r>
      <w:r w:rsidRPr="004900E8">
        <w:rPr>
          <w:rFonts w:cs="Times New Roman"/>
          <w:sz w:val="18"/>
          <w:szCs w:val="18"/>
        </w:rPr>
        <w:t xml:space="preserve"> ed.) (“Legislation returned by the executive with objections is usually considered promptly . . . .”).</w:t>
      </w:r>
    </w:p>
  </w:footnote>
  <w:footnote w:id="209">
    <w:p w14:paraId="3A7B1175" w14:textId="4B03E46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Sec. 148-4. at 116 (“When a communication . . . is received, it may be acted upon as any other business.”).</w:t>
      </w:r>
    </w:p>
  </w:footnote>
  <w:footnote w:id="210">
    <w:p w14:paraId="1E597964" w14:textId="37A20036" w:rsidR="00B93F82" w:rsidRPr="004900E8" w:rsidRDefault="00B93F82" w:rsidP="00D5233E">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Sec. 155-1. at 119 (“Generally, any member who has been recognized by the presiding officer may present a motion or other proposal to the body.”). See also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14(a) (</w:t>
      </w:r>
      <w:r>
        <w:rPr>
          <w:rFonts w:cs="Times New Roman"/>
          <w:sz w:val="18"/>
          <w:szCs w:val="18"/>
        </w:rPr>
        <w:t>151</w:t>
      </w:r>
      <w:r w:rsidRPr="00F314C6">
        <w:rPr>
          <w:rFonts w:cs="Times New Roman"/>
          <w:sz w:val="18"/>
          <w:szCs w:val="18"/>
          <w:vertAlign w:val="superscript"/>
        </w:rPr>
        <w:t>st</w:t>
      </w:r>
      <w:r>
        <w:rPr>
          <w:rFonts w:cs="Times New Roman"/>
          <w:sz w:val="18"/>
          <w:szCs w:val="18"/>
        </w:rPr>
        <w:t xml:space="preserve"> </w:t>
      </w:r>
      <w:r w:rsidRPr="004900E8">
        <w:rPr>
          <w:rFonts w:cs="Times New Roman"/>
          <w:sz w:val="18"/>
          <w:szCs w:val="18"/>
        </w:rPr>
        <w:t xml:space="preserve">Gen. </w:t>
      </w:r>
      <w:proofErr w:type="spellStart"/>
      <w:r w:rsidRPr="004900E8">
        <w:rPr>
          <w:rFonts w:cs="Times New Roman"/>
          <w:sz w:val="18"/>
          <w:szCs w:val="18"/>
        </w:rPr>
        <w:t>Assem</w:t>
      </w:r>
      <w:proofErr w:type="spellEnd"/>
      <w:r w:rsidRPr="004900E8">
        <w:rPr>
          <w:rFonts w:cs="Times New Roman"/>
          <w:sz w:val="18"/>
          <w:szCs w:val="18"/>
        </w:rPr>
        <w:t xml:space="preserve">.) and Senate Rule </w:t>
      </w:r>
      <w:r>
        <w:rPr>
          <w:rFonts w:cs="Times New Roman"/>
          <w:sz w:val="18"/>
          <w:szCs w:val="18"/>
        </w:rPr>
        <w:t>9(a)</w:t>
      </w:r>
      <w:r w:rsidRPr="004900E8">
        <w:rPr>
          <w:rFonts w:cs="Times New Roman"/>
          <w:sz w:val="18"/>
          <w:szCs w:val="18"/>
        </w:rPr>
        <w:t xml:space="preserve"> (</w:t>
      </w:r>
      <w:r>
        <w:rPr>
          <w:rFonts w:cs="Times New Roman"/>
          <w:sz w:val="18"/>
          <w:szCs w:val="18"/>
        </w:rPr>
        <w:t>151</w:t>
      </w:r>
      <w:r w:rsidRPr="00CB044F">
        <w:rPr>
          <w:rFonts w:cs="Times New Roman"/>
          <w:sz w:val="18"/>
          <w:szCs w:val="18"/>
          <w:vertAlign w:val="superscript"/>
        </w:rPr>
        <w:t>st</w:t>
      </w:r>
      <w:r>
        <w:rPr>
          <w:rFonts w:cs="Times New Roman"/>
          <w:sz w:val="18"/>
          <w:szCs w:val="18"/>
        </w:rPr>
        <w:t xml:space="preserve"> </w:t>
      </w:r>
      <w:r w:rsidRPr="004900E8">
        <w:rPr>
          <w:rFonts w:cs="Times New Roman"/>
          <w:sz w:val="18"/>
          <w:szCs w:val="18"/>
        </w:rPr>
        <w:t xml:space="preserve">Gen. </w:t>
      </w:r>
      <w:proofErr w:type="spellStart"/>
      <w:r w:rsidRPr="004900E8">
        <w:rPr>
          <w:rFonts w:cs="Times New Roman"/>
          <w:sz w:val="18"/>
          <w:szCs w:val="18"/>
        </w:rPr>
        <w:t>Assem</w:t>
      </w:r>
      <w:proofErr w:type="spellEnd"/>
      <w:r w:rsidRPr="004900E8">
        <w:rPr>
          <w:rFonts w:cs="Times New Roman"/>
          <w:sz w:val="18"/>
          <w:szCs w:val="18"/>
        </w:rPr>
        <w:t>.).</w:t>
      </w:r>
    </w:p>
  </w:footnote>
  <w:footnote w:id="211">
    <w:p w14:paraId="6992BA88" w14:textId="376755E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 question to override a Governor’s veto</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veto</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is a main question because “[a]</w:t>
      </w:r>
      <w:proofErr w:type="spellStart"/>
      <w:r w:rsidRPr="004900E8">
        <w:rPr>
          <w:rFonts w:cs="Times New Roman"/>
          <w:sz w:val="18"/>
          <w:szCs w:val="18"/>
        </w:rPr>
        <w:t>ll</w:t>
      </w:r>
      <w:proofErr w:type="spellEnd"/>
      <w:r w:rsidRPr="004900E8">
        <w:rPr>
          <w:rFonts w:cs="Times New Roman"/>
          <w:sz w:val="18"/>
          <w:szCs w:val="18"/>
        </w:rPr>
        <w:t xml:space="preserve"> general questions of a substantive are main questions” and “[m]</w:t>
      </w:r>
      <w:proofErr w:type="spellStart"/>
      <w:r w:rsidRPr="004900E8">
        <w:rPr>
          <w:rFonts w:cs="Times New Roman"/>
          <w:sz w:val="18"/>
          <w:szCs w:val="18"/>
        </w:rPr>
        <w:t>ain</w:t>
      </w:r>
      <w:proofErr w:type="spellEnd"/>
      <w:r w:rsidRPr="004900E8">
        <w:rPr>
          <w:rFonts w:cs="Times New Roman"/>
          <w:sz w:val="18"/>
          <w:szCs w:val="18"/>
        </w:rPr>
        <w:t xml:space="preserve"> questions or main motions before a legislative body usually relate to the final disposition of bills or certain resolutions that, upon approval, become law . . . .” See </w:t>
      </w:r>
      <w:r w:rsidRPr="004900E8">
        <w:rPr>
          <w:rFonts w:cs="Times New Roman"/>
          <w:i/>
          <w:sz w:val="18"/>
          <w:szCs w:val="18"/>
        </w:rPr>
        <w:t>Mason’s</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Mason’s Manual of Legislative Procedure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Sec. 179-1. and 2. at 141.</w:t>
      </w:r>
    </w:p>
  </w:footnote>
  <w:footnote w:id="212">
    <w:p w14:paraId="3D0ADF01" w14:textId="0CEF21E4"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Mason’s</w:t>
      </w:r>
      <w:r w:rsidRPr="004900E8">
        <w:rPr>
          <w:rFonts w:cs="Times New Roman"/>
          <w:sz w:val="18"/>
          <w:szCs w:val="18"/>
        </w:rPr>
        <w:t>, Sec. 63-3. and 4. at 54.(“3. Members have a right to debate main questions subject to the right of the body itself to limit or restrict debate. 4. All main questions, amendments</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and appeals are debatable because they represent substantive questions requiring the judgment of the group.”). </w:t>
      </w:r>
    </w:p>
  </w:footnote>
  <w:footnote w:id="213">
    <w:p w14:paraId="6519FCE8" w14:textId="279EF4A8"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Sec. 175-6 at 134, Secs. 176 to 178 at 134-141, and Sec. 187 at 146-149 (Regarding the type of motions that take precedence over a main motion.). See also House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40 (</w:t>
      </w:r>
      <w:r>
        <w:rPr>
          <w:rFonts w:cs="Times New Roman"/>
          <w:sz w:val="18"/>
          <w:szCs w:val="18"/>
        </w:rPr>
        <w:t>151</w:t>
      </w:r>
      <w:r w:rsidRPr="008423D4">
        <w:rPr>
          <w:rFonts w:cs="Times New Roman"/>
          <w:sz w:val="18"/>
          <w:szCs w:val="18"/>
          <w:vertAlign w:val="superscript"/>
        </w:rPr>
        <w:t>st</w:t>
      </w:r>
      <w:r>
        <w:rPr>
          <w:rFonts w:cs="Times New Roman"/>
          <w:sz w:val="18"/>
          <w:szCs w:val="18"/>
        </w:rPr>
        <w:t xml:space="preserve"> </w:t>
      </w:r>
      <w:r w:rsidRPr="004900E8">
        <w:rPr>
          <w:rFonts w:cs="Times New Roman"/>
          <w:sz w:val="18"/>
          <w:szCs w:val="18"/>
        </w:rPr>
        <w:t xml:space="preserve">Gen. </w:t>
      </w:r>
      <w:proofErr w:type="spellStart"/>
      <w:r w:rsidRPr="004900E8">
        <w:rPr>
          <w:rFonts w:cs="Times New Roman"/>
          <w:sz w:val="18"/>
          <w:szCs w:val="18"/>
        </w:rPr>
        <w:t>Assem</w:t>
      </w:r>
      <w:proofErr w:type="spellEnd"/>
      <w:r w:rsidRPr="004900E8">
        <w:rPr>
          <w:rFonts w:cs="Times New Roman"/>
          <w:sz w:val="18"/>
          <w:szCs w:val="18"/>
        </w:rPr>
        <w:t>.).</w:t>
      </w:r>
    </w:p>
  </w:footnote>
  <w:footnote w:id="214">
    <w:p w14:paraId="31083E6D" w14:textId="4A9FAB2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w:t>
      </w:r>
      <w:r>
        <w:rPr>
          <w:rFonts w:cs="Times New Roman"/>
          <w:sz w:val="18"/>
          <w:szCs w:val="18"/>
        </w:rPr>
        <w:t xml:space="preserve"> Section 18 of Article III of the Delaware Constitution</w:t>
      </w:r>
      <w:r w:rsidRPr="004900E8">
        <w:rPr>
          <w:rFonts w:cs="Times New Roman"/>
          <w:sz w:val="18"/>
          <w:szCs w:val="18"/>
        </w:rPr>
        <w:t xml:space="preserve"> (The Governor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Governor</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“shall return [the vetoed bill] with his or her objections to the House in which it shall have originated, which House shall enter the objections at large on the journal and proceed to reconsider it.”). Absent a specific House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House:</w:instrText>
      </w:r>
      <w:r w:rsidRPr="004900E8">
        <w:rPr>
          <w:sz w:val="18"/>
          <w:szCs w:val="18"/>
        </w:rPr>
        <w:instrText xml:space="preserve">rules of the House" </w:instrText>
      </w:r>
      <w:r w:rsidRPr="004900E8">
        <w:rPr>
          <w:rFonts w:cs="Times New Roman"/>
          <w:sz w:val="18"/>
          <w:szCs w:val="18"/>
        </w:rPr>
        <w:fldChar w:fldCharType="end"/>
      </w:r>
      <w:r w:rsidRPr="004900E8">
        <w:rPr>
          <w:rFonts w:cs="Times New Roman"/>
          <w:sz w:val="18"/>
          <w:szCs w:val="18"/>
        </w:rPr>
        <w:t xml:space="preserve"> or Senate Rule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Senate:rules of the Senate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governing the handling of vetoed legislation, or a specific requirement in the rules that the rules for passage apply on repassage, the House and Senate Rules do not apply.</w:t>
      </w:r>
    </w:p>
  </w:footnote>
  <w:footnote w:id="215">
    <w:p w14:paraId="244FB5E3"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r w:rsidRPr="004900E8">
        <w:rPr>
          <w:rFonts w:cs="Times New Roman"/>
          <w:i/>
          <w:sz w:val="18"/>
          <w:szCs w:val="18"/>
        </w:rPr>
        <w:t xml:space="preserve"> </w:t>
      </w:r>
      <w:r w:rsidRPr="004900E8">
        <w:rPr>
          <w:rFonts w:cs="Times New Roman"/>
          <w:sz w:val="18"/>
          <w:szCs w:val="18"/>
        </w:rPr>
        <w:t>Sec. 458 at 305.</w:t>
      </w:r>
    </w:p>
  </w:footnote>
  <w:footnote w:id="216">
    <w:p w14:paraId="21019A96"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17">
    <w:p w14:paraId="55942D28" w14:textId="1787181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See </w:t>
      </w:r>
      <w:r w:rsidRPr="004900E8">
        <w:rPr>
          <w:rFonts w:cs="Times New Roman"/>
          <w:i/>
          <w:sz w:val="18"/>
          <w:szCs w:val="18"/>
        </w:rPr>
        <w:t>Mason’s</w:t>
      </w:r>
      <w:r w:rsidRPr="004900E8">
        <w:rPr>
          <w:rFonts w:cs="Times New Roman"/>
          <w:i/>
          <w:sz w:val="18"/>
          <w:szCs w:val="18"/>
        </w:rPr>
        <w:fldChar w:fldCharType="begin"/>
      </w:r>
      <w:r w:rsidRPr="004900E8">
        <w:rPr>
          <w:sz w:val="18"/>
          <w:szCs w:val="18"/>
        </w:rPr>
        <w:instrText xml:space="preserve"> XE "</w:instrText>
      </w:r>
      <w:r w:rsidRPr="004900E8">
        <w:rPr>
          <w:rFonts w:cs="Times New Roman"/>
          <w:i/>
          <w:sz w:val="18"/>
          <w:szCs w:val="18"/>
        </w:rPr>
        <w:instrText>Mason’s Manual of Legislative Procedure</w:instrText>
      </w:r>
      <w:r w:rsidRPr="004900E8">
        <w:rPr>
          <w:sz w:val="18"/>
          <w:szCs w:val="18"/>
        </w:rPr>
        <w:instrText xml:space="preserve">" </w:instrText>
      </w:r>
      <w:r w:rsidRPr="004900E8">
        <w:rPr>
          <w:rFonts w:cs="Times New Roman"/>
          <w:i/>
          <w:sz w:val="18"/>
          <w:szCs w:val="18"/>
        </w:rPr>
        <w:fldChar w:fldCharType="end"/>
      </w:r>
      <w:r w:rsidRPr="004900E8">
        <w:rPr>
          <w:rFonts w:cs="Times New Roman"/>
          <w:sz w:val="18"/>
          <w:szCs w:val="18"/>
        </w:rPr>
        <w:t>, Sec. 530-4. at  362 (Indicating that the “yeas and nays” means a roll call vote.).</w:t>
      </w:r>
    </w:p>
  </w:footnote>
  <w:footnote w:id="218">
    <w:p w14:paraId="30952801" w14:textId="135375C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Pr>
          <w:rFonts w:cs="Times New Roman"/>
          <w:sz w:val="18"/>
          <w:szCs w:val="18"/>
        </w:rPr>
        <w:t>Section 18 of Article III of the Delaware Constitution.</w:t>
      </w:r>
    </w:p>
  </w:footnote>
  <w:footnote w:id="219">
    <w:p w14:paraId="652C8B59"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20">
    <w:p w14:paraId="78EABF21"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21">
    <w:p w14:paraId="1B9841C0" w14:textId="09DCD841"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Pr>
          <w:rFonts w:cs="Times New Roman"/>
          <w:sz w:val="18"/>
          <w:szCs w:val="18"/>
        </w:rPr>
        <w:t>Section 19 of Article III of the Delaware Constitution</w:t>
      </w:r>
      <w:r w:rsidRPr="004900E8">
        <w:rPr>
          <w:rFonts w:cs="Times New Roman"/>
          <w:sz w:val="18"/>
          <w:szCs w:val="18"/>
        </w:rPr>
        <w:t xml:space="preserve"> (“[The Lieutenant Governor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Governor, Lt.</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shall be President of the Senate</w:t>
      </w:r>
      <w:r w:rsidRPr="004900E8">
        <w:rPr>
          <w:rFonts w:cs="Times New Roman"/>
          <w:iCs/>
          <w:sz w:val="18"/>
          <w:szCs w:val="18"/>
        </w:rPr>
        <w:fldChar w:fldCharType="begin"/>
      </w:r>
      <w:r w:rsidRPr="004900E8">
        <w:rPr>
          <w:iCs/>
          <w:sz w:val="18"/>
          <w:szCs w:val="18"/>
        </w:rPr>
        <w:instrText xml:space="preserve"> XE "</w:instrText>
      </w:r>
      <w:r w:rsidRPr="004900E8">
        <w:rPr>
          <w:rFonts w:cs="Times New Roman"/>
          <w:iCs/>
          <w:sz w:val="18"/>
          <w:szCs w:val="18"/>
        </w:rPr>
        <w:instrText>Senate:gen.</w:instrText>
      </w:r>
      <w:r w:rsidRPr="004900E8">
        <w:rPr>
          <w:iCs/>
          <w:sz w:val="18"/>
          <w:szCs w:val="18"/>
        </w:rPr>
        <w:instrText xml:space="preserve">" </w:instrText>
      </w:r>
      <w:r w:rsidRPr="004900E8">
        <w:rPr>
          <w:rFonts w:cs="Times New Roman"/>
          <w:iCs/>
          <w:sz w:val="18"/>
          <w:szCs w:val="18"/>
        </w:rPr>
        <w:fldChar w:fldCharType="end"/>
      </w:r>
      <w:r w:rsidRPr="004900E8">
        <w:rPr>
          <w:rFonts w:cs="Times New Roman"/>
          <w:sz w:val="18"/>
          <w:szCs w:val="18"/>
        </w:rPr>
        <w:t>, but shall have no vote unless the Senate be equally divided.”).</w:t>
      </w:r>
    </w:p>
  </w:footnote>
  <w:footnote w:id="222">
    <w:p w14:paraId="3B1F140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Opinion of the Justices</w:t>
      </w:r>
      <w:r w:rsidRPr="004900E8">
        <w:rPr>
          <w:rFonts w:cs="Times New Roman"/>
          <w:sz w:val="18"/>
          <w:szCs w:val="18"/>
        </w:rPr>
        <w:t>, 225 A.2d 481, 482 (Del. 1966).</w:t>
      </w:r>
    </w:p>
  </w:footnote>
  <w:footnote w:id="223">
    <w:p w14:paraId="3251247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w:t>
      </w:r>
    </w:p>
  </w:footnote>
  <w:footnote w:id="224">
    <w:p w14:paraId="6DF1D395" w14:textId="7A495926"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at 483. See </w:t>
      </w:r>
      <w:r>
        <w:rPr>
          <w:rFonts w:cs="Times New Roman"/>
          <w:sz w:val="18"/>
          <w:szCs w:val="18"/>
        </w:rPr>
        <w:t xml:space="preserve">Section 2 of Article II of the Delaware Constitution </w:t>
      </w:r>
      <w:r w:rsidRPr="004900E8">
        <w:rPr>
          <w:rFonts w:cs="Times New Roman"/>
          <w:sz w:val="18"/>
          <w:szCs w:val="18"/>
        </w:rPr>
        <w:t xml:space="preserve">and 29 </w:t>
      </w:r>
      <w:r w:rsidRPr="004900E8">
        <w:rPr>
          <w:rFonts w:cs="Times New Roman"/>
          <w:i/>
          <w:sz w:val="18"/>
          <w:szCs w:val="18"/>
        </w:rPr>
        <w:t>Del. C.</w:t>
      </w:r>
      <w:r w:rsidRPr="004900E8">
        <w:rPr>
          <w:rFonts w:cs="Times New Roman"/>
          <w:sz w:val="18"/>
          <w:szCs w:val="18"/>
        </w:rPr>
        <w:t xml:space="preserve"> § 801.</w:t>
      </w:r>
    </w:p>
  </w:footnote>
  <w:footnote w:id="225">
    <w:p w14:paraId="714EE4DA" w14:textId="77ED747A"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See </w:t>
      </w:r>
      <w:r>
        <w:rPr>
          <w:rFonts w:cs="Times New Roman"/>
          <w:sz w:val="18"/>
          <w:szCs w:val="18"/>
        </w:rPr>
        <w:t>Section 15 of Article II of the Delaware Constitution</w:t>
      </w:r>
      <w:r w:rsidRPr="004900E8">
        <w:rPr>
          <w:rFonts w:cs="Times New Roman"/>
          <w:sz w:val="18"/>
          <w:szCs w:val="18"/>
        </w:rPr>
        <w:t xml:space="preserve"> (“The President of the Senate and the members of the General Assembly shall receive an annual salary and an annual expense allowance for transportation and such other necessary and proper purposes as the General Assembly shall by law provide.).</w:t>
      </w:r>
    </w:p>
  </w:footnote>
  <w:footnote w:id="226">
    <w:p w14:paraId="7AAE646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See 3 </w:t>
      </w:r>
      <w:r w:rsidRPr="004900E8">
        <w:rPr>
          <w:rFonts w:cs="Times New Roman"/>
          <w:i/>
          <w:sz w:val="18"/>
          <w:szCs w:val="18"/>
        </w:rPr>
        <w:t xml:space="preserve">Debates and Proceedings of the Constitutional Convention of the State of Delaware </w:t>
      </w:r>
      <w:r w:rsidRPr="004900E8">
        <w:rPr>
          <w:rFonts w:cs="Times New Roman"/>
          <w:sz w:val="18"/>
          <w:szCs w:val="18"/>
        </w:rPr>
        <w:t>2253 (1958) (statement of David Clark and William Spruance). Specifically, the dialogue as follows:</w:t>
      </w:r>
    </w:p>
    <w:p w14:paraId="0F4F6C5D" w14:textId="7A29428E" w:rsidR="00B93F82" w:rsidRPr="004900E8" w:rsidRDefault="00B93F82" w:rsidP="004900E8">
      <w:pPr>
        <w:pStyle w:val="FootnoteText"/>
        <w:ind w:left="720"/>
        <w:jc w:val="both"/>
        <w:rPr>
          <w:rFonts w:cs="Times New Roman"/>
          <w:sz w:val="18"/>
          <w:szCs w:val="18"/>
        </w:rPr>
      </w:pPr>
      <w:r w:rsidRPr="004900E8">
        <w:rPr>
          <w:rFonts w:cs="Times New Roman"/>
          <w:sz w:val="18"/>
          <w:szCs w:val="18"/>
        </w:rPr>
        <w:t>David Clark: “[I]t looks to me that the Lieutenant-Governor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Governor, Lt.</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as presiding officer of the Senate and having a vote in the case of a tie, is virtually a Member of that body. Would not the fact of his having the casting vote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casting vote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make him a member?”</w:t>
      </w:r>
    </w:p>
    <w:p w14:paraId="74FCD944" w14:textId="77777777" w:rsidR="00B93F82" w:rsidRPr="004900E8" w:rsidRDefault="00B93F82" w:rsidP="004900E8">
      <w:pPr>
        <w:pStyle w:val="FootnoteText"/>
        <w:ind w:left="720"/>
        <w:jc w:val="both"/>
        <w:rPr>
          <w:rFonts w:cs="Times New Roman"/>
          <w:sz w:val="18"/>
          <w:szCs w:val="18"/>
        </w:rPr>
      </w:pPr>
      <w:r w:rsidRPr="004900E8">
        <w:rPr>
          <w:rFonts w:cs="Times New Roman"/>
          <w:sz w:val="18"/>
          <w:szCs w:val="18"/>
        </w:rPr>
        <w:t>William Spruance: “No, no more than it would make the Vice-President of the United States a Member of the Senate over which he presides.”</w:t>
      </w:r>
    </w:p>
  </w:footnote>
  <w:footnote w:id="227">
    <w:p w14:paraId="2327E95C" w14:textId="20BB0A6B"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See </w:t>
      </w:r>
      <w:r>
        <w:rPr>
          <w:rFonts w:cs="Times New Roman"/>
          <w:sz w:val="18"/>
          <w:szCs w:val="18"/>
        </w:rPr>
        <w:t>Section 8 of Article II of the Delaware Constitution.</w:t>
      </w:r>
    </w:p>
  </w:footnote>
  <w:footnote w:id="228">
    <w:p w14:paraId="4D303860"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484.</w:t>
      </w:r>
    </w:p>
  </w:footnote>
  <w:footnote w:id="229">
    <w:p w14:paraId="4DEF9F6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30">
    <w:p w14:paraId="7CC40FA8"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 xml:space="preserve">Id. </w:t>
      </w:r>
      <w:r w:rsidRPr="004900E8">
        <w:rPr>
          <w:rFonts w:cs="Times New Roman"/>
          <w:sz w:val="18"/>
          <w:szCs w:val="18"/>
        </w:rPr>
        <w:t>at 484-485.</w:t>
      </w:r>
    </w:p>
  </w:footnote>
  <w:footnote w:id="231">
    <w:p w14:paraId="089991ED"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485.</w:t>
      </w:r>
    </w:p>
  </w:footnote>
  <w:footnote w:id="232">
    <w:p w14:paraId="067FE82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484.</w:t>
      </w:r>
    </w:p>
  </w:footnote>
  <w:footnote w:id="233">
    <w:p w14:paraId="73FAA6DD"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485.</w:t>
      </w:r>
    </w:p>
  </w:footnote>
  <w:footnote w:id="234">
    <w:p w14:paraId="71E0660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35">
    <w:p w14:paraId="48B79447"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Sec. 513(1), p. 347.</w:t>
      </w:r>
    </w:p>
  </w:footnote>
  <w:footnote w:id="236">
    <w:p w14:paraId="45C0515E"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Sec. 514(1), p. 349.</w:t>
      </w:r>
    </w:p>
  </w:footnote>
  <w:footnote w:id="237">
    <w:p w14:paraId="7DFE5A5D"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Sec. 510(1), p. 341.</w:t>
      </w:r>
    </w:p>
  </w:footnote>
  <w:footnote w:id="238">
    <w:p w14:paraId="21DD8C1C"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39">
    <w:p w14:paraId="4B54DE6B"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Smith v. Sussex County Council</w:t>
      </w:r>
      <w:r w:rsidRPr="004900E8">
        <w:rPr>
          <w:rFonts w:cs="Times New Roman"/>
          <w:sz w:val="18"/>
          <w:szCs w:val="18"/>
        </w:rPr>
        <w:t>, 632 A.2d 1387, 1388 (Del. Ch. 1993).</w:t>
      </w:r>
    </w:p>
  </w:footnote>
  <w:footnote w:id="240">
    <w:p w14:paraId="11E59D52"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41">
    <w:p w14:paraId="30D0FC3A" w14:textId="77777777" w:rsidR="00B93F82" w:rsidRPr="004900E8" w:rsidRDefault="00B93F82" w:rsidP="004900E8">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(citing 9 </w:t>
      </w:r>
      <w:r w:rsidRPr="004900E8">
        <w:rPr>
          <w:rFonts w:cs="Times New Roman"/>
          <w:i/>
          <w:sz w:val="18"/>
          <w:szCs w:val="18"/>
        </w:rPr>
        <w:t xml:space="preserve">Del. C. </w:t>
      </w:r>
      <w:r w:rsidRPr="004900E8">
        <w:rPr>
          <w:rFonts w:cs="Times New Roman"/>
          <w:sz w:val="18"/>
          <w:szCs w:val="18"/>
        </w:rPr>
        <w:t>7002(k)(3)).</w:t>
      </w:r>
    </w:p>
  </w:footnote>
  <w:footnote w:id="242">
    <w:p w14:paraId="5C6901B4" w14:textId="77777777" w:rsidR="00B93F82" w:rsidRPr="004900E8" w:rsidRDefault="00B93F82" w:rsidP="0014553F">
      <w:pPr>
        <w:pStyle w:val="FootnoteText"/>
        <w:jc w:val="both"/>
        <w:rPr>
          <w:rFonts w:cs="Times New Roman"/>
          <w:i/>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p>
  </w:footnote>
  <w:footnote w:id="243">
    <w:p w14:paraId="43733EEA" w14:textId="77777777"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44">
    <w:p w14:paraId="37417FC2" w14:textId="77777777" w:rsidR="00B93F82" w:rsidRPr="004900E8" w:rsidRDefault="00B93F82" w:rsidP="0014553F">
      <w:pPr>
        <w:pStyle w:val="FootnoteText"/>
        <w:jc w:val="both"/>
        <w:rPr>
          <w:rFonts w:cs="Times New Roman"/>
          <w:i/>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p>
  </w:footnote>
  <w:footnote w:id="245">
    <w:p w14:paraId="66CF0CC4" w14:textId="77777777" w:rsidR="00B93F82" w:rsidRPr="004900E8" w:rsidRDefault="00B93F82" w:rsidP="0014553F">
      <w:pPr>
        <w:pStyle w:val="FootnoteText"/>
        <w:jc w:val="both"/>
        <w:rPr>
          <w:rFonts w:cs="Times New Roman"/>
          <w:i/>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xml:space="preserve"> at 1389.</w:t>
      </w:r>
    </w:p>
  </w:footnote>
  <w:footnote w:id="246">
    <w:p w14:paraId="3029AC7F" w14:textId="77777777"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w:t>
      </w:r>
    </w:p>
  </w:footnote>
  <w:footnote w:id="247">
    <w:p w14:paraId="49CB5030" w14:textId="75002688"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There seems to be some Senate</w:t>
      </w:r>
      <w:r w:rsidRPr="004900E8">
        <w:rPr>
          <w:rFonts w:cs="Times New Roman"/>
          <w:iCs/>
          <w:sz w:val="18"/>
          <w:szCs w:val="18"/>
        </w:rPr>
        <w:fldChar w:fldCharType="begin"/>
      </w:r>
      <w:r w:rsidRPr="004900E8">
        <w:rPr>
          <w:iCs/>
          <w:sz w:val="18"/>
          <w:szCs w:val="18"/>
        </w:rPr>
        <w:instrText xml:space="preserve"> XE "</w:instrText>
      </w:r>
      <w:r w:rsidRPr="004900E8">
        <w:rPr>
          <w:rFonts w:cs="Times New Roman"/>
          <w:iCs/>
          <w:sz w:val="18"/>
          <w:szCs w:val="18"/>
        </w:rPr>
        <w:instrText>Senate:gen.</w:instrText>
      </w:r>
      <w:r w:rsidRPr="004900E8">
        <w:rPr>
          <w:iCs/>
          <w:sz w:val="18"/>
          <w:szCs w:val="18"/>
        </w:rPr>
        <w:instrText xml:space="preserve">" </w:instrText>
      </w:r>
      <w:r w:rsidRPr="004900E8">
        <w:rPr>
          <w:rFonts w:cs="Times New Roman"/>
          <w:iCs/>
          <w:sz w:val="18"/>
          <w:szCs w:val="18"/>
        </w:rPr>
        <w:fldChar w:fldCharType="end"/>
      </w:r>
      <w:r w:rsidRPr="004900E8">
        <w:rPr>
          <w:rFonts w:cs="Times New Roman"/>
          <w:sz w:val="18"/>
          <w:szCs w:val="18"/>
        </w:rPr>
        <w:t xml:space="preserve"> precedent for the idea that the casting vote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casting vote</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is to be used when the “yeas” and “nays” are equally divided, irrespective of absent Senators. The vote on Senate Amendment No. 2 to House Bill No. 519 in the 138</w:t>
      </w:r>
      <w:r w:rsidRPr="004900E8">
        <w:rPr>
          <w:rFonts w:cs="Times New Roman"/>
          <w:sz w:val="18"/>
          <w:szCs w:val="18"/>
          <w:vertAlign w:val="superscript"/>
        </w:rPr>
        <w:t>th</w:t>
      </w:r>
      <w:r w:rsidRPr="004900E8">
        <w:rPr>
          <w:rFonts w:cs="Times New Roman"/>
          <w:sz w:val="18"/>
          <w:szCs w:val="18"/>
        </w:rPr>
        <w:t xml:space="preserve"> General Assembly resulted in 10 Senators voting “yea,” 10 Senators voting “nay,” and 1 Senator being marked absent. Del. </w:t>
      </w:r>
      <w:proofErr w:type="spellStart"/>
      <w:r w:rsidRPr="004900E8">
        <w:rPr>
          <w:rFonts w:cs="Times New Roman"/>
          <w:sz w:val="18"/>
          <w:szCs w:val="18"/>
        </w:rPr>
        <w:t>S.J</w:t>
      </w:r>
      <w:proofErr w:type="spellEnd"/>
      <w:r w:rsidRPr="004900E8">
        <w:rPr>
          <w:rFonts w:cs="Times New Roman"/>
          <w:sz w:val="18"/>
          <w:szCs w:val="18"/>
        </w:rPr>
        <w:t>., 138</w:t>
      </w:r>
      <w:r w:rsidRPr="004900E8">
        <w:rPr>
          <w:rFonts w:cs="Times New Roman"/>
          <w:sz w:val="18"/>
          <w:szCs w:val="18"/>
          <w:vertAlign w:val="superscript"/>
        </w:rPr>
        <w:t>th</w:t>
      </w:r>
      <w:r w:rsidRPr="004900E8">
        <w:rPr>
          <w:rFonts w:cs="Times New Roman"/>
          <w:sz w:val="18"/>
          <w:szCs w:val="18"/>
        </w:rPr>
        <w:t xml:space="preserve"> Gen. </w:t>
      </w:r>
      <w:proofErr w:type="spellStart"/>
      <w:r w:rsidRPr="004900E8">
        <w:rPr>
          <w:rFonts w:cs="Times New Roman"/>
          <w:sz w:val="18"/>
          <w:szCs w:val="18"/>
        </w:rPr>
        <w:t>Assem</w:t>
      </w:r>
      <w:proofErr w:type="spellEnd"/>
      <w:r w:rsidRPr="004900E8">
        <w:rPr>
          <w:rFonts w:cs="Times New Roman"/>
          <w:sz w:val="18"/>
          <w:szCs w:val="18"/>
        </w:rPr>
        <w:t>. 344 (1996). At this point, Lt. Governor</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Governor, Lt.</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w:t>
      </w:r>
      <w:proofErr w:type="spellStart"/>
      <w:r w:rsidRPr="004900E8">
        <w:rPr>
          <w:rFonts w:cs="Times New Roman"/>
          <w:sz w:val="18"/>
          <w:szCs w:val="18"/>
        </w:rPr>
        <w:t>Minner</w:t>
      </w:r>
      <w:proofErr w:type="spellEnd"/>
      <w:r w:rsidRPr="004900E8">
        <w:rPr>
          <w:rFonts w:cs="Times New Roman"/>
          <w:sz w:val="18"/>
          <w:szCs w:val="18"/>
        </w:rPr>
        <w:t xml:space="preserve"> “needed to vote.” </w:t>
      </w:r>
      <w:r w:rsidRPr="004900E8">
        <w:rPr>
          <w:rFonts w:cs="Times New Roman"/>
          <w:i/>
          <w:sz w:val="18"/>
          <w:szCs w:val="18"/>
        </w:rPr>
        <w:t>Id</w:t>
      </w:r>
      <w:r w:rsidRPr="004900E8">
        <w:rPr>
          <w:rFonts w:cs="Times New Roman"/>
          <w:sz w:val="18"/>
          <w:szCs w:val="18"/>
        </w:rPr>
        <w:t xml:space="preserve">. Lt. Governor </w:t>
      </w:r>
      <w:proofErr w:type="spellStart"/>
      <w:r w:rsidRPr="004900E8">
        <w:rPr>
          <w:rFonts w:cs="Times New Roman"/>
          <w:sz w:val="18"/>
          <w:szCs w:val="18"/>
        </w:rPr>
        <w:t>Minner</w:t>
      </w:r>
      <w:proofErr w:type="spellEnd"/>
      <w:r w:rsidRPr="004900E8">
        <w:rPr>
          <w:rFonts w:cs="Times New Roman"/>
          <w:sz w:val="18"/>
          <w:szCs w:val="18"/>
        </w:rPr>
        <w:t xml:space="preserve"> voted “nay” and the amendment</w:t>
      </w:r>
      <w:r w:rsidRPr="004900E8">
        <w:rPr>
          <w:rFonts w:cs="Times New Roman"/>
          <w:sz w:val="18"/>
          <w:szCs w:val="18"/>
        </w:rPr>
        <w:fldChar w:fldCharType="begin"/>
      </w:r>
      <w:r w:rsidRPr="004900E8">
        <w:rPr>
          <w:sz w:val="18"/>
          <w:szCs w:val="18"/>
        </w:rPr>
        <w:instrText xml:space="preserve"> XE "Bill Types:amendments" </w:instrText>
      </w:r>
      <w:r w:rsidRPr="004900E8">
        <w:rPr>
          <w:rFonts w:cs="Times New Roman"/>
          <w:sz w:val="18"/>
          <w:szCs w:val="18"/>
        </w:rPr>
        <w:fldChar w:fldCharType="end"/>
      </w:r>
      <w:r w:rsidRPr="004900E8">
        <w:rPr>
          <w:rFonts w:cs="Times New Roman"/>
          <w:sz w:val="18"/>
          <w:szCs w:val="18"/>
        </w:rPr>
        <w:t xml:space="preserve"> was declared defeated. </w:t>
      </w:r>
      <w:r w:rsidRPr="004900E8">
        <w:rPr>
          <w:rFonts w:cs="Times New Roman"/>
          <w:i/>
          <w:sz w:val="18"/>
          <w:szCs w:val="18"/>
        </w:rPr>
        <w:t>Id</w:t>
      </w:r>
      <w:r w:rsidRPr="004900E8">
        <w:rPr>
          <w:rFonts w:cs="Times New Roman"/>
          <w:sz w:val="18"/>
          <w:szCs w:val="18"/>
        </w:rPr>
        <w:t xml:space="preserve">. </w:t>
      </w:r>
    </w:p>
  </w:footnote>
  <w:footnote w:id="248">
    <w:p w14:paraId="17D0294A" w14:textId="77777777"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Sweeny v. Otter</w:t>
      </w:r>
      <w:r w:rsidRPr="004900E8">
        <w:rPr>
          <w:rFonts w:cs="Times New Roman"/>
          <w:sz w:val="18"/>
          <w:szCs w:val="18"/>
        </w:rPr>
        <w:t>, 804 P.2d 308, 317 (Idaho 1990).</w:t>
      </w:r>
    </w:p>
  </w:footnote>
  <w:footnote w:id="249">
    <w:p w14:paraId="27CCCC48" w14:textId="77777777"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w:t>
      </w:r>
      <w:r w:rsidRPr="004900E8">
        <w:rPr>
          <w:rFonts w:cs="Times New Roman"/>
          <w:i/>
          <w:sz w:val="18"/>
          <w:szCs w:val="18"/>
        </w:rPr>
        <w:t>Id</w:t>
      </w:r>
      <w:r w:rsidRPr="004900E8">
        <w:rPr>
          <w:rFonts w:cs="Times New Roman"/>
          <w:sz w:val="18"/>
          <w:szCs w:val="18"/>
        </w:rPr>
        <w:t>. at 318.</w:t>
      </w:r>
    </w:p>
  </w:footnote>
  <w:footnote w:id="250">
    <w:p w14:paraId="76C5BC2C" w14:textId="28008CE0" w:rsidR="00B93F82" w:rsidRPr="004900E8" w:rsidRDefault="00B93F82" w:rsidP="0014553F">
      <w:pPr>
        <w:pStyle w:val="FootnoteText"/>
        <w:jc w:val="both"/>
        <w:rPr>
          <w:rFonts w:cs="Times New Roman"/>
          <w:sz w:val="18"/>
          <w:szCs w:val="18"/>
        </w:rPr>
      </w:pPr>
      <w:r w:rsidRPr="004900E8">
        <w:rPr>
          <w:rStyle w:val="FootnoteReference"/>
          <w:rFonts w:cs="Times New Roman"/>
          <w:sz w:val="18"/>
          <w:szCs w:val="18"/>
        </w:rPr>
        <w:footnoteRef/>
      </w:r>
      <w:r w:rsidRPr="004900E8">
        <w:rPr>
          <w:rFonts w:cs="Times New Roman"/>
          <w:sz w:val="18"/>
          <w:szCs w:val="18"/>
        </w:rPr>
        <w:t xml:space="preserve"> This conclusion is supported by the fact that the drafters of the Delaware Constitution very likely understood that a member of a legislative body could be counted as “present but not voting</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present but not voting</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as the Journal for the Delaware State Senate</w:t>
      </w:r>
      <w:r w:rsidRPr="004900E8">
        <w:rPr>
          <w:rFonts w:cs="Times New Roman"/>
          <w:sz w:val="18"/>
          <w:szCs w:val="18"/>
        </w:rPr>
        <w:fldChar w:fldCharType="begin"/>
      </w:r>
      <w:r w:rsidRPr="004900E8">
        <w:rPr>
          <w:sz w:val="18"/>
          <w:szCs w:val="18"/>
        </w:rPr>
        <w:instrText xml:space="preserve"> XE "</w:instrText>
      </w:r>
      <w:r w:rsidRPr="004900E8">
        <w:rPr>
          <w:rFonts w:cs="Times New Roman"/>
          <w:sz w:val="18"/>
          <w:szCs w:val="18"/>
        </w:rPr>
        <w:instrText>Senate:gen.</w:instrText>
      </w:r>
      <w:r w:rsidRPr="004900E8">
        <w:rPr>
          <w:sz w:val="18"/>
          <w:szCs w:val="18"/>
        </w:rPr>
        <w:instrText xml:space="preserve">" </w:instrText>
      </w:r>
      <w:r w:rsidRPr="004900E8">
        <w:rPr>
          <w:rFonts w:cs="Times New Roman"/>
          <w:sz w:val="18"/>
          <w:szCs w:val="18"/>
        </w:rPr>
        <w:fldChar w:fldCharType="end"/>
      </w:r>
      <w:r w:rsidRPr="004900E8">
        <w:rPr>
          <w:rFonts w:cs="Times New Roman"/>
          <w:sz w:val="18"/>
          <w:szCs w:val="18"/>
        </w:rPr>
        <w:t xml:space="preserve"> from 1899, two years after Delaware’s current constitution was drafted, notes many votes in which members were counted as “not voting.” </w:t>
      </w:r>
      <w:r w:rsidRPr="004900E8">
        <w:rPr>
          <w:rFonts w:cs="Times New Roman"/>
          <w:i/>
          <w:sz w:val="18"/>
          <w:szCs w:val="18"/>
        </w:rPr>
        <w:t xml:space="preserve">See </w:t>
      </w:r>
      <w:r w:rsidRPr="004900E8">
        <w:rPr>
          <w:rFonts w:cs="Times New Roman"/>
          <w:sz w:val="18"/>
          <w:szCs w:val="18"/>
        </w:rPr>
        <w:t xml:space="preserve">Del. </w:t>
      </w:r>
      <w:proofErr w:type="spellStart"/>
      <w:r w:rsidRPr="004900E8">
        <w:rPr>
          <w:rFonts w:cs="Times New Roman"/>
          <w:sz w:val="18"/>
          <w:szCs w:val="18"/>
        </w:rPr>
        <w:t>S.J</w:t>
      </w:r>
      <w:proofErr w:type="spellEnd"/>
      <w:r w:rsidRPr="004900E8">
        <w:rPr>
          <w:rFonts w:cs="Times New Roman"/>
          <w:sz w:val="18"/>
          <w:szCs w:val="18"/>
        </w:rPr>
        <w:t>. 129 (1899).</w:t>
      </w:r>
    </w:p>
  </w:footnote>
  <w:footnote w:id="251">
    <w:p w14:paraId="1CE72E72" w14:textId="65E4AE9A" w:rsidR="004D55EC" w:rsidRPr="00F870D6" w:rsidRDefault="004D55EC" w:rsidP="004D55EC">
      <w:pPr>
        <w:pStyle w:val="FootnoteText"/>
        <w:rPr>
          <w:sz w:val="20"/>
          <w:szCs w:val="20"/>
        </w:rPr>
      </w:pPr>
      <w:r w:rsidRPr="00F870D6">
        <w:rPr>
          <w:rStyle w:val="FootnoteReference"/>
          <w:sz w:val="20"/>
          <w:szCs w:val="20"/>
        </w:rPr>
        <w:footnoteRef/>
      </w:r>
      <w:r w:rsidRPr="00F870D6">
        <w:rPr>
          <w:sz w:val="20"/>
          <w:szCs w:val="20"/>
        </w:rPr>
        <w:t xml:space="preserve"> Specific entities or actors that</w:t>
      </w:r>
      <w:r w:rsidR="00F11600">
        <w:rPr>
          <w:sz w:val="20"/>
          <w:szCs w:val="20"/>
        </w:rPr>
        <w:t xml:space="preserve"> are</w:t>
      </w:r>
      <w:r w:rsidRPr="00F870D6">
        <w:rPr>
          <w:sz w:val="20"/>
          <w:szCs w:val="20"/>
        </w:rPr>
        <w:t xml:space="preserve"> included in these boilerplate provisions are for example purposes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20B8" w14:textId="77777777" w:rsidR="00B93F82" w:rsidRDefault="00B93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4A72"/>
    <w:multiLevelType w:val="hybridMultilevel"/>
    <w:tmpl w:val="6E9A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04EDD"/>
    <w:multiLevelType w:val="hybridMultilevel"/>
    <w:tmpl w:val="B238BD20"/>
    <w:lvl w:ilvl="0" w:tplc="6E88C3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06ACF"/>
    <w:multiLevelType w:val="hybridMultilevel"/>
    <w:tmpl w:val="5DDAD9D2"/>
    <w:lvl w:ilvl="0" w:tplc="99609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CF0330"/>
    <w:multiLevelType w:val="hybridMultilevel"/>
    <w:tmpl w:val="207214AC"/>
    <w:lvl w:ilvl="0" w:tplc="ABA0AE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46902"/>
    <w:multiLevelType w:val="hybridMultilevel"/>
    <w:tmpl w:val="207214AC"/>
    <w:lvl w:ilvl="0" w:tplc="ABA0A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18224D"/>
    <w:multiLevelType w:val="hybridMultilevel"/>
    <w:tmpl w:val="57443E6E"/>
    <w:lvl w:ilvl="0" w:tplc="EDD22A70">
      <w:start w:val="1"/>
      <w:numFmt w:val="decimal"/>
      <w:lvlText w:val="%1."/>
      <w:lvlJc w:val="left"/>
      <w:pPr>
        <w:ind w:left="360" w:hanging="360"/>
      </w:pPr>
      <w:rPr>
        <w:b w:val="0"/>
        <w:i w:val="0"/>
      </w:rPr>
    </w:lvl>
    <w:lvl w:ilvl="1" w:tplc="00064E0A">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7D34892"/>
    <w:multiLevelType w:val="hybridMultilevel"/>
    <w:tmpl w:val="9AD8C31C"/>
    <w:lvl w:ilvl="0" w:tplc="6E88C3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E87FAD"/>
    <w:multiLevelType w:val="hybridMultilevel"/>
    <w:tmpl w:val="024673D2"/>
    <w:lvl w:ilvl="0" w:tplc="103ABE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F25D2"/>
    <w:multiLevelType w:val="hybridMultilevel"/>
    <w:tmpl w:val="27984F30"/>
    <w:lvl w:ilvl="0" w:tplc="6E88C3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722128">
    <w:abstractNumId w:val="5"/>
  </w:num>
  <w:num w:numId="2" w16cid:durableId="1249344313">
    <w:abstractNumId w:val="1"/>
  </w:num>
  <w:num w:numId="3" w16cid:durableId="1724869724">
    <w:abstractNumId w:val="3"/>
  </w:num>
  <w:num w:numId="4" w16cid:durableId="155458138">
    <w:abstractNumId w:val="6"/>
  </w:num>
  <w:num w:numId="5" w16cid:durableId="1038430671">
    <w:abstractNumId w:val="4"/>
  </w:num>
  <w:num w:numId="6" w16cid:durableId="617373508">
    <w:abstractNumId w:val="8"/>
  </w:num>
  <w:num w:numId="7" w16cid:durableId="95372332">
    <w:abstractNumId w:val="7"/>
  </w:num>
  <w:num w:numId="8" w16cid:durableId="1306158048">
    <w:abstractNumId w:val="2"/>
  </w:num>
  <w:num w:numId="9" w16cid:durableId="11406093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32"/>
  <w:autoHyphenation/>
  <w:characterSpacingControl w:val="doNotCompress"/>
  <w:hdrShapeDefaults>
    <o:shapedefaults v:ext="edit" spidmax="21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Guid" w:val="9e34f718-414a-40af-b168-f0eabbf6fe10"/>
  </w:docVars>
  <w:rsids>
    <w:rsidRoot w:val="00B705A4"/>
    <w:rsid w:val="000000A4"/>
    <w:rsid w:val="000002DF"/>
    <w:rsid w:val="0000079B"/>
    <w:rsid w:val="00001127"/>
    <w:rsid w:val="00001385"/>
    <w:rsid w:val="000015B1"/>
    <w:rsid w:val="00001CCB"/>
    <w:rsid w:val="00002201"/>
    <w:rsid w:val="00002353"/>
    <w:rsid w:val="000029F8"/>
    <w:rsid w:val="00002C7F"/>
    <w:rsid w:val="00002D9D"/>
    <w:rsid w:val="00002EC2"/>
    <w:rsid w:val="00002FA4"/>
    <w:rsid w:val="000030A1"/>
    <w:rsid w:val="000031E7"/>
    <w:rsid w:val="0000359F"/>
    <w:rsid w:val="000037CE"/>
    <w:rsid w:val="000038EA"/>
    <w:rsid w:val="00003F03"/>
    <w:rsid w:val="00004045"/>
    <w:rsid w:val="000047A4"/>
    <w:rsid w:val="00004BB6"/>
    <w:rsid w:val="00004E75"/>
    <w:rsid w:val="00005310"/>
    <w:rsid w:val="0000575A"/>
    <w:rsid w:val="000058EF"/>
    <w:rsid w:val="00005931"/>
    <w:rsid w:val="00005FE3"/>
    <w:rsid w:val="00006B4C"/>
    <w:rsid w:val="0000778B"/>
    <w:rsid w:val="000078E0"/>
    <w:rsid w:val="00007C06"/>
    <w:rsid w:val="00010042"/>
    <w:rsid w:val="00010128"/>
    <w:rsid w:val="00010343"/>
    <w:rsid w:val="0001051F"/>
    <w:rsid w:val="00010E7A"/>
    <w:rsid w:val="00011406"/>
    <w:rsid w:val="00011464"/>
    <w:rsid w:val="00011A2F"/>
    <w:rsid w:val="00011D23"/>
    <w:rsid w:val="00011E24"/>
    <w:rsid w:val="0001313B"/>
    <w:rsid w:val="000139A1"/>
    <w:rsid w:val="000139EA"/>
    <w:rsid w:val="00013CDC"/>
    <w:rsid w:val="00013E73"/>
    <w:rsid w:val="00013F14"/>
    <w:rsid w:val="000141AE"/>
    <w:rsid w:val="000141F4"/>
    <w:rsid w:val="000159EE"/>
    <w:rsid w:val="00015C5B"/>
    <w:rsid w:val="00015CF4"/>
    <w:rsid w:val="000165A2"/>
    <w:rsid w:val="00016D78"/>
    <w:rsid w:val="00016E27"/>
    <w:rsid w:val="00016E69"/>
    <w:rsid w:val="0001770E"/>
    <w:rsid w:val="00017B61"/>
    <w:rsid w:val="00017CD7"/>
    <w:rsid w:val="0002022B"/>
    <w:rsid w:val="00020696"/>
    <w:rsid w:val="000206C1"/>
    <w:rsid w:val="00020793"/>
    <w:rsid w:val="00020832"/>
    <w:rsid w:val="00020C48"/>
    <w:rsid w:val="00020DE4"/>
    <w:rsid w:val="000215C6"/>
    <w:rsid w:val="00021F79"/>
    <w:rsid w:val="0002248E"/>
    <w:rsid w:val="000224FB"/>
    <w:rsid w:val="00022870"/>
    <w:rsid w:val="00023632"/>
    <w:rsid w:val="00023CA8"/>
    <w:rsid w:val="00023FF2"/>
    <w:rsid w:val="000240BB"/>
    <w:rsid w:val="000247DA"/>
    <w:rsid w:val="00024FBC"/>
    <w:rsid w:val="0002540C"/>
    <w:rsid w:val="00025D3A"/>
    <w:rsid w:val="000262F5"/>
    <w:rsid w:val="0002650A"/>
    <w:rsid w:val="0002715C"/>
    <w:rsid w:val="00027572"/>
    <w:rsid w:val="0002788E"/>
    <w:rsid w:val="00027D22"/>
    <w:rsid w:val="00027F19"/>
    <w:rsid w:val="0003023D"/>
    <w:rsid w:val="00030342"/>
    <w:rsid w:val="00030437"/>
    <w:rsid w:val="00030AE9"/>
    <w:rsid w:val="00030B28"/>
    <w:rsid w:val="00030E23"/>
    <w:rsid w:val="00031147"/>
    <w:rsid w:val="0003136B"/>
    <w:rsid w:val="00031749"/>
    <w:rsid w:val="00031B0A"/>
    <w:rsid w:val="00031DA4"/>
    <w:rsid w:val="00032034"/>
    <w:rsid w:val="0003265D"/>
    <w:rsid w:val="00032BC9"/>
    <w:rsid w:val="00032F2C"/>
    <w:rsid w:val="00032F41"/>
    <w:rsid w:val="00033129"/>
    <w:rsid w:val="0003358A"/>
    <w:rsid w:val="0003375A"/>
    <w:rsid w:val="00033C0E"/>
    <w:rsid w:val="00033DC3"/>
    <w:rsid w:val="000340C0"/>
    <w:rsid w:val="000344A0"/>
    <w:rsid w:val="00034B73"/>
    <w:rsid w:val="0003507D"/>
    <w:rsid w:val="00035BE2"/>
    <w:rsid w:val="000363AF"/>
    <w:rsid w:val="00036728"/>
    <w:rsid w:val="0003685C"/>
    <w:rsid w:val="00036975"/>
    <w:rsid w:val="00036E27"/>
    <w:rsid w:val="000375CC"/>
    <w:rsid w:val="00037795"/>
    <w:rsid w:val="0003783B"/>
    <w:rsid w:val="00037DF8"/>
    <w:rsid w:val="00037EA8"/>
    <w:rsid w:val="00037EDF"/>
    <w:rsid w:val="00040045"/>
    <w:rsid w:val="00040122"/>
    <w:rsid w:val="000410D3"/>
    <w:rsid w:val="000411AA"/>
    <w:rsid w:val="000413F4"/>
    <w:rsid w:val="00041427"/>
    <w:rsid w:val="0004145E"/>
    <w:rsid w:val="00041DF7"/>
    <w:rsid w:val="00041F54"/>
    <w:rsid w:val="00041F6F"/>
    <w:rsid w:val="000423EA"/>
    <w:rsid w:val="0004293D"/>
    <w:rsid w:val="00042B6A"/>
    <w:rsid w:val="00042DC0"/>
    <w:rsid w:val="00042DD0"/>
    <w:rsid w:val="00043A57"/>
    <w:rsid w:val="00043E67"/>
    <w:rsid w:val="00044A75"/>
    <w:rsid w:val="00044B99"/>
    <w:rsid w:val="000451AF"/>
    <w:rsid w:val="00045204"/>
    <w:rsid w:val="0004590A"/>
    <w:rsid w:val="00045CEB"/>
    <w:rsid w:val="00045D5A"/>
    <w:rsid w:val="0004630A"/>
    <w:rsid w:val="0004649C"/>
    <w:rsid w:val="00046C72"/>
    <w:rsid w:val="00047118"/>
    <w:rsid w:val="000471CE"/>
    <w:rsid w:val="0004765B"/>
    <w:rsid w:val="0004789E"/>
    <w:rsid w:val="00047CD5"/>
    <w:rsid w:val="0005062E"/>
    <w:rsid w:val="000507D7"/>
    <w:rsid w:val="000512BB"/>
    <w:rsid w:val="0005146D"/>
    <w:rsid w:val="00051D62"/>
    <w:rsid w:val="00051FA9"/>
    <w:rsid w:val="00052279"/>
    <w:rsid w:val="0005230B"/>
    <w:rsid w:val="00052815"/>
    <w:rsid w:val="000528A4"/>
    <w:rsid w:val="000530FB"/>
    <w:rsid w:val="00053A7F"/>
    <w:rsid w:val="00054954"/>
    <w:rsid w:val="00054D15"/>
    <w:rsid w:val="00055356"/>
    <w:rsid w:val="0005556E"/>
    <w:rsid w:val="00055D4C"/>
    <w:rsid w:val="00056185"/>
    <w:rsid w:val="0005644A"/>
    <w:rsid w:val="000564F2"/>
    <w:rsid w:val="00056739"/>
    <w:rsid w:val="00056AE0"/>
    <w:rsid w:val="00056E3A"/>
    <w:rsid w:val="0005711D"/>
    <w:rsid w:val="0005745A"/>
    <w:rsid w:val="00060562"/>
    <w:rsid w:val="00060FAA"/>
    <w:rsid w:val="000611AF"/>
    <w:rsid w:val="00061386"/>
    <w:rsid w:val="000613C8"/>
    <w:rsid w:val="000615A6"/>
    <w:rsid w:val="0006191E"/>
    <w:rsid w:val="00061AB3"/>
    <w:rsid w:val="00062419"/>
    <w:rsid w:val="0006294C"/>
    <w:rsid w:val="00062A27"/>
    <w:rsid w:val="00062D8E"/>
    <w:rsid w:val="00063391"/>
    <w:rsid w:val="000638AB"/>
    <w:rsid w:val="00063F50"/>
    <w:rsid w:val="00063FA4"/>
    <w:rsid w:val="0006416F"/>
    <w:rsid w:val="000645BE"/>
    <w:rsid w:val="00064EE9"/>
    <w:rsid w:val="00065680"/>
    <w:rsid w:val="000659B2"/>
    <w:rsid w:val="00066962"/>
    <w:rsid w:val="0006717B"/>
    <w:rsid w:val="0006730D"/>
    <w:rsid w:val="000679F9"/>
    <w:rsid w:val="00067EE6"/>
    <w:rsid w:val="00067F3A"/>
    <w:rsid w:val="0007024D"/>
    <w:rsid w:val="00070366"/>
    <w:rsid w:val="00070E3E"/>
    <w:rsid w:val="0007121F"/>
    <w:rsid w:val="00072532"/>
    <w:rsid w:val="000725F9"/>
    <w:rsid w:val="0007261D"/>
    <w:rsid w:val="00072B4D"/>
    <w:rsid w:val="00072BCA"/>
    <w:rsid w:val="00072C39"/>
    <w:rsid w:val="00072DFF"/>
    <w:rsid w:val="000733BF"/>
    <w:rsid w:val="00073C10"/>
    <w:rsid w:val="00073C18"/>
    <w:rsid w:val="000741FA"/>
    <w:rsid w:val="00074438"/>
    <w:rsid w:val="0007443E"/>
    <w:rsid w:val="0007453E"/>
    <w:rsid w:val="00074B64"/>
    <w:rsid w:val="00074ED7"/>
    <w:rsid w:val="000755D7"/>
    <w:rsid w:val="0007638F"/>
    <w:rsid w:val="0007693F"/>
    <w:rsid w:val="00076B6E"/>
    <w:rsid w:val="00076E70"/>
    <w:rsid w:val="000772C7"/>
    <w:rsid w:val="00077311"/>
    <w:rsid w:val="0007791F"/>
    <w:rsid w:val="0007797F"/>
    <w:rsid w:val="00080048"/>
    <w:rsid w:val="00080387"/>
    <w:rsid w:val="00080798"/>
    <w:rsid w:val="00080C62"/>
    <w:rsid w:val="00081686"/>
    <w:rsid w:val="0008204F"/>
    <w:rsid w:val="00082351"/>
    <w:rsid w:val="00082807"/>
    <w:rsid w:val="000829B7"/>
    <w:rsid w:val="00082B99"/>
    <w:rsid w:val="00082D9B"/>
    <w:rsid w:val="00082E6B"/>
    <w:rsid w:val="000833BD"/>
    <w:rsid w:val="000834C5"/>
    <w:rsid w:val="00083642"/>
    <w:rsid w:val="000838AD"/>
    <w:rsid w:val="00083985"/>
    <w:rsid w:val="00084064"/>
    <w:rsid w:val="00084489"/>
    <w:rsid w:val="0008458A"/>
    <w:rsid w:val="00084819"/>
    <w:rsid w:val="0008514F"/>
    <w:rsid w:val="00085768"/>
    <w:rsid w:val="00085CFC"/>
    <w:rsid w:val="000861DA"/>
    <w:rsid w:val="000865BA"/>
    <w:rsid w:val="00086F04"/>
    <w:rsid w:val="00086F52"/>
    <w:rsid w:val="00086FA9"/>
    <w:rsid w:val="00087483"/>
    <w:rsid w:val="000876DE"/>
    <w:rsid w:val="0008790A"/>
    <w:rsid w:val="00087EAC"/>
    <w:rsid w:val="00090170"/>
    <w:rsid w:val="000905EF"/>
    <w:rsid w:val="00090B26"/>
    <w:rsid w:val="00090D46"/>
    <w:rsid w:val="00090DAE"/>
    <w:rsid w:val="000918C3"/>
    <w:rsid w:val="00091A39"/>
    <w:rsid w:val="00091D36"/>
    <w:rsid w:val="00091DC1"/>
    <w:rsid w:val="00091E25"/>
    <w:rsid w:val="00092A07"/>
    <w:rsid w:val="00092E40"/>
    <w:rsid w:val="00092E44"/>
    <w:rsid w:val="00093001"/>
    <w:rsid w:val="00093278"/>
    <w:rsid w:val="00093397"/>
    <w:rsid w:val="000934B5"/>
    <w:rsid w:val="000937A8"/>
    <w:rsid w:val="00093B7C"/>
    <w:rsid w:val="00093D68"/>
    <w:rsid w:val="000949F3"/>
    <w:rsid w:val="00094A4F"/>
    <w:rsid w:val="00094B2E"/>
    <w:rsid w:val="00094C61"/>
    <w:rsid w:val="00095D71"/>
    <w:rsid w:val="0009697B"/>
    <w:rsid w:val="00097118"/>
    <w:rsid w:val="00097605"/>
    <w:rsid w:val="0009765F"/>
    <w:rsid w:val="0009793F"/>
    <w:rsid w:val="00097B28"/>
    <w:rsid w:val="00097D53"/>
    <w:rsid w:val="00097D84"/>
    <w:rsid w:val="000A01FC"/>
    <w:rsid w:val="000A0567"/>
    <w:rsid w:val="000A0578"/>
    <w:rsid w:val="000A0597"/>
    <w:rsid w:val="000A117C"/>
    <w:rsid w:val="000A19B9"/>
    <w:rsid w:val="000A1F9C"/>
    <w:rsid w:val="000A2279"/>
    <w:rsid w:val="000A2650"/>
    <w:rsid w:val="000A320F"/>
    <w:rsid w:val="000A329A"/>
    <w:rsid w:val="000A32F7"/>
    <w:rsid w:val="000A3603"/>
    <w:rsid w:val="000A3670"/>
    <w:rsid w:val="000A40DD"/>
    <w:rsid w:val="000A43CE"/>
    <w:rsid w:val="000A498E"/>
    <w:rsid w:val="000A4C6C"/>
    <w:rsid w:val="000A5759"/>
    <w:rsid w:val="000A58AE"/>
    <w:rsid w:val="000A5A2A"/>
    <w:rsid w:val="000A5BCE"/>
    <w:rsid w:val="000A5EEB"/>
    <w:rsid w:val="000A6006"/>
    <w:rsid w:val="000A694D"/>
    <w:rsid w:val="000A6CB1"/>
    <w:rsid w:val="000A71B0"/>
    <w:rsid w:val="000A73F1"/>
    <w:rsid w:val="000A774A"/>
    <w:rsid w:val="000B013F"/>
    <w:rsid w:val="000B023E"/>
    <w:rsid w:val="000B0A12"/>
    <w:rsid w:val="000B0D67"/>
    <w:rsid w:val="000B0FF2"/>
    <w:rsid w:val="000B1281"/>
    <w:rsid w:val="000B187C"/>
    <w:rsid w:val="000B1F49"/>
    <w:rsid w:val="000B2015"/>
    <w:rsid w:val="000B232B"/>
    <w:rsid w:val="000B2803"/>
    <w:rsid w:val="000B29DD"/>
    <w:rsid w:val="000B2B3A"/>
    <w:rsid w:val="000B31B8"/>
    <w:rsid w:val="000B37C2"/>
    <w:rsid w:val="000B42EA"/>
    <w:rsid w:val="000B44FD"/>
    <w:rsid w:val="000B4AAF"/>
    <w:rsid w:val="000B4FCE"/>
    <w:rsid w:val="000B524E"/>
    <w:rsid w:val="000B5899"/>
    <w:rsid w:val="000B5ACE"/>
    <w:rsid w:val="000B5E84"/>
    <w:rsid w:val="000B5ED1"/>
    <w:rsid w:val="000B5F73"/>
    <w:rsid w:val="000B6238"/>
    <w:rsid w:val="000B63B7"/>
    <w:rsid w:val="000B66D7"/>
    <w:rsid w:val="000B6D6F"/>
    <w:rsid w:val="000B7341"/>
    <w:rsid w:val="000B79F4"/>
    <w:rsid w:val="000B7CF8"/>
    <w:rsid w:val="000B7F7D"/>
    <w:rsid w:val="000C0349"/>
    <w:rsid w:val="000C05BC"/>
    <w:rsid w:val="000C0827"/>
    <w:rsid w:val="000C0CEB"/>
    <w:rsid w:val="000C13B2"/>
    <w:rsid w:val="000C18C3"/>
    <w:rsid w:val="000C1D25"/>
    <w:rsid w:val="000C1F4C"/>
    <w:rsid w:val="000C20B2"/>
    <w:rsid w:val="000C20C3"/>
    <w:rsid w:val="000C2800"/>
    <w:rsid w:val="000C3153"/>
    <w:rsid w:val="000C3FE1"/>
    <w:rsid w:val="000C40BE"/>
    <w:rsid w:val="000C524E"/>
    <w:rsid w:val="000C5399"/>
    <w:rsid w:val="000C5A4F"/>
    <w:rsid w:val="000C62F4"/>
    <w:rsid w:val="000C6DFB"/>
    <w:rsid w:val="000C6FF6"/>
    <w:rsid w:val="000C7707"/>
    <w:rsid w:val="000C7978"/>
    <w:rsid w:val="000C7AC5"/>
    <w:rsid w:val="000C7EBA"/>
    <w:rsid w:val="000D01B2"/>
    <w:rsid w:val="000D07B3"/>
    <w:rsid w:val="000D0FA7"/>
    <w:rsid w:val="000D1142"/>
    <w:rsid w:val="000D1CF4"/>
    <w:rsid w:val="000D3056"/>
    <w:rsid w:val="000D35C3"/>
    <w:rsid w:val="000D383B"/>
    <w:rsid w:val="000D3B24"/>
    <w:rsid w:val="000D3F2B"/>
    <w:rsid w:val="000D4361"/>
    <w:rsid w:val="000D4EBE"/>
    <w:rsid w:val="000D57A6"/>
    <w:rsid w:val="000D5AC7"/>
    <w:rsid w:val="000D5CD4"/>
    <w:rsid w:val="000D6932"/>
    <w:rsid w:val="000D6FAA"/>
    <w:rsid w:val="000D6FFB"/>
    <w:rsid w:val="000D7C83"/>
    <w:rsid w:val="000D7D30"/>
    <w:rsid w:val="000D7E14"/>
    <w:rsid w:val="000E005A"/>
    <w:rsid w:val="000E1281"/>
    <w:rsid w:val="000E162E"/>
    <w:rsid w:val="000E17CC"/>
    <w:rsid w:val="000E18A9"/>
    <w:rsid w:val="000E1D0A"/>
    <w:rsid w:val="000E1E60"/>
    <w:rsid w:val="000E1F80"/>
    <w:rsid w:val="000E2019"/>
    <w:rsid w:val="000E201A"/>
    <w:rsid w:val="000E22A9"/>
    <w:rsid w:val="000E22AE"/>
    <w:rsid w:val="000E2BA3"/>
    <w:rsid w:val="000E2BF0"/>
    <w:rsid w:val="000E34A9"/>
    <w:rsid w:val="000E399A"/>
    <w:rsid w:val="000E3CDB"/>
    <w:rsid w:val="000E401E"/>
    <w:rsid w:val="000E4274"/>
    <w:rsid w:val="000E453B"/>
    <w:rsid w:val="000E4871"/>
    <w:rsid w:val="000E4CD5"/>
    <w:rsid w:val="000E4FDA"/>
    <w:rsid w:val="000E5FC5"/>
    <w:rsid w:val="000E6577"/>
    <w:rsid w:val="000E671F"/>
    <w:rsid w:val="000E673B"/>
    <w:rsid w:val="000E6D52"/>
    <w:rsid w:val="000E7020"/>
    <w:rsid w:val="000E711B"/>
    <w:rsid w:val="000E726C"/>
    <w:rsid w:val="000E75D6"/>
    <w:rsid w:val="000E7661"/>
    <w:rsid w:val="000F0CC0"/>
    <w:rsid w:val="000F141B"/>
    <w:rsid w:val="000F177E"/>
    <w:rsid w:val="000F196D"/>
    <w:rsid w:val="000F1988"/>
    <w:rsid w:val="000F1E10"/>
    <w:rsid w:val="000F266D"/>
    <w:rsid w:val="000F2991"/>
    <w:rsid w:val="000F3E41"/>
    <w:rsid w:val="000F3EEA"/>
    <w:rsid w:val="000F4416"/>
    <w:rsid w:val="000F4571"/>
    <w:rsid w:val="000F46C0"/>
    <w:rsid w:val="000F46C7"/>
    <w:rsid w:val="000F4CF3"/>
    <w:rsid w:val="000F5A6B"/>
    <w:rsid w:val="000F6371"/>
    <w:rsid w:val="000F67F2"/>
    <w:rsid w:val="000F6AA8"/>
    <w:rsid w:val="000F6DD1"/>
    <w:rsid w:val="000F7249"/>
    <w:rsid w:val="000F76AA"/>
    <w:rsid w:val="000F7BB0"/>
    <w:rsid w:val="001002DF"/>
    <w:rsid w:val="00100687"/>
    <w:rsid w:val="00100724"/>
    <w:rsid w:val="001007B9"/>
    <w:rsid w:val="001007C3"/>
    <w:rsid w:val="001007D8"/>
    <w:rsid w:val="00100C07"/>
    <w:rsid w:val="00100E68"/>
    <w:rsid w:val="00101630"/>
    <w:rsid w:val="00102172"/>
    <w:rsid w:val="001024D0"/>
    <w:rsid w:val="0010267E"/>
    <w:rsid w:val="00102B50"/>
    <w:rsid w:val="0010357D"/>
    <w:rsid w:val="0010381E"/>
    <w:rsid w:val="00103C97"/>
    <w:rsid w:val="00103FC3"/>
    <w:rsid w:val="0010497E"/>
    <w:rsid w:val="00104B84"/>
    <w:rsid w:val="00104D0B"/>
    <w:rsid w:val="00105064"/>
    <w:rsid w:val="00105400"/>
    <w:rsid w:val="001055D3"/>
    <w:rsid w:val="0010596C"/>
    <w:rsid w:val="00105EF5"/>
    <w:rsid w:val="0010633D"/>
    <w:rsid w:val="001065D7"/>
    <w:rsid w:val="00106886"/>
    <w:rsid w:val="00106A1D"/>
    <w:rsid w:val="00106E5C"/>
    <w:rsid w:val="001070D8"/>
    <w:rsid w:val="00107241"/>
    <w:rsid w:val="00107B9C"/>
    <w:rsid w:val="0011086B"/>
    <w:rsid w:val="001109B2"/>
    <w:rsid w:val="00110E76"/>
    <w:rsid w:val="00111501"/>
    <w:rsid w:val="001119C7"/>
    <w:rsid w:val="00111A59"/>
    <w:rsid w:val="00112F52"/>
    <w:rsid w:val="00113285"/>
    <w:rsid w:val="001137D4"/>
    <w:rsid w:val="00113BA5"/>
    <w:rsid w:val="00113F68"/>
    <w:rsid w:val="00114244"/>
    <w:rsid w:val="001144DB"/>
    <w:rsid w:val="00114AF9"/>
    <w:rsid w:val="00114C46"/>
    <w:rsid w:val="00114F57"/>
    <w:rsid w:val="00115481"/>
    <w:rsid w:val="001156B7"/>
    <w:rsid w:val="001158C4"/>
    <w:rsid w:val="00115DB9"/>
    <w:rsid w:val="00116283"/>
    <w:rsid w:val="00116CA8"/>
    <w:rsid w:val="00117502"/>
    <w:rsid w:val="0011794E"/>
    <w:rsid w:val="00117EB2"/>
    <w:rsid w:val="00117F1F"/>
    <w:rsid w:val="00120005"/>
    <w:rsid w:val="00120F7B"/>
    <w:rsid w:val="00120F9D"/>
    <w:rsid w:val="00121030"/>
    <w:rsid w:val="001218E7"/>
    <w:rsid w:val="00121A2D"/>
    <w:rsid w:val="00121BD2"/>
    <w:rsid w:val="00121E92"/>
    <w:rsid w:val="00122005"/>
    <w:rsid w:val="0012241E"/>
    <w:rsid w:val="00122CDF"/>
    <w:rsid w:val="00122F49"/>
    <w:rsid w:val="001231B5"/>
    <w:rsid w:val="00123404"/>
    <w:rsid w:val="00123AB6"/>
    <w:rsid w:val="00123B15"/>
    <w:rsid w:val="00123B1A"/>
    <w:rsid w:val="00124006"/>
    <w:rsid w:val="00124184"/>
    <w:rsid w:val="00124320"/>
    <w:rsid w:val="001245F0"/>
    <w:rsid w:val="00124795"/>
    <w:rsid w:val="00124882"/>
    <w:rsid w:val="001250C0"/>
    <w:rsid w:val="00125152"/>
    <w:rsid w:val="00125185"/>
    <w:rsid w:val="0012546A"/>
    <w:rsid w:val="001254BD"/>
    <w:rsid w:val="00125B8F"/>
    <w:rsid w:val="00126329"/>
    <w:rsid w:val="00126341"/>
    <w:rsid w:val="001264D5"/>
    <w:rsid w:val="00126E3E"/>
    <w:rsid w:val="00126F12"/>
    <w:rsid w:val="00127614"/>
    <w:rsid w:val="00127688"/>
    <w:rsid w:val="00127929"/>
    <w:rsid w:val="00127A5F"/>
    <w:rsid w:val="00130279"/>
    <w:rsid w:val="0013038A"/>
    <w:rsid w:val="00130914"/>
    <w:rsid w:val="00130F1E"/>
    <w:rsid w:val="0013110F"/>
    <w:rsid w:val="00131347"/>
    <w:rsid w:val="001317F4"/>
    <w:rsid w:val="00131BCA"/>
    <w:rsid w:val="00131F48"/>
    <w:rsid w:val="00132483"/>
    <w:rsid w:val="001332E3"/>
    <w:rsid w:val="0013366D"/>
    <w:rsid w:val="00133D68"/>
    <w:rsid w:val="001347EC"/>
    <w:rsid w:val="001348BC"/>
    <w:rsid w:val="00134C54"/>
    <w:rsid w:val="00134D18"/>
    <w:rsid w:val="001359E0"/>
    <w:rsid w:val="0013672C"/>
    <w:rsid w:val="001368BE"/>
    <w:rsid w:val="00136A22"/>
    <w:rsid w:val="001410D4"/>
    <w:rsid w:val="001422D8"/>
    <w:rsid w:val="00142BEA"/>
    <w:rsid w:val="00142C86"/>
    <w:rsid w:val="00143417"/>
    <w:rsid w:val="00144C52"/>
    <w:rsid w:val="00144D7C"/>
    <w:rsid w:val="00145167"/>
    <w:rsid w:val="001453C3"/>
    <w:rsid w:val="0014553F"/>
    <w:rsid w:val="00145656"/>
    <w:rsid w:val="001456FB"/>
    <w:rsid w:val="001456FF"/>
    <w:rsid w:val="001457AF"/>
    <w:rsid w:val="00145A16"/>
    <w:rsid w:val="00145FE5"/>
    <w:rsid w:val="0014603C"/>
    <w:rsid w:val="00146684"/>
    <w:rsid w:val="0014698F"/>
    <w:rsid w:val="00146E3C"/>
    <w:rsid w:val="00146EE3"/>
    <w:rsid w:val="00147B69"/>
    <w:rsid w:val="00147D60"/>
    <w:rsid w:val="001509D6"/>
    <w:rsid w:val="001514F6"/>
    <w:rsid w:val="00151DF7"/>
    <w:rsid w:val="00152249"/>
    <w:rsid w:val="00152874"/>
    <w:rsid w:val="00152AA4"/>
    <w:rsid w:val="00152F79"/>
    <w:rsid w:val="00154644"/>
    <w:rsid w:val="00154B66"/>
    <w:rsid w:val="00154C1E"/>
    <w:rsid w:val="001555E5"/>
    <w:rsid w:val="00155809"/>
    <w:rsid w:val="00155CA5"/>
    <w:rsid w:val="00156EB0"/>
    <w:rsid w:val="00157A87"/>
    <w:rsid w:val="00160506"/>
    <w:rsid w:val="00160849"/>
    <w:rsid w:val="00160F14"/>
    <w:rsid w:val="00161688"/>
    <w:rsid w:val="001619D8"/>
    <w:rsid w:val="00162467"/>
    <w:rsid w:val="00162659"/>
    <w:rsid w:val="00162DAD"/>
    <w:rsid w:val="0016314F"/>
    <w:rsid w:val="001633B0"/>
    <w:rsid w:val="00163BF0"/>
    <w:rsid w:val="00163DEE"/>
    <w:rsid w:val="00164AC8"/>
    <w:rsid w:val="00164BFF"/>
    <w:rsid w:val="00164D9A"/>
    <w:rsid w:val="00164FA2"/>
    <w:rsid w:val="001652A3"/>
    <w:rsid w:val="00165BFE"/>
    <w:rsid w:val="00165C7D"/>
    <w:rsid w:val="00165DCC"/>
    <w:rsid w:val="00165E2D"/>
    <w:rsid w:val="00165EDE"/>
    <w:rsid w:val="00165F87"/>
    <w:rsid w:val="0016615E"/>
    <w:rsid w:val="00166236"/>
    <w:rsid w:val="00166607"/>
    <w:rsid w:val="0016697C"/>
    <w:rsid w:val="00166F48"/>
    <w:rsid w:val="00166F82"/>
    <w:rsid w:val="00166F85"/>
    <w:rsid w:val="001671B9"/>
    <w:rsid w:val="001678C1"/>
    <w:rsid w:val="00167924"/>
    <w:rsid w:val="0017077F"/>
    <w:rsid w:val="00170F7F"/>
    <w:rsid w:val="00171602"/>
    <w:rsid w:val="0017162B"/>
    <w:rsid w:val="0017191C"/>
    <w:rsid w:val="001722F5"/>
    <w:rsid w:val="001734E8"/>
    <w:rsid w:val="001735B1"/>
    <w:rsid w:val="001736F1"/>
    <w:rsid w:val="00173B7F"/>
    <w:rsid w:val="00173E1E"/>
    <w:rsid w:val="001740B2"/>
    <w:rsid w:val="001740E6"/>
    <w:rsid w:val="0017428C"/>
    <w:rsid w:val="0017433A"/>
    <w:rsid w:val="0017449D"/>
    <w:rsid w:val="00174C1E"/>
    <w:rsid w:val="00174C49"/>
    <w:rsid w:val="00174D91"/>
    <w:rsid w:val="0017552E"/>
    <w:rsid w:val="00175D1A"/>
    <w:rsid w:val="00175F30"/>
    <w:rsid w:val="00175F84"/>
    <w:rsid w:val="001764BC"/>
    <w:rsid w:val="00176836"/>
    <w:rsid w:val="00176893"/>
    <w:rsid w:val="00176F41"/>
    <w:rsid w:val="00177A4B"/>
    <w:rsid w:val="001803FF"/>
    <w:rsid w:val="00180A12"/>
    <w:rsid w:val="00181AF5"/>
    <w:rsid w:val="00181C12"/>
    <w:rsid w:val="00182715"/>
    <w:rsid w:val="001828C6"/>
    <w:rsid w:val="001829F2"/>
    <w:rsid w:val="00182BBD"/>
    <w:rsid w:val="0018373B"/>
    <w:rsid w:val="00183A53"/>
    <w:rsid w:val="00184652"/>
    <w:rsid w:val="001847C3"/>
    <w:rsid w:val="00184B15"/>
    <w:rsid w:val="0018549C"/>
    <w:rsid w:val="00186881"/>
    <w:rsid w:val="00187210"/>
    <w:rsid w:val="00187759"/>
    <w:rsid w:val="001877BA"/>
    <w:rsid w:val="00187ACB"/>
    <w:rsid w:val="00187DF0"/>
    <w:rsid w:val="001908E6"/>
    <w:rsid w:val="00191247"/>
    <w:rsid w:val="00191663"/>
    <w:rsid w:val="0019218C"/>
    <w:rsid w:val="001921A0"/>
    <w:rsid w:val="00192266"/>
    <w:rsid w:val="0019237A"/>
    <w:rsid w:val="00193A11"/>
    <w:rsid w:val="00193F16"/>
    <w:rsid w:val="00194463"/>
    <w:rsid w:val="00194471"/>
    <w:rsid w:val="00194534"/>
    <w:rsid w:val="00194642"/>
    <w:rsid w:val="001952EF"/>
    <w:rsid w:val="001952F2"/>
    <w:rsid w:val="00195DA2"/>
    <w:rsid w:val="00195FC6"/>
    <w:rsid w:val="0019688C"/>
    <w:rsid w:val="001968E8"/>
    <w:rsid w:val="001975AF"/>
    <w:rsid w:val="001979D7"/>
    <w:rsid w:val="001A0004"/>
    <w:rsid w:val="001A03C1"/>
    <w:rsid w:val="001A0555"/>
    <w:rsid w:val="001A0BF7"/>
    <w:rsid w:val="001A0C80"/>
    <w:rsid w:val="001A0D10"/>
    <w:rsid w:val="001A0EC7"/>
    <w:rsid w:val="001A22B8"/>
    <w:rsid w:val="001A28E8"/>
    <w:rsid w:val="001A2D67"/>
    <w:rsid w:val="001A2EBB"/>
    <w:rsid w:val="001A33A5"/>
    <w:rsid w:val="001A35C4"/>
    <w:rsid w:val="001A4090"/>
    <w:rsid w:val="001A42A1"/>
    <w:rsid w:val="001A42DF"/>
    <w:rsid w:val="001A4BA9"/>
    <w:rsid w:val="001A5422"/>
    <w:rsid w:val="001A5CDF"/>
    <w:rsid w:val="001A5F3E"/>
    <w:rsid w:val="001A6098"/>
    <w:rsid w:val="001A67B5"/>
    <w:rsid w:val="001A6C16"/>
    <w:rsid w:val="001A6CA6"/>
    <w:rsid w:val="001A6CBD"/>
    <w:rsid w:val="001A7757"/>
    <w:rsid w:val="001A7AAB"/>
    <w:rsid w:val="001B0945"/>
    <w:rsid w:val="001B0FE6"/>
    <w:rsid w:val="001B12F1"/>
    <w:rsid w:val="001B135B"/>
    <w:rsid w:val="001B18F5"/>
    <w:rsid w:val="001B1A75"/>
    <w:rsid w:val="001B1EC7"/>
    <w:rsid w:val="001B1FEA"/>
    <w:rsid w:val="001B26A9"/>
    <w:rsid w:val="001B273D"/>
    <w:rsid w:val="001B2772"/>
    <w:rsid w:val="001B34F1"/>
    <w:rsid w:val="001B37EB"/>
    <w:rsid w:val="001B3D4F"/>
    <w:rsid w:val="001B413F"/>
    <w:rsid w:val="001B50AB"/>
    <w:rsid w:val="001B5CD2"/>
    <w:rsid w:val="001B5E9E"/>
    <w:rsid w:val="001B6247"/>
    <w:rsid w:val="001B63ED"/>
    <w:rsid w:val="001B6C10"/>
    <w:rsid w:val="001B7462"/>
    <w:rsid w:val="001B7BEA"/>
    <w:rsid w:val="001C0030"/>
    <w:rsid w:val="001C08A6"/>
    <w:rsid w:val="001C0AEC"/>
    <w:rsid w:val="001C0B19"/>
    <w:rsid w:val="001C14CE"/>
    <w:rsid w:val="001C16B3"/>
    <w:rsid w:val="001C1709"/>
    <w:rsid w:val="001C17F0"/>
    <w:rsid w:val="001C220A"/>
    <w:rsid w:val="001C25B2"/>
    <w:rsid w:val="001C2CC8"/>
    <w:rsid w:val="001C36F4"/>
    <w:rsid w:val="001C38CE"/>
    <w:rsid w:val="001C39DB"/>
    <w:rsid w:val="001C3AAA"/>
    <w:rsid w:val="001C3F39"/>
    <w:rsid w:val="001C4012"/>
    <w:rsid w:val="001C422B"/>
    <w:rsid w:val="001C4243"/>
    <w:rsid w:val="001C47B6"/>
    <w:rsid w:val="001C4CB0"/>
    <w:rsid w:val="001C4CF5"/>
    <w:rsid w:val="001C4DFA"/>
    <w:rsid w:val="001C5117"/>
    <w:rsid w:val="001C5317"/>
    <w:rsid w:val="001C5AD2"/>
    <w:rsid w:val="001C5D77"/>
    <w:rsid w:val="001C5F17"/>
    <w:rsid w:val="001C69D5"/>
    <w:rsid w:val="001C7561"/>
    <w:rsid w:val="001C7779"/>
    <w:rsid w:val="001C7C49"/>
    <w:rsid w:val="001D1184"/>
    <w:rsid w:val="001D14C3"/>
    <w:rsid w:val="001D157C"/>
    <w:rsid w:val="001D1CE6"/>
    <w:rsid w:val="001D1F26"/>
    <w:rsid w:val="001D24F1"/>
    <w:rsid w:val="001D2763"/>
    <w:rsid w:val="001D2B4D"/>
    <w:rsid w:val="001D2C35"/>
    <w:rsid w:val="001D2C92"/>
    <w:rsid w:val="001D3056"/>
    <w:rsid w:val="001D330B"/>
    <w:rsid w:val="001D3413"/>
    <w:rsid w:val="001D3763"/>
    <w:rsid w:val="001D3ABF"/>
    <w:rsid w:val="001D3C0B"/>
    <w:rsid w:val="001D3D94"/>
    <w:rsid w:val="001D3DA7"/>
    <w:rsid w:val="001D422A"/>
    <w:rsid w:val="001D47B5"/>
    <w:rsid w:val="001D5172"/>
    <w:rsid w:val="001D5511"/>
    <w:rsid w:val="001D5512"/>
    <w:rsid w:val="001D570E"/>
    <w:rsid w:val="001D5C7F"/>
    <w:rsid w:val="001D5CF5"/>
    <w:rsid w:val="001D62E5"/>
    <w:rsid w:val="001D64E4"/>
    <w:rsid w:val="001D6A29"/>
    <w:rsid w:val="001D6BC0"/>
    <w:rsid w:val="001D6D62"/>
    <w:rsid w:val="001D6F0E"/>
    <w:rsid w:val="001D6FB7"/>
    <w:rsid w:val="001D72CB"/>
    <w:rsid w:val="001D7A00"/>
    <w:rsid w:val="001D7A57"/>
    <w:rsid w:val="001D7F71"/>
    <w:rsid w:val="001E01B3"/>
    <w:rsid w:val="001E1379"/>
    <w:rsid w:val="001E1DB3"/>
    <w:rsid w:val="001E25D5"/>
    <w:rsid w:val="001E32B3"/>
    <w:rsid w:val="001E370A"/>
    <w:rsid w:val="001E3835"/>
    <w:rsid w:val="001E446C"/>
    <w:rsid w:val="001E4A57"/>
    <w:rsid w:val="001E4AB6"/>
    <w:rsid w:val="001E51D7"/>
    <w:rsid w:val="001E526E"/>
    <w:rsid w:val="001E535C"/>
    <w:rsid w:val="001E53ED"/>
    <w:rsid w:val="001E54B1"/>
    <w:rsid w:val="001E5613"/>
    <w:rsid w:val="001E569D"/>
    <w:rsid w:val="001E604E"/>
    <w:rsid w:val="001E6FFE"/>
    <w:rsid w:val="001E7083"/>
    <w:rsid w:val="001E73B7"/>
    <w:rsid w:val="001E756C"/>
    <w:rsid w:val="001E7720"/>
    <w:rsid w:val="001E7A1E"/>
    <w:rsid w:val="001E7D24"/>
    <w:rsid w:val="001F0063"/>
    <w:rsid w:val="001F05CC"/>
    <w:rsid w:val="001F0C98"/>
    <w:rsid w:val="001F1456"/>
    <w:rsid w:val="001F1567"/>
    <w:rsid w:val="001F1DD5"/>
    <w:rsid w:val="001F1F1D"/>
    <w:rsid w:val="001F1FAB"/>
    <w:rsid w:val="001F2191"/>
    <w:rsid w:val="001F230C"/>
    <w:rsid w:val="001F2661"/>
    <w:rsid w:val="001F2F05"/>
    <w:rsid w:val="001F2FF7"/>
    <w:rsid w:val="001F30FE"/>
    <w:rsid w:val="001F3215"/>
    <w:rsid w:val="001F344D"/>
    <w:rsid w:val="001F4175"/>
    <w:rsid w:val="001F4197"/>
    <w:rsid w:val="001F4318"/>
    <w:rsid w:val="001F44E5"/>
    <w:rsid w:val="001F4E8D"/>
    <w:rsid w:val="001F4EF2"/>
    <w:rsid w:val="001F563E"/>
    <w:rsid w:val="001F5693"/>
    <w:rsid w:val="001F5B25"/>
    <w:rsid w:val="001F5C26"/>
    <w:rsid w:val="001F5F20"/>
    <w:rsid w:val="001F6515"/>
    <w:rsid w:val="001F680D"/>
    <w:rsid w:val="001F6DB1"/>
    <w:rsid w:val="001F6F69"/>
    <w:rsid w:val="001F722D"/>
    <w:rsid w:val="001F7B52"/>
    <w:rsid w:val="0020008D"/>
    <w:rsid w:val="0020020D"/>
    <w:rsid w:val="00200251"/>
    <w:rsid w:val="00200684"/>
    <w:rsid w:val="00200B26"/>
    <w:rsid w:val="00200EC6"/>
    <w:rsid w:val="00200FFD"/>
    <w:rsid w:val="00201365"/>
    <w:rsid w:val="002017D3"/>
    <w:rsid w:val="00201DBF"/>
    <w:rsid w:val="00202993"/>
    <w:rsid w:val="00202AB4"/>
    <w:rsid w:val="002031DC"/>
    <w:rsid w:val="0020339B"/>
    <w:rsid w:val="00203446"/>
    <w:rsid w:val="00203463"/>
    <w:rsid w:val="0020348F"/>
    <w:rsid w:val="002049AE"/>
    <w:rsid w:val="002049C9"/>
    <w:rsid w:val="00204A71"/>
    <w:rsid w:val="00204AA8"/>
    <w:rsid w:val="00204C32"/>
    <w:rsid w:val="00204E64"/>
    <w:rsid w:val="0020523C"/>
    <w:rsid w:val="00205EE2"/>
    <w:rsid w:val="0020644E"/>
    <w:rsid w:val="002071DF"/>
    <w:rsid w:val="002077C3"/>
    <w:rsid w:val="00207C20"/>
    <w:rsid w:val="00207D7E"/>
    <w:rsid w:val="0021014A"/>
    <w:rsid w:val="00210683"/>
    <w:rsid w:val="00210E28"/>
    <w:rsid w:val="00211797"/>
    <w:rsid w:val="00211E6E"/>
    <w:rsid w:val="0021200E"/>
    <w:rsid w:val="00212652"/>
    <w:rsid w:val="002128CE"/>
    <w:rsid w:val="00212D8E"/>
    <w:rsid w:val="0021324D"/>
    <w:rsid w:val="00214401"/>
    <w:rsid w:val="00214839"/>
    <w:rsid w:val="002148BC"/>
    <w:rsid w:val="00214A8F"/>
    <w:rsid w:val="00214C31"/>
    <w:rsid w:val="00214D0E"/>
    <w:rsid w:val="00214F7F"/>
    <w:rsid w:val="00215000"/>
    <w:rsid w:val="00215B06"/>
    <w:rsid w:val="00215C3E"/>
    <w:rsid w:val="00216756"/>
    <w:rsid w:val="002168FA"/>
    <w:rsid w:val="00216DF1"/>
    <w:rsid w:val="00216E79"/>
    <w:rsid w:val="0021727A"/>
    <w:rsid w:val="002178C3"/>
    <w:rsid w:val="002179EA"/>
    <w:rsid w:val="00217AF9"/>
    <w:rsid w:val="00217D25"/>
    <w:rsid w:val="00217F98"/>
    <w:rsid w:val="002206A2"/>
    <w:rsid w:val="00220BDE"/>
    <w:rsid w:val="00220CED"/>
    <w:rsid w:val="002214E9"/>
    <w:rsid w:val="00221588"/>
    <w:rsid w:val="00221A2D"/>
    <w:rsid w:val="00221E5E"/>
    <w:rsid w:val="0022217B"/>
    <w:rsid w:val="00222539"/>
    <w:rsid w:val="002225C4"/>
    <w:rsid w:val="00222825"/>
    <w:rsid w:val="002229B6"/>
    <w:rsid w:val="00222EA2"/>
    <w:rsid w:val="0022391A"/>
    <w:rsid w:val="00223A55"/>
    <w:rsid w:val="00223AFF"/>
    <w:rsid w:val="002242AB"/>
    <w:rsid w:val="002246D7"/>
    <w:rsid w:val="00224D0D"/>
    <w:rsid w:val="002254D6"/>
    <w:rsid w:val="00225699"/>
    <w:rsid w:val="002257C3"/>
    <w:rsid w:val="002258AE"/>
    <w:rsid w:val="00225C70"/>
    <w:rsid w:val="002264B9"/>
    <w:rsid w:val="00226DAF"/>
    <w:rsid w:val="00226E2A"/>
    <w:rsid w:val="002272E6"/>
    <w:rsid w:val="00227D03"/>
    <w:rsid w:val="00230159"/>
    <w:rsid w:val="0023029A"/>
    <w:rsid w:val="002303A7"/>
    <w:rsid w:val="00230628"/>
    <w:rsid w:val="00230774"/>
    <w:rsid w:val="002307F4"/>
    <w:rsid w:val="00230B02"/>
    <w:rsid w:val="00230F6C"/>
    <w:rsid w:val="00231D0F"/>
    <w:rsid w:val="00232B01"/>
    <w:rsid w:val="002330DE"/>
    <w:rsid w:val="0023311C"/>
    <w:rsid w:val="00233282"/>
    <w:rsid w:val="00233538"/>
    <w:rsid w:val="002339A6"/>
    <w:rsid w:val="00233D0A"/>
    <w:rsid w:val="00234265"/>
    <w:rsid w:val="00234281"/>
    <w:rsid w:val="00234CCB"/>
    <w:rsid w:val="00234EB7"/>
    <w:rsid w:val="00235952"/>
    <w:rsid w:val="002360C4"/>
    <w:rsid w:val="002361AD"/>
    <w:rsid w:val="00236727"/>
    <w:rsid w:val="00236AAC"/>
    <w:rsid w:val="00236B8F"/>
    <w:rsid w:val="00236C93"/>
    <w:rsid w:val="00237A8E"/>
    <w:rsid w:val="002401A0"/>
    <w:rsid w:val="0024073E"/>
    <w:rsid w:val="00240823"/>
    <w:rsid w:val="002408BA"/>
    <w:rsid w:val="00240915"/>
    <w:rsid w:val="00241F12"/>
    <w:rsid w:val="00241FCF"/>
    <w:rsid w:val="0024236C"/>
    <w:rsid w:val="0024294E"/>
    <w:rsid w:val="00242BCF"/>
    <w:rsid w:val="00242F93"/>
    <w:rsid w:val="00243271"/>
    <w:rsid w:val="00243649"/>
    <w:rsid w:val="00243AFF"/>
    <w:rsid w:val="00243B60"/>
    <w:rsid w:val="0024436F"/>
    <w:rsid w:val="0024449C"/>
    <w:rsid w:val="00244E74"/>
    <w:rsid w:val="002452FA"/>
    <w:rsid w:val="002456F2"/>
    <w:rsid w:val="00245F98"/>
    <w:rsid w:val="00246037"/>
    <w:rsid w:val="00246D8B"/>
    <w:rsid w:val="002474DB"/>
    <w:rsid w:val="002475C1"/>
    <w:rsid w:val="002475CB"/>
    <w:rsid w:val="00247F18"/>
    <w:rsid w:val="0025034F"/>
    <w:rsid w:val="00250795"/>
    <w:rsid w:val="00250BAF"/>
    <w:rsid w:val="00250E85"/>
    <w:rsid w:val="002515D6"/>
    <w:rsid w:val="00251F44"/>
    <w:rsid w:val="002521C2"/>
    <w:rsid w:val="002522F7"/>
    <w:rsid w:val="00252EEF"/>
    <w:rsid w:val="00253096"/>
    <w:rsid w:val="00253AE2"/>
    <w:rsid w:val="00253E93"/>
    <w:rsid w:val="00253FA8"/>
    <w:rsid w:val="00254116"/>
    <w:rsid w:val="00254499"/>
    <w:rsid w:val="002544B8"/>
    <w:rsid w:val="00254909"/>
    <w:rsid w:val="00254EF9"/>
    <w:rsid w:val="00254FB7"/>
    <w:rsid w:val="002559A0"/>
    <w:rsid w:val="00256211"/>
    <w:rsid w:val="00256C4A"/>
    <w:rsid w:val="0025787F"/>
    <w:rsid w:val="002579EF"/>
    <w:rsid w:val="00257E34"/>
    <w:rsid w:val="00257EEA"/>
    <w:rsid w:val="00257F1C"/>
    <w:rsid w:val="0026040F"/>
    <w:rsid w:val="00260BC5"/>
    <w:rsid w:val="00260CD4"/>
    <w:rsid w:val="00260F18"/>
    <w:rsid w:val="00261A08"/>
    <w:rsid w:val="00261EBC"/>
    <w:rsid w:val="002621AA"/>
    <w:rsid w:val="002623C9"/>
    <w:rsid w:val="00262429"/>
    <w:rsid w:val="002624BE"/>
    <w:rsid w:val="00262B5A"/>
    <w:rsid w:val="002633C8"/>
    <w:rsid w:val="00263AC5"/>
    <w:rsid w:val="00263DF5"/>
    <w:rsid w:val="00263E5D"/>
    <w:rsid w:val="0026405F"/>
    <w:rsid w:val="002640A9"/>
    <w:rsid w:val="0026446C"/>
    <w:rsid w:val="00265105"/>
    <w:rsid w:val="0026524A"/>
    <w:rsid w:val="00265279"/>
    <w:rsid w:val="0026531A"/>
    <w:rsid w:val="00265A65"/>
    <w:rsid w:val="00265DB0"/>
    <w:rsid w:val="00265DF5"/>
    <w:rsid w:val="002663A0"/>
    <w:rsid w:val="002665D0"/>
    <w:rsid w:val="002666B5"/>
    <w:rsid w:val="00266F9A"/>
    <w:rsid w:val="00267338"/>
    <w:rsid w:val="00267424"/>
    <w:rsid w:val="00267460"/>
    <w:rsid w:val="00267A13"/>
    <w:rsid w:val="00270A45"/>
    <w:rsid w:val="00270AAF"/>
    <w:rsid w:val="00270B39"/>
    <w:rsid w:val="00270B61"/>
    <w:rsid w:val="00270C5C"/>
    <w:rsid w:val="00270F38"/>
    <w:rsid w:val="00271009"/>
    <w:rsid w:val="0027170D"/>
    <w:rsid w:val="002719A2"/>
    <w:rsid w:val="00271B87"/>
    <w:rsid w:val="00272CF6"/>
    <w:rsid w:val="00273708"/>
    <w:rsid w:val="0027372D"/>
    <w:rsid w:val="0027387C"/>
    <w:rsid w:val="00274047"/>
    <w:rsid w:val="00274846"/>
    <w:rsid w:val="002749B7"/>
    <w:rsid w:val="00274A32"/>
    <w:rsid w:val="00274A97"/>
    <w:rsid w:val="002754B3"/>
    <w:rsid w:val="00275503"/>
    <w:rsid w:val="0027556B"/>
    <w:rsid w:val="00275900"/>
    <w:rsid w:val="00275B3C"/>
    <w:rsid w:val="00276D4F"/>
    <w:rsid w:val="00276EB7"/>
    <w:rsid w:val="002770B7"/>
    <w:rsid w:val="00277425"/>
    <w:rsid w:val="002808D9"/>
    <w:rsid w:val="00280A12"/>
    <w:rsid w:val="00280AA5"/>
    <w:rsid w:val="0028123C"/>
    <w:rsid w:val="0028127F"/>
    <w:rsid w:val="002816DE"/>
    <w:rsid w:val="0028170C"/>
    <w:rsid w:val="002819CB"/>
    <w:rsid w:val="00281D4B"/>
    <w:rsid w:val="00281D8D"/>
    <w:rsid w:val="00282170"/>
    <w:rsid w:val="00282237"/>
    <w:rsid w:val="00282464"/>
    <w:rsid w:val="002828CE"/>
    <w:rsid w:val="00282A6D"/>
    <w:rsid w:val="002830BC"/>
    <w:rsid w:val="002835B8"/>
    <w:rsid w:val="00283947"/>
    <w:rsid w:val="00284238"/>
    <w:rsid w:val="00284482"/>
    <w:rsid w:val="002847F1"/>
    <w:rsid w:val="00285911"/>
    <w:rsid w:val="00285F45"/>
    <w:rsid w:val="00286536"/>
    <w:rsid w:val="00286993"/>
    <w:rsid w:val="00286F9D"/>
    <w:rsid w:val="00287132"/>
    <w:rsid w:val="00287C5A"/>
    <w:rsid w:val="00287ED7"/>
    <w:rsid w:val="002900E8"/>
    <w:rsid w:val="002914D1"/>
    <w:rsid w:val="002916AD"/>
    <w:rsid w:val="0029177E"/>
    <w:rsid w:val="0029181D"/>
    <w:rsid w:val="00292396"/>
    <w:rsid w:val="00292530"/>
    <w:rsid w:val="00292BA2"/>
    <w:rsid w:val="00292F10"/>
    <w:rsid w:val="002936F5"/>
    <w:rsid w:val="00293769"/>
    <w:rsid w:val="00293835"/>
    <w:rsid w:val="00293947"/>
    <w:rsid w:val="00293985"/>
    <w:rsid w:val="00293B2B"/>
    <w:rsid w:val="00293EF1"/>
    <w:rsid w:val="00294182"/>
    <w:rsid w:val="00294339"/>
    <w:rsid w:val="0029440D"/>
    <w:rsid w:val="002946FA"/>
    <w:rsid w:val="00294913"/>
    <w:rsid w:val="00294B5E"/>
    <w:rsid w:val="00294C3C"/>
    <w:rsid w:val="00294C55"/>
    <w:rsid w:val="00294D04"/>
    <w:rsid w:val="00294E5E"/>
    <w:rsid w:val="00295288"/>
    <w:rsid w:val="002954EE"/>
    <w:rsid w:val="00295779"/>
    <w:rsid w:val="00295AF8"/>
    <w:rsid w:val="00295C72"/>
    <w:rsid w:val="00295DD4"/>
    <w:rsid w:val="00296C20"/>
    <w:rsid w:val="00296D91"/>
    <w:rsid w:val="00297431"/>
    <w:rsid w:val="00297E9C"/>
    <w:rsid w:val="002A0039"/>
    <w:rsid w:val="002A0904"/>
    <w:rsid w:val="002A0AF9"/>
    <w:rsid w:val="002A1005"/>
    <w:rsid w:val="002A1227"/>
    <w:rsid w:val="002A1246"/>
    <w:rsid w:val="002A24D4"/>
    <w:rsid w:val="002A25E4"/>
    <w:rsid w:val="002A29AC"/>
    <w:rsid w:val="002A2A82"/>
    <w:rsid w:val="002A2C3F"/>
    <w:rsid w:val="002A2D2B"/>
    <w:rsid w:val="002A3396"/>
    <w:rsid w:val="002A39C6"/>
    <w:rsid w:val="002A3D13"/>
    <w:rsid w:val="002A451C"/>
    <w:rsid w:val="002A4E6C"/>
    <w:rsid w:val="002A4F68"/>
    <w:rsid w:val="002A531E"/>
    <w:rsid w:val="002A5330"/>
    <w:rsid w:val="002A576E"/>
    <w:rsid w:val="002A5837"/>
    <w:rsid w:val="002A6490"/>
    <w:rsid w:val="002A6E4E"/>
    <w:rsid w:val="002A7AB3"/>
    <w:rsid w:val="002B0201"/>
    <w:rsid w:val="002B0464"/>
    <w:rsid w:val="002B12E7"/>
    <w:rsid w:val="002B2130"/>
    <w:rsid w:val="002B2242"/>
    <w:rsid w:val="002B2BFC"/>
    <w:rsid w:val="002B2DF6"/>
    <w:rsid w:val="002B30E1"/>
    <w:rsid w:val="002B3209"/>
    <w:rsid w:val="002B36D8"/>
    <w:rsid w:val="002B40D6"/>
    <w:rsid w:val="002B422A"/>
    <w:rsid w:val="002B4667"/>
    <w:rsid w:val="002B46A2"/>
    <w:rsid w:val="002B4DB5"/>
    <w:rsid w:val="002B5243"/>
    <w:rsid w:val="002B578F"/>
    <w:rsid w:val="002B5A3B"/>
    <w:rsid w:val="002B62A2"/>
    <w:rsid w:val="002B64D6"/>
    <w:rsid w:val="002B6552"/>
    <w:rsid w:val="002B7145"/>
    <w:rsid w:val="002B7182"/>
    <w:rsid w:val="002B791F"/>
    <w:rsid w:val="002B7BF1"/>
    <w:rsid w:val="002B7D66"/>
    <w:rsid w:val="002C01C8"/>
    <w:rsid w:val="002C02FE"/>
    <w:rsid w:val="002C0B3A"/>
    <w:rsid w:val="002C0E7B"/>
    <w:rsid w:val="002C1108"/>
    <w:rsid w:val="002C14E3"/>
    <w:rsid w:val="002C1757"/>
    <w:rsid w:val="002C1E3C"/>
    <w:rsid w:val="002C1E8F"/>
    <w:rsid w:val="002C22E0"/>
    <w:rsid w:val="002C2351"/>
    <w:rsid w:val="002C28DB"/>
    <w:rsid w:val="002C2CC7"/>
    <w:rsid w:val="002C2EDF"/>
    <w:rsid w:val="002C31AA"/>
    <w:rsid w:val="002C37F2"/>
    <w:rsid w:val="002C3A5E"/>
    <w:rsid w:val="002C3CFC"/>
    <w:rsid w:val="002C3FBB"/>
    <w:rsid w:val="002C4025"/>
    <w:rsid w:val="002C4309"/>
    <w:rsid w:val="002C45DC"/>
    <w:rsid w:val="002C49C2"/>
    <w:rsid w:val="002C4D67"/>
    <w:rsid w:val="002C4FD9"/>
    <w:rsid w:val="002C52B8"/>
    <w:rsid w:val="002C54B3"/>
    <w:rsid w:val="002C5807"/>
    <w:rsid w:val="002C5AC8"/>
    <w:rsid w:val="002C60EF"/>
    <w:rsid w:val="002C61B4"/>
    <w:rsid w:val="002C631F"/>
    <w:rsid w:val="002C6355"/>
    <w:rsid w:val="002C6592"/>
    <w:rsid w:val="002C75C5"/>
    <w:rsid w:val="002C773B"/>
    <w:rsid w:val="002C7869"/>
    <w:rsid w:val="002C7D7F"/>
    <w:rsid w:val="002C7F78"/>
    <w:rsid w:val="002D08BE"/>
    <w:rsid w:val="002D08D3"/>
    <w:rsid w:val="002D14BF"/>
    <w:rsid w:val="002D1848"/>
    <w:rsid w:val="002D1C6A"/>
    <w:rsid w:val="002D1D3E"/>
    <w:rsid w:val="002D22AB"/>
    <w:rsid w:val="002D23A5"/>
    <w:rsid w:val="002D2447"/>
    <w:rsid w:val="002D2B93"/>
    <w:rsid w:val="002D3AA1"/>
    <w:rsid w:val="002D3D7B"/>
    <w:rsid w:val="002D404D"/>
    <w:rsid w:val="002D41E8"/>
    <w:rsid w:val="002D43A7"/>
    <w:rsid w:val="002D4510"/>
    <w:rsid w:val="002D45E9"/>
    <w:rsid w:val="002D473E"/>
    <w:rsid w:val="002D4B61"/>
    <w:rsid w:val="002D4C50"/>
    <w:rsid w:val="002D4E2C"/>
    <w:rsid w:val="002D4F7B"/>
    <w:rsid w:val="002D5338"/>
    <w:rsid w:val="002D560F"/>
    <w:rsid w:val="002D5BD3"/>
    <w:rsid w:val="002D5BDD"/>
    <w:rsid w:val="002D6376"/>
    <w:rsid w:val="002D644E"/>
    <w:rsid w:val="002D64CC"/>
    <w:rsid w:val="002D6986"/>
    <w:rsid w:val="002D6D48"/>
    <w:rsid w:val="002D6DE3"/>
    <w:rsid w:val="002D6E4F"/>
    <w:rsid w:val="002D7633"/>
    <w:rsid w:val="002D78B2"/>
    <w:rsid w:val="002D79F8"/>
    <w:rsid w:val="002E00CC"/>
    <w:rsid w:val="002E02CC"/>
    <w:rsid w:val="002E03FF"/>
    <w:rsid w:val="002E0584"/>
    <w:rsid w:val="002E0BAB"/>
    <w:rsid w:val="002E118E"/>
    <w:rsid w:val="002E119D"/>
    <w:rsid w:val="002E14F9"/>
    <w:rsid w:val="002E1D90"/>
    <w:rsid w:val="002E2016"/>
    <w:rsid w:val="002E2936"/>
    <w:rsid w:val="002E2B02"/>
    <w:rsid w:val="002E3116"/>
    <w:rsid w:val="002E3218"/>
    <w:rsid w:val="002E36DD"/>
    <w:rsid w:val="002E3A4E"/>
    <w:rsid w:val="002E3C6E"/>
    <w:rsid w:val="002E41E5"/>
    <w:rsid w:val="002E4922"/>
    <w:rsid w:val="002E4F39"/>
    <w:rsid w:val="002E52B4"/>
    <w:rsid w:val="002E5E75"/>
    <w:rsid w:val="002E6047"/>
    <w:rsid w:val="002E6134"/>
    <w:rsid w:val="002E6518"/>
    <w:rsid w:val="002E65D4"/>
    <w:rsid w:val="002E718A"/>
    <w:rsid w:val="002E73D8"/>
    <w:rsid w:val="002E7432"/>
    <w:rsid w:val="002E7610"/>
    <w:rsid w:val="002E7EB8"/>
    <w:rsid w:val="002F0045"/>
    <w:rsid w:val="002F051C"/>
    <w:rsid w:val="002F05BC"/>
    <w:rsid w:val="002F0AA4"/>
    <w:rsid w:val="002F0ECD"/>
    <w:rsid w:val="002F14DA"/>
    <w:rsid w:val="002F1761"/>
    <w:rsid w:val="002F189D"/>
    <w:rsid w:val="002F1BF1"/>
    <w:rsid w:val="002F3315"/>
    <w:rsid w:val="002F46AE"/>
    <w:rsid w:val="002F4F11"/>
    <w:rsid w:val="002F57FC"/>
    <w:rsid w:val="002F6148"/>
    <w:rsid w:val="002F6491"/>
    <w:rsid w:val="002F650C"/>
    <w:rsid w:val="002F6714"/>
    <w:rsid w:val="002F68DA"/>
    <w:rsid w:val="002F73BA"/>
    <w:rsid w:val="002F7401"/>
    <w:rsid w:val="002F7864"/>
    <w:rsid w:val="002F7D54"/>
    <w:rsid w:val="0030034E"/>
    <w:rsid w:val="003003A8"/>
    <w:rsid w:val="003003CE"/>
    <w:rsid w:val="00300853"/>
    <w:rsid w:val="00300E03"/>
    <w:rsid w:val="00301147"/>
    <w:rsid w:val="00301F0C"/>
    <w:rsid w:val="003020A9"/>
    <w:rsid w:val="003020F5"/>
    <w:rsid w:val="00302256"/>
    <w:rsid w:val="00302345"/>
    <w:rsid w:val="00302596"/>
    <w:rsid w:val="00302E4C"/>
    <w:rsid w:val="00302F5B"/>
    <w:rsid w:val="0030306E"/>
    <w:rsid w:val="003031E7"/>
    <w:rsid w:val="0030377B"/>
    <w:rsid w:val="00303C79"/>
    <w:rsid w:val="00303CAA"/>
    <w:rsid w:val="00304222"/>
    <w:rsid w:val="003044F8"/>
    <w:rsid w:val="003045F2"/>
    <w:rsid w:val="0030482F"/>
    <w:rsid w:val="003049CD"/>
    <w:rsid w:val="00304A53"/>
    <w:rsid w:val="00304C70"/>
    <w:rsid w:val="00304DAE"/>
    <w:rsid w:val="00304DFF"/>
    <w:rsid w:val="003052BC"/>
    <w:rsid w:val="003052E0"/>
    <w:rsid w:val="003055BD"/>
    <w:rsid w:val="003055F1"/>
    <w:rsid w:val="00305935"/>
    <w:rsid w:val="00305DAB"/>
    <w:rsid w:val="003060BF"/>
    <w:rsid w:val="003062B8"/>
    <w:rsid w:val="00306AAE"/>
    <w:rsid w:val="00306EE9"/>
    <w:rsid w:val="00307039"/>
    <w:rsid w:val="00307274"/>
    <w:rsid w:val="003072C8"/>
    <w:rsid w:val="0030772E"/>
    <w:rsid w:val="00307B7E"/>
    <w:rsid w:val="0031015F"/>
    <w:rsid w:val="00310826"/>
    <w:rsid w:val="003114C8"/>
    <w:rsid w:val="00311C30"/>
    <w:rsid w:val="00312558"/>
    <w:rsid w:val="00312DC9"/>
    <w:rsid w:val="00312E5E"/>
    <w:rsid w:val="00313358"/>
    <w:rsid w:val="00313DDA"/>
    <w:rsid w:val="003143C1"/>
    <w:rsid w:val="003147F8"/>
    <w:rsid w:val="00314987"/>
    <w:rsid w:val="00314B0D"/>
    <w:rsid w:val="003155F0"/>
    <w:rsid w:val="003156F1"/>
    <w:rsid w:val="003157B8"/>
    <w:rsid w:val="00315E3C"/>
    <w:rsid w:val="0031606F"/>
    <w:rsid w:val="0031613C"/>
    <w:rsid w:val="003162C3"/>
    <w:rsid w:val="00316458"/>
    <w:rsid w:val="00316761"/>
    <w:rsid w:val="003168F9"/>
    <w:rsid w:val="00316B58"/>
    <w:rsid w:val="00316B74"/>
    <w:rsid w:val="00317541"/>
    <w:rsid w:val="003179BC"/>
    <w:rsid w:val="00317AEA"/>
    <w:rsid w:val="003201E6"/>
    <w:rsid w:val="0032040A"/>
    <w:rsid w:val="00320726"/>
    <w:rsid w:val="00320BA4"/>
    <w:rsid w:val="00320D0E"/>
    <w:rsid w:val="00320F59"/>
    <w:rsid w:val="00320F67"/>
    <w:rsid w:val="00321082"/>
    <w:rsid w:val="00321775"/>
    <w:rsid w:val="00321C9C"/>
    <w:rsid w:val="003221D1"/>
    <w:rsid w:val="00322413"/>
    <w:rsid w:val="00322DBC"/>
    <w:rsid w:val="0032353C"/>
    <w:rsid w:val="00323671"/>
    <w:rsid w:val="00323BDB"/>
    <w:rsid w:val="00323EBF"/>
    <w:rsid w:val="003245E4"/>
    <w:rsid w:val="00324B31"/>
    <w:rsid w:val="00325725"/>
    <w:rsid w:val="00325E69"/>
    <w:rsid w:val="00326031"/>
    <w:rsid w:val="003261BB"/>
    <w:rsid w:val="003263A8"/>
    <w:rsid w:val="0032641C"/>
    <w:rsid w:val="00326967"/>
    <w:rsid w:val="00326E22"/>
    <w:rsid w:val="0032720A"/>
    <w:rsid w:val="00327308"/>
    <w:rsid w:val="0032732C"/>
    <w:rsid w:val="00327562"/>
    <w:rsid w:val="003278C6"/>
    <w:rsid w:val="00327B82"/>
    <w:rsid w:val="00330097"/>
    <w:rsid w:val="003306EF"/>
    <w:rsid w:val="00330CC8"/>
    <w:rsid w:val="0033114E"/>
    <w:rsid w:val="003312B4"/>
    <w:rsid w:val="00331C68"/>
    <w:rsid w:val="00331DCD"/>
    <w:rsid w:val="003322BC"/>
    <w:rsid w:val="00332528"/>
    <w:rsid w:val="00332535"/>
    <w:rsid w:val="003329E1"/>
    <w:rsid w:val="00332C4F"/>
    <w:rsid w:val="00333351"/>
    <w:rsid w:val="00333593"/>
    <w:rsid w:val="0033385A"/>
    <w:rsid w:val="00333B18"/>
    <w:rsid w:val="00333D7C"/>
    <w:rsid w:val="00334608"/>
    <w:rsid w:val="003347E4"/>
    <w:rsid w:val="003357D1"/>
    <w:rsid w:val="00335D11"/>
    <w:rsid w:val="00335E16"/>
    <w:rsid w:val="00336134"/>
    <w:rsid w:val="00336148"/>
    <w:rsid w:val="0033699D"/>
    <w:rsid w:val="00336EEE"/>
    <w:rsid w:val="0033702D"/>
    <w:rsid w:val="00337426"/>
    <w:rsid w:val="00337606"/>
    <w:rsid w:val="00337C0D"/>
    <w:rsid w:val="00340927"/>
    <w:rsid w:val="00340AC2"/>
    <w:rsid w:val="00340BD1"/>
    <w:rsid w:val="003410FC"/>
    <w:rsid w:val="003411A8"/>
    <w:rsid w:val="00341822"/>
    <w:rsid w:val="00341E11"/>
    <w:rsid w:val="003423EF"/>
    <w:rsid w:val="00342456"/>
    <w:rsid w:val="00342877"/>
    <w:rsid w:val="00342A78"/>
    <w:rsid w:val="00342BA7"/>
    <w:rsid w:val="00342DB5"/>
    <w:rsid w:val="0034338F"/>
    <w:rsid w:val="0034339D"/>
    <w:rsid w:val="00343735"/>
    <w:rsid w:val="003437B1"/>
    <w:rsid w:val="00343E32"/>
    <w:rsid w:val="00344925"/>
    <w:rsid w:val="0034496F"/>
    <w:rsid w:val="00344988"/>
    <w:rsid w:val="00344D11"/>
    <w:rsid w:val="003456D4"/>
    <w:rsid w:val="00345F27"/>
    <w:rsid w:val="003469B2"/>
    <w:rsid w:val="0034775F"/>
    <w:rsid w:val="00347BCF"/>
    <w:rsid w:val="00347F51"/>
    <w:rsid w:val="00350B99"/>
    <w:rsid w:val="00350FBB"/>
    <w:rsid w:val="003510EA"/>
    <w:rsid w:val="00351515"/>
    <w:rsid w:val="00351600"/>
    <w:rsid w:val="00351625"/>
    <w:rsid w:val="00351A54"/>
    <w:rsid w:val="00351A62"/>
    <w:rsid w:val="003525E5"/>
    <w:rsid w:val="00352620"/>
    <w:rsid w:val="00352772"/>
    <w:rsid w:val="0035290D"/>
    <w:rsid w:val="00352BC0"/>
    <w:rsid w:val="00352C1C"/>
    <w:rsid w:val="00352CD6"/>
    <w:rsid w:val="00353698"/>
    <w:rsid w:val="003538DE"/>
    <w:rsid w:val="00353960"/>
    <w:rsid w:val="00353CF0"/>
    <w:rsid w:val="00353E55"/>
    <w:rsid w:val="00353F91"/>
    <w:rsid w:val="003540CB"/>
    <w:rsid w:val="00354A06"/>
    <w:rsid w:val="00355107"/>
    <w:rsid w:val="00355AE5"/>
    <w:rsid w:val="0035606E"/>
    <w:rsid w:val="00356259"/>
    <w:rsid w:val="00356A69"/>
    <w:rsid w:val="00356F49"/>
    <w:rsid w:val="00357429"/>
    <w:rsid w:val="00357702"/>
    <w:rsid w:val="00357A65"/>
    <w:rsid w:val="00357AD4"/>
    <w:rsid w:val="00360403"/>
    <w:rsid w:val="00360407"/>
    <w:rsid w:val="0036059C"/>
    <w:rsid w:val="0036112E"/>
    <w:rsid w:val="0036118B"/>
    <w:rsid w:val="0036125F"/>
    <w:rsid w:val="0036140C"/>
    <w:rsid w:val="003618D3"/>
    <w:rsid w:val="0036193F"/>
    <w:rsid w:val="00361CFB"/>
    <w:rsid w:val="003622E3"/>
    <w:rsid w:val="003625D2"/>
    <w:rsid w:val="00362BA5"/>
    <w:rsid w:val="003631E7"/>
    <w:rsid w:val="003635AA"/>
    <w:rsid w:val="003636DA"/>
    <w:rsid w:val="00363853"/>
    <w:rsid w:val="00363A5A"/>
    <w:rsid w:val="0036492E"/>
    <w:rsid w:val="00364A3E"/>
    <w:rsid w:val="00364D19"/>
    <w:rsid w:val="00364D56"/>
    <w:rsid w:val="00364E7B"/>
    <w:rsid w:val="00365237"/>
    <w:rsid w:val="0036541A"/>
    <w:rsid w:val="00365A10"/>
    <w:rsid w:val="00365A25"/>
    <w:rsid w:val="00365C7C"/>
    <w:rsid w:val="00365D30"/>
    <w:rsid w:val="00365F11"/>
    <w:rsid w:val="00365FA7"/>
    <w:rsid w:val="00366372"/>
    <w:rsid w:val="00366605"/>
    <w:rsid w:val="00366734"/>
    <w:rsid w:val="00367365"/>
    <w:rsid w:val="0037038F"/>
    <w:rsid w:val="00370B86"/>
    <w:rsid w:val="00370E67"/>
    <w:rsid w:val="00370F29"/>
    <w:rsid w:val="00371043"/>
    <w:rsid w:val="00371286"/>
    <w:rsid w:val="00371540"/>
    <w:rsid w:val="0037156D"/>
    <w:rsid w:val="00371656"/>
    <w:rsid w:val="0037166E"/>
    <w:rsid w:val="00371976"/>
    <w:rsid w:val="00371B13"/>
    <w:rsid w:val="00371B3C"/>
    <w:rsid w:val="00371C15"/>
    <w:rsid w:val="00371CE1"/>
    <w:rsid w:val="00371DFF"/>
    <w:rsid w:val="00372B72"/>
    <w:rsid w:val="00372CD5"/>
    <w:rsid w:val="00372D5A"/>
    <w:rsid w:val="00373056"/>
    <w:rsid w:val="0037318D"/>
    <w:rsid w:val="0037344C"/>
    <w:rsid w:val="00373556"/>
    <w:rsid w:val="00373918"/>
    <w:rsid w:val="00374101"/>
    <w:rsid w:val="003745E4"/>
    <w:rsid w:val="003745ED"/>
    <w:rsid w:val="003746A8"/>
    <w:rsid w:val="00374715"/>
    <w:rsid w:val="003749F5"/>
    <w:rsid w:val="00374BE1"/>
    <w:rsid w:val="00375050"/>
    <w:rsid w:val="00375164"/>
    <w:rsid w:val="0037574A"/>
    <w:rsid w:val="00375813"/>
    <w:rsid w:val="00375A3A"/>
    <w:rsid w:val="00375A98"/>
    <w:rsid w:val="00375DFB"/>
    <w:rsid w:val="00377010"/>
    <w:rsid w:val="00377632"/>
    <w:rsid w:val="003777BE"/>
    <w:rsid w:val="003779B7"/>
    <w:rsid w:val="00377E9A"/>
    <w:rsid w:val="0038018A"/>
    <w:rsid w:val="00380315"/>
    <w:rsid w:val="003803B6"/>
    <w:rsid w:val="00380496"/>
    <w:rsid w:val="003805AF"/>
    <w:rsid w:val="00380AF5"/>
    <w:rsid w:val="00380B04"/>
    <w:rsid w:val="00380B24"/>
    <w:rsid w:val="00380BF4"/>
    <w:rsid w:val="00380E64"/>
    <w:rsid w:val="00381294"/>
    <w:rsid w:val="0038171E"/>
    <w:rsid w:val="003818EB"/>
    <w:rsid w:val="00381D95"/>
    <w:rsid w:val="00381FF4"/>
    <w:rsid w:val="0038265D"/>
    <w:rsid w:val="00382681"/>
    <w:rsid w:val="00382D5F"/>
    <w:rsid w:val="003832CA"/>
    <w:rsid w:val="0038380D"/>
    <w:rsid w:val="00383A53"/>
    <w:rsid w:val="00383F86"/>
    <w:rsid w:val="00385785"/>
    <w:rsid w:val="00385B0C"/>
    <w:rsid w:val="00385BE8"/>
    <w:rsid w:val="003862A4"/>
    <w:rsid w:val="00386FB5"/>
    <w:rsid w:val="00387C81"/>
    <w:rsid w:val="00390F3D"/>
    <w:rsid w:val="00391294"/>
    <w:rsid w:val="00391458"/>
    <w:rsid w:val="003914DA"/>
    <w:rsid w:val="0039150C"/>
    <w:rsid w:val="00391869"/>
    <w:rsid w:val="003918E5"/>
    <w:rsid w:val="00391BC6"/>
    <w:rsid w:val="00391CBB"/>
    <w:rsid w:val="0039322C"/>
    <w:rsid w:val="00393AD7"/>
    <w:rsid w:val="003940A0"/>
    <w:rsid w:val="00394B51"/>
    <w:rsid w:val="00394D67"/>
    <w:rsid w:val="00394DA1"/>
    <w:rsid w:val="0039517C"/>
    <w:rsid w:val="00395182"/>
    <w:rsid w:val="00395446"/>
    <w:rsid w:val="0039559D"/>
    <w:rsid w:val="003959F1"/>
    <w:rsid w:val="00395EAA"/>
    <w:rsid w:val="003961B5"/>
    <w:rsid w:val="00396835"/>
    <w:rsid w:val="00396D5E"/>
    <w:rsid w:val="00397336"/>
    <w:rsid w:val="0039772C"/>
    <w:rsid w:val="003A074F"/>
    <w:rsid w:val="003A0B4D"/>
    <w:rsid w:val="003A0E45"/>
    <w:rsid w:val="003A10E7"/>
    <w:rsid w:val="003A1157"/>
    <w:rsid w:val="003A195F"/>
    <w:rsid w:val="003A245A"/>
    <w:rsid w:val="003A2D56"/>
    <w:rsid w:val="003A2EEA"/>
    <w:rsid w:val="003A2FC1"/>
    <w:rsid w:val="003A40F5"/>
    <w:rsid w:val="003A40FF"/>
    <w:rsid w:val="003A4284"/>
    <w:rsid w:val="003A450D"/>
    <w:rsid w:val="003A4A6D"/>
    <w:rsid w:val="003A4AB9"/>
    <w:rsid w:val="003A4C20"/>
    <w:rsid w:val="003A5190"/>
    <w:rsid w:val="003A520E"/>
    <w:rsid w:val="003A5266"/>
    <w:rsid w:val="003A5D0C"/>
    <w:rsid w:val="003A62BF"/>
    <w:rsid w:val="003A6914"/>
    <w:rsid w:val="003A6A91"/>
    <w:rsid w:val="003A6CC3"/>
    <w:rsid w:val="003A7150"/>
    <w:rsid w:val="003A76E5"/>
    <w:rsid w:val="003A79D7"/>
    <w:rsid w:val="003B0319"/>
    <w:rsid w:val="003B0D0E"/>
    <w:rsid w:val="003B0D37"/>
    <w:rsid w:val="003B11B1"/>
    <w:rsid w:val="003B1372"/>
    <w:rsid w:val="003B148D"/>
    <w:rsid w:val="003B1930"/>
    <w:rsid w:val="003B1E32"/>
    <w:rsid w:val="003B1E34"/>
    <w:rsid w:val="003B25F1"/>
    <w:rsid w:val="003B28AA"/>
    <w:rsid w:val="003B2D13"/>
    <w:rsid w:val="003B3069"/>
    <w:rsid w:val="003B328E"/>
    <w:rsid w:val="003B390F"/>
    <w:rsid w:val="003B4422"/>
    <w:rsid w:val="003B479B"/>
    <w:rsid w:val="003B49BD"/>
    <w:rsid w:val="003B5052"/>
    <w:rsid w:val="003B5275"/>
    <w:rsid w:val="003B52BF"/>
    <w:rsid w:val="003B5425"/>
    <w:rsid w:val="003B5432"/>
    <w:rsid w:val="003B55FB"/>
    <w:rsid w:val="003B5D2A"/>
    <w:rsid w:val="003B61E5"/>
    <w:rsid w:val="003B69EB"/>
    <w:rsid w:val="003B6B99"/>
    <w:rsid w:val="003B6C04"/>
    <w:rsid w:val="003B7498"/>
    <w:rsid w:val="003B769A"/>
    <w:rsid w:val="003B7F3B"/>
    <w:rsid w:val="003C031C"/>
    <w:rsid w:val="003C0393"/>
    <w:rsid w:val="003C040E"/>
    <w:rsid w:val="003C046D"/>
    <w:rsid w:val="003C0EA5"/>
    <w:rsid w:val="003C1657"/>
    <w:rsid w:val="003C1E90"/>
    <w:rsid w:val="003C2996"/>
    <w:rsid w:val="003C2FAF"/>
    <w:rsid w:val="003C35F1"/>
    <w:rsid w:val="003C35FE"/>
    <w:rsid w:val="003C363A"/>
    <w:rsid w:val="003C3ACA"/>
    <w:rsid w:val="003C3FF8"/>
    <w:rsid w:val="003C43A7"/>
    <w:rsid w:val="003C47AB"/>
    <w:rsid w:val="003C4C53"/>
    <w:rsid w:val="003C4E0D"/>
    <w:rsid w:val="003C5170"/>
    <w:rsid w:val="003C5570"/>
    <w:rsid w:val="003C581D"/>
    <w:rsid w:val="003C58EF"/>
    <w:rsid w:val="003C62EB"/>
    <w:rsid w:val="003C6671"/>
    <w:rsid w:val="003C66C2"/>
    <w:rsid w:val="003C6736"/>
    <w:rsid w:val="003C686F"/>
    <w:rsid w:val="003C6870"/>
    <w:rsid w:val="003C6A10"/>
    <w:rsid w:val="003C6A29"/>
    <w:rsid w:val="003C6ED7"/>
    <w:rsid w:val="003C7001"/>
    <w:rsid w:val="003C725D"/>
    <w:rsid w:val="003C7562"/>
    <w:rsid w:val="003C7853"/>
    <w:rsid w:val="003C7B84"/>
    <w:rsid w:val="003C7CD6"/>
    <w:rsid w:val="003D01F5"/>
    <w:rsid w:val="003D03DF"/>
    <w:rsid w:val="003D0883"/>
    <w:rsid w:val="003D08FF"/>
    <w:rsid w:val="003D0C16"/>
    <w:rsid w:val="003D1015"/>
    <w:rsid w:val="003D14D5"/>
    <w:rsid w:val="003D14F0"/>
    <w:rsid w:val="003D15BE"/>
    <w:rsid w:val="003D184C"/>
    <w:rsid w:val="003D1BD4"/>
    <w:rsid w:val="003D222C"/>
    <w:rsid w:val="003D231C"/>
    <w:rsid w:val="003D253A"/>
    <w:rsid w:val="003D25D4"/>
    <w:rsid w:val="003D269F"/>
    <w:rsid w:val="003D2941"/>
    <w:rsid w:val="003D29CE"/>
    <w:rsid w:val="003D2B75"/>
    <w:rsid w:val="003D3140"/>
    <w:rsid w:val="003D33F4"/>
    <w:rsid w:val="003D3903"/>
    <w:rsid w:val="003D39FE"/>
    <w:rsid w:val="003D3B41"/>
    <w:rsid w:val="003D3B59"/>
    <w:rsid w:val="003D3C2E"/>
    <w:rsid w:val="003D3D03"/>
    <w:rsid w:val="003D3E36"/>
    <w:rsid w:val="003D4421"/>
    <w:rsid w:val="003D4547"/>
    <w:rsid w:val="003D480A"/>
    <w:rsid w:val="003D4926"/>
    <w:rsid w:val="003D4BE7"/>
    <w:rsid w:val="003D4E4A"/>
    <w:rsid w:val="003D51FF"/>
    <w:rsid w:val="003D5CBC"/>
    <w:rsid w:val="003D5DF4"/>
    <w:rsid w:val="003D5E6C"/>
    <w:rsid w:val="003D5F1B"/>
    <w:rsid w:val="003D6061"/>
    <w:rsid w:val="003D62DF"/>
    <w:rsid w:val="003D69C9"/>
    <w:rsid w:val="003D7102"/>
    <w:rsid w:val="003D7393"/>
    <w:rsid w:val="003D7786"/>
    <w:rsid w:val="003D792A"/>
    <w:rsid w:val="003D7C2F"/>
    <w:rsid w:val="003E041B"/>
    <w:rsid w:val="003E054F"/>
    <w:rsid w:val="003E0647"/>
    <w:rsid w:val="003E082A"/>
    <w:rsid w:val="003E1580"/>
    <w:rsid w:val="003E1B70"/>
    <w:rsid w:val="003E1CAE"/>
    <w:rsid w:val="003E1E43"/>
    <w:rsid w:val="003E2051"/>
    <w:rsid w:val="003E232A"/>
    <w:rsid w:val="003E29E5"/>
    <w:rsid w:val="003E2A9A"/>
    <w:rsid w:val="003E32F7"/>
    <w:rsid w:val="003E4000"/>
    <w:rsid w:val="003E40A1"/>
    <w:rsid w:val="003E48AC"/>
    <w:rsid w:val="003E5307"/>
    <w:rsid w:val="003E56DD"/>
    <w:rsid w:val="003E56F2"/>
    <w:rsid w:val="003E5B21"/>
    <w:rsid w:val="003E6980"/>
    <w:rsid w:val="003E6AC3"/>
    <w:rsid w:val="003E7016"/>
    <w:rsid w:val="003E71FB"/>
    <w:rsid w:val="003E7349"/>
    <w:rsid w:val="003E7A59"/>
    <w:rsid w:val="003E7B10"/>
    <w:rsid w:val="003E7CD8"/>
    <w:rsid w:val="003F0B5E"/>
    <w:rsid w:val="003F0D91"/>
    <w:rsid w:val="003F25A5"/>
    <w:rsid w:val="003F27DE"/>
    <w:rsid w:val="003F2904"/>
    <w:rsid w:val="003F31F1"/>
    <w:rsid w:val="003F38E0"/>
    <w:rsid w:val="003F4211"/>
    <w:rsid w:val="003F432E"/>
    <w:rsid w:val="003F4663"/>
    <w:rsid w:val="003F4B32"/>
    <w:rsid w:val="003F4F12"/>
    <w:rsid w:val="003F5014"/>
    <w:rsid w:val="003F529E"/>
    <w:rsid w:val="003F5365"/>
    <w:rsid w:val="003F551D"/>
    <w:rsid w:val="003F56FD"/>
    <w:rsid w:val="003F69DB"/>
    <w:rsid w:val="003F6DEB"/>
    <w:rsid w:val="003F741D"/>
    <w:rsid w:val="003F74EB"/>
    <w:rsid w:val="003F7CDF"/>
    <w:rsid w:val="003F7EBC"/>
    <w:rsid w:val="0040058B"/>
    <w:rsid w:val="00400D46"/>
    <w:rsid w:val="00402854"/>
    <w:rsid w:val="004029F0"/>
    <w:rsid w:val="00402BF3"/>
    <w:rsid w:val="0040307D"/>
    <w:rsid w:val="004034D6"/>
    <w:rsid w:val="004039FE"/>
    <w:rsid w:val="00403C46"/>
    <w:rsid w:val="00404EA7"/>
    <w:rsid w:val="004050F0"/>
    <w:rsid w:val="00405542"/>
    <w:rsid w:val="00405581"/>
    <w:rsid w:val="004056F1"/>
    <w:rsid w:val="00405F61"/>
    <w:rsid w:val="00406529"/>
    <w:rsid w:val="0040705B"/>
    <w:rsid w:val="00407602"/>
    <w:rsid w:val="00407649"/>
    <w:rsid w:val="004076F0"/>
    <w:rsid w:val="00407809"/>
    <w:rsid w:val="00407815"/>
    <w:rsid w:val="004078DE"/>
    <w:rsid w:val="00407BC2"/>
    <w:rsid w:val="00407C8F"/>
    <w:rsid w:val="00407E0F"/>
    <w:rsid w:val="004106B9"/>
    <w:rsid w:val="00410790"/>
    <w:rsid w:val="00410EEE"/>
    <w:rsid w:val="0041138B"/>
    <w:rsid w:val="00411C22"/>
    <w:rsid w:val="004120CE"/>
    <w:rsid w:val="0041219E"/>
    <w:rsid w:val="00412CDE"/>
    <w:rsid w:val="00413356"/>
    <w:rsid w:val="00413786"/>
    <w:rsid w:val="00413FC9"/>
    <w:rsid w:val="00414932"/>
    <w:rsid w:val="004149F4"/>
    <w:rsid w:val="00414B89"/>
    <w:rsid w:val="00414F00"/>
    <w:rsid w:val="00414F45"/>
    <w:rsid w:val="00415012"/>
    <w:rsid w:val="004154F2"/>
    <w:rsid w:val="00415851"/>
    <w:rsid w:val="0041595F"/>
    <w:rsid w:val="00415D47"/>
    <w:rsid w:val="0041640C"/>
    <w:rsid w:val="00416778"/>
    <w:rsid w:val="00416BC5"/>
    <w:rsid w:val="00416D91"/>
    <w:rsid w:val="004172F1"/>
    <w:rsid w:val="00417824"/>
    <w:rsid w:val="004200B1"/>
    <w:rsid w:val="004202CF"/>
    <w:rsid w:val="004205D0"/>
    <w:rsid w:val="004206F3"/>
    <w:rsid w:val="00420700"/>
    <w:rsid w:val="0042075A"/>
    <w:rsid w:val="004207A8"/>
    <w:rsid w:val="00420ACD"/>
    <w:rsid w:val="00421439"/>
    <w:rsid w:val="00421587"/>
    <w:rsid w:val="004215BA"/>
    <w:rsid w:val="0042173F"/>
    <w:rsid w:val="00421CC6"/>
    <w:rsid w:val="00421F12"/>
    <w:rsid w:val="0042210B"/>
    <w:rsid w:val="0042311E"/>
    <w:rsid w:val="00423440"/>
    <w:rsid w:val="00423596"/>
    <w:rsid w:val="0042479D"/>
    <w:rsid w:val="004247CA"/>
    <w:rsid w:val="00424B0F"/>
    <w:rsid w:val="00424C88"/>
    <w:rsid w:val="00425273"/>
    <w:rsid w:val="00425294"/>
    <w:rsid w:val="00425643"/>
    <w:rsid w:val="004258EC"/>
    <w:rsid w:val="004259BA"/>
    <w:rsid w:val="00425DA5"/>
    <w:rsid w:val="004262F1"/>
    <w:rsid w:val="0042667D"/>
    <w:rsid w:val="00426818"/>
    <w:rsid w:val="00426C77"/>
    <w:rsid w:val="00427337"/>
    <w:rsid w:val="004277F1"/>
    <w:rsid w:val="00427B17"/>
    <w:rsid w:val="00427B73"/>
    <w:rsid w:val="00427F6D"/>
    <w:rsid w:val="00427FAE"/>
    <w:rsid w:val="004302F8"/>
    <w:rsid w:val="004308EB"/>
    <w:rsid w:val="0043090B"/>
    <w:rsid w:val="00430913"/>
    <w:rsid w:val="004309DA"/>
    <w:rsid w:val="00431095"/>
    <w:rsid w:val="00431124"/>
    <w:rsid w:val="00431741"/>
    <w:rsid w:val="00431D54"/>
    <w:rsid w:val="00431E7D"/>
    <w:rsid w:val="004322D6"/>
    <w:rsid w:val="00432411"/>
    <w:rsid w:val="0043248A"/>
    <w:rsid w:val="00432901"/>
    <w:rsid w:val="00432C76"/>
    <w:rsid w:val="00432EF7"/>
    <w:rsid w:val="00432F08"/>
    <w:rsid w:val="0043330C"/>
    <w:rsid w:val="00433331"/>
    <w:rsid w:val="004335A0"/>
    <w:rsid w:val="00434CF4"/>
    <w:rsid w:val="00434FAE"/>
    <w:rsid w:val="00435019"/>
    <w:rsid w:val="004355A0"/>
    <w:rsid w:val="0043566C"/>
    <w:rsid w:val="004359AF"/>
    <w:rsid w:val="00435A21"/>
    <w:rsid w:val="00435A39"/>
    <w:rsid w:val="00436403"/>
    <w:rsid w:val="0043653B"/>
    <w:rsid w:val="004365EA"/>
    <w:rsid w:val="00436A1B"/>
    <w:rsid w:val="00437554"/>
    <w:rsid w:val="00437AAE"/>
    <w:rsid w:val="00437AE5"/>
    <w:rsid w:val="00437BE8"/>
    <w:rsid w:val="00437CDB"/>
    <w:rsid w:val="00437DAF"/>
    <w:rsid w:val="00437E3F"/>
    <w:rsid w:val="00437E81"/>
    <w:rsid w:val="00440238"/>
    <w:rsid w:val="00440288"/>
    <w:rsid w:val="004402DC"/>
    <w:rsid w:val="00440AEB"/>
    <w:rsid w:val="00440C21"/>
    <w:rsid w:val="00440C28"/>
    <w:rsid w:val="00440C3A"/>
    <w:rsid w:val="00440C91"/>
    <w:rsid w:val="00440D7B"/>
    <w:rsid w:val="0044106B"/>
    <w:rsid w:val="0044292A"/>
    <w:rsid w:val="00442B87"/>
    <w:rsid w:val="00442ED6"/>
    <w:rsid w:val="00443169"/>
    <w:rsid w:val="004434D6"/>
    <w:rsid w:val="004437C6"/>
    <w:rsid w:val="00443943"/>
    <w:rsid w:val="004441DC"/>
    <w:rsid w:val="0044449E"/>
    <w:rsid w:val="00444625"/>
    <w:rsid w:val="004446BC"/>
    <w:rsid w:val="00444A25"/>
    <w:rsid w:val="00445EAC"/>
    <w:rsid w:val="00445FF2"/>
    <w:rsid w:val="00446490"/>
    <w:rsid w:val="004466BF"/>
    <w:rsid w:val="00446AB1"/>
    <w:rsid w:val="00446DB2"/>
    <w:rsid w:val="004471FC"/>
    <w:rsid w:val="0044759A"/>
    <w:rsid w:val="00447C56"/>
    <w:rsid w:val="00447E3C"/>
    <w:rsid w:val="00450457"/>
    <w:rsid w:val="00450DFC"/>
    <w:rsid w:val="00450FDC"/>
    <w:rsid w:val="00452283"/>
    <w:rsid w:val="00452D25"/>
    <w:rsid w:val="004534D5"/>
    <w:rsid w:val="004534F9"/>
    <w:rsid w:val="00453D42"/>
    <w:rsid w:val="00454049"/>
    <w:rsid w:val="0045417D"/>
    <w:rsid w:val="00454E5C"/>
    <w:rsid w:val="004555E1"/>
    <w:rsid w:val="00455616"/>
    <w:rsid w:val="0045571F"/>
    <w:rsid w:val="00455A21"/>
    <w:rsid w:val="00455D21"/>
    <w:rsid w:val="00455E60"/>
    <w:rsid w:val="004561B4"/>
    <w:rsid w:val="00456384"/>
    <w:rsid w:val="004565C2"/>
    <w:rsid w:val="00456792"/>
    <w:rsid w:val="004569BC"/>
    <w:rsid w:val="00456AC0"/>
    <w:rsid w:val="00456DE2"/>
    <w:rsid w:val="004579A0"/>
    <w:rsid w:val="00457B39"/>
    <w:rsid w:val="0046037C"/>
    <w:rsid w:val="004605DF"/>
    <w:rsid w:val="004610A4"/>
    <w:rsid w:val="00461275"/>
    <w:rsid w:val="00461C85"/>
    <w:rsid w:val="00461D1F"/>
    <w:rsid w:val="00461EDC"/>
    <w:rsid w:val="004624D8"/>
    <w:rsid w:val="0046270B"/>
    <w:rsid w:val="00462DA8"/>
    <w:rsid w:val="00463216"/>
    <w:rsid w:val="00463260"/>
    <w:rsid w:val="00463759"/>
    <w:rsid w:val="00463767"/>
    <w:rsid w:val="00463825"/>
    <w:rsid w:val="0046399E"/>
    <w:rsid w:val="0046448D"/>
    <w:rsid w:val="004644D5"/>
    <w:rsid w:val="00464735"/>
    <w:rsid w:val="00465249"/>
    <w:rsid w:val="004657D9"/>
    <w:rsid w:val="00465A0E"/>
    <w:rsid w:val="00465D72"/>
    <w:rsid w:val="00465E64"/>
    <w:rsid w:val="00466718"/>
    <w:rsid w:val="0046697A"/>
    <w:rsid w:val="00466BC4"/>
    <w:rsid w:val="00467401"/>
    <w:rsid w:val="004675FC"/>
    <w:rsid w:val="0046788D"/>
    <w:rsid w:val="00467A85"/>
    <w:rsid w:val="00467B1D"/>
    <w:rsid w:val="0047030A"/>
    <w:rsid w:val="004706CE"/>
    <w:rsid w:val="00470774"/>
    <w:rsid w:val="00470854"/>
    <w:rsid w:val="00470BC5"/>
    <w:rsid w:val="00470D01"/>
    <w:rsid w:val="00470D5D"/>
    <w:rsid w:val="00470FE6"/>
    <w:rsid w:val="004712E2"/>
    <w:rsid w:val="004718DE"/>
    <w:rsid w:val="0047224C"/>
    <w:rsid w:val="004726DA"/>
    <w:rsid w:val="00472D9F"/>
    <w:rsid w:val="00472E52"/>
    <w:rsid w:val="00473587"/>
    <w:rsid w:val="00473D6A"/>
    <w:rsid w:val="004743F0"/>
    <w:rsid w:val="00474E9E"/>
    <w:rsid w:val="004750B1"/>
    <w:rsid w:val="00475271"/>
    <w:rsid w:val="004754A8"/>
    <w:rsid w:val="00475B3A"/>
    <w:rsid w:val="00475CF9"/>
    <w:rsid w:val="004760C4"/>
    <w:rsid w:val="0047627B"/>
    <w:rsid w:val="004764F8"/>
    <w:rsid w:val="00476B4A"/>
    <w:rsid w:val="00477E1B"/>
    <w:rsid w:val="00477E79"/>
    <w:rsid w:val="00477EDD"/>
    <w:rsid w:val="00480182"/>
    <w:rsid w:val="00480432"/>
    <w:rsid w:val="0048051F"/>
    <w:rsid w:val="004805FF"/>
    <w:rsid w:val="0048092F"/>
    <w:rsid w:val="00480C30"/>
    <w:rsid w:val="00480C56"/>
    <w:rsid w:val="00480D5B"/>
    <w:rsid w:val="00481108"/>
    <w:rsid w:val="00481506"/>
    <w:rsid w:val="00481975"/>
    <w:rsid w:val="00481D3D"/>
    <w:rsid w:val="004829CA"/>
    <w:rsid w:val="00482D73"/>
    <w:rsid w:val="004830FF"/>
    <w:rsid w:val="00483622"/>
    <w:rsid w:val="00483CD3"/>
    <w:rsid w:val="00483D3B"/>
    <w:rsid w:val="00483D7B"/>
    <w:rsid w:val="00483F19"/>
    <w:rsid w:val="00484103"/>
    <w:rsid w:val="00484374"/>
    <w:rsid w:val="00484430"/>
    <w:rsid w:val="00484AD1"/>
    <w:rsid w:val="00484EB8"/>
    <w:rsid w:val="004855C3"/>
    <w:rsid w:val="00485829"/>
    <w:rsid w:val="00485E7E"/>
    <w:rsid w:val="0048610A"/>
    <w:rsid w:val="00486756"/>
    <w:rsid w:val="00486778"/>
    <w:rsid w:val="00486A1D"/>
    <w:rsid w:val="00486A6A"/>
    <w:rsid w:val="004873F7"/>
    <w:rsid w:val="00487508"/>
    <w:rsid w:val="00487D5B"/>
    <w:rsid w:val="00490030"/>
    <w:rsid w:val="004900E8"/>
    <w:rsid w:val="00490A66"/>
    <w:rsid w:val="00490B64"/>
    <w:rsid w:val="00490BDE"/>
    <w:rsid w:val="00491221"/>
    <w:rsid w:val="00491D95"/>
    <w:rsid w:val="004929D2"/>
    <w:rsid w:val="00492E5F"/>
    <w:rsid w:val="00492EA4"/>
    <w:rsid w:val="00492FE7"/>
    <w:rsid w:val="004931E4"/>
    <w:rsid w:val="004931F0"/>
    <w:rsid w:val="00493DFD"/>
    <w:rsid w:val="00493F38"/>
    <w:rsid w:val="004943AB"/>
    <w:rsid w:val="0049447E"/>
    <w:rsid w:val="00494581"/>
    <w:rsid w:val="00494614"/>
    <w:rsid w:val="004950C3"/>
    <w:rsid w:val="00495414"/>
    <w:rsid w:val="004954F1"/>
    <w:rsid w:val="00495600"/>
    <w:rsid w:val="0049618E"/>
    <w:rsid w:val="00496225"/>
    <w:rsid w:val="00496321"/>
    <w:rsid w:val="004968AF"/>
    <w:rsid w:val="00496B41"/>
    <w:rsid w:val="00496CD8"/>
    <w:rsid w:val="00497038"/>
    <w:rsid w:val="00497094"/>
    <w:rsid w:val="00497489"/>
    <w:rsid w:val="00497728"/>
    <w:rsid w:val="00497F9A"/>
    <w:rsid w:val="004A01DF"/>
    <w:rsid w:val="004A034A"/>
    <w:rsid w:val="004A07E0"/>
    <w:rsid w:val="004A0817"/>
    <w:rsid w:val="004A0EDF"/>
    <w:rsid w:val="004A160A"/>
    <w:rsid w:val="004A25F1"/>
    <w:rsid w:val="004A2623"/>
    <w:rsid w:val="004A2B32"/>
    <w:rsid w:val="004A33D6"/>
    <w:rsid w:val="004A3AF3"/>
    <w:rsid w:val="004A4024"/>
    <w:rsid w:val="004A416D"/>
    <w:rsid w:val="004A55D1"/>
    <w:rsid w:val="004A6F31"/>
    <w:rsid w:val="004B01EA"/>
    <w:rsid w:val="004B03F7"/>
    <w:rsid w:val="004B04EA"/>
    <w:rsid w:val="004B0695"/>
    <w:rsid w:val="004B06BC"/>
    <w:rsid w:val="004B0859"/>
    <w:rsid w:val="004B0B64"/>
    <w:rsid w:val="004B1560"/>
    <w:rsid w:val="004B17C9"/>
    <w:rsid w:val="004B1FC7"/>
    <w:rsid w:val="004B23D9"/>
    <w:rsid w:val="004B28B4"/>
    <w:rsid w:val="004B3108"/>
    <w:rsid w:val="004B38C4"/>
    <w:rsid w:val="004B40D3"/>
    <w:rsid w:val="004B42B8"/>
    <w:rsid w:val="004B4AB4"/>
    <w:rsid w:val="004B52F2"/>
    <w:rsid w:val="004B56E3"/>
    <w:rsid w:val="004B56F9"/>
    <w:rsid w:val="004B5C1B"/>
    <w:rsid w:val="004B5EFD"/>
    <w:rsid w:val="004B6EE5"/>
    <w:rsid w:val="004B70EC"/>
    <w:rsid w:val="004B70FD"/>
    <w:rsid w:val="004B7803"/>
    <w:rsid w:val="004B7DF0"/>
    <w:rsid w:val="004B7F7F"/>
    <w:rsid w:val="004C0065"/>
    <w:rsid w:val="004C024D"/>
    <w:rsid w:val="004C0373"/>
    <w:rsid w:val="004C0F82"/>
    <w:rsid w:val="004C1DD7"/>
    <w:rsid w:val="004C1ECD"/>
    <w:rsid w:val="004C2129"/>
    <w:rsid w:val="004C25FE"/>
    <w:rsid w:val="004C2C54"/>
    <w:rsid w:val="004C3EBF"/>
    <w:rsid w:val="004C4558"/>
    <w:rsid w:val="004C4A6A"/>
    <w:rsid w:val="004C5598"/>
    <w:rsid w:val="004C57C8"/>
    <w:rsid w:val="004C5AA0"/>
    <w:rsid w:val="004C63A0"/>
    <w:rsid w:val="004C63A2"/>
    <w:rsid w:val="004C6705"/>
    <w:rsid w:val="004C681E"/>
    <w:rsid w:val="004C6A17"/>
    <w:rsid w:val="004C6FCC"/>
    <w:rsid w:val="004C7397"/>
    <w:rsid w:val="004C7A3B"/>
    <w:rsid w:val="004D03AD"/>
    <w:rsid w:val="004D065F"/>
    <w:rsid w:val="004D087B"/>
    <w:rsid w:val="004D09A8"/>
    <w:rsid w:val="004D0B6F"/>
    <w:rsid w:val="004D0E5A"/>
    <w:rsid w:val="004D0F3C"/>
    <w:rsid w:val="004D11A7"/>
    <w:rsid w:val="004D1271"/>
    <w:rsid w:val="004D1BA0"/>
    <w:rsid w:val="004D2107"/>
    <w:rsid w:val="004D2538"/>
    <w:rsid w:val="004D2907"/>
    <w:rsid w:val="004D33E3"/>
    <w:rsid w:val="004D41EA"/>
    <w:rsid w:val="004D448D"/>
    <w:rsid w:val="004D4546"/>
    <w:rsid w:val="004D4A84"/>
    <w:rsid w:val="004D4BE0"/>
    <w:rsid w:val="004D4D22"/>
    <w:rsid w:val="004D4E0E"/>
    <w:rsid w:val="004D5091"/>
    <w:rsid w:val="004D52F3"/>
    <w:rsid w:val="004D5503"/>
    <w:rsid w:val="004D55EC"/>
    <w:rsid w:val="004D5C88"/>
    <w:rsid w:val="004D5F07"/>
    <w:rsid w:val="004D6C75"/>
    <w:rsid w:val="004D6E3E"/>
    <w:rsid w:val="004D7BFB"/>
    <w:rsid w:val="004D7F9A"/>
    <w:rsid w:val="004E00CF"/>
    <w:rsid w:val="004E02A4"/>
    <w:rsid w:val="004E03F2"/>
    <w:rsid w:val="004E0458"/>
    <w:rsid w:val="004E047E"/>
    <w:rsid w:val="004E07F2"/>
    <w:rsid w:val="004E10F6"/>
    <w:rsid w:val="004E12EE"/>
    <w:rsid w:val="004E1938"/>
    <w:rsid w:val="004E19B8"/>
    <w:rsid w:val="004E1AFE"/>
    <w:rsid w:val="004E1B04"/>
    <w:rsid w:val="004E2C47"/>
    <w:rsid w:val="004E34D9"/>
    <w:rsid w:val="004E3806"/>
    <w:rsid w:val="004E3D00"/>
    <w:rsid w:val="004E43FF"/>
    <w:rsid w:val="004E46EF"/>
    <w:rsid w:val="004E50CB"/>
    <w:rsid w:val="004E53E8"/>
    <w:rsid w:val="004E5497"/>
    <w:rsid w:val="004E6194"/>
    <w:rsid w:val="004E63CB"/>
    <w:rsid w:val="004E657C"/>
    <w:rsid w:val="004E6584"/>
    <w:rsid w:val="004E6A46"/>
    <w:rsid w:val="004E7854"/>
    <w:rsid w:val="004E7CC8"/>
    <w:rsid w:val="004F002E"/>
    <w:rsid w:val="004F008B"/>
    <w:rsid w:val="004F014E"/>
    <w:rsid w:val="004F0B78"/>
    <w:rsid w:val="004F0D4A"/>
    <w:rsid w:val="004F10F6"/>
    <w:rsid w:val="004F11D6"/>
    <w:rsid w:val="004F163C"/>
    <w:rsid w:val="004F17A1"/>
    <w:rsid w:val="004F1ADF"/>
    <w:rsid w:val="004F2E9A"/>
    <w:rsid w:val="004F2F3E"/>
    <w:rsid w:val="004F314A"/>
    <w:rsid w:val="004F3431"/>
    <w:rsid w:val="004F3BFC"/>
    <w:rsid w:val="004F4266"/>
    <w:rsid w:val="004F4310"/>
    <w:rsid w:val="004F53EB"/>
    <w:rsid w:val="004F58D0"/>
    <w:rsid w:val="004F6033"/>
    <w:rsid w:val="004F659B"/>
    <w:rsid w:val="004F69B1"/>
    <w:rsid w:val="004F6E8C"/>
    <w:rsid w:val="004F724D"/>
    <w:rsid w:val="004F773D"/>
    <w:rsid w:val="00500765"/>
    <w:rsid w:val="00500D2D"/>
    <w:rsid w:val="00500EFB"/>
    <w:rsid w:val="00501B3D"/>
    <w:rsid w:val="00501D7D"/>
    <w:rsid w:val="00501D86"/>
    <w:rsid w:val="00501E2E"/>
    <w:rsid w:val="0050286F"/>
    <w:rsid w:val="00502924"/>
    <w:rsid w:val="0050331F"/>
    <w:rsid w:val="00503959"/>
    <w:rsid w:val="00504290"/>
    <w:rsid w:val="005044C9"/>
    <w:rsid w:val="00504778"/>
    <w:rsid w:val="005053F6"/>
    <w:rsid w:val="00505442"/>
    <w:rsid w:val="00505D81"/>
    <w:rsid w:val="00505F32"/>
    <w:rsid w:val="00506004"/>
    <w:rsid w:val="0050604F"/>
    <w:rsid w:val="00506640"/>
    <w:rsid w:val="0050666E"/>
    <w:rsid w:val="00506D97"/>
    <w:rsid w:val="00507396"/>
    <w:rsid w:val="00507664"/>
    <w:rsid w:val="00510398"/>
    <w:rsid w:val="0051053D"/>
    <w:rsid w:val="00510622"/>
    <w:rsid w:val="00510D68"/>
    <w:rsid w:val="00510FEA"/>
    <w:rsid w:val="00511072"/>
    <w:rsid w:val="005115C3"/>
    <w:rsid w:val="0051197E"/>
    <w:rsid w:val="005119DA"/>
    <w:rsid w:val="00511EDF"/>
    <w:rsid w:val="005122C9"/>
    <w:rsid w:val="005129AC"/>
    <w:rsid w:val="00512A62"/>
    <w:rsid w:val="00512AF3"/>
    <w:rsid w:val="00512D8C"/>
    <w:rsid w:val="00512E0C"/>
    <w:rsid w:val="00512EDF"/>
    <w:rsid w:val="00513628"/>
    <w:rsid w:val="00513B72"/>
    <w:rsid w:val="00513CF5"/>
    <w:rsid w:val="00513D47"/>
    <w:rsid w:val="00513D4E"/>
    <w:rsid w:val="00513E21"/>
    <w:rsid w:val="00513F0B"/>
    <w:rsid w:val="00514614"/>
    <w:rsid w:val="005149C6"/>
    <w:rsid w:val="00514D56"/>
    <w:rsid w:val="00514EF1"/>
    <w:rsid w:val="00514FFD"/>
    <w:rsid w:val="0051533A"/>
    <w:rsid w:val="00515411"/>
    <w:rsid w:val="00515935"/>
    <w:rsid w:val="005160EF"/>
    <w:rsid w:val="00516559"/>
    <w:rsid w:val="00516C0F"/>
    <w:rsid w:val="00516E1B"/>
    <w:rsid w:val="005170EF"/>
    <w:rsid w:val="005179FE"/>
    <w:rsid w:val="00517E95"/>
    <w:rsid w:val="005208ED"/>
    <w:rsid w:val="0052092D"/>
    <w:rsid w:val="00520A64"/>
    <w:rsid w:val="00521538"/>
    <w:rsid w:val="0052159C"/>
    <w:rsid w:val="005215C3"/>
    <w:rsid w:val="00521A7A"/>
    <w:rsid w:val="00521B28"/>
    <w:rsid w:val="00522026"/>
    <w:rsid w:val="0052252F"/>
    <w:rsid w:val="0052292E"/>
    <w:rsid w:val="005230EE"/>
    <w:rsid w:val="00523613"/>
    <w:rsid w:val="00523896"/>
    <w:rsid w:val="0052390F"/>
    <w:rsid w:val="00523BD9"/>
    <w:rsid w:val="005241EB"/>
    <w:rsid w:val="0052422B"/>
    <w:rsid w:val="00524AAF"/>
    <w:rsid w:val="00524D6F"/>
    <w:rsid w:val="0052519F"/>
    <w:rsid w:val="005252DA"/>
    <w:rsid w:val="005255DB"/>
    <w:rsid w:val="0052564C"/>
    <w:rsid w:val="0052600E"/>
    <w:rsid w:val="005261E6"/>
    <w:rsid w:val="00526568"/>
    <w:rsid w:val="005269AE"/>
    <w:rsid w:val="005269B6"/>
    <w:rsid w:val="00526B4B"/>
    <w:rsid w:val="0052739C"/>
    <w:rsid w:val="00527582"/>
    <w:rsid w:val="00527BCF"/>
    <w:rsid w:val="00530185"/>
    <w:rsid w:val="005301CF"/>
    <w:rsid w:val="00530691"/>
    <w:rsid w:val="00530806"/>
    <w:rsid w:val="00530877"/>
    <w:rsid w:val="00530AB8"/>
    <w:rsid w:val="00530B5F"/>
    <w:rsid w:val="005313AA"/>
    <w:rsid w:val="005320FB"/>
    <w:rsid w:val="005328B7"/>
    <w:rsid w:val="0053367F"/>
    <w:rsid w:val="00533712"/>
    <w:rsid w:val="00533B34"/>
    <w:rsid w:val="00533BE7"/>
    <w:rsid w:val="005344A4"/>
    <w:rsid w:val="00534536"/>
    <w:rsid w:val="00535064"/>
    <w:rsid w:val="005353FC"/>
    <w:rsid w:val="005354D2"/>
    <w:rsid w:val="00535896"/>
    <w:rsid w:val="00535FF1"/>
    <w:rsid w:val="005363A0"/>
    <w:rsid w:val="00536874"/>
    <w:rsid w:val="00536950"/>
    <w:rsid w:val="00536CAA"/>
    <w:rsid w:val="00537609"/>
    <w:rsid w:val="00537A44"/>
    <w:rsid w:val="0054016B"/>
    <w:rsid w:val="00540917"/>
    <w:rsid w:val="00540AC8"/>
    <w:rsid w:val="0054101B"/>
    <w:rsid w:val="0054142B"/>
    <w:rsid w:val="00541EAF"/>
    <w:rsid w:val="005423EC"/>
    <w:rsid w:val="00542AA9"/>
    <w:rsid w:val="00542BC9"/>
    <w:rsid w:val="00542CCD"/>
    <w:rsid w:val="00542D9F"/>
    <w:rsid w:val="00543F48"/>
    <w:rsid w:val="005440EC"/>
    <w:rsid w:val="005448D8"/>
    <w:rsid w:val="00544A09"/>
    <w:rsid w:val="00544D02"/>
    <w:rsid w:val="005450E0"/>
    <w:rsid w:val="00545366"/>
    <w:rsid w:val="00545819"/>
    <w:rsid w:val="005461DD"/>
    <w:rsid w:val="00546FF8"/>
    <w:rsid w:val="005474C7"/>
    <w:rsid w:val="00547543"/>
    <w:rsid w:val="00547643"/>
    <w:rsid w:val="00550000"/>
    <w:rsid w:val="0055052A"/>
    <w:rsid w:val="00550F55"/>
    <w:rsid w:val="0055119B"/>
    <w:rsid w:val="0055135B"/>
    <w:rsid w:val="00551379"/>
    <w:rsid w:val="005516B7"/>
    <w:rsid w:val="005527C6"/>
    <w:rsid w:val="00552B69"/>
    <w:rsid w:val="00552C5B"/>
    <w:rsid w:val="0055328A"/>
    <w:rsid w:val="005534F1"/>
    <w:rsid w:val="005535E1"/>
    <w:rsid w:val="00553850"/>
    <w:rsid w:val="005538D6"/>
    <w:rsid w:val="00553A2E"/>
    <w:rsid w:val="00554772"/>
    <w:rsid w:val="00554A2F"/>
    <w:rsid w:val="00554EE3"/>
    <w:rsid w:val="00554F7A"/>
    <w:rsid w:val="005550BA"/>
    <w:rsid w:val="005552B2"/>
    <w:rsid w:val="00555A1A"/>
    <w:rsid w:val="00555C47"/>
    <w:rsid w:val="00555E7B"/>
    <w:rsid w:val="0055614F"/>
    <w:rsid w:val="00556534"/>
    <w:rsid w:val="00556BC3"/>
    <w:rsid w:val="0055716E"/>
    <w:rsid w:val="005573A2"/>
    <w:rsid w:val="005573C9"/>
    <w:rsid w:val="00557537"/>
    <w:rsid w:val="00557545"/>
    <w:rsid w:val="005576E6"/>
    <w:rsid w:val="00557728"/>
    <w:rsid w:val="0056036C"/>
    <w:rsid w:val="005609D6"/>
    <w:rsid w:val="005609F2"/>
    <w:rsid w:val="00561827"/>
    <w:rsid w:val="005618B5"/>
    <w:rsid w:val="00561CB5"/>
    <w:rsid w:val="00561F36"/>
    <w:rsid w:val="00562F66"/>
    <w:rsid w:val="00562F6C"/>
    <w:rsid w:val="00562FCA"/>
    <w:rsid w:val="005633DF"/>
    <w:rsid w:val="005635AA"/>
    <w:rsid w:val="005638E0"/>
    <w:rsid w:val="00563994"/>
    <w:rsid w:val="00563CAC"/>
    <w:rsid w:val="005644FC"/>
    <w:rsid w:val="00565148"/>
    <w:rsid w:val="0056567D"/>
    <w:rsid w:val="00565744"/>
    <w:rsid w:val="00565C59"/>
    <w:rsid w:val="00565FA1"/>
    <w:rsid w:val="005665A0"/>
    <w:rsid w:val="00566787"/>
    <w:rsid w:val="00567732"/>
    <w:rsid w:val="00567818"/>
    <w:rsid w:val="005678B5"/>
    <w:rsid w:val="00567A5D"/>
    <w:rsid w:val="00567A89"/>
    <w:rsid w:val="00570072"/>
    <w:rsid w:val="00570337"/>
    <w:rsid w:val="005709EA"/>
    <w:rsid w:val="00570A3D"/>
    <w:rsid w:val="00570FC2"/>
    <w:rsid w:val="00571699"/>
    <w:rsid w:val="0057184D"/>
    <w:rsid w:val="00571E16"/>
    <w:rsid w:val="0057221B"/>
    <w:rsid w:val="0057294B"/>
    <w:rsid w:val="0057301C"/>
    <w:rsid w:val="00573075"/>
    <w:rsid w:val="005743CC"/>
    <w:rsid w:val="0057446A"/>
    <w:rsid w:val="00574B7C"/>
    <w:rsid w:val="005750A7"/>
    <w:rsid w:val="0057563C"/>
    <w:rsid w:val="005756D1"/>
    <w:rsid w:val="0057585D"/>
    <w:rsid w:val="00576150"/>
    <w:rsid w:val="00576352"/>
    <w:rsid w:val="00576578"/>
    <w:rsid w:val="00576AA0"/>
    <w:rsid w:val="00576BF5"/>
    <w:rsid w:val="00576C7D"/>
    <w:rsid w:val="005771D8"/>
    <w:rsid w:val="00577962"/>
    <w:rsid w:val="00577B1F"/>
    <w:rsid w:val="00577EE6"/>
    <w:rsid w:val="00580220"/>
    <w:rsid w:val="00580679"/>
    <w:rsid w:val="0058078D"/>
    <w:rsid w:val="005808EF"/>
    <w:rsid w:val="005815C4"/>
    <w:rsid w:val="00582282"/>
    <w:rsid w:val="00582543"/>
    <w:rsid w:val="005825C6"/>
    <w:rsid w:val="00582683"/>
    <w:rsid w:val="00582B23"/>
    <w:rsid w:val="00582E5C"/>
    <w:rsid w:val="005831EE"/>
    <w:rsid w:val="0058349E"/>
    <w:rsid w:val="00583533"/>
    <w:rsid w:val="00583588"/>
    <w:rsid w:val="0058391D"/>
    <w:rsid w:val="00583D5B"/>
    <w:rsid w:val="00583F2C"/>
    <w:rsid w:val="005847B0"/>
    <w:rsid w:val="00584D4B"/>
    <w:rsid w:val="005851A9"/>
    <w:rsid w:val="00585313"/>
    <w:rsid w:val="005859D2"/>
    <w:rsid w:val="00586383"/>
    <w:rsid w:val="00586E44"/>
    <w:rsid w:val="00586F45"/>
    <w:rsid w:val="00586F53"/>
    <w:rsid w:val="0058710D"/>
    <w:rsid w:val="005871F5"/>
    <w:rsid w:val="00587396"/>
    <w:rsid w:val="0058798F"/>
    <w:rsid w:val="00587C0D"/>
    <w:rsid w:val="005905BD"/>
    <w:rsid w:val="00590B8C"/>
    <w:rsid w:val="00590C30"/>
    <w:rsid w:val="00590C7E"/>
    <w:rsid w:val="00591BB9"/>
    <w:rsid w:val="00591D3D"/>
    <w:rsid w:val="00592037"/>
    <w:rsid w:val="00592088"/>
    <w:rsid w:val="005920AA"/>
    <w:rsid w:val="00592145"/>
    <w:rsid w:val="0059228F"/>
    <w:rsid w:val="00592328"/>
    <w:rsid w:val="00592ECF"/>
    <w:rsid w:val="00593572"/>
    <w:rsid w:val="00593BA6"/>
    <w:rsid w:val="00593E27"/>
    <w:rsid w:val="00593E8F"/>
    <w:rsid w:val="0059400A"/>
    <w:rsid w:val="005942C9"/>
    <w:rsid w:val="005945AC"/>
    <w:rsid w:val="00594C85"/>
    <w:rsid w:val="00595161"/>
    <w:rsid w:val="00595580"/>
    <w:rsid w:val="005956D7"/>
    <w:rsid w:val="005957C2"/>
    <w:rsid w:val="00595E83"/>
    <w:rsid w:val="0059615E"/>
    <w:rsid w:val="005967EC"/>
    <w:rsid w:val="00596EE1"/>
    <w:rsid w:val="005973C2"/>
    <w:rsid w:val="00597B55"/>
    <w:rsid w:val="005A07E5"/>
    <w:rsid w:val="005A0859"/>
    <w:rsid w:val="005A1151"/>
    <w:rsid w:val="005A1664"/>
    <w:rsid w:val="005A18A2"/>
    <w:rsid w:val="005A1996"/>
    <w:rsid w:val="005A252F"/>
    <w:rsid w:val="005A282B"/>
    <w:rsid w:val="005A30A7"/>
    <w:rsid w:val="005A4207"/>
    <w:rsid w:val="005A42D2"/>
    <w:rsid w:val="005A49A0"/>
    <w:rsid w:val="005A4EAB"/>
    <w:rsid w:val="005A58F5"/>
    <w:rsid w:val="005A6752"/>
    <w:rsid w:val="005A67F4"/>
    <w:rsid w:val="005A6E18"/>
    <w:rsid w:val="005A70E7"/>
    <w:rsid w:val="005A71CB"/>
    <w:rsid w:val="005A7AF2"/>
    <w:rsid w:val="005A7B7E"/>
    <w:rsid w:val="005A7C72"/>
    <w:rsid w:val="005A7DC4"/>
    <w:rsid w:val="005A7EE3"/>
    <w:rsid w:val="005B026B"/>
    <w:rsid w:val="005B08E7"/>
    <w:rsid w:val="005B0BD5"/>
    <w:rsid w:val="005B1341"/>
    <w:rsid w:val="005B14BD"/>
    <w:rsid w:val="005B155D"/>
    <w:rsid w:val="005B15FB"/>
    <w:rsid w:val="005B1BA5"/>
    <w:rsid w:val="005B1F79"/>
    <w:rsid w:val="005B1F9C"/>
    <w:rsid w:val="005B2686"/>
    <w:rsid w:val="005B2B20"/>
    <w:rsid w:val="005B3529"/>
    <w:rsid w:val="005B3995"/>
    <w:rsid w:val="005B39C2"/>
    <w:rsid w:val="005B3BEC"/>
    <w:rsid w:val="005B441C"/>
    <w:rsid w:val="005B4458"/>
    <w:rsid w:val="005B456E"/>
    <w:rsid w:val="005B46CB"/>
    <w:rsid w:val="005B4D4D"/>
    <w:rsid w:val="005B4F19"/>
    <w:rsid w:val="005B4F43"/>
    <w:rsid w:val="005B5431"/>
    <w:rsid w:val="005B5D28"/>
    <w:rsid w:val="005B6004"/>
    <w:rsid w:val="005B6F13"/>
    <w:rsid w:val="005B7459"/>
    <w:rsid w:val="005B7ACE"/>
    <w:rsid w:val="005B7C56"/>
    <w:rsid w:val="005B7FE3"/>
    <w:rsid w:val="005C017F"/>
    <w:rsid w:val="005C01CF"/>
    <w:rsid w:val="005C03A4"/>
    <w:rsid w:val="005C040D"/>
    <w:rsid w:val="005C04BF"/>
    <w:rsid w:val="005C0A37"/>
    <w:rsid w:val="005C0BD5"/>
    <w:rsid w:val="005C0D57"/>
    <w:rsid w:val="005C1462"/>
    <w:rsid w:val="005C1851"/>
    <w:rsid w:val="005C1ACB"/>
    <w:rsid w:val="005C1E80"/>
    <w:rsid w:val="005C2EB5"/>
    <w:rsid w:val="005C2EEF"/>
    <w:rsid w:val="005C310E"/>
    <w:rsid w:val="005C31C1"/>
    <w:rsid w:val="005C3514"/>
    <w:rsid w:val="005C367C"/>
    <w:rsid w:val="005C37AB"/>
    <w:rsid w:val="005C3C8B"/>
    <w:rsid w:val="005C3D1D"/>
    <w:rsid w:val="005C49BF"/>
    <w:rsid w:val="005C50BB"/>
    <w:rsid w:val="005C5130"/>
    <w:rsid w:val="005C5152"/>
    <w:rsid w:val="005C5A69"/>
    <w:rsid w:val="005C5CCF"/>
    <w:rsid w:val="005C5DCE"/>
    <w:rsid w:val="005C63FF"/>
    <w:rsid w:val="005C65C0"/>
    <w:rsid w:val="005C6733"/>
    <w:rsid w:val="005C67E6"/>
    <w:rsid w:val="005C6C0A"/>
    <w:rsid w:val="005C6CEE"/>
    <w:rsid w:val="005C6ECA"/>
    <w:rsid w:val="005C7396"/>
    <w:rsid w:val="005C7433"/>
    <w:rsid w:val="005C7D02"/>
    <w:rsid w:val="005D032A"/>
    <w:rsid w:val="005D06EE"/>
    <w:rsid w:val="005D086D"/>
    <w:rsid w:val="005D0E36"/>
    <w:rsid w:val="005D0F89"/>
    <w:rsid w:val="005D1500"/>
    <w:rsid w:val="005D1691"/>
    <w:rsid w:val="005D17C9"/>
    <w:rsid w:val="005D23BA"/>
    <w:rsid w:val="005D28EB"/>
    <w:rsid w:val="005D2D2D"/>
    <w:rsid w:val="005D2E93"/>
    <w:rsid w:val="005D3260"/>
    <w:rsid w:val="005D3F16"/>
    <w:rsid w:val="005D4029"/>
    <w:rsid w:val="005D422E"/>
    <w:rsid w:val="005D4C29"/>
    <w:rsid w:val="005D56CC"/>
    <w:rsid w:val="005D588B"/>
    <w:rsid w:val="005D5B9D"/>
    <w:rsid w:val="005D5D31"/>
    <w:rsid w:val="005D5FA3"/>
    <w:rsid w:val="005D622D"/>
    <w:rsid w:val="005D6243"/>
    <w:rsid w:val="005D6773"/>
    <w:rsid w:val="005D6CFC"/>
    <w:rsid w:val="005D703F"/>
    <w:rsid w:val="005D7666"/>
    <w:rsid w:val="005D7DB3"/>
    <w:rsid w:val="005D7EDF"/>
    <w:rsid w:val="005D7FB2"/>
    <w:rsid w:val="005E005E"/>
    <w:rsid w:val="005E0291"/>
    <w:rsid w:val="005E0C07"/>
    <w:rsid w:val="005E1722"/>
    <w:rsid w:val="005E17CC"/>
    <w:rsid w:val="005E1981"/>
    <w:rsid w:val="005E1EAD"/>
    <w:rsid w:val="005E2094"/>
    <w:rsid w:val="005E2AA7"/>
    <w:rsid w:val="005E350F"/>
    <w:rsid w:val="005E39C7"/>
    <w:rsid w:val="005E3BE0"/>
    <w:rsid w:val="005E438B"/>
    <w:rsid w:val="005E445D"/>
    <w:rsid w:val="005E44F6"/>
    <w:rsid w:val="005E48A2"/>
    <w:rsid w:val="005E4A9F"/>
    <w:rsid w:val="005E4FC7"/>
    <w:rsid w:val="005E577F"/>
    <w:rsid w:val="005E598E"/>
    <w:rsid w:val="005E5C05"/>
    <w:rsid w:val="005E620C"/>
    <w:rsid w:val="005E63A2"/>
    <w:rsid w:val="005E649A"/>
    <w:rsid w:val="005E6B9F"/>
    <w:rsid w:val="005E6E0C"/>
    <w:rsid w:val="005E6EF8"/>
    <w:rsid w:val="005F018F"/>
    <w:rsid w:val="005F054C"/>
    <w:rsid w:val="005F05E7"/>
    <w:rsid w:val="005F08A3"/>
    <w:rsid w:val="005F120C"/>
    <w:rsid w:val="005F1398"/>
    <w:rsid w:val="005F1642"/>
    <w:rsid w:val="005F1FD1"/>
    <w:rsid w:val="005F2523"/>
    <w:rsid w:val="005F27CE"/>
    <w:rsid w:val="005F29D7"/>
    <w:rsid w:val="005F2ED9"/>
    <w:rsid w:val="005F38BB"/>
    <w:rsid w:val="005F4232"/>
    <w:rsid w:val="005F4D31"/>
    <w:rsid w:val="005F4EC4"/>
    <w:rsid w:val="005F52E2"/>
    <w:rsid w:val="005F5A08"/>
    <w:rsid w:val="005F5AB3"/>
    <w:rsid w:val="005F6145"/>
    <w:rsid w:val="005F6213"/>
    <w:rsid w:val="005F6420"/>
    <w:rsid w:val="005F6557"/>
    <w:rsid w:val="005F6705"/>
    <w:rsid w:val="005F7A1B"/>
    <w:rsid w:val="005F7B89"/>
    <w:rsid w:val="005F7BF4"/>
    <w:rsid w:val="005F7CD4"/>
    <w:rsid w:val="005F7F95"/>
    <w:rsid w:val="00600C49"/>
    <w:rsid w:val="0060127F"/>
    <w:rsid w:val="00601CF0"/>
    <w:rsid w:val="00601D3A"/>
    <w:rsid w:val="0060201F"/>
    <w:rsid w:val="006020DA"/>
    <w:rsid w:val="006023CB"/>
    <w:rsid w:val="00602DF8"/>
    <w:rsid w:val="006033F0"/>
    <w:rsid w:val="006036CC"/>
    <w:rsid w:val="00603C89"/>
    <w:rsid w:val="00603CB7"/>
    <w:rsid w:val="00603CC8"/>
    <w:rsid w:val="00603D69"/>
    <w:rsid w:val="00603D6F"/>
    <w:rsid w:val="0060422F"/>
    <w:rsid w:val="00604775"/>
    <w:rsid w:val="00604939"/>
    <w:rsid w:val="00604B6F"/>
    <w:rsid w:val="00604C0F"/>
    <w:rsid w:val="00604F26"/>
    <w:rsid w:val="00604FB5"/>
    <w:rsid w:val="00604FBE"/>
    <w:rsid w:val="00605276"/>
    <w:rsid w:val="00605AE1"/>
    <w:rsid w:val="00605D96"/>
    <w:rsid w:val="00605FE9"/>
    <w:rsid w:val="00606073"/>
    <w:rsid w:val="006060DE"/>
    <w:rsid w:val="006061B5"/>
    <w:rsid w:val="00606D3C"/>
    <w:rsid w:val="00606DB2"/>
    <w:rsid w:val="00606EBB"/>
    <w:rsid w:val="006078C6"/>
    <w:rsid w:val="006078F2"/>
    <w:rsid w:val="0061095C"/>
    <w:rsid w:val="00610CE4"/>
    <w:rsid w:val="00611202"/>
    <w:rsid w:val="00611791"/>
    <w:rsid w:val="0061189F"/>
    <w:rsid w:val="00611A13"/>
    <w:rsid w:val="00611F70"/>
    <w:rsid w:val="00612087"/>
    <w:rsid w:val="00612907"/>
    <w:rsid w:val="00612C82"/>
    <w:rsid w:val="00612DA5"/>
    <w:rsid w:val="006130E6"/>
    <w:rsid w:val="006131D7"/>
    <w:rsid w:val="006132E7"/>
    <w:rsid w:val="006134B2"/>
    <w:rsid w:val="00613778"/>
    <w:rsid w:val="0061390F"/>
    <w:rsid w:val="00613B7B"/>
    <w:rsid w:val="00614DB0"/>
    <w:rsid w:val="00614EE3"/>
    <w:rsid w:val="00614F87"/>
    <w:rsid w:val="00614FD6"/>
    <w:rsid w:val="00615441"/>
    <w:rsid w:val="006154E4"/>
    <w:rsid w:val="006155B0"/>
    <w:rsid w:val="0061564A"/>
    <w:rsid w:val="00615841"/>
    <w:rsid w:val="0061615A"/>
    <w:rsid w:val="0061625B"/>
    <w:rsid w:val="006163B8"/>
    <w:rsid w:val="00616966"/>
    <w:rsid w:val="00616B53"/>
    <w:rsid w:val="00616D5A"/>
    <w:rsid w:val="00616EF4"/>
    <w:rsid w:val="00617442"/>
    <w:rsid w:val="00617769"/>
    <w:rsid w:val="006179D0"/>
    <w:rsid w:val="006179EB"/>
    <w:rsid w:val="00620459"/>
    <w:rsid w:val="00620743"/>
    <w:rsid w:val="00620F58"/>
    <w:rsid w:val="00620F75"/>
    <w:rsid w:val="006213EE"/>
    <w:rsid w:val="006215D9"/>
    <w:rsid w:val="006216AB"/>
    <w:rsid w:val="00621C91"/>
    <w:rsid w:val="00622360"/>
    <w:rsid w:val="006223F9"/>
    <w:rsid w:val="00622BCD"/>
    <w:rsid w:val="00622EB2"/>
    <w:rsid w:val="00622ED0"/>
    <w:rsid w:val="00624661"/>
    <w:rsid w:val="00624714"/>
    <w:rsid w:val="00624970"/>
    <w:rsid w:val="00625351"/>
    <w:rsid w:val="006253B2"/>
    <w:rsid w:val="00625A37"/>
    <w:rsid w:val="00625A7D"/>
    <w:rsid w:val="00625B0B"/>
    <w:rsid w:val="00625E7B"/>
    <w:rsid w:val="00626C13"/>
    <w:rsid w:val="00626D67"/>
    <w:rsid w:val="00627C34"/>
    <w:rsid w:val="0063018B"/>
    <w:rsid w:val="00630415"/>
    <w:rsid w:val="00630429"/>
    <w:rsid w:val="00630976"/>
    <w:rsid w:val="00630AED"/>
    <w:rsid w:val="00630C44"/>
    <w:rsid w:val="00631492"/>
    <w:rsid w:val="006315CE"/>
    <w:rsid w:val="006317CA"/>
    <w:rsid w:val="00631831"/>
    <w:rsid w:val="00631BC4"/>
    <w:rsid w:val="00631C05"/>
    <w:rsid w:val="00631C4D"/>
    <w:rsid w:val="00631DD9"/>
    <w:rsid w:val="00632314"/>
    <w:rsid w:val="0063238F"/>
    <w:rsid w:val="00632460"/>
    <w:rsid w:val="006326C8"/>
    <w:rsid w:val="006327D2"/>
    <w:rsid w:val="00632AD4"/>
    <w:rsid w:val="00632C4C"/>
    <w:rsid w:val="00632DA9"/>
    <w:rsid w:val="00633443"/>
    <w:rsid w:val="00633574"/>
    <w:rsid w:val="00633584"/>
    <w:rsid w:val="00634A2D"/>
    <w:rsid w:val="00634DB5"/>
    <w:rsid w:val="00635175"/>
    <w:rsid w:val="006361D3"/>
    <w:rsid w:val="006361FC"/>
    <w:rsid w:val="00636C68"/>
    <w:rsid w:val="00637E01"/>
    <w:rsid w:val="00640037"/>
    <w:rsid w:val="006401A2"/>
    <w:rsid w:val="00640738"/>
    <w:rsid w:val="0064075A"/>
    <w:rsid w:val="00640B9B"/>
    <w:rsid w:val="00640C3A"/>
    <w:rsid w:val="00640C3E"/>
    <w:rsid w:val="00640F50"/>
    <w:rsid w:val="00641002"/>
    <w:rsid w:val="00641114"/>
    <w:rsid w:val="00641380"/>
    <w:rsid w:val="0064197B"/>
    <w:rsid w:val="00641A6E"/>
    <w:rsid w:val="006422AC"/>
    <w:rsid w:val="00642ECF"/>
    <w:rsid w:val="00642F48"/>
    <w:rsid w:val="00643144"/>
    <w:rsid w:val="0064353E"/>
    <w:rsid w:val="00644358"/>
    <w:rsid w:val="00644D29"/>
    <w:rsid w:val="00644D66"/>
    <w:rsid w:val="0064524E"/>
    <w:rsid w:val="00645293"/>
    <w:rsid w:val="00645A33"/>
    <w:rsid w:val="00646950"/>
    <w:rsid w:val="0064729F"/>
    <w:rsid w:val="00647335"/>
    <w:rsid w:val="00647686"/>
    <w:rsid w:val="00647D85"/>
    <w:rsid w:val="00647FB0"/>
    <w:rsid w:val="00650045"/>
    <w:rsid w:val="00650676"/>
    <w:rsid w:val="00650A04"/>
    <w:rsid w:val="00650FD1"/>
    <w:rsid w:val="00651243"/>
    <w:rsid w:val="00651B16"/>
    <w:rsid w:val="006521B9"/>
    <w:rsid w:val="006530DC"/>
    <w:rsid w:val="006535A7"/>
    <w:rsid w:val="006535E4"/>
    <w:rsid w:val="00653648"/>
    <w:rsid w:val="00653D8B"/>
    <w:rsid w:val="0065430A"/>
    <w:rsid w:val="00654549"/>
    <w:rsid w:val="00654A68"/>
    <w:rsid w:val="0065508C"/>
    <w:rsid w:val="006553C8"/>
    <w:rsid w:val="00655B45"/>
    <w:rsid w:val="00655F06"/>
    <w:rsid w:val="00656268"/>
    <w:rsid w:val="00656278"/>
    <w:rsid w:val="00656AB6"/>
    <w:rsid w:val="00657D13"/>
    <w:rsid w:val="00657F78"/>
    <w:rsid w:val="00660AD9"/>
    <w:rsid w:val="006611FB"/>
    <w:rsid w:val="00661A99"/>
    <w:rsid w:val="00661AE8"/>
    <w:rsid w:val="00661B81"/>
    <w:rsid w:val="006620F5"/>
    <w:rsid w:val="00662BC5"/>
    <w:rsid w:val="00662F31"/>
    <w:rsid w:val="00663038"/>
    <w:rsid w:val="00663B3E"/>
    <w:rsid w:val="00663D02"/>
    <w:rsid w:val="006641F4"/>
    <w:rsid w:val="00664220"/>
    <w:rsid w:val="00664AA4"/>
    <w:rsid w:val="00664C96"/>
    <w:rsid w:val="00664CA5"/>
    <w:rsid w:val="00665336"/>
    <w:rsid w:val="00665C6D"/>
    <w:rsid w:val="006666ED"/>
    <w:rsid w:val="00666750"/>
    <w:rsid w:val="00666FE1"/>
    <w:rsid w:val="006671EF"/>
    <w:rsid w:val="00667335"/>
    <w:rsid w:val="006674FB"/>
    <w:rsid w:val="00667693"/>
    <w:rsid w:val="00670310"/>
    <w:rsid w:val="00670394"/>
    <w:rsid w:val="0067084D"/>
    <w:rsid w:val="00670FE8"/>
    <w:rsid w:val="006711A9"/>
    <w:rsid w:val="0067127A"/>
    <w:rsid w:val="00671A27"/>
    <w:rsid w:val="00672B0D"/>
    <w:rsid w:val="00672FE9"/>
    <w:rsid w:val="006735D8"/>
    <w:rsid w:val="00673691"/>
    <w:rsid w:val="006736A9"/>
    <w:rsid w:val="00673A54"/>
    <w:rsid w:val="00673C78"/>
    <w:rsid w:val="00674566"/>
    <w:rsid w:val="006747E2"/>
    <w:rsid w:val="00674DEC"/>
    <w:rsid w:val="00675A2F"/>
    <w:rsid w:val="00675D99"/>
    <w:rsid w:val="006764C8"/>
    <w:rsid w:val="0067670D"/>
    <w:rsid w:val="006771DC"/>
    <w:rsid w:val="006776AC"/>
    <w:rsid w:val="00677A57"/>
    <w:rsid w:val="00677AD5"/>
    <w:rsid w:val="006802D7"/>
    <w:rsid w:val="0068042B"/>
    <w:rsid w:val="006804BC"/>
    <w:rsid w:val="00680549"/>
    <w:rsid w:val="00680822"/>
    <w:rsid w:val="0068148E"/>
    <w:rsid w:val="00681754"/>
    <w:rsid w:val="00681B5A"/>
    <w:rsid w:val="00681EEE"/>
    <w:rsid w:val="00681F5F"/>
    <w:rsid w:val="006820B5"/>
    <w:rsid w:val="0068250F"/>
    <w:rsid w:val="0068279F"/>
    <w:rsid w:val="00682CCF"/>
    <w:rsid w:val="00682EEA"/>
    <w:rsid w:val="00683191"/>
    <w:rsid w:val="00683946"/>
    <w:rsid w:val="00683DE8"/>
    <w:rsid w:val="006844E9"/>
    <w:rsid w:val="00684611"/>
    <w:rsid w:val="00684D84"/>
    <w:rsid w:val="0068502F"/>
    <w:rsid w:val="0068506F"/>
    <w:rsid w:val="006851D8"/>
    <w:rsid w:val="006857E2"/>
    <w:rsid w:val="006858DF"/>
    <w:rsid w:val="00685D11"/>
    <w:rsid w:val="00685EFE"/>
    <w:rsid w:val="006869FD"/>
    <w:rsid w:val="00686E03"/>
    <w:rsid w:val="00686FFB"/>
    <w:rsid w:val="0068748D"/>
    <w:rsid w:val="0069027D"/>
    <w:rsid w:val="006902F3"/>
    <w:rsid w:val="0069047A"/>
    <w:rsid w:val="00690772"/>
    <w:rsid w:val="00690819"/>
    <w:rsid w:val="00690B5E"/>
    <w:rsid w:val="00690CDB"/>
    <w:rsid w:val="00690DC7"/>
    <w:rsid w:val="006910C8"/>
    <w:rsid w:val="006911F3"/>
    <w:rsid w:val="006916E7"/>
    <w:rsid w:val="00691854"/>
    <w:rsid w:val="00691A57"/>
    <w:rsid w:val="00691F8C"/>
    <w:rsid w:val="00691FBD"/>
    <w:rsid w:val="00692FB7"/>
    <w:rsid w:val="0069320C"/>
    <w:rsid w:val="00693262"/>
    <w:rsid w:val="006935B7"/>
    <w:rsid w:val="0069399E"/>
    <w:rsid w:val="00693AE5"/>
    <w:rsid w:val="00693B54"/>
    <w:rsid w:val="00693D6F"/>
    <w:rsid w:val="00693E50"/>
    <w:rsid w:val="00693EF3"/>
    <w:rsid w:val="00693EFB"/>
    <w:rsid w:val="00694268"/>
    <w:rsid w:val="006945C2"/>
    <w:rsid w:val="006948A5"/>
    <w:rsid w:val="006948EE"/>
    <w:rsid w:val="006949BA"/>
    <w:rsid w:val="00694D59"/>
    <w:rsid w:val="00695A5E"/>
    <w:rsid w:val="00695CC8"/>
    <w:rsid w:val="00695F20"/>
    <w:rsid w:val="00696143"/>
    <w:rsid w:val="006962D0"/>
    <w:rsid w:val="006965CC"/>
    <w:rsid w:val="00696658"/>
    <w:rsid w:val="006966FB"/>
    <w:rsid w:val="00696BFE"/>
    <w:rsid w:val="0069765B"/>
    <w:rsid w:val="00697BAB"/>
    <w:rsid w:val="00697D02"/>
    <w:rsid w:val="00697F4C"/>
    <w:rsid w:val="00697F7B"/>
    <w:rsid w:val="006A06C5"/>
    <w:rsid w:val="006A1575"/>
    <w:rsid w:val="006A16E2"/>
    <w:rsid w:val="006A16ED"/>
    <w:rsid w:val="006A1B2F"/>
    <w:rsid w:val="006A1C8F"/>
    <w:rsid w:val="006A1E10"/>
    <w:rsid w:val="006A1F60"/>
    <w:rsid w:val="006A23C9"/>
    <w:rsid w:val="006A2505"/>
    <w:rsid w:val="006A2516"/>
    <w:rsid w:val="006A2C6C"/>
    <w:rsid w:val="006A2E57"/>
    <w:rsid w:val="006A3052"/>
    <w:rsid w:val="006A3065"/>
    <w:rsid w:val="006A3476"/>
    <w:rsid w:val="006A4071"/>
    <w:rsid w:val="006A4624"/>
    <w:rsid w:val="006A4887"/>
    <w:rsid w:val="006A4B53"/>
    <w:rsid w:val="006A4B56"/>
    <w:rsid w:val="006A5232"/>
    <w:rsid w:val="006A5B6A"/>
    <w:rsid w:val="006A5F4E"/>
    <w:rsid w:val="006A62BC"/>
    <w:rsid w:val="006A6BD3"/>
    <w:rsid w:val="006A6D86"/>
    <w:rsid w:val="006A6EF2"/>
    <w:rsid w:val="006A6F6F"/>
    <w:rsid w:val="006A7141"/>
    <w:rsid w:val="006A7170"/>
    <w:rsid w:val="006A719E"/>
    <w:rsid w:val="006A71A9"/>
    <w:rsid w:val="006A72BF"/>
    <w:rsid w:val="006A72C8"/>
    <w:rsid w:val="006A7436"/>
    <w:rsid w:val="006A7968"/>
    <w:rsid w:val="006B033F"/>
    <w:rsid w:val="006B03B4"/>
    <w:rsid w:val="006B11DD"/>
    <w:rsid w:val="006B1745"/>
    <w:rsid w:val="006B1B00"/>
    <w:rsid w:val="006B1F4A"/>
    <w:rsid w:val="006B20B2"/>
    <w:rsid w:val="006B2112"/>
    <w:rsid w:val="006B24C2"/>
    <w:rsid w:val="006B2552"/>
    <w:rsid w:val="006B2AA4"/>
    <w:rsid w:val="006B2E5C"/>
    <w:rsid w:val="006B2E6B"/>
    <w:rsid w:val="006B383A"/>
    <w:rsid w:val="006B3DB4"/>
    <w:rsid w:val="006B3E3F"/>
    <w:rsid w:val="006B3F47"/>
    <w:rsid w:val="006B439C"/>
    <w:rsid w:val="006B492E"/>
    <w:rsid w:val="006B4F13"/>
    <w:rsid w:val="006B4FE1"/>
    <w:rsid w:val="006B5489"/>
    <w:rsid w:val="006B550A"/>
    <w:rsid w:val="006B5D14"/>
    <w:rsid w:val="006B6237"/>
    <w:rsid w:val="006B6730"/>
    <w:rsid w:val="006B6959"/>
    <w:rsid w:val="006B6993"/>
    <w:rsid w:val="006B746D"/>
    <w:rsid w:val="006B7E20"/>
    <w:rsid w:val="006C05F0"/>
    <w:rsid w:val="006C0F3F"/>
    <w:rsid w:val="006C10E1"/>
    <w:rsid w:val="006C2661"/>
    <w:rsid w:val="006C2E7A"/>
    <w:rsid w:val="006C2F36"/>
    <w:rsid w:val="006C3172"/>
    <w:rsid w:val="006C3312"/>
    <w:rsid w:val="006C3535"/>
    <w:rsid w:val="006C367F"/>
    <w:rsid w:val="006C38CE"/>
    <w:rsid w:val="006C3FA2"/>
    <w:rsid w:val="006C4144"/>
    <w:rsid w:val="006C43B2"/>
    <w:rsid w:val="006C44D4"/>
    <w:rsid w:val="006C451E"/>
    <w:rsid w:val="006C4611"/>
    <w:rsid w:val="006C486E"/>
    <w:rsid w:val="006C5804"/>
    <w:rsid w:val="006C58A1"/>
    <w:rsid w:val="006C5973"/>
    <w:rsid w:val="006C6037"/>
    <w:rsid w:val="006C60AF"/>
    <w:rsid w:val="006C61FB"/>
    <w:rsid w:val="006C6231"/>
    <w:rsid w:val="006C655B"/>
    <w:rsid w:val="006C685E"/>
    <w:rsid w:val="006C6ABA"/>
    <w:rsid w:val="006C6AEF"/>
    <w:rsid w:val="006C70A1"/>
    <w:rsid w:val="006C7327"/>
    <w:rsid w:val="006C738F"/>
    <w:rsid w:val="006C768E"/>
    <w:rsid w:val="006C7C0C"/>
    <w:rsid w:val="006D0535"/>
    <w:rsid w:val="006D128C"/>
    <w:rsid w:val="006D1B95"/>
    <w:rsid w:val="006D2178"/>
    <w:rsid w:val="006D2309"/>
    <w:rsid w:val="006D3203"/>
    <w:rsid w:val="006D345F"/>
    <w:rsid w:val="006D38F1"/>
    <w:rsid w:val="006D48B4"/>
    <w:rsid w:val="006D4E21"/>
    <w:rsid w:val="006D4E7A"/>
    <w:rsid w:val="006D4ED5"/>
    <w:rsid w:val="006D4F0D"/>
    <w:rsid w:val="006D4F43"/>
    <w:rsid w:val="006D591E"/>
    <w:rsid w:val="006D5BD4"/>
    <w:rsid w:val="006D5D39"/>
    <w:rsid w:val="006D62BF"/>
    <w:rsid w:val="006D6726"/>
    <w:rsid w:val="006D78B1"/>
    <w:rsid w:val="006D7A61"/>
    <w:rsid w:val="006D7D9C"/>
    <w:rsid w:val="006E0129"/>
    <w:rsid w:val="006E0475"/>
    <w:rsid w:val="006E0818"/>
    <w:rsid w:val="006E085A"/>
    <w:rsid w:val="006E16E4"/>
    <w:rsid w:val="006E1A26"/>
    <w:rsid w:val="006E1B8D"/>
    <w:rsid w:val="006E1DBD"/>
    <w:rsid w:val="006E22EA"/>
    <w:rsid w:val="006E2365"/>
    <w:rsid w:val="006E2522"/>
    <w:rsid w:val="006E28B0"/>
    <w:rsid w:val="006E2AB9"/>
    <w:rsid w:val="006E34F8"/>
    <w:rsid w:val="006E3622"/>
    <w:rsid w:val="006E3694"/>
    <w:rsid w:val="006E3916"/>
    <w:rsid w:val="006E3D72"/>
    <w:rsid w:val="006E3ED5"/>
    <w:rsid w:val="006E40B5"/>
    <w:rsid w:val="006E47C0"/>
    <w:rsid w:val="006E51CA"/>
    <w:rsid w:val="006E5467"/>
    <w:rsid w:val="006E5FF1"/>
    <w:rsid w:val="006E61B3"/>
    <w:rsid w:val="006E6254"/>
    <w:rsid w:val="006E6707"/>
    <w:rsid w:val="006E7017"/>
    <w:rsid w:val="006E777E"/>
    <w:rsid w:val="006F001E"/>
    <w:rsid w:val="006F03D3"/>
    <w:rsid w:val="006F04E7"/>
    <w:rsid w:val="006F0764"/>
    <w:rsid w:val="006F0B16"/>
    <w:rsid w:val="006F0B5B"/>
    <w:rsid w:val="006F0CBD"/>
    <w:rsid w:val="006F0D91"/>
    <w:rsid w:val="006F1142"/>
    <w:rsid w:val="006F1398"/>
    <w:rsid w:val="006F15E9"/>
    <w:rsid w:val="006F19A5"/>
    <w:rsid w:val="006F21E4"/>
    <w:rsid w:val="006F233F"/>
    <w:rsid w:val="006F2407"/>
    <w:rsid w:val="006F2891"/>
    <w:rsid w:val="006F2A32"/>
    <w:rsid w:val="006F2AF6"/>
    <w:rsid w:val="006F351E"/>
    <w:rsid w:val="006F364B"/>
    <w:rsid w:val="006F3B02"/>
    <w:rsid w:val="006F4253"/>
    <w:rsid w:val="006F4C3C"/>
    <w:rsid w:val="006F530B"/>
    <w:rsid w:val="006F5E02"/>
    <w:rsid w:val="006F6625"/>
    <w:rsid w:val="006F6E7C"/>
    <w:rsid w:val="006F71EF"/>
    <w:rsid w:val="006F7C71"/>
    <w:rsid w:val="0070021C"/>
    <w:rsid w:val="007003F3"/>
    <w:rsid w:val="00700773"/>
    <w:rsid w:val="007007CF"/>
    <w:rsid w:val="0070166A"/>
    <w:rsid w:val="00701AD0"/>
    <w:rsid w:val="00701D5D"/>
    <w:rsid w:val="00702AA6"/>
    <w:rsid w:val="00702E10"/>
    <w:rsid w:val="0070353A"/>
    <w:rsid w:val="0070387E"/>
    <w:rsid w:val="007038CB"/>
    <w:rsid w:val="00704047"/>
    <w:rsid w:val="007040C0"/>
    <w:rsid w:val="00704362"/>
    <w:rsid w:val="00704413"/>
    <w:rsid w:val="0070453B"/>
    <w:rsid w:val="007049FC"/>
    <w:rsid w:val="007055AA"/>
    <w:rsid w:val="007059A5"/>
    <w:rsid w:val="00705CDC"/>
    <w:rsid w:val="00705FA4"/>
    <w:rsid w:val="00706731"/>
    <w:rsid w:val="00706B79"/>
    <w:rsid w:val="00706BBF"/>
    <w:rsid w:val="00707108"/>
    <w:rsid w:val="0070711E"/>
    <w:rsid w:val="00707283"/>
    <w:rsid w:val="007075CD"/>
    <w:rsid w:val="00707764"/>
    <w:rsid w:val="0070781D"/>
    <w:rsid w:val="00707BB5"/>
    <w:rsid w:val="00707CD9"/>
    <w:rsid w:val="00707ED0"/>
    <w:rsid w:val="00710018"/>
    <w:rsid w:val="00710495"/>
    <w:rsid w:val="0071052B"/>
    <w:rsid w:val="00710613"/>
    <w:rsid w:val="00711188"/>
    <w:rsid w:val="007111FD"/>
    <w:rsid w:val="007113B0"/>
    <w:rsid w:val="0071143C"/>
    <w:rsid w:val="00711621"/>
    <w:rsid w:val="00711636"/>
    <w:rsid w:val="007116A1"/>
    <w:rsid w:val="007116D2"/>
    <w:rsid w:val="0071182F"/>
    <w:rsid w:val="00711916"/>
    <w:rsid w:val="007119D3"/>
    <w:rsid w:val="00711ACE"/>
    <w:rsid w:val="00711FE8"/>
    <w:rsid w:val="0071220F"/>
    <w:rsid w:val="00712331"/>
    <w:rsid w:val="00712812"/>
    <w:rsid w:val="007129CE"/>
    <w:rsid w:val="00712A38"/>
    <w:rsid w:val="00712F43"/>
    <w:rsid w:val="00713012"/>
    <w:rsid w:val="0071341D"/>
    <w:rsid w:val="00713454"/>
    <w:rsid w:val="007134F7"/>
    <w:rsid w:val="0071363D"/>
    <w:rsid w:val="00713848"/>
    <w:rsid w:val="00713AD0"/>
    <w:rsid w:val="007144B4"/>
    <w:rsid w:val="0071464C"/>
    <w:rsid w:val="0071467E"/>
    <w:rsid w:val="00714A29"/>
    <w:rsid w:val="0071537B"/>
    <w:rsid w:val="0071565B"/>
    <w:rsid w:val="00715C8A"/>
    <w:rsid w:val="00715CAF"/>
    <w:rsid w:val="007163A6"/>
    <w:rsid w:val="00716C82"/>
    <w:rsid w:val="00716CD7"/>
    <w:rsid w:val="00716F33"/>
    <w:rsid w:val="00717295"/>
    <w:rsid w:val="007210B8"/>
    <w:rsid w:val="007211D4"/>
    <w:rsid w:val="007214B0"/>
    <w:rsid w:val="007220B2"/>
    <w:rsid w:val="00722ADA"/>
    <w:rsid w:val="00722D9B"/>
    <w:rsid w:val="007234BB"/>
    <w:rsid w:val="00723588"/>
    <w:rsid w:val="00723834"/>
    <w:rsid w:val="00723C51"/>
    <w:rsid w:val="00723EFF"/>
    <w:rsid w:val="007240CD"/>
    <w:rsid w:val="0072475D"/>
    <w:rsid w:val="007249F0"/>
    <w:rsid w:val="00724C99"/>
    <w:rsid w:val="007251AD"/>
    <w:rsid w:val="007251F1"/>
    <w:rsid w:val="0072591D"/>
    <w:rsid w:val="00725D4E"/>
    <w:rsid w:val="00725E43"/>
    <w:rsid w:val="00726529"/>
    <w:rsid w:val="00726620"/>
    <w:rsid w:val="00726D35"/>
    <w:rsid w:val="0072756F"/>
    <w:rsid w:val="007275B5"/>
    <w:rsid w:val="00727738"/>
    <w:rsid w:val="007278F6"/>
    <w:rsid w:val="00727B59"/>
    <w:rsid w:val="00727C17"/>
    <w:rsid w:val="00727CB5"/>
    <w:rsid w:val="00730B0F"/>
    <w:rsid w:val="00731731"/>
    <w:rsid w:val="0073187D"/>
    <w:rsid w:val="007322FF"/>
    <w:rsid w:val="00732CAC"/>
    <w:rsid w:val="00732F19"/>
    <w:rsid w:val="00733012"/>
    <w:rsid w:val="00733042"/>
    <w:rsid w:val="00733F01"/>
    <w:rsid w:val="00734013"/>
    <w:rsid w:val="007342F4"/>
    <w:rsid w:val="007349C7"/>
    <w:rsid w:val="00734B25"/>
    <w:rsid w:val="00734B45"/>
    <w:rsid w:val="007351B1"/>
    <w:rsid w:val="007351EF"/>
    <w:rsid w:val="00735422"/>
    <w:rsid w:val="0073593C"/>
    <w:rsid w:val="0073668E"/>
    <w:rsid w:val="00736743"/>
    <w:rsid w:val="0073691B"/>
    <w:rsid w:val="0073696C"/>
    <w:rsid w:val="00736A64"/>
    <w:rsid w:val="00737B1C"/>
    <w:rsid w:val="007405F4"/>
    <w:rsid w:val="00740916"/>
    <w:rsid w:val="00740E40"/>
    <w:rsid w:val="00740FFA"/>
    <w:rsid w:val="0074162E"/>
    <w:rsid w:val="0074192F"/>
    <w:rsid w:val="0074233B"/>
    <w:rsid w:val="0074243B"/>
    <w:rsid w:val="0074256D"/>
    <w:rsid w:val="00742580"/>
    <w:rsid w:val="00743210"/>
    <w:rsid w:val="00743352"/>
    <w:rsid w:val="00743714"/>
    <w:rsid w:val="007439BD"/>
    <w:rsid w:val="00743F2E"/>
    <w:rsid w:val="00743F46"/>
    <w:rsid w:val="00744B86"/>
    <w:rsid w:val="00745247"/>
    <w:rsid w:val="00745B58"/>
    <w:rsid w:val="00745F4C"/>
    <w:rsid w:val="007461F4"/>
    <w:rsid w:val="00746328"/>
    <w:rsid w:val="00746DA6"/>
    <w:rsid w:val="00747254"/>
    <w:rsid w:val="00747364"/>
    <w:rsid w:val="0074751F"/>
    <w:rsid w:val="00747978"/>
    <w:rsid w:val="00747B9E"/>
    <w:rsid w:val="0075035B"/>
    <w:rsid w:val="00751496"/>
    <w:rsid w:val="00752457"/>
    <w:rsid w:val="007524D4"/>
    <w:rsid w:val="007526A9"/>
    <w:rsid w:val="007526E2"/>
    <w:rsid w:val="00752823"/>
    <w:rsid w:val="0075335A"/>
    <w:rsid w:val="00753423"/>
    <w:rsid w:val="00753B70"/>
    <w:rsid w:val="00754193"/>
    <w:rsid w:val="00754491"/>
    <w:rsid w:val="00754948"/>
    <w:rsid w:val="00754AB5"/>
    <w:rsid w:val="0075541B"/>
    <w:rsid w:val="0075563A"/>
    <w:rsid w:val="00755BA0"/>
    <w:rsid w:val="00755D20"/>
    <w:rsid w:val="0075626D"/>
    <w:rsid w:val="007565B1"/>
    <w:rsid w:val="0075680D"/>
    <w:rsid w:val="00757830"/>
    <w:rsid w:val="00760229"/>
    <w:rsid w:val="007603C8"/>
    <w:rsid w:val="00760660"/>
    <w:rsid w:val="00760720"/>
    <w:rsid w:val="007608F5"/>
    <w:rsid w:val="0076097F"/>
    <w:rsid w:val="00761102"/>
    <w:rsid w:val="0076110A"/>
    <w:rsid w:val="00761646"/>
    <w:rsid w:val="00761746"/>
    <w:rsid w:val="007619EA"/>
    <w:rsid w:val="00761AB4"/>
    <w:rsid w:val="00761B55"/>
    <w:rsid w:val="0076296B"/>
    <w:rsid w:val="00762A43"/>
    <w:rsid w:val="00762C1C"/>
    <w:rsid w:val="00762FD8"/>
    <w:rsid w:val="00762FED"/>
    <w:rsid w:val="007631DA"/>
    <w:rsid w:val="00763850"/>
    <w:rsid w:val="00763D61"/>
    <w:rsid w:val="007650ED"/>
    <w:rsid w:val="007657E6"/>
    <w:rsid w:val="0076599F"/>
    <w:rsid w:val="00766262"/>
    <w:rsid w:val="00766909"/>
    <w:rsid w:val="00766E70"/>
    <w:rsid w:val="007678BD"/>
    <w:rsid w:val="00767A09"/>
    <w:rsid w:val="00767CF7"/>
    <w:rsid w:val="007700BC"/>
    <w:rsid w:val="00770260"/>
    <w:rsid w:val="0077043F"/>
    <w:rsid w:val="00770531"/>
    <w:rsid w:val="0077077F"/>
    <w:rsid w:val="007707C8"/>
    <w:rsid w:val="00771589"/>
    <w:rsid w:val="00771DFF"/>
    <w:rsid w:val="00772579"/>
    <w:rsid w:val="007730FA"/>
    <w:rsid w:val="007732F8"/>
    <w:rsid w:val="00773B8D"/>
    <w:rsid w:val="00773C4B"/>
    <w:rsid w:val="00773CE8"/>
    <w:rsid w:val="00773EDB"/>
    <w:rsid w:val="007743A4"/>
    <w:rsid w:val="00774711"/>
    <w:rsid w:val="00774A40"/>
    <w:rsid w:val="00774F22"/>
    <w:rsid w:val="007757E8"/>
    <w:rsid w:val="007759A7"/>
    <w:rsid w:val="007759E8"/>
    <w:rsid w:val="00775CC7"/>
    <w:rsid w:val="00776AA6"/>
    <w:rsid w:val="0077749F"/>
    <w:rsid w:val="00777687"/>
    <w:rsid w:val="00777A4B"/>
    <w:rsid w:val="00777D75"/>
    <w:rsid w:val="007804A0"/>
    <w:rsid w:val="007804F6"/>
    <w:rsid w:val="007805ED"/>
    <w:rsid w:val="00780B6C"/>
    <w:rsid w:val="00780F65"/>
    <w:rsid w:val="007810DE"/>
    <w:rsid w:val="007813FC"/>
    <w:rsid w:val="0078174F"/>
    <w:rsid w:val="00781A18"/>
    <w:rsid w:val="00781D98"/>
    <w:rsid w:val="00781E21"/>
    <w:rsid w:val="007820A8"/>
    <w:rsid w:val="0078266B"/>
    <w:rsid w:val="00782726"/>
    <w:rsid w:val="00782A35"/>
    <w:rsid w:val="00782D87"/>
    <w:rsid w:val="00783B69"/>
    <w:rsid w:val="00783C1D"/>
    <w:rsid w:val="00783C8C"/>
    <w:rsid w:val="00784084"/>
    <w:rsid w:val="007840D3"/>
    <w:rsid w:val="0078553F"/>
    <w:rsid w:val="00785D30"/>
    <w:rsid w:val="00786312"/>
    <w:rsid w:val="007865D9"/>
    <w:rsid w:val="00786F0F"/>
    <w:rsid w:val="00786F13"/>
    <w:rsid w:val="00787460"/>
    <w:rsid w:val="00787698"/>
    <w:rsid w:val="007877A9"/>
    <w:rsid w:val="00787BFE"/>
    <w:rsid w:val="00787F4D"/>
    <w:rsid w:val="007904DB"/>
    <w:rsid w:val="0079087A"/>
    <w:rsid w:val="00790C85"/>
    <w:rsid w:val="00790FBE"/>
    <w:rsid w:val="007911E8"/>
    <w:rsid w:val="0079155D"/>
    <w:rsid w:val="007916AB"/>
    <w:rsid w:val="00791BE2"/>
    <w:rsid w:val="00791D3A"/>
    <w:rsid w:val="00791FB8"/>
    <w:rsid w:val="00791FF5"/>
    <w:rsid w:val="007920A3"/>
    <w:rsid w:val="00792291"/>
    <w:rsid w:val="00792715"/>
    <w:rsid w:val="00792DBF"/>
    <w:rsid w:val="00792EE2"/>
    <w:rsid w:val="0079337E"/>
    <w:rsid w:val="007938C0"/>
    <w:rsid w:val="00793D12"/>
    <w:rsid w:val="0079433D"/>
    <w:rsid w:val="007944B0"/>
    <w:rsid w:val="00794AF4"/>
    <w:rsid w:val="007953B8"/>
    <w:rsid w:val="007957FF"/>
    <w:rsid w:val="007959BE"/>
    <w:rsid w:val="00795A2F"/>
    <w:rsid w:val="00796F47"/>
    <w:rsid w:val="00797B14"/>
    <w:rsid w:val="00797CA7"/>
    <w:rsid w:val="00797E7B"/>
    <w:rsid w:val="00797FBC"/>
    <w:rsid w:val="007A01D5"/>
    <w:rsid w:val="007A0446"/>
    <w:rsid w:val="007A0E18"/>
    <w:rsid w:val="007A1495"/>
    <w:rsid w:val="007A16D8"/>
    <w:rsid w:val="007A17CD"/>
    <w:rsid w:val="007A193F"/>
    <w:rsid w:val="007A1A35"/>
    <w:rsid w:val="007A2574"/>
    <w:rsid w:val="007A2A35"/>
    <w:rsid w:val="007A3DE0"/>
    <w:rsid w:val="007A4088"/>
    <w:rsid w:val="007A41B7"/>
    <w:rsid w:val="007A43B4"/>
    <w:rsid w:val="007A4F85"/>
    <w:rsid w:val="007A506C"/>
    <w:rsid w:val="007A56E9"/>
    <w:rsid w:val="007A5806"/>
    <w:rsid w:val="007A590C"/>
    <w:rsid w:val="007A5A13"/>
    <w:rsid w:val="007A5BFA"/>
    <w:rsid w:val="007A5C16"/>
    <w:rsid w:val="007A5DAE"/>
    <w:rsid w:val="007A5E16"/>
    <w:rsid w:val="007A6212"/>
    <w:rsid w:val="007A6492"/>
    <w:rsid w:val="007A72A9"/>
    <w:rsid w:val="007A7C1E"/>
    <w:rsid w:val="007B01FE"/>
    <w:rsid w:val="007B0331"/>
    <w:rsid w:val="007B03CC"/>
    <w:rsid w:val="007B0B10"/>
    <w:rsid w:val="007B0FB1"/>
    <w:rsid w:val="007B10D3"/>
    <w:rsid w:val="007B10E3"/>
    <w:rsid w:val="007B1136"/>
    <w:rsid w:val="007B126E"/>
    <w:rsid w:val="007B14D0"/>
    <w:rsid w:val="007B197E"/>
    <w:rsid w:val="007B1BAD"/>
    <w:rsid w:val="007B201E"/>
    <w:rsid w:val="007B20A6"/>
    <w:rsid w:val="007B2365"/>
    <w:rsid w:val="007B268B"/>
    <w:rsid w:val="007B2814"/>
    <w:rsid w:val="007B2B81"/>
    <w:rsid w:val="007B2BB8"/>
    <w:rsid w:val="007B2F43"/>
    <w:rsid w:val="007B32B9"/>
    <w:rsid w:val="007B33FD"/>
    <w:rsid w:val="007B3553"/>
    <w:rsid w:val="007B35BE"/>
    <w:rsid w:val="007B385D"/>
    <w:rsid w:val="007B3B09"/>
    <w:rsid w:val="007B3EDF"/>
    <w:rsid w:val="007B469A"/>
    <w:rsid w:val="007B5151"/>
    <w:rsid w:val="007B51D4"/>
    <w:rsid w:val="007B5A05"/>
    <w:rsid w:val="007B6E3F"/>
    <w:rsid w:val="007B7262"/>
    <w:rsid w:val="007B7519"/>
    <w:rsid w:val="007B78D1"/>
    <w:rsid w:val="007B7BC0"/>
    <w:rsid w:val="007B7F3D"/>
    <w:rsid w:val="007C0277"/>
    <w:rsid w:val="007C1F5F"/>
    <w:rsid w:val="007C24FF"/>
    <w:rsid w:val="007C2A80"/>
    <w:rsid w:val="007C2B6C"/>
    <w:rsid w:val="007C2C8C"/>
    <w:rsid w:val="007C2E91"/>
    <w:rsid w:val="007C319D"/>
    <w:rsid w:val="007C358B"/>
    <w:rsid w:val="007C3B62"/>
    <w:rsid w:val="007C420F"/>
    <w:rsid w:val="007C4F33"/>
    <w:rsid w:val="007C5309"/>
    <w:rsid w:val="007C5606"/>
    <w:rsid w:val="007C5912"/>
    <w:rsid w:val="007C59B2"/>
    <w:rsid w:val="007C5A0F"/>
    <w:rsid w:val="007C5A6F"/>
    <w:rsid w:val="007C5D5C"/>
    <w:rsid w:val="007C5F9D"/>
    <w:rsid w:val="007C6481"/>
    <w:rsid w:val="007C65B4"/>
    <w:rsid w:val="007C666D"/>
    <w:rsid w:val="007C66A5"/>
    <w:rsid w:val="007C6ACA"/>
    <w:rsid w:val="007C721C"/>
    <w:rsid w:val="007C7B8A"/>
    <w:rsid w:val="007D01B4"/>
    <w:rsid w:val="007D02C4"/>
    <w:rsid w:val="007D03B3"/>
    <w:rsid w:val="007D0482"/>
    <w:rsid w:val="007D08B1"/>
    <w:rsid w:val="007D0E6C"/>
    <w:rsid w:val="007D14CB"/>
    <w:rsid w:val="007D1B24"/>
    <w:rsid w:val="007D1BEA"/>
    <w:rsid w:val="007D1E67"/>
    <w:rsid w:val="007D25EE"/>
    <w:rsid w:val="007D2980"/>
    <w:rsid w:val="007D2992"/>
    <w:rsid w:val="007D3A83"/>
    <w:rsid w:val="007D3C87"/>
    <w:rsid w:val="007D3E16"/>
    <w:rsid w:val="007D3EC5"/>
    <w:rsid w:val="007D4057"/>
    <w:rsid w:val="007D420F"/>
    <w:rsid w:val="007D4BDE"/>
    <w:rsid w:val="007D5243"/>
    <w:rsid w:val="007D54A0"/>
    <w:rsid w:val="007D5EDA"/>
    <w:rsid w:val="007D5F06"/>
    <w:rsid w:val="007D5FDF"/>
    <w:rsid w:val="007D6475"/>
    <w:rsid w:val="007D69E4"/>
    <w:rsid w:val="007D6B49"/>
    <w:rsid w:val="007D6BA5"/>
    <w:rsid w:val="007D70B4"/>
    <w:rsid w:val="007D722C"/>
    <w:rsid w:val="007D73BC"/>
    <w:rsid w:val="007D74A0"/>
    <w:rsid w:val="007D7AA3"/>
    <w:rsid w:val="007E0919"/>
    <w:rsid w:val="007E0957"/>
    <w:rsid w:val="007E109E"/>
    <w:rsid w:val="007E1F04"/>
    <w:rsid w:val="007E2253"/>
    <w:rsid w:val="007E24A2"/>
    <w:rsid w:val="007E2577"/>
    <w:rsid w:val="007E2B5E"/>
    <w:rsid w:val="007E2BC1"/>
    <w:rsid w:val="007E2FF1"/>
    <w:rsid w:val="007E3501"/>
    <w:rsid w:val="007E3632"/>
    <w:rsid w:val="007E391D"/>
    <w:rsid w:val="007E3DED"/>
    <w:rsid w:val="007E43F9"/>
    <w:rsid w:val="007E47E0"/>
    <w:rsid w:val="007E4898"/>
    <w:rsid w:val="007E5371"/>
    <w:rsid w:val="007E55DF"/>
    <w:rsid w:val="007E5BF5"/>
    <w:rsid w:val="007E5C45"/>
    <w:rsid w:val="007E5F85"/>
    <w:rsid w:val="007E6561"/>
    <w:rsid w:val="007E6921"/>
    <w:rsid w:val="007E6959"/>
    <w:rsid w:val="007E6E91"/>
    <w:rsid w:val="007E6FC3"/>
    <w:rsid w:val="007E7610"/>
    <w:rsid w:val="007E7CE1"/>
    <w:rsid w:val="007F069E"/>
    <w:rsid w:val="007F08F8"/>
    <w:rsid w:val="007F1778"/>
    <w:rsid w:val="007F1B33"/>
    <w:rsid w:val="007F1FEB"/>
    <w:rsid w:val="007F24C8"/>
    <w:rsid w:val="007F2A2F"/>
    <w:rsid w:val="007F31E2"/>
    <w:rsid w:val="007F320E"/>
    <w:rsid w:val="007F3961"/>
    <w:rsid w:val="007F3C38"/>
    <w:rsid w:val="007F4230"/>
    <w:rsid w:val="007F42C8"/>
    <w:rsid w:val="007F4468"/>
    <w:rsid w:val="007F46FC"/>
    <w:rsid w:val="007F4DE4"/>
    <w:rsid w:val="007F4DFC"/>
    <w:rsid w:val="007F4F56"/>
    <w:rsid w:val="007F51A8"/>
    <w:rsid w:val="007F52DF"/>
    <w:rsid w:val="007F66AF"/>
    <w:rsid w:val="007F6AC3"/>
    <w:rsid w:val="007F6E62"/>
    <w:rsid w:val="007F6FD8"/>
    <w:rsid w:val="007F71BF"/>
    <w:rsid w:val="007F71EB"/>
    <w:rsid w:val="007F74EC"/>
    <w:rsid w:val="007F793B"/>
    <w:rsid w:val="007F7977"/>
    <w:rsid w:val="008001FF"/>
    <w:rsid w:val="00800FD3"/>
    <w:rsid w:val="00801276"/>
    <w:rsid w:val="00801C20"/>
    <w:rsid w:val="00801C73"/>
    <w:rsid w:val="00802091"/>
    <w:rsid w:val="00802ADF"/>
    <w:rsid w:val="008035B2"/>
    <w:rsid w:val="00803DDF"/>
    <w:rsid w:val="00804373"/>
    <w:rsid w:val="008046DC"/>
    <w:rsid w:val="0080498D"/>
    <w:rsid w:val="00804E89"/>
    <w:rsid w:val="00804F30"/>
    <w:rsid w:val="0080552E"/>
    <w:rsid w:val="00805604"/>
    <w:rsid w:val="008059FC"/>
    <w:rsid w:val="00805B72"/>
    <w:rsid w:val="00806245"/>
    <w:rsid w:val="0080696B"/>
    <w:rsid w:val="008069B7"/>
    <w:rsid w:val="008069BB"/>
    <w:rsid w:val="00806DE0"/>
    <w:rsid w:val="00807462"/>
    <w:rsid w:val="008108C4"/>
    <w:rsid w:val="00810A3B"/>
    <w:rsid w:val="00810A86"/>
    <w:rsid w:val="0081148C"/>
    <w:rsid w:val="00811510"/>
    <w:rsid w:val="008123AB"/>
    <w:rsid w:val="00812B19"/>
    <w:rsid w:val="00813CA3"/>
    <w:rsid w:val="00813E74"/>
    <w:rsid w:val="0081412B"/>
    <w:rsid w:val="008143C1"/>
    <w:rsid w:val="00814885"/>
    <w:rsid w:val="00814CF0"/>
    <w:rsid w:val="00815D19"/>
    <w:rsid w:val="00815E31"/>
    <w:rsid w:val="00815EB8"/>
    <w:rsid w:val="008160E5"/>
    <w:rsid w:val="00816153"/>
    <w:rsid w:val="0081657E"/>
    <w:rsid w:val="00816742"/>
    <w:rsid w:val="0081707B"/>
    <w:rsid w:val="00817275"/>
    <w:rsid w:val="00817553"/>
    <w:rsid w:val="008178DA"/>
    <w:rsid w:val="00817B88"/>
    <w:rsid w:val="0082021F"/>
    <w:rsid w:val="00820F17"/>
    <w:rsid w:val="008213F8"/>
    <w:rsid w:val="00821513"/>
    <w:rsid w:val="0082180D"/>
    <w:rsid w:val="00821882"/>
    <w:rsid w:val="00821E93"/>
    <w:rsid w:val="0082206D"/>
    <w:rsid w:val="0082233E"/>
    <w:rsid w:val="0082247D"/>
    <w:rsid w:val="00822DD8"/>
    <w:rsid w:val="00823016"/>
    <w:rsid w:val="008231C4"/>
    <w:rsid w:val="008231FC"/>
    <w:rsid w:val="008232DE"/>
    <w:rsid w:val="008234B7"/>
    <w:rsid w:val="008237EA"/>
    <w:rsid w:val="00823EFD"/>
    <w:rsid w:val="00824426"/>
    <w:rsid w:val="008254B9"/>
    <w:rsid w:val="00825594"/>
    <w:rsid w:val="0082561E"/>
    <w:rsid w:val="0082650D"/>
    <w:rsid w:val="00826552"/>
    <w:rsid w:val="00826BBA"/>
    <w:rsid w:val="00826BDD"/>
    <w:rsid w:val="00826BE8"/>
    <w:rsid w:val="00826C34"/>
    <w:rsid w:val="0082755D"/>
    <w:rsid w:val="00827924"/>
    <w:rsid w:val="008305C5"/>
    <w:rsid w:val="008308FA"/>
    <w:rsid w:val="00830CC7"/>
    <w:rsid w:val="00830CF4"/>
    <w:rsid w:val="008311F5"/>
    <w:rsid w:val="0083135E"/>
    <w:rsid w:val="00831380"/>
    <w:rsid w:val="00831446"/>
    <w:rsid w:val="00831CD2"/>
    <w:rsid w:val="00832275"/>
    <w:rsid w:val="008329F8"/>
    <w:rsid w:val="00832E6C"/>
    <w:rsid w:val="00833A8F"/>
    <w:rsid w:val="0083421C"/>
    <w:rsid w:val="008347CF"/>
    <w:rsid w:val="008348E9"/>
    <w:rsid w:val="00834CAA"/>
    <w:rsid w:val="0083515B"/>
    <w:rsid w:val="008351EF"/>
    <w:rsid w:val="00836025"/>
    <w:rsid w:val="008362A3"/>
    <w:rsid w:val="00837532"/>
    <w:rsid w:val="00837AF4"/>
    <w:rsid w:val="00837BDC"/>
    <w:rsid w:val="00837E3C"/>
    <w:rsid w:val="00841067"/>
    <w:rsid w:val="0084147F"/>
    <w:rsid w:val="0084152E"/>
    <w:rsid w:val="00841630"/>
    <w:rsid w:val="00841CBD"/>
    <w:rsid w:val="00841D03"/>
    <w:rsid w:val="00841F79"/>
    <w:rsid w:val="00842151"/>
    <w:rsid w:val="00842399"/>
    <w:rsid w:val="008423D4"/>
    <w:rsid w:val="00843731"/>
    <w:rsid w:val="00843874"/>
    <w:rsid w:val="00843A89"/>
    <w:rsid w:val="00843DBC"/>
    <w:rsid w:val="00843FF9"/>
    <w:rsid w:val="008443EA"/>
    <w:rsid w:val="008447EC"/>
    <w:rsid w:val="00844D0A"/>
    <w:rsid w:val="0084501C"/>
    <w:rsid w:val="0084584B"/>
    <w:rsid w:val="008459C7"/>
    <w:rsid w:val="00846330"/>
    <w:rsid w:val="00846737"/>
    <w:rsid w:val="00846798"/>
    <w:rsid w:val="00846B15"/>
    <w:rsid w:val="00846B35"/>
    <w:rsid w:val="00847089"/>
    <w:rsid w:val="00847484"/>
    <w:rsid w:val="00847A03"/>
    <w:rsid w:val="00847B50"/>
    <w:rsid w:val="00847F5D"/>
    <w:rsid w:val="00850A5E"/>
    <w:rsid w:val="00850BCA"/>
    <w:rsid w:val="00850EEA"/>
    <w:rsid w:val="00850F36"/>
    <w:rsid w:val="0085118C"/>
    <w:rsid w:val="008512F4"/>
    <w:rsid w:val="00851840"/>
    <w:rsid w:val="00852283"/>
    <w:rsid w:val="00852789"/>
    <w:rsid w:val="00852886"/>
    <w:rsid w:val="008528A2"/>
    <w:rsid w:val="008528CA"/>
    <w:rsid w:val="00852E8A"/>
    <w:rsid w:val="00853300"/>
    <w:rsid w:val="0085350B"/>
    <w:rsid w:val="008536CF"/>
    <w:rsid w:val="0085374C"/>
    <w:rsid w:val="00854161"/>
    <w:rsid w:val="008543AB"/>
    <w:rsid w:val="00854847"/>
    <w:rsid w:val="00854C6D"/>
    <w:rsid w:val="00854FB2"/>
    <w:rsid w:val="0085592B"/>
    <w:rsid w:val="00855C8A"/>
    <w:rsid w:val="00855CFF"/>
    <w:rsid w:val="0085627E"/>
    <w:rsid w:val="008566EF"/>
    <w:rsid w:val="0085670D"/>
    <w:rsid w:val="00856922"/>
    <w:rsid w:val="00856CA6"/>
    <w:rsid w:val="00856E22"/>
    <w:rsid w:val="00856F15"/>
    <w:rsid w:val="0085729C"/>
    <w:rsid w:val="008572DB"/>
    <w:rsid w:val="0085748C"/>
    <w:rsid w:val="0085773B"/>
    <w:rsid w:val="00860001"/>
    <w:rsid w:val="0086053D"/>
    <w:rsid w:val="008607EF"/>
    <w:rsid w:val="0086086C"/>
    <w:rsid w:val="00860F3B"/>
    <w:rsid w:val="008610A5"/>
    <w:rsid w:val="0086168F"/>
    <w:rsid w:val="00861776"/>
    <w:rsid w:val="00862093"/>
    <w:rsid w:val="00862332"/>
    <w:rsid w:val="00862386"/>
    <w:rsid w:val="008627AF"/>
    <w:rsid w:val="00862D2B"/>
    <w:rsid w:val="0086405F"/>
    <w:rsid w:val="008640AA"/>
    <w:rsid w:val="008640FA"/>
    <w:rsid w:val="008642EF"/>
    <w:rsid w:val="00864D3A"/>
    <w:rsid w:val="008657D3"/>
    <w:rsid w:val="008657EF"/>
    <w:rsid w:val="00865A0D"/>
    <w:rsid w:val="00865D7B"/>
    <w:rsid w:val="00865F37"/>
    <w:rsid w:val="008665AA"/>
    <w:rsid w:val="008666D2"/>
    <w:rsid w:val="0086719D"/>
    <w:rsid w:val="0086736B"/>
    <w:rsid w:val="0086738A"/>
    <w:rsid w:val="00867617"/>
    <w:rsid w:val="00867994"/>
    <w:rsid w:val="00867AAD"/>
    <w:rsid w:val="00870093"/>
    <w:rsid w:val="00870605"/>
    <w:rsid w:val="00870625"/>
    <w:rsid w:val="008716EE"/>
    <w:rsid w:val="00871935"/>
    <w:rsid w:val="00871EE2"/>
    <w:rsid w:val="00871FA1"/>
    <w:rsid w:val="008721CB"/>
    <w:rsid w:val="00872208"/>
    <w:rsid w:val="00872342"/>
    <w:rsid w:val="0087241C"/>
    <w:rsid w:val="00872CD9"/>
    <w:rsid w:val="00872CDB"/>
    <w:rsid w:val="00873375"/>
    <w:rsid w:val="008737CB"/>
    <w:rsid w:val="00873909"/>
    <w:rsid w:val="008739AF"/>
    <w:rsid w:val="008739B4"/>
    <w:rsid w:val="00873AF4"/>
    <w:rsid w:val="008742F9"/>
    <w:rsid w:val="00874309"/>
    <w:rsid w:val="00874557"/>
    <w:rsid w:val="0087472D"/>
    <w:rsid w:val="00874FB9"/>
    <w:rsid w:val="00875177"/>
    <w:rsid w:val="00875196"/>
    <w:rsid w:val="00875274"/>
    <w:rsid w:val="008755B4"/>
    <w:rsid w:val="00876414"/>
    <w:rsid w:val="0087659F"/>
    <w:rsid w:val="008768A8"/>
    <w:rsid w:val="00876B09"/>
    <w:rsid w:val="00876F8D"/>
    <w:rsid w:val="008776BD"/>
    <w:rsid w:val="00880310"/>
    <w:rsid w:val="0088067F"/>
    <w:rsid w:val="008809ED"/>
    <w:rsid w:val="00880A51"/>
    <w:rsid w:val="00880F3E"/>
    <w:rsid w:val="00881253"/>
    <w:rsid w:val="008812CD"/>
    <w:rsid w:val="0088143C"/>
    <w:rsid w:val="0088198F"/>
    <w:rsid w:val="00881B1F"/>
    <w:rsid w:val="00881B83"/>
    <w:rsid w:val="00881F30"/>
    <w:rsid w:val="008828C5"/>
    <w:rsid w:val="00882D54"/>
    <w:rsid w:val="00883CD3"/>
    <w:rsid w:val="00884299"/>
    <w:rsid w:val="0088437C"/>
    <w:rsid w:val="00884414"/>
    <w:rsid w:val="008845B9"/>
    <w:rsid w:val="008845D1"/>
    <w:rsid w:val="00884A30"/>
    <w:rsid w:val="00884B8C"/>
    <w:rsid w:val="00884B9C"/>
    <w:rsid w:val="00884C8A"/>
    <w:rsid w:val="00884E30"/>
    <w:rsid w:val="0088503F"/>
    <w:rsid w:val="0088587F"/>
    <w:rsid w:val="00885C1B"/>
    <w:rsid w:val="00885C50"/>
    <w:rsid w:val="00886049"/>
    <w:rsid w:val="008860E3"/>
    <w:rsid w:val="00886222"/>
    <w:rsid w:val="00886577"/>
    <w:rsid w:val="00886EBB"/>
    <w:rsid w:val="008874A0"/>
    <w:rsid w:val="00887537"/>
    <w:rsid w:val="0088767B"/>
    <w:rsid w:val="0088771D"/>
    <w:rsid w:val="00887C40"/>
    <w:rsid w:val="00887C5E"/>
    <w:rsid w:val="008902ED"/>
    <w:rsid w:val="008908FA"/>
    <w:rsid w:val="00890FB4"/>
    <w:rsid w:val="00891131"/>
    <w:rsid w:val="0089186D"/>
    <w:rsid w:val="00891BAA"/>
    <w:rsid w:val="00891BCD"/>
    <w:rsid w:val="008923B9"/>
    <w:rsid w:val="00892471"/>
    <w:rsid w:val="00892CAA"/>
    <w:rsid w:val="008930C7"/>
    <w:rsid w:val="0089384E"/>
    <w:rsid w:val="00893AB3"/>
    <w:rsid w:val="00893CDD"/>
    <w:rsid w:val="00893FF6"/>
    <w:rsid w:val="0089447F"/>
    <w:rsid w:val="0089464D"/>
    <w:rsid w:val="008947EF"/>
    <w:rsid w:val="008949D7"/>
    <w:rsid w:val="00894E54"/>
    <w:rsid w:val="00895980"/>
    <w:rsid w:val="00896016"/>
    <w:rsid w:val="0089613D"/>
    <w:rsid w:val="00896180"/>
    <w:rsid w:val="008961C2"/>
    <w:rsid w:val="008961E7"/>
    <w:rsid w:val="0089626A"/>
    <w:rsid w:val="008964EB"/>
    <w:rsid w:val="008969C9"/>
    <w:rsid w:val="0089724D"/>
    <w:rsid w:val="008A02BC"/>
    <w:rsid w:val="008A0948"/>
    <w:rsid w:val="008A0983"/>
    <w:rsid w:val="008A0B35"/>
    <w:rsid w:val="008A2968"/>
    <w:rsid w:val="008A2A0C"/>
    <w:rsid w:val="008A2C29"/>
    <w:rsid w:val="008A38AB"/>
    <w:rsid w:val="008A38FE"/>
    <w:rsid w:val="008A39DC"/>
    <w:rsid w:val="008A3B66"/>
    <w:rsid w:val="008A42B3"/>
    <w:rsid w:val="008A47C4"/>
    <w:rsid w:val="008A4919"/>
    <w:rsid w:val="008A54B2"/>
    <w:rsid w:val="008A54F4"/>
    <w:rsid w:val="008A5957"/>
    <w:rsid w:val="008A59DD"/>
    <w:rsid w:val="008A6F69"/>
    <w:rsid w:val="008A7158"/>
    <w:rsid w:val="008A76C4"/>
    <w:rsid w:val="008A7AE7"/>
    <w:rsid w:val="008A7BBB"/>
    <w:rsid w:val="008B0249"/>
    <w:rsid w:val="008B02B1"/>
    <w:rsid w:val="008B047C"/>
    <w:rsid w:val="008B0E72"/>
    <w:rsid w:val="008B123F"/>
    <w:rsid w:val="008B1AB7"/>
    <w:rsid w:val="008B1C61"/>
    <w:rsid w:val="008B1D88"/>
    <w:rsid w:val="008B1E7A"/>
    <w:rsid w:val="008B2592"/>
    <w:rsid w:val="008B272D"/>
    <w:rsid w:val="008B28F3"/>
    <w:rsid w:val="008B2BDB"/>
    <w:rsid w:val="008B2C8C"/>
    <w:rsid w:val="008B3001"/>
    <w:rsid w:val="008B3457"/>
    <w:rsid w:val="008B3559"/>
    <w:rsid w:val="008B394A"/>
    <w:rsid w:val="008B3E4C"/>
    <w:rsid w:val="008B3EF2"/>
    <w:rsid w:val="008B400F"/>
    <w:rsid w:val="008B4199"/>
    <w:rsid w:val="008B493E"/>
    <w:rsid w:val="008B4DB0"/>
    <w:rsid w:val="008B4E2A"/>
    <w:rsid w:val="008B4E76"/>
    <w:rsid w:val="008B4FD6"/>
    <w:rsid w:val="008B510F"/>
    <w:rsid w:val="008B5557"/>
    <w:rsid w:val="008B591E"/>
    <w:rsid w:val="008B5EC1"/>
    <w:rsid w:val="008B6C78"/>
    <w:rsid w:val="008B6DE5"/>
    <w:rsid w:val="008B6E4C"/>
    <w:rsid w:val="008B704F"/>
    <w:rsid w:val="008B7C46"/>
    <w:rsid w:val="008B7CCE"/>
    <w:rsid w:val="008B7D86"/>
    <w:rsid w:val="008C00C1"/>
    <w:rsid w:val="008C108F"/>
    <w:rsid w:val="008C10A1"/>
    <w:rsid w:val="008C1A7A"/>
    <w:rsid w:val="008C1D41"/>
    <w:rsid w:val="008C22FF"/>
    <w:rsid w:val="008C2E83"/>
    <w:rsid w:val="008C365C"/>
    <w:rsid w:val="008C3C91"/>
    <w:rsid w:val="008C3D23"/>
    <w:rsid w:val="008C3EFB"/>
    <w:rsid w:val="008C4326"/>
    <w:rsid w:val="008C495B"/>
    <w:rsid w:val="008C4D82"/>
    <w:rsid w:val="008C5ACB"/>
    <w:rsid w:val="008C5D6B"/>
    <w:rsid w:val="008C5FD8"/>
    <w:rsid w:val="008C62CA"/>
    <w:rsid w:val="008C664B"/>
    <w:rsid w:val="008C6738"/>
    <w:rsid w:val="008C6A06"/>
    <w:rsid w:val="008D04B6"/>
    <w:rsid w:val="008D0528"/>
    <w:rsid w:val="008D05F0"/>
    <w:rsid w:val="008D08E1"/>
    <w:rsid w:val="008D0AE1"/>
    <w:rsid w:val="008D0DDE"/>
    <w:rsid w:val="008D17A1"/>
    <w:rsid w:val="008D1F37"/>
    <w:rsid w:val="008D21EE"/>
    <w:rsid w:val="008D26BA"/>
    <w:rsid w:val="008D2A5B"/>
    <w:rsid w:val="008D2AFF"/>
    <w:rsid w:val="008D2D8A"/>
    <w:rsid w:val="008D3401"/>
    <w:rsid w:val="008D391F"/>
    <w:rsid w:val="008D397E"/>
    <w:rsid w:val="008D3C10"/>
    <w:rsid w:val="008D41CE"/>
    <w:rsid w:val="008D4AD5"/>
    <w:rsid w:val="008D4C36"/>
    <w:rsid w:val="008D51C5"/>
    <w:rsid w:val="008D591D"/>
    <w:rsid w:val="008D60AA"/>
    <w:rsid w:val="008D6471"/>
    <w:rsid w:val="008D68BC"/>
    <w:rsid w:val="008D6BAF"/>
    <w:rsid w:val="008D71A1"/>
    <w:rsid w:val="008D7754"/>
    <w:rsid w:val="008D7A0A"/>
    <w:rsid w:val="008D7BE2"/>
    <w:rsid w:val="008D7CF5"/>
    <w:rsid w:val="008E009A"/>
    <w:rsid w:val="008E088B"/>
    <w:rsid w:val="008E0C49"/>
    <w:rsid w:val="008E1503"/>
    <w:rsid w:val="008E180C"/>
    <w:rsid w:val="008E21D4"/>
    <w:rsid w:val="008E2885"/>
    <w:rsid w:val="008E29DD"/>
    <w:rsid w:val="008E37E1"/>
    <w:rsid w:val="008E3A04"/>
    <w:rsid w:val="008E3B02"/>
    <w:rsid w:val="008E3C49"/>
    <w:rsid w:val="008E42E6"/>
    <w:rsid w:val="008E47BD"/>
    <w:rsid w:val="008E47DF"/>
    <w:rsid w:val="008E49B0"/>
    <w:rsid w:val="008E57FC"/>
    <w:rsid w:val="008E71FE"/>
    <w:rsid w:val="008E77A6"/>
    <w:rsid w:val="008E7CE1"/>
    <w:rsid w:val="008E7F7A"/>
    <w:rsid w:val="008F0335"/>
    <w:rsid w:val="008F038E"/>
    <w:rsid w:val="008F0DE2"/>
    <w:rsid w:val="008F1062"/>
    <w:rsid w:val="008F150E"/>
    <w:rsid w:val="008F18E3"/>
    <w:rsid w:val="008F1FA3"/>
    <w:rsid w:val="008F2666"/>
    <w:rsid w:val="008F2B93"/>
    <w:rsid w:val="008F37C8"/>
    <w:rsid w:val="008F3AB4"/>
    <w:rsid w:val="008F3DAE"/>
    <w:rsid w:val="008F3E0C"/>
    <w:rsid w:val="008F3FEC"/>
    <w:rsid w:val="008F4633"/>
    <w:rsid w:val="008F4900"/>
    <w:rsid w:val="008F4A06"/>
    <w:rsid w:val="008F4A30"/>
    <w:rsid w:val="008F4A41"/>
    <w:rsid w:val="008F4CA4"/>
    <w:rsid w:val="008F50C4"/>
    <w:rsid w:val="008F5598"/>
    <w:rsid w:val="008F55DD"/>
    <w:rsid w:val="008F59F8"/>
    <w:rsid w:val="008F5B39"/>
    <w:rsid w:val="008F6040"/>
    <w:rsid w:val="008F61D4"/>
    <w:rsid w:val="008F61EB"/>
    <w:rsid w:val="008F6316"/>
    <w:rsid w:val="008F645A"/>
    <w:rsid w:val="008F6D22"/>
    <w:rsid w:val="008F6E65"/>
    <w:rsid w:val="008F6F50"/>
    <w:rsid w:val="008F77F9"/>
    <w:rsid w:val="008F7B8D"/>
    <w:rsid w:val="008F7CDE"/>
    <w:rsid w:val="0090006A"/>
    <w:rsid w:val="009000E1"/>
    <w:rsid w:val="00900D88"/>
    <w:rsid w:val="00901026"/>
    <w:rsid w:val="009012EA"/>
    <w:rsid w:val="00901463"/>
    <w:rsid w:val="00901590"/>
    <w:rsid w:val="00901B38"/>
    <w:rsid w:val="00901BE7"/>
    <w:rsid w:val="00901FC3"/>
    <w:rsid w:val="009021D0"/>
    <w:rsid w:val="0090220E"/>
    <w:rsid w:val="00902262"/>
    <w:rsid w:val="00902598"/>
    <w:rsid w:val="00902616"/>
    <w:rsid w:val="00902892"/>
    <w:rsid w:val="00903457"/>
    <w:rsid w:val="009035EA"/>
    <w:rsid w:val="009037F0"/>
    <w:rsid w:val="00904626"/>
    <w:rsid w:val="00904A72"/>
    <w:rsid w:val="00904D5E"/>
    <w:rsid w:val="009051CC"/>
    <w:rsid w:val="009053C4"/>
    <w:rsid w:val="00905D72"/>
    <w:rsid w:val="00906445"/>
    <w:rsid w:val="00906A45"/>
    <w:rsid w:val="00906C91"/>
    <w:rsid w:val="0091042E"/>
    <w:rsid w:val="00910616"/>
    <w:rsid w:val="0091089D"/>
    <w:rsid w:val="0091116B"/>
    <w:rsid w:val="00911281"/>
    <w:rsid w:val="009112ED"/>
    <w:rsid w:val="00911C51"/>
    <w:rsid w:val="00911FB4"/>
    <w:rsid w:val="009121E3"/>
    <w:rsid w:val="009125D5"/>
    <w:rsid w:val="00912FD4"/>
    <w:rsid w:val="009133AC"/>
    <w:rsid w:val="009134C9"/>
    <w:rsid w:val="00913B0E"/>
    <w:rsid w:val="00913B50"/>
    <w:rsid w:val="00913F00"/>
    <w:rsid w:val="009140BD"/>
    <w:rsid w:val="009142F0"/>
    <w:rsid w:val="009146D8"/>
    <w:rsid w:val="009148F7"/>
    <w:rsid w:val="00914A01"/>
    <w:rsid w:val="00914A22"/>
    <w:rsid w:val="00914AD7"/>
    <w:rsid w:val="0091553C"/>
    <w:rsid w:val="0091585D"/>
    <w:rsid w:val="0091597E"/>
    <w:rsid w:val="00916072"/>
    <w:rsid w:val="00916A00"/>
    <w:rsid w:val="0091734C"/>
    <w:rsid w:val="009177E4"/>
    <w:rsid w:val="00920000"/>
    <w:rsid w:val="00920B7F"/>
    <w:rsid w:val="00921545"/>
    <w:rsid w:val="00921713"/>
    <w:rsid w:val="00921C93"/>
    <w:rsid w:val="00921EB6"/>
    <w:rsid w:val="009223B9"/>
    <w:rsid w:val="0092313B"/>
    <w:rsid w:val="00923347"/>
    <w:rsid w:val="00923467"/>
    <w:rsid w:val="009238D4"/>
    <w:rsid w:val="00923985"/>
    <w:rsid w:val="00923C14"/>
    <w:rsid w:val="009249F7"/>
    <w:rsid w:val="00924BD7"/>
    <w:rsid w:val="00924DE9"/>
    <w:rsid w:val="00924DF1"/>
    <w:rsid w:val="00926101"/>
    <w:rsid w:val="00926468"/>
    <w:rsid w:val="009268E0"/>
    <w:rsid w:val="00926ED0"/>
    <w:rsid w:val="00927109"/>
    <w:rsid w:val="009271A8"/>
    <w:rsid w:val="00927535"/>
    <w:rsid w:val="0092780B"/>
    <w:rsid w:val="00927C22"/>
    <w:rsid w:val="00927DE5"/>
    <w:rsid w:val="0093037D"/>
    <w:rsid w:val="009306E6"/>
    <w:rsid w:val="009308A6"/>
    <w:rsid w:val="00930C6A"/>
    <w:rsid w:val="0093109A"/>
    <w:rsid w:val="009313D5"/>
    <w:rsid w:val="00931EF6"/>
    <w:rsid w:val="00932100"/>
    <w:rsid w:val="00932164"/>
    <w:rsid w:val="0093227E"/>
    <w:rsid w:val="00932370"/>
    <w:rsid w:val="00932AE8"/>
    <w:rsid w:val="00932F51"/>
    <w:rsid w:val="00933209"/>
    <w:rsid w:val="00933269"/>
    <w:rsid w:val="0093334E"/>
    <w:rsid w:val="0093335E"/>
    <w:rsid w:val="00933678"/>
    <w:rsid w:val="00933853"/>
    <w:rsid w:val="00933877"/>
    <w:rsid w:val="0093389F"/>
    <w:rsid w:val="009340A7"/>
    <w:rsid w:val="0093463B"/>
    <w:rsid w:val="0093467D"/>
    <w:rsid w:val="0093612D"/>
    <w:rsid w:val="00936441"/>
    <w:rsid w:val="009364B0"/>
    <w:rsid w:val="00936B63"/>
    <w:rsid w:val="00936B86"/>
    <w:rsid w:val="00936D33"/>
    <w:rsid w:val="00936D74"/>
    <w:rsid w:val="00937320"/>
    <w:rsid w:val="00937327"/>
    <w:rsid w:val="009378D1"/>
    <w:rsid w:val="00937FCD"/>
    <w:rsid w:val="00940007"/>
    <w:rsid w:val="009402C5"/>
    <w:rsid w:val="009402FF"/>
    <w:rsid w:val="009405F6"/>
    <w:rsid w:val="009406C4"/>
    <w:rsid w:val="00940974"/>
    <w:rsid w:val="00940F1B"/>
    <w:rsid w:val="00941136"/>
    <w:rsid w:val="009411A5"/>
    <w:rsid w:val="00941705"/>
    <w:rsid w:val="00941ABC"/>
    <w:rsid w:val="00941B22"/>
    <w:rsid w:val="00941CF0"/>
    <w:rsid w:val="00942017"/>
    <w:rsid w:val="0094213F"/>
    <w:rsid w:val="00942579"/>
    <w:rsid w:val="00942740"/>
    <w:rsid w:val="0094289F"/>
    <w:rsid w:val="00942B51"/>
    <w:rsid w:val="009436A7"/>
    <w:rsid w:val="009439EC"/>
    <w:rsid w:val="00943AAE"/>
    <w:rsid w:val="00943B31"/>
    <w:rsid w:val="009445D9"/>
    <w:rsid w:val="009445F8"/>
    <w:rsid w:val="00944636"/>
    <w:rsid w:val="00944AC9"/>
    <w:rsid w:val="00944D9D"/>
    <w:rsid w:val="0094545E"/>
    <w:rsid w:val="00945FDC"/>
    <w:rsid w:val="0094604D"/>
    <w:rsid w:val="00946857"/>
    <w:rsid w:val="00946AE3"/>
    <w:rsid w:val="00946D5A"/>
    <w:rsid w:val="00946E87"/>
    <w:rsid w:val="00946FA4"/>
    <w:rsid w:val="0094785E"/>
    <w:rsid w:val="00947CF6"/>
    <w:rsid w:val="0095034F"/>
    <w:rsid w:val="009510EA"/>
    <w:rsid w:val="009513AC"/>
    <w:rsid w:val="009515A1"/>
    <w:rsid w:val="00951BD0"/>
    <w:rsid w:val="00951DFB"/>
    <w:rsid w:val="00951E6B"/>
    <w:rsid w:val="00951EC3"/>
    <w:rsid w:val="00952188"/>
    <w:rsid w:val="00952F22"/>
    <w:rsid w:val="0095459D"/>
    <w:rsid w:val="0095497F"/>
    <w:rsid w:val="00954DD1"/>
    <w:rsid w:val="00954F81"/>
    <w:rsid w:val="00954FB0"/>
    <w:rsid w:val="00955340"/>
    <w:rsid w:val="009559E1"/>
    <w:rsid w:val="00955B3A"/>
    <w:rsid w:val="00956564"/>
    <w:rsid w:val="0095676E"/>
    <w:rsid w:val="00956B6D"/>
    <w:rsid w:val="00956C9A"/>
    <w:rsid w:val="00956D2D"/>
    <w:rsid w:val="00956F1A"/>
    <w:rsid w:val="009573DE"/>
    <w:rsid w:val="00957714"/>
    <w:rsid w:val="00957D6C"/>
    <w:rsid w:val="00957EDF"/>
    <w:rsid w:val="009604C8"/>
    <w:rsid w:val="009604D5"/>
    <w:rsid w:val="0096050A"/>
    <w:rsid w:val="009606B5"/>
    <w:rsid w:val="00961066"/>
    <w:rsid w:val="00962030"/>
    <w:rsid w:val="00962040"/>
    <w:rsid w:val="00962BAD"/>
    <w:rsid w:val="00962EED"/>
    <w:rsid w:val="009631CD"/>
    <w:rsid w:val="0096368F"/>
    <w:rsid w:val="00963B6F"/>
    <w:rsid w:val="00963D9E"/>
    <w:rsid w:val="0096407D"/>
    <w:rsid w:val="0096453E"/>
    <w:rsid w:val="0096465D"/>
    <w:rsid w:val="00964820"/>
    <w:rsid w:val="00965608"/>
    <w:rsid w:val="00965AE0"/>
    <w:rsid w:val="00965B23"/>
    <w:rsid w:val="00965BA4"/>
    <w:rsid w:val="00965C48"/>
    <w:rsid w:val="00966406"/>
    <w:rsid w:val="00966590"/>
    <w:rsid w:val="00966A5D"/>
    <w:rsid w:val="00967CBF"/>
    <w:rsid w:val="00967E3A"/>
    <w:rsid w:val="00967E9F"/>
    <w:rsid w:val="0097048B"/>
    <w:rsid w:val="00970617"/>
    <w:rsid w:val="00970963"/>
    <w:rsid w:val="0097107B"/>
    <w:rsid w:val="00971BD9"/>
    <w:rsid w:val="00971D25"/>
    <w:rsid w:val="0097237E"/>
    <w:rsid w:val="0097260A"/>
    <w:rsid w:val="0097289F"/>
    <w:rsid w:val="00972924"/>
    <w:rsid w:val="00972955"/>
    <w:rsid w:val="009729F0"/>
    <w:rsid w:val="00973204"/>
    <w:rsid w:val="0097388F"/>
    <w:rsid w:val="00973B4C"/>
    <w:rsid w:val="00974A96"/>
    <w:rsid w:val="00974B99"/>
    <w:rsid w:val="00974D5A"/>
    <w:rsid w:val="009755B6"/>
    <w:rsid w:val="009756BF"/>
    <w:rsid w:val="00975759"/>
    <w:rsid w:val="00975B85"/>
    <w:rsid w:val="00975F74"/>
    <w:rsid w:val="009761FF"/>
    <w:rsid w:val="00976799"/>
    <w:rsid w:val="00976D02"/>
    <w:rsid w:val="0097732F"/>
    <w:rsid w:val="009776D9"/>
    <w:rsid w:val="0097794E"/>
    <w:rsid w:val="00977C85"/>
    <w:rsid w:val="00977FE9"/>
    <w:rsid w:val="0098001F"/>
    <w:rsid w:val="00980291"/>
    <w:rsid w:val="00980408"/>
    <w:rsid w:val="009804F9"/>
    <w:rsid w:val="00980759"/>
    <w:rsid w:val="0098097C"/>
    <w:rsid w:val="00981A5B"/>
    <w:rsid w:val="00982655"/>
    <w:rsid w:val="0098282D"/>
    <w:rsid w:val="009828BA"/>
    <w:rsid w:val="00982C54"/>
    <w:rsid w:val="009846AC"/>
    <w:rsid w:val="00984D11"/>
    <w:rsid w:val="00984E6C"/>
    <w:rsid w:val="0098511B"/>
    <w:rsid w:val="00985185"/>
    <w:rsid w:val="009852FB"/>
    <w:rsid w:val="0098537B"/>
    <w:rsid w:val="00985717"/>
    <w:rsid w:val="00985CE6"/>
    <w:rsid w:val="00985DF9"/>
    <w:rsid w:val="0098606C"/>
    <w:rsid w:val="00986341"/>
    <w:rsid w:val="009864E5"/>
    <w:rsid w:val="00986B3C"/>
    <w:rsid w:val="009870FD"/>
    <w:rsid w:val="0098735B"/>
    <w:rsid w:val="00987530"/>
    <w:rsid w:val="00987637"/>
    <w:rsid w:val="0098791C"/>
    <w:rsid w:val="00987D56"/>
    <w:rsid w:val="00987FEA"/>
    <w:rsid w:val="00990182"/>
    <w:rsid w:val="00990CB2"/>
    <w:rsid w:val="00990F6F"/>
    <w:rsid w:val="0099111F"/>
    <w:rsid w:val="0099120E"/>
    <w:rsid w:val="00991297"/>
    <w:rsid w:val="009917D5"/>
    <w:rsid w:val="0099183D"/>
    <w:rsid w:val="00991A31"/>
    <w:rsid w:val="00992168"/>
    <w:rsid w:val="00992753"/>
    <w:rsid w:val="009930FE"/>
    <w:rsid w:val="00993359"/>
    <w:rsid w:val="00993377"/>
    <w:rsid w:val="0099354B"/>
    <w:rsid w:val="009935A6"/>
    <w:rsid w:val="0099368D"/>
    <w:rsid w:val="00993CCB"/>
    <w:rsid w:val="00994193"/>
    <w:rsid w:val="009945E9"/>
    <w:rsid w:val="00994703"/>
    <w:rsid w:val="00995229"/>
    <w:rsid w:val="00996A20"/>
    <w:rsid w:val="00996CCF"/>
    <w:rsid w:val="00996DD2"/>
    <w:rsid w:val="00997256"/>
    <w:rsid w:val="0099735E"/>
    <w:rsid w:val="0099748D"/>
    <w:rsid w:val="00997ADC"/>
    <w:rsid w:val="00997BB2"/>
    <w:rsid w:val="00997BD0"/>
    <w:rsid w:val="009A07F0"/>
    <w:rsid w:val="009A09C0"/>
    <w:rsid w:val="009A0D9E"/>
    <w:rsid w:val="009A0DB7"/>
    <w:rsid w:val="009A18C9"/>
    <w:rsid w:val="009A236E"/>
    <w:rsid w:val="009A2490"/>
    <w:rsid w:val="009A2902"/>
    <w:rsid w:val="009A2A3A"/>
    <w:rsid w:val="009A35F2"/>
    <w:rsid w:val="009A3E2B"/>
    <w:rsid w:val="009A4436"/>
    <w:rsid w:val="009A518C"/>
    <w:rsid w:val="009A533B"/>
    <w:rsid w:val="009A5494"/>
    <w:rsid w:val="009A585E"/>
    <w:rsid w:val="009A5C0E"/>
    <w:rsid w:val="009A61A0"/>
    <w:rsid w:val="009A7AB1"/>
    <w:rsid w:val="009A7BF0"/>
    <w:rsid w:val="009B00AA"/>
    <w:rsid w:val="009B0140"/>
    <w:rsid w:val="009B0D27"/>
    <w:rsid w:val="009B142A"/>
    <w:rsid w:val="009B1504"/>
    <w:rsid w:val="009B184E"/>
    <w:rsid w:val="009B18B5"/>
    <w:rsid w:val="009B199D"/>
    <w:rsid w:val="009B1D11"/>
    <w:rsid w:val="009B219D"/>
    <w:rsid w:val="009B2815"/>
    <w:rsid w:val="009B29D6"/>
    <w:rsid w:val="009B3110"/>
    <w:rsid w:val="009B3141"/>
    <w:rsid w:val="009B31F7"/>
    <w:rsid w:val="009B375A"/>
    <w:rsid w:val="009B4155"/>
    <w:rsid w:val="009B433D"/>
    <w:rsid w:val="009B47CD"/>
    <w:rsid w:val="009B5264"/>
    <w:rsid w:val="009B56D9"/>
    <w:rsid w:val="009B5A77"/>
    <w:rsid w:val="009B6C7F"/>
    <w:rsid w:val="009B7530"/>
    <w:rsid w:val="009B7618"/>
    <w:rsid w:val="009B7995"/>
    <w:rsid w:val="009B7A29"/>
    <w:rsid w:val="009B7DC9"/>
    <w:rsid w:val="009C00B0"/>
    <w:rsid w:val="009C0696"/>
    <w:rsid w:val="009C06F9"/>
    <w:rsid w:val="009C0973"/>
    <w:rsid w:val="009C0CDD"/>
    <w:rsid w:val="009C1888"/>
    <w:rsid w:val="009C1CA9"/>
    <w:rsid w:val="009C1CC9"/>
    <w:rsid w:val="009C1E26"/>
    <w:rsid w:val="009C1EFD"/>
    <w:rsid w:val="009C2010"/>
    <w:rsid w:val="009C21EE"/>
    <w:rsid w:val="009C2CE3"/>
    <w:rsid w:val="009C3336"/>
    <w:rsid w:val="009C398C"/>
    <w:rsid w:val="009C3AF3"/>
    <w:rsid w:val="009C42BF"/>
    <w:rsid w:val="009C4DC6"/>
    <w:rsid w:val="009C628B"/>
    <w:rsid w:val="009C6352"/>
    <w:rsid w:val="009C65A5"/>
    <w:rsid w:val="009C65F4"/>
    <w:rsid w:val="009C67E6"/>
    <w:rsid w:val="009C7173"/>
    <w:rsid w:val="009C722F"/>
    <w:rsid w:val="009C7907"/>
    <w:rsid w:val="009C7FDC"/>
    <w:rsid w:val="009D0434"/>
    <w:rsid w:val="009D093E"/>
    <w:rsid w:val="009D09E8"/>
    <w:rsid w:val="009D1272"/>
    <w:rsid w:val="009D148F"/>
    <w:rsid w:val="009D164B"/>
    <w:rsid w:val="009D1D24"/>
    <w:rsid w:val="009D24FF"/>
    <w:rsid w:val="009D25FA"/>
    <w:rsid w:val="009D27E2"/>
    <w:rsid w:val="009D28C7"/>
    <w:rsid w:val="009D2998"/>
    <w:rsid w:val="009D37B2"/>
    <w:rsid w:val="009D46C0"/>
    <w:rsid w:val="009D47E0"/>
    <w:rsid w:val="009D536D"/>
    <w:rsid w:val="009D5408"/>
    <w:rsid w:val="009D5CF2"/>
    <w:rsid w:val="009D5F12"/>
    <w:rsid w:val="009D6072"/>
    <w:rsid w:val="009D6FC7"/>
    <w:rsid w:val="009D70B5"/>
    <w:rsid w:val="009D779C"/>
    <w:rsid w:val="009D7891"/>
    <w:rsid w:val="009D7A3F"/>
    <w:rsid w:val="009E01DE"/>
    <w:rsid w:val="009E09C0"/>
    <w:rsid w:val="009E114A"/>
    <w:rsid w:val="009E1313"/>
    <w:rsid w:val="009E18ED"/>
    <w:rsid w:val="009E1DC7"/>
    <w:rsid w:val="009E2056"/>
    <w:rsid w:val="009E2140"/>
    <w:rsid w:val="009E2279"/>
    <w:rsid w:val="009E245E"/>
    <w:rsid w:val="009E267F"/>
    <w:rsid w:val="009E2A81"/>
    <w:rsid w:val="009E2B71"/>
    <w:rsid w:val="009E2BE3"/>
    <w:rsid w:val="009E372A"/>
    <w:rsid w:val="009E3873"/>
    <w:rsid w:val="009E3ABF"/>
    <w:rsid w:val="009E3E72"/>
    <w:rsid w:val="009E41BF"/>
    <w:rsid w:val="009E4929"/>
    <w:rsid w:val="009E4E1F"/>
    <w:rsid w:val="009E4E8A"/>
    <w:rsid w:val="009E4FC8"/>
    <w:rsid w:val="009E5488"/>
    <w:rsid w:val="009E55FB"/>
    <w:rsid w:val="009E57D1"/>
    <w:rsid w:val="009E5980"/>
    <w:rsid w:val="009E59CC"/>
    <w:rsid w:val="009E60E1"/>
    <w:rsid w:val="009E6BB2"/>
    <w:rsid w:val="009E700E"/>
    <w:rsid w:val="009E72A5"/>
    <w:rsid w:val="009E7E74"/>
    <w:rsid w:val="009F02FD"/>
    <w:rsid w:val="009F031B"/>
    <w:rsid w:val="009F0399"/>
    <w:rsid w:val="009F04BC"/>
    <w:rsid w:val="009F1244"/>
    <w:rsid w:val="009F139A"/>
    <w:rsid w:val="009F17D0"/>
    <w:rsid w:val="009F1968"/>
    <w:rsid w:val="009F196D"/>
    <w:rsid w:val="009F1BB9"/>
    <w:rsid w:val="009F27AC"/>
    <w:rsid w:val="009F2A53"/>
    <w:rsid w:val="009F2CEE"/>
    <w:rsid w:val="009F3108"/>
    <w:rsid w:val="009F3E20"/>
    <w:rsid w:val="009F3F18"/>
    <w:rsid w:val="009F4256"/>
    <w:rsid w:val="009F4C06"/>
    <w:rsid w:val="009F4FE7"/>
    <w:rsid w:val="009F50E3"/>
    <w:rsid w:val="009F55AA"/>
    <w:rsid w:val="009F573B"/>
    <w:rsid w:val="009F57D0"/>
    <w:rsid w:val="009F5CEC"/>
    <w:rsid w:val="009F6195"/>
    <w:rsid w:val="009F61B2"/>
    <w:rsid w:val="009F6793"/>
    <w:rsid w:val="009F6B98"/>
    <w:rsid w:val="009F6C95"/>
    <w:rsid w:val="009F6EDE"/>
    <w:rsid w:val="009F71F6"/>
    <w:rsid w:val="009F730A"/>
    <w:rsid w:val="009F75C9"/>
    <w:rsid w:val="009F7B82"/>
    <w:rsid w:val="009F7BA1"/>
    <w:rsid w:val="009F7ED2"/>
    <w:rsid w:val="00A00779"/>
    <w:rsid w:val="00A00BA7"/>
    <w:rsid w:val="00A00C9C"/>
    <w:rsid w:val="00A00DE4"/>
    <w:rsid w:val="00A01039"/>
    <w:rsid w:val="00A0127A"/>
    <w:rsid w:val="00A013B7"/>
    <w:rsid w:val="00A0177F"/>
    <w:rsid w:val="00A017F8"/>
    <w:rsid w:val="00A01A7F"/>
    <w:rsid w:val="00A01BEA"/>
    <w:rsid w:val="00A02BC4"/>
    <w:rsid w:val="00A0327D"/>
    <w:rsid w:val="00A035E9"/>
    <w:rsid w:val="00A03A60"/>
    <w:rsid w:val="00A03E16"/>
    <w:rsid w:val="00A03ED3"/>
    <w:rsid w:val="00A0407C"/>
    <w:rsid w:val="00A04609"/>
    <w:rsid w:val="00A04ECF"/>
    <w:rsid w:val="00A05581"/>
    <w:rsid w:val="00A05913"/>
    <w:rsid w:val="00A05D7D"/>
    <w:rsid w:val="00A06237"/>
    <w:rsid w:val="00A06431"/>
    <w:rsid w:val="00A069B1"/>
    <w:rsid w:val="00A06EC4"/>
    <w:rsid w:val="00A07481"/>
    <w:rsid w:val="00A07F39"/>
    <w:rsid w:val="00A106B6"/>
    <w:rsid w:val="00A109C2"/>
    <w:rsid w:val="00A10BFA"/>
    <w:rsid w:val="00A11305"/>
    <w:rsid w:val="00A1178B"/>
    <w:rsid w:val="00A11895"/>
    <w:rsid w:val="00A11A4D"/>
    <w:rsid w:val="00A11C31"/>
    <w:rsid w:val="00A11C63"/>
    <w:rsid w:val="00A11DCE"/>
    <w:rsid w:val="00A121A2"/>
    <w:rsid w:val="00A12A91"/>
    <w:rsid w:val="00A12AE9"/>
    <w:rsid w:val="00A12CC7"/>
    <w:rsid w:val="00A12E5A"/>
    <w:rsid w:val="00A13022"/>
    <w:rsid w:val="00A1302E"/>
    <w:rsid w:val="00A130B5"/>
    <w:rsid w:val="00A1387F"/>
    <w:rsid w:val="00A13CB6"/>
    <w:rsid w:val="00A13E07"/>
    <w:rsid w:val="00A14C36"/>
    <w:rsid w:val="00A15912"/>
    <w:rsid w:val="00A15937"/>
    <w:rsid w:val="00A15AE4"/>
    <w:rsid w:val="00A15E23"/>
    <w:rsid w:val="00A16398"/>
    <w:rsid w:val="00A16CF1"/>
    <w:rsid w:val="00A16D91"/>
    <w:rsid w:val="00A16E2E"/>
    <w:rsid w:val="00A16FFC"/>
    <w:rsid w:val="00A20076"/>
    <w:rsid w:val="00A20B49"/>
    <w:rsid w:val="00A20F8D"/>
    <w:rsid w:val="00A2108B"/>
    <w:rsid w:val="00A2176E"/>
    <w:rsid w:val="00A21BBC"/>
    <w:rsid w:val="00A22F50"/>
    <w:rsid w:val="00A2340D"/>
    <w:rsid w:val="00A23E57"/>
    <w:rsid w:val="00A2410E"/>
    <w:rsid w:val="00A2461D"/>
    <w:rsid w:val="00A247E3"/>
    <w:rsid w:val="00A24C2D"/>
    <w:rsid w:val="00A250FB"/>
    <w:rsid w:val="00A252C2"/>
    <w:rsid w:val="00A2530C"/>
    <w:rsid w:val="00A253B2"/>
    <w:rsid w:val="00A256DF"/>
    <w:rsid w:val="00A26DEF"/>
    <w:rsid w:val="00A26EED"/>
    <w:rsid w:val="00A27896"/>
    <w:rsid w:val="00A300A3"/>
    <w:rsid w:val="00A306BE"/>
    <w:rsid w:val="00A30CCE"/>
    <w:rsid w:val="00A30EC9"/>
    <w:rsid w:val="00A31078"/>
    <w:rsid w:val="00A31124"/>
    <w:rsid w:val="00A312E3"/>
    <w:rsid w:val="00A31EBB"/>
    <w:rsid w:val="00A3215B"/>
    <w:rsid w:val="00A329BE"/>
    <w:rsid w:val="00A32F06"/>
    <w:rsid w:val="00A32FF6"/>
    <w:rsid w:val="00A333D1"/>
    <w:rsid w:val="00A334C3"/>
    <w:rsid w:val="00A339E4"/>
    <w:rsid w:val="00A33A48"/>
    <w:rsid w:val="00A33CEC"/>
    <w:rsid w:val="00A33DB7"/>
    <w:rsid w:val="00A33EFE"/>
    <w:rsid w:val="00A341F6"/>
    <w:rsid w:val="00A34364"/>
    <w:rsid w:val="00A34373"/>
    <w:rsid w:val="00A343EF"/>
    <w:rsid w:val="00A34C8E"/>
    <w:rsid w:val="00A34E01"/>
    <w:rsid w:val="00A34F65"/>
    <w:rsid w:val="00A35207"/>
    <w:rsid w:val="00A35FF8"/>
    <w:rsid w:val="00A36757"/>
    <w:rsid w:val="00A36F3F"/>
    <w:rsid w:val="00A37744"/>
    <w:rsid w:val="00A400A0"/>
    <w:rsid w:val="00A400CE"/>
    <w:rsid w:val="00A400D9"/>
    <w:rsid w:val="00A40342"/>
    <w:rsid w:val="00A4077E"/>
    <w:rsid w:val="00A411F0"/>
    <w:rsid w:val="00A4160A"/>
    <w:rsid w:val="00A4191E"/>
    <w:rsid w:val="00A41A4E"/>
    <w:rsid w:val="00A41BA7"/>
    <w:rsid w:val="00A41FAA"/>
    <w:rsid w:val="00A421A8"/>
    <w:rsid w:val="00A42526"/>
    <w:rsid w:val="00A42832"/>
    <w:rsid w:val="00A42B74"/>
    <w:rsid w:val="00A43477"/>
    <w:rsid w:val="00A436AE"/>
    <w:rsid w:val="00A436E4"/>
    <w:rsid w:val="00A43C24"/>
    <w:rsid w:val="00A44467"/>
    <w:rsid w:val="00A44D6B"/>
    <w:rsid w:val="00A44F0D"/>
    <w:rsid w:val="00A4592F"/>
    <w:rsid w:val="00A46DB5"/>
    <w:rsid w:val="00A4711C"/>
    <w:rsid w:val="00A4729A"/>
    <w:rsid w:val="00A47932"/>
    <w:rsid w:val="00A47AAE"/>
    <w:rsid w:val="00A47E93"/>
    <w:rsid w:val="00A5017C"/>
    <w:rsid w:val="00A507A8"/>
    <w:rsid w:val="00A50B2E"/>
    <w:rsid w:val="00A50C33"/>
    <w:rsid w:val="00A50DF7"/>
    <w:rsid w:val="00A50F3B"/>
    <w:rsid w:val="00A50F8B"/>
    <w:rsid w:val="00A50FFB"/>
    <w:rsid w:val="00A51E77"/>
    <w:rsid w:val="00A521D5"/>
    <w:rsid w:val="00A52211"/>
    <w:rsid w:val="00A525A3"/>
    <w:rsid w:val="00A52799"/>
    <w:rsid w:val="00A52AFC"/>
    <w:rsid w:val="00A531A8"/>
    <w:rsid w:val="00A532AF"/>
    <w:rsid w:val="00A53300"/>
    <w:rsid w:val="00A534BF"/>
    <w:rsid w:val="00A54421"/>
    <w:rsid w:val="00A545B1"/>
    <w:rsid w:val="00A55037"/>
    <w:rsid w:val="00A553C1"/>
    <w:rsid w:val="00A5543E"/>
    <w:rsid w:val="00A5572D"/>
    <w:rsid w:val="00A55D15"/>
    <w:rsid w:val="00A55DC8"/>
    <w:rsid w:val="00A5614F"/>
    <w:rsid w:val="00A561C6"/>
    <w:rsid w:val="00A56856"/>
    <w:rsid w:val="00A56A54"/>
    <w:rsid w:val="00A57CC6"/>
    <w:rsid w:val="00A57F0E"/>
    <w:rsid w:val="00A60508"/>
    <w:rsid w:val="00A6121E"/>
    <w:rsid w:val="00A615AC"/>
    <w:rsid w:val="00A629D2"/>
    <w:rsid w:val="00A62F4E"/>
    <w:rsid w:val="00A63685"/>
    <w:rsid w:val="00A637B7"/>
    <w:rsid w:val="00A6402E"/>
    <w:rsid w:val="00A64C7D"/>
    <w:rsid w:val="00A650A5"/>
    <w:rsid w:val="00A65463"/>
    <w:rsid w:val="00A65D10"/>
    <w:rsid w:val="00A65F43"/>
    <w:rsid w:val="00A66099"/>
    <w:rsid w:val="00A66749"/>
    <w:rsid w:val="00A66A7A"/>
    <w:rsid w:val="00A66CC4"/>
    <w:rsid w:val="00A671A7"/>
    <w:rsid w:val="00A671E6"/>
    <w:rsid w:val="00A67803"/>
    <w:rsid w:val="00A67BD8"/>
    <w:rsid w:val="00A67DCA"/>
    <w:rsid w:val="00A67E67"/>
    <w:rsid w:val="00A67F03"/>
    <w:rsid w:val="00A67F95"/>
    <w:rsid w:val="00A70291"/>
    <w:rsid w:val="00A703B4"/>
    <w:rsid w:val="00A71B55"/>
    <w:rsid w:val="00A71BDB"/>
    <w:rsid w:val="00A72036"/>
    <w:rsid w:val="00A7265D"/>
    <w:rsid w:val="00A72724"/>
    <w:rsid w:val="00A727A9"/>
    <w:rsid w:val="00A72BA6"/>
    <w:rsid w:val="00A72BF4"/>
    <w:rsid w:val="00A73063"/>
    <w:rsid w:val="00A73160"/>
    <w:rsid w:val="00A73510"/>
    <w:rsid w:val="00A73924"/>
    <w:rsid w:val="00A73970"/>
    <w:rsid w:val="00A73C86"/>
    <w:rsid w:val="00A73D98"/>
    <w:rsid w:val="00A748B2"/>
    <w:rsid w:val="00A748F3"/>
    <w:rsid w:val="00A74A12"/>
    <w:rsid w:val="00A74BBA"/>
    <w:rsid w:val="00A74C11"/>
    <w:rsid w:val="00A74D93"/>
    <w:rsid w:val="00A754EE"/>
    <w:rsid w:val="00A758AD"/>
    <w:rsid w:val="00A764BB"/>
    <w:rsid w:val="00A766E1"/>
    <w:rsid w:val="00A76924"/>
    <w:rsid w:val="00A769D7"/>
    <w:rsid w:val="00A76DD8"/>
    <w:rsid w:val="00A76F70"/>
    <w:rsid w:val="00A77264"/>
    <w:rsid w:val="00A77A99"/>
    <w:rsid w:val="00A77B41"/>
    <w:rsid w:val="00A80173"/>
    <w:rsid w:val="00A80196"/>
    <w:rsid w:val="00A801C5"/>
    <w:rsid w:val="00A8055E"/>
    <w:rsid w:val="00A80607"/>
    <w:rsid w:val="00A806D1"/>
    <w:rsid w:val="00A8082C"/>
    <w:rsid w:val="00A81698"/>
    <w:rsid w:val="00A81A1E"/>
    <w:rsid w:val="00A821DC"/>
    <w:rsid w:val="00A82495"/>
    <w:rsid w:val="00A82D9A"/>
    <w:rsid w:val="00A83901"/>
    <w:rsid w:val="00A83A2E"/>
    <w:rsid w:val="00A83B6F"/>
    <w:rsid w:val="00A83F65"/>
    <w:rsid w:val="00A84060"/>
    <w:rsid w:val="00A84138"/>
    <w:rsid w:val="00A85035"/>
    <w:rsid w:val="00A8532F"/>
    <w:rsid w:val="00A85B13"/>
    <w:rsid w:val="00A85EE4"/>
    <w:rsid w:val="00A86050"/>
    <w:rsid w:val="00A86140"/>
    <w:rsid w:val="00A866C0"/>
    <w:rsid w:val="00A8695B"/>
    <w:rsid w:val="00A8698B"/>
    <w:rsid w:val="00A87BB4"/>
    <w:rsid w:val="00A87C79"/>
    <w:rsid w:val="00A900D3"/>
    <w:rsid w:val="00A90FD2"/>
    <w:rsid w:val="00A91A02"/>
    <w:rsid w:val="00A91BB1"/>
    <w:rsid w:val="00A91BCD"/>
    <w:rsid w:val="00A91E23"/>
    <w:rsid w:val="00A92174"/>
    <w:rsid w:val="00A922A1"/>
    <w:rsid w:val="00A924AC"/>
    <w:rsid w:val="00A9271F"/>
    <w:rsid w:val="00A929D2"/>
    <w:rsid w:val="00A92BE3"/>
    <w:rsid w:val="00A9333E"/>
    <w:rsid w:val="00A9352D"/>
    <w:rsid w:val="00A93565"/>
    <w:rsid w:val="00A9447C"/>
    <w:rsid w:val="00A949AE"/>
    <w:rsid w:val="00A94A4B"/>
    <w:rsid w:val="00A94C01"/>
    <w:rsid w:val="00A950D3"/>
    <w:rsid w:val="00A9533E"/>
    <w:rsid w:val="00A956EA"/>
    <w:rsid w:val="00A95AF9"/>
    <w:rsid w:val="00A95F1E"/>
    <w:rsid w:val="00A96310"/>
    <w:rsid w:val="00A96447"/>
    <w:rsid w:val="00A971B5"/>
    <w:rsid w:val="00A973DF"/>
    <w:rsid w:val="00A9740D"/>
    <w:rsid w:val="00A97953"/>
    <w:rsid w:val="00A97C77"/>
    <w:rsid w:val="00A97EBD"/>
    <w:rsid w:val="00AA022F"/>
    <w:rsid w:val="00AA04F0"/>
    <w:rsid w:val="00AA1071"/>
    <w:rsid w:val="00AA13CB"/>
    <w:rsid w:val="00AA16B5"/>
    <w:rsid w:val="00AA173B"/>
    <w:rsid w:val="00AA176D"/>
    <w:rsid w:val="00AA1AED"/>
    <w:rsid w:val="00AA2269"/>
    <w:rsid w:val="00AA2690"/>
    <w:rsid w:val="00AA296D"/>
    <w:rsid w:val="00AA2D03"/>
    <w:rsid w:val="00AA3A95"/>
    <w:rsid w:val="00AA3ADA"/>
    <w:rsid w:val="00AA4287"/>
    <w:rsid w:val="00AA4523"/>
    <w:rsid w:val="00AA452B"/>
    <w:rsid w:val="00AA46FE"/>
    <w:rsid w:val="00AA4EFF"/>
    <w:rsid w:val="00AA5A1E"/>
    <w:rsid w:val="00AA6299"/>
    <w:rsid w:val="00AA66A3"/>
    <w:rsid w:val="00AA66BB"/>
    <w:rsid w:val="00AA6EF1"/>
    <w:rsid w:val="00AA6F4B"/>
    <w:rsid w:val="00AA70AB"/>
    <w:rsid w:val="00AA72A7"/>
    <w:rsid w:val="00AA778B"/>
    <w:rsid w:val="00AB0134"/>
    <w:rsid w:val="00AB01E2"/>
    <w:rsid w:val="00AB0439"/>
    <w:rsid w:val="00AB0490"/>
    <w:rsid w:val="00AB0638"/>
    <w:rsid w:val="00AB0661"/>
    <w:rsid w:val="00AB13D3"/>
    <w:rsid w:val="00AB17F5"/>
    <w:rsid w:val="00AB17FC"/>
    <w:rsid w:val="00AB1985"/>
    <w:rsid w:val="00AB253A"/>
    <w:rsid w:val="00AB2EC0"/>
    <w:rsid w:val="00AB2FF0"/>
    <w:rsid w:val="00AB3104"/>
    <w:rsid w:val="00AB3325"/>
    <w:rsid w:val="00AB3487"/>
    <w:rsid w:val="00AB374B"/>
    <w:rsid w:val="00AB38A2"/>
    <w:rsid w:val="00AB3ED0"/>
    <w:rsid w:val="00AB414A"/>
    <w:rsid w:val="00AB41DC"/>
    <w:rsid w:val="00AB437C"/>
    <w:rsid w:val="00AB482F"/>
    <w:rsid w:val="00AB494E"/>
    <w:rsid w:val="00AB4A58"/>
    <w:rsid w:val="00AB528E"/>
    <w:rsid w:val="00AB5382"/>
    <w:rsid w:val="00AB542C"/>
    <w:rsid w:val="00AB54FA"/>
    <w:rsid w:val="00AB5681"/>
    <w:rsid w:val="00AB57EB"/>
    <w:rsid w:val="00AB5BD0"/>
    <w:rsid w:val="00AB5FC7"/>
    <w:rsid w:val="00AB6266"/>
    <w:rsid w:val="00AB63A3"/>
    <w:rsid w:val="00AB65B3"/>
    <w:rsid w:val="00AB67C3"/>
    <w:rsid w:val="00AB68C5"/>
    <w:rsid w:val="00AB7372"/>
    <w:rsid w:val="00AB7563"/>
    <w:rsid w:val="00AB7E43"/>
    <w:rsid w:val="00AC01AC"/>
    <w:rsid w:val="00AC0387"/>
    <w:rsid w:val="00AC0753"/>
    <w:rsid w:val="00AC12EB"/>
    <w:rsid w:val="00AC194B"/>
    <w:rsid w:val="00AC1C11"/>
    <w:rsid w:val="00AC1EE6"/>
    <w:rsid w:val="00AC2560"/>
    <w:rsid w:val="00AC26D0"/>
    <w:rsid w:val="00AC300F"/>
    <w:rsid w:val="00AC308C"/>
    <w:rsid w:val="00AC3550"/>
    <w:rsid w:val="00AC369E"/>
    <w:rsid w:val="00AC3832"/>
    <w:rsid w:val="00AC3FE3"/>
    <w:rsid w:val="00AC4878"/>
    <w:rsid w:val="00AC4A62"/>
    <w:rsid w:val="00AC4CBE"/>
    <w:rsid w:val="00AC591F"/>
    <w:rsid w:val="00AC61E9"/>
    <w:rsid w:val="00AC6B30"/>
    <w:rsid w:val="00AC6B95"/>
    <w:rsid w:val="00AC6DD5"/>
    <w:rsid w:val="00AC749E"/>
    <w:rsid w:val="00AC78D1"/>
    <w:rsid w:val="00AC7EAD"/>
    <w:rsid w:val="00AD0465"/>
    <w:rsid w:val="00AD0CEA"/>
    <w:rsid w:val="00AD1322"/>
    <w:rsid w:val="00AD13EF"/>
    <w:rsid w:val="00AD147F"/>
    <w:rsid w:val="00AD1866"/>
    <w:rsid w:val="00AD1E34"/>
    <w:rsid w:val="00AD2775"/>
    <w:rsid w:val="00AD3447"/>
    <w:rsid w:val="00AD37F7"/>
    <w:rsid w:val="00AD38F9"/>
    <w:rsid w:val="00AD39F9"/>
    <w:rsid w:val="00AD3D11"/>
    <w:rsid w:val="00AD526B"/>
    <w:rsid w:val="00AD568E"/>
    <w:rsid w:val="00AD5A40"/>
    <w:rsid w:val="00AD5C33"/>
    <w:rsid w:val="00AD5D0C"/>
    <w:rsid w:val="00AD64DE"/>
    <w:rsid w:val="00AD6521"/>
    <w:rsid w:val="00AD65DF"/>
    <w:rsid w:val="00AD6770"/>
    <w:rsid w:val="00AD6E42"/>
    <w:rsid w:val="00AD75CA"/>
    <w:rsid w:val="00AD7D49"/>
    <w:rsid w:val="00AE0364"/>
    <w:rsid w:val="00AE049E"/>
    <w:rsid w:val="00AE0508"/>
    <w:rsid w:val="00AE0CB2"/>
    <w:rsid w:val="00AE13D4"/>
    <w:rsid w:val="00AE1818"/>
    <w:rsid w:val="00AE1A14"/>
    <w:rsid w:val="00AE1C10"/>
    <w:rsid w:val="00AE1C38"/>
    <w:rsid w:val="00AE2645"/>
    <w:rsid w:val="00AE26AE"/>
    <w:rsid w:val="00AE2951"/>
    <w:rsid w:val="00AE2C2E"/>
    <w:rsid w:val="00AE318A"/>
    <w:rsid w:val="00AE388C"/>
    <w:rsid w:val="00AE3A89"/>
    <w:rsid w:val="00AE4B4B"/>
    <w:rsid w:val="00AE4F51"/>
    <w:rsid w:val="00AE536B"/>
    <w:rsid w:val="00AE56DC"/>
    <w:rsid w:val="00AE5BFB"/>
    <w:rsid w:val="00AE6540"/>
    <w:rsid w:val="00AE728E"/>
    <w:rsid w:val="00AE746E"/>
    <w:rsid w:val="00AE76FE"/>
    <w:rsid w:val="00AE784A"/>
    <w:rsid w:val="00AE7964"/>
    <w:rsid w:val="00AE7AE5"/>
    <w:rsid w:val="00AE7C14"/>
    <w:rsid w:val="00AE7D2B"/>
    <w:rsid w:val="00AE7D52"/>
    <w:rsid w:val="00AE7F9B"/>
    <w:rsid w:val="00AF0530"/>
    <w:rsid w:val="00AF0C8D"/>
    <w:rsid w:val="00AF1853"/>
    <w:rsid w:val="00AF1A12"/>
    <w:rsid w:val="00AF1B93"/>
    <w:rsid w:val="00AF1C14"/>
    <w:rsid w:val="00AF2000"/>
    <w:rsid w:val="00AF210D"/>
    <w:rsid w:val="00AF2423"/>
    <w:rsid w:val="00AF2AAD"/>
    <w:rsid w:val="00AF311D"/>
    <w:rsid w:val="00AF313B"/>
    <w:rsid w:val="00AF3737"/>
    <w:rsid w:val="00AF393E"/>
    <w:rsid w:val="00AF3B2E"/>
    <w:rsid w:val="00AF3BC8"/>
    <w:rsid w:val="00AF46EA"/>
    <w:rsid w:val="00AF4C1C"/>
    <w:rsid w:val="00AF4D14"/>
    <w:rsid w:val="00AF512A"/>
    <w:rsid w:val="00AF5335"/>
    <w:rsid w:val="00AF54C9"/>
    <w:rsid w:val="00AF56D5"/>
    <w:rsid w:val="00AF57E8"/>
    <w:rsid w:val="00AF6538"/>
    <w:rsid w:val="00AF6B03"/>
    <w:rsid w:val="00AF6B52"/>
    <w:rsid w:val="00AF6FFA"/>
    <w:rsid w:val="00AF7708"/>
    <w:rsid w:val="00AF7DDC"/>
    <w:rsid w:val="00AF7FED"/>
    <w:rsid w:val="00B0000D"/>
    <w:rsid w:val="00B00273"/>
    <w:rsid w:val="00B00299"/>
    <w:rsid w:val="00B00DDE"/>
    <w:rsid w:val="00B00F62"/>
    <w:rsid w:val="00B0100B"/>
    <w:rsid w:val="00B0101C"/>
    <w:rsid w:val="00B01538"/>
    <w:rsid w:val="00B01786"/>
    <w:rsid w:val="00B01958"/>
    <w:rsid w:val="00B01ABB"/>
    <w:rsid w:val="00B02016"/>
    <w:rsid w:val="00B0222E"/>
    <w:rsid w:val="00B0257F"/>
    <w:rsid w:val="00B02669"/>
    <w:rsid w:val="00B027F0"/>
    <w:rsid w:val="00B02B49"/>
    <w:rsid w:val="00B02F0C"/>
    <w:rsid w:val="00B0381F"/>
    <w:rsid w:val="00B03F59"/>
    <w:rsid w:val="00B04381"/>
    <w:rsid w:val="00B045A1"/>
    <w:rsid w:val="00B04AC6"/>
    <w:rsid w:val="00B04C36"/>
    <w:rsid w:val="00B04D30"/>
    <w:rsid w:val="00B04DA9"/>
    <w:rsid w:val="00B0563C"/>
    <w:rsid w:val="00B05772"/>
    <w:rsid w:val="00B05B8C"/>
    <w:rsid w:val="00B05CAA"/>
    <w:rsid w:val="00B05CC0"/>
    <w:rsid w:val="00B06291"/>
    <w:rsid w:val="00B0679D"/>
    <w:rsid w:val="00B06C61"/>
    <w:rsid w:val="00B07456"/>
    <w:rsid w:val="00B07487"/>
    <w:rsid w:val="00B07506"/>
    <w:rsid w:val="00B0771D"/>
    <w:rsid w:val="00B0778A"/>
    <w:rsid w:val="00B10181"/>
    <w:rsid w:val="00B1057D"/>
    <w:rsid w:val="00B10907"/>
    <w:rsid w:val="00B10BEC"/>
    <w:rsid w:val="00B10C66"/>
    <w:rsid w:val="00B1111E"/>
    <w:rsid w:val="00B114AA"/>
    <w:rsid w:val="00B11EB8"/>
    <w:rsid w:val="00B1255B"/>
    <w:rsid w:val="00B1261A"/>
    <w:rsid w:val="00B131D4"/>
    <w:rsid w:val="00B1361F"/>
    <w:rsid w:val="00B13658"/>
    <w:rsid w:val="00B138B8"/>
    <w:rsid w:val="00B13D7D"/>
    <w:rsid w:val="00B1450D"/>
    <w:rsid w:val="00B14659"/>
    <w:rsid w:val="00B14AF2"/>
    <w:rsid w:val="00B1565E"/>
    <w:rsid w:val="00B15F77"/>
    <w:rsid w:val="00B16038"/>
    <w:rsid w:val="00B160BD"/>
    <w:rsid w:val="00B16296"/>
    <w:rsid w:val="00B16343"/>
    <w:rsid w:val="00B163EA"/>
    <w:rsid w:val="00B166C0"/>
    <w:rsid w:val="00B16B9B"/>
    <w:rsid w:val="00B17029"/>
    <w:rsid w:val="00B17070"/>
    <w:rsid w:val="00B17566"/>
    <w:rsid w:val="00B175B9"/>
    <w:rsid w:val="00B177EC"/>
    <w:rsid w:val="00B17F00"/>
    <w:rsid w:val="00B20034"/>
    <w:rsid w:val="00B2011F"/>
    <w:rsid w:val="00B20479"/>
    <w:rsid w:val="00B20A2C"/>
    <w:rsid w:val="00B20A31"/>
    <w:rsid w:val="00B20AB1"/>
    <w:rsid w:val="00B20CCB"/>
    <w:rsid w:val="00B20EF9"/>
    <w:rsid w:val="00B22052"/>
    <w:rsid w:val="00B221E6"/>
    <w:rsid w:val="00B2228D"/>
    <w:rsid w:val="00B22524"/>
    <w:rsid w:val="00B22D54"/>
    <w:rsid w:val="00B22EB4"/>
    <w:rsid w:val="00B23245"/>
    <w:rsid w:val="00B238CB"/>
    <w:rsid w:val="00B246E4"/>
    <w:rsid w:val="00B247DA"/>
    <w:rsid w:val="00B24915"/>
    <w:rsid w:val="00B24E54"/>
    <w:rsid w:val="00B2513D"/>
    <w:rsid w:val="00B25480"/>
    <w:rsid w:val="00B2592A"/>
    <w:rsid w:val="00B26177"/>
    <w:rsid w:val="00B2654B"/>
    <w:rsid w:val="00B265A8"/>
    <w:rsid w:val="00B266F7"/>
    <w:rsid w:val="00B26E16"/>
    <w:rsid w:val="00B26FA8"/>
    <w:rsid w:val="00B270CA"/>
    <w:rsid w:val="00B27202"/>
    <w:rsid w:val="00B27348"/>
    <w:rsid w:val="00B273D1"/>
    <w:rsid w:val="00B27899"/>
    <w:rsid w:val="00B2795C"/>
    <w:rsid w:val="00B27AA2"/>
    <w:rsid w:val="00B27EB9"/>
    <w:rsid w:val="00B30176"/>
    <w:rsid w:val="00B3030B"/>
    <w:rsid w:val="00B30549"/>
    <w:rsid w:val="00B30ABE"/>
    <w:rsid w:val="00B30AE6"/>
    <w:rsid w:val="00B314E5"/>
    <w:rsid w:val="00B31D49"/>
    <w:rsid w:val="00B320A5"/>
    <w:rsid w:val="00B323C8"/>
    <w:rsid w:val="00B327A8"/>
    <w:rsid w:val="00B32C30"/>
    <w:rsid w:val="00B3320E"/>
    <w:rsid w:val="00B338FB"/>
    <w:rsid w:val="00B3395B"/>
    <w:rsid w:val="00B3409A"/>
    <w:rsid w:val="00B34566"/>
    <w:rsid w:val="00B34957"/>
    <w:rsid w:val="00B34DF9"/>
    <w:rsid w:val="00B34FD0"/>
    <w:rsid w:val="00B3517D"/>
    <w:rsid w:val="00B356D8"/>
    <w:rsid w:val="00B3697A"/>
    <w:rsid w:val="00B36F32"/>
    <w:rsid w:val="00B37086"/>
    <w:rsid w:val="00B3736B"/>
    <w:rsid w:val="00B376D6"/>
    <w:rsid w:val="00B377B0"/>
    <w:rsid w:val="00B37C8B"/>
    <w:rsid w:val="00B4016D"/>
    <w:rsid w:val="00B4071E"/>
    <w:rsid w:val="00B425BD"/>
    <w:rsid w:val="00B42754"/>
    <w:rsid w:val="00B428E4"/>
    <w:rsid w:val="00B43298"/>
    <w:rsid w:val="00B432FF"/>
    <w:rsid w:val="00B435CE"/>
    <w:rsid w:val="00B44153"/>
    <w:rsid w:val="00B442A6"/>
    <w:rsid w:val="00B44314"/>
    <w:rsid w:val="00B44427"/>
    <w:rsid w:val="00B4503E"/>
    <w:rsid w:val="00B458D3"/>
    <w:rsid w:val="00B45D7B"/>
    <w:rsid w:val="00B46694"/>
    <w:rsid w:val="00B4692F"/>
    <w:rsid w:val="00B46B1E"/>
    <w:rsid w:val="00B46DC9"/>
    <w:rsid w:val="00B46EF2"/>
    <w:rsid w:val="00B473B2"/>
    <w:rsid w:val="00B473EB"/>
    <w:rsid w:val="00B47871"/>
    <w:rsid w:val="00B47C72"/>
    <w:rsid w:val="00B503CA"/>
    <w:rsid w:val="00B506A6"/>
    <w:rsid w:val="00B50A14"/>
    <w:rsid w:val="00B50E2B"/>
    <w:rsid w:val="00B50EC9"/>
    <w:rsid w:val="00B51098"/>
    <w:rsid w:val="00B51995"/>
    <w:rsid w:val="00B51AE3"/>
    <w:rsid w:val="00B51C57"/>
    <w:rsid w:val="00B51F74"/>
    <w:rsid w:val="00B52061"/>
    <w:rsid w:val="00B5282E"/>
    <w:rsid w:val="00B53140"/>
    <w:rsid w:val="00B541AA"/>
    <w:rsid w:val="00B54BD7"/>
    <w:rsid w:val="00B54FB5"/>
    <w:rsid w:val="00B5579D"/>
    <w:rsid w:val="00B559F3"/>
    <w:rsid w:val="00B56336"/>
    <w:rsid w:val="00B564DD"/>
    <w:rsid w:val="00B5699F"/>
    <w:rsid w:val="00B56D61"/>
    <w:rsid w:val="00B57119"/>
    <w:rsid w:val="00B600C1"/>
    <w:rsid w:val="00B603C5"/>
    <w:rsid w:val="00B609FD"/>
    <w:rsid w:val="00B60AA0"/>
    <w:rsid w:val="00B61326"/>
    <w:rsid w:val="00B61608"/>
    <w:rsid w:val="00B61704"/>
    <w:rsid w:val="00B61AC2"/>
    <w:rsid w:val="00B62A2D"/>
    <w:rsid w:val="00B62CF8"/>
    <w:rsid w:val="00B62D85"/>
    <w:rsid w:val="00B634E3"/>
    <w:rsid w:val="00B63780"/>
    <w:rsid w:val="00B63A23"/>
    <w:rsid w:val="00B63C2E"/>
    <w:rsid w:val="00B63FB2"/>
    <w:rsid w:val="00B64C91"/>
    <w:rsid w:val="00B64DDC"/>
    <w:rsid w:val="00B650DC"/>
    <w:rsid w:val="00B6566E"/>
    <w:rsid w:val="00B65881"/>
    <w:rsid w:val="00B6593D"/>
    <w:rsid w:val="00B65BC1"/>
    <w:rsid w:val="00B65D6C"/>
    <w:rsid w:val="00B65E8F"/>
    <w:rsid w:val="00B65FD7"/>
    <w:rsid w:val="00B660B0"/>
    <w:rsid w:val="00B66181"/>
    <w:rsid w:val="00B66262"/>
    <w:rsid w:val="00B66858"/>
    <w:rsid w:val="00B6709F"/>
    <w:rsid w:val="00B67300"/>
    <w:rsid w:val="00B67398"/>
    <w:rsid w:val="00B676F4"/>
    <w:rsid w:val="00B677F5"/>
    <w:rsid w:val="00B679AD"/>
    <w:rsid w:val="00B702FA"/>
    <w:rsid w:val="00B705A4"/>
    <w:rsid w:val="00B707E5"/>
    <w:rsid w:val="00B70B4D"/>
    <w:rsid w:val="00B71481"/>
    <w:rsid w:val="00B71766"/>
    <w:rsid w:val="00B71873"/>
    <w:rsid w:val="00B71C0D"/>
    <w:rsid w:val="00B7221F"/>
    <w:rsid w:val="00B726DA"/>
    <w:rsid w:val="00B72B3E"/>
    <w:rsid w:val="00B72BD2"/>
    <w:rsid w:val="00B73D8E"/>
    <w:rsid w:val="00B73F3D"/>
    <w:rsid w:val="00B7414F"/>
    <w:rsid w:val="00B74473"/>
    <w:rsid w:val="00B746E1"/>
    <w:rsid w:val="00B74780"/>
    <w:rsid w:val="00B74AEE"/>
    <w:rsid w:val="00B74E85"/>
    <w:rsid w:val="00B75067"/>
    <w:rsid w:val="00B75356"/>
    <w:rsid w:val="00B757D6"/>
    <w:rsid w:val="00B760DF"/>
    <w:rsid w:val="00B762FB"/>
    <w:rsid w:val="00B76566"/>
    <w:rsid w:val="00B765C2"/>
    <w:rsid w:val="00B765EE"/>
    <w:rsid w:val="00B765F8"/>
    <w:rsid w:val="00B76605"/>
    <w:rsid w:val="00B76E9A"/>
    <w:rsid w:val="00B76EB1"/>
    <w:rsid w:val="00B7755F"/>
    <w:rsid w:val="00B777D3"/>
    <w:rsid w:val="00B7798D"/>
    <w:rsid w:val="00B77CCF"/>
    <w:rsid w:val="00B77FE0"/>
    <w:rsid w:val="00B80519"/>
    <w:rsid w:val="00B8085F"/>
    <w:rsid w:val="00B80ADF"/>
    <w:rsid w:val="00B80CFB"/>
    <w:rsid w:val="00B813CC"/>
    <w:rsid w:val="00B8144A"/>
    <w:rsid w:val="00B81487"/>
    <w:rsid w:val="00B8196D"/>
    <w:rsid w:val="00B81C76"/>
    <w:rsid w:val="00B81DFD"/>
    <w:rsid w:val="00B82415"/>
    <w:rsid w:val="00B82426"/>
    <w:rsid w:val="00B8296D"/>
    <w:rsid w:val="00B82C5D"/>
    <w:rsid w:val="00B82CDF"/>
    <w:rsid w:val="00B83036"/>
    <w:rsid w:val="00B836D5"/>
    <w:rsid w:val="00B83947"/>
    <w:rsid w:val="00B83EC4"/>
    <w:rsid w:val="00B83F90"/>
    <w:rsid w:val="00B8413A"/>
    <w:rsid w:val="00B84DD9"/>
    <w:rsid w:val="00B855BD"/>
    <w:rsid w:val="00B85928"/>
    <w:rsid w:val="00B85F70"/>
    <w:rsid w:val="00B86326"/>
    <w:rsid w:val="00B8647D"/>
    <w:rsid w:val="00B86864"/>
    <w:rsid w:val="00B86A46"/>
    <w:rsid w:val="00B86CCD"/>
    <w:rsid w:val="00B86CF3"/>
    <w:rsid w:val="00B8736D"/>
    <w:rsid w:val="00B87895"/>
    <w:rsid w:val="00B879A1"/>
    <w:rsid w:val="00B87CE2"/>
    <w:rsid w:val="00B87E3A"/>
    <w:rsid w:val="00B87FE0"/>
    <w:rsid w:val="00B90655"/>
    <w:rsid w:val="00B90C91"/>
    <w:rsid w:val="00B90C97"/>
    <w:rsid w:val="00B90DAE"/>
    <w:rsid w:val="00B91106"/>
    <w:rsid w:val="00B915C0"/>
    <w:rsid w:val="00B91706"/>
    <w:rsid w:val="00B91783"/>
    <w:rsid w:val="00B91876"/>
    <w:rsid w:val="00B91C33"/>
    <w:rsid w:val="00B91D42"/>
    <w:rsid w:val="00B91F9E"/>
    <w:rsid w:val="00B92654"/>
    <w:rsid w:val="00B9274D"/>
    <w:rsid w:val="00B92846"/>
    <w:rsid w:val="00B92D15"/>
    <w:rsid w:val="00B92FF3"/>
    <w:rsid w:val="00B93186"/>
    <w:rsid w:val="00B935B7"/>
    <w:rsid w:val="00B936B1"/>
    <w:rsid w:val="00B93902"/>
    <w:rsid w:val="00B93AE2"/>
    <w:rsid w:val="00B93D4C"/>
    <w:rsid w:val="00B93D7B"/>
    <w:rsid w:val="00B93F82"/>
    <w:rsid w:val="00B945DF"/>
    <w:rsid w:val="00B9478F"/>
    <w:rsid w:val="00B948FB"/>
    <w:rsid w:val="00B94EB4"/>
    <w:rsid w:val="00B9511A"/>
    <w:rsid w:val="00B954E8"/>
    <w:rsid w:val="00B95770"/>
    <w:rsid w:val="00B957AD"/>
    <w:rsid w:val="00B958BC"/>
    <w:rsid w:val="00B95993"/>
    <w:rsid w:val="00B95B2F"/>
    <w:rsid w:val="00B97129"/>
    <w:rsid w:val="00B97195"/>
    <w:rsid w:val="00B9729C"/>
    <w:rsid w:val="00B972CA"/>
    <w:rsid w:val="00B97594"/>
    <w:rsid w:val="00B97836"/>
    <w:rsid w:val="00B97AA2"/>
    <w:rsid w:val="00BA0057"/>
    <w:rsid w:val="00BA047A"/>
    <w:rsid w:val="00BA0625"/>
    <w:rsid w:val="00BA0689"/>
    <w:rsid w:val="00BA08F6"/>
    <w:rsid w:val="00BA119D"/>
    <w:rsid w:val="00BA1BDB"/>
    <w:rsid w:val="00BA1D7B"/>
    <w:rsid w:val="00BA263D"/>
    <w:rsid w:val="00BA2A49"/>
    <w:rsid w:val="00BA2D65"/>
    <w:rsid w:val="00BA2EC7"/>
    <w:rsid w:val="00BA35E0"/>
    <w:rsid w:val="00BA364C"/>
    <w:rsid w:val="00BA39DA"/>
    <w:rsid w:val="00BA3F09"/>
    <w:rsid w:val="00BA46F5"/>
    <w:rsid w:val="00BA485D"/>
    <w:rsid w:val="00BA48EF"/>
    <w:rsid w:val="00BA4FA6"/>
    <w:rsid w:val="00BA4FA7"/>
    <w:rsid w:val="00BA564B"/>
    <w:rsid w:val="00BA587A"/>
    <w:rsid w:val="00BA5A22"/>
    <w:rsid w:val="00BA5A4B"/>
    <w:rsid w:val="00BA5D60"/>
    <w:rsid w:val="00BA6156"/>
    <w:rsid w:val="00BA64B2"/>
    <w:rsid w:val="00BA6908"/>
    <w:rsid w:val="00BA6D22"/>
    <w:rsid w:val="00BA6DC8"/>
    <w:rsid w:val="00BA7031"/>
    <w:rsid w:val="00BA710A"/>
    <w:rsid w:val="00BA73D4"/>
    <w:rsid w:val="00BA79FF"/>
    <w:rsid w:val="00BB03F3"/>
    <w:rsid w:val="00BB08EA"/>
    <w:rsid w:val="00BB0911"/>
    <w:rsid w:val="00BB0D2F"/>
    <w:rsid w:val="00BB123A"/>
    <w:rsid w:val="00BB1353"/>
    <w:rsid w:val="00BB1BD3"/>
    <w:rsid w:val="00BB1BF9"/>
    <w:rsid w:val="00BB1BFE"/>
    <w:rsid w:val="00BB1D0F"/>
    <w:rsid w:val="00BB1D40"/>
    <w:rsid w:val="00BB1F43"/>
    <w:rsid w:val="00BB204A"/>
    <w:rsid w:val="00BB21C1"/>
    <w:rsid w:val="00BB3133"/>
    <w:rsid w:val="00BB3175"/>
    <w:rsid w:val="00BB34B1"/>
    <w:rsid w:val="00BB4178"/>
    <w:rsid w:val="00BB4321"/>
    <w:rsid w:val="00BB449A"/>
    <w:rsid w:val="00BB44BD"/>
    <w:rsid w:val="00BB4551"/>
    <w:rsid w:val="00BB4659"/>
    <w:rsid w:val="00BB48F3"/>
    <w:rsid w:val="00BB4B0F"/>
    <w:rsid w:val="00BB4C24"/>
    <w:rsid w:val="00BB513C"/>
    <w:rsid w:val="00BB54A8"/>
    <w:rsid w:val="00BB5A3E"/>
    <w:rsid w:val="00BB6726"/>
    <w:rsid w:val="00BB6C41"/>
    <w:rsid w:val="00BB76AA"/>
    <w:rsid w:val="00BB77D7"/>
    <w:rsid w:val="00BB7A40"/>
    <w:rsid w:val="00BB7DEE"/>
    <w:rsid w:val="00BC00DE"/>
    <w:rsid w:val="00BC0631"/>
    <w:rsid w:val="00BC0812"/>
    <w:rsid w:val="00BC0A57"/>
    <w:rsid w:val="00BC0CA9"/>
    <w:rsid w:val="00BC0E26"/>
    <w:rsid w:val="00BC0FC2"/>
    <w:rsid w:val="00BC160A"/>
    <w:rsid w:val="00BC16E1"/>
    <w:rsid w:val="00BC1A8E"/>
    <w:rsid w:val="00BC1D49"/>
    <w:rsid w:val="00BC1DEE"/>
    <w:rsid w:val="00BC2061"/>
    <w:rsid w:val="00BC2321"/>
    <w:rsid w:val="00BC244C"/>
    <w:rsid w:val="00BC2731"/>
    <w:rsid w:val="00BC2906"/>
    <w:rsid w:val="00BC2AF5"/>
    <w:rsid w:val="00BC32F1"/>
    <w:rsid w:val="00BC3A1B"/>
    <w:rsid w:val="00BC3B0D"/>
    <w:rsid w:val="00BC42C1"/>
    <w:rsid w:val="00BC44ED"/>
    <w:rsid w:val="00BC4835"/>
    <w:rsid w:val="00BC4EE8"/>
    <w:rsid w:val="00BC5303"/>
    <w:rsid w:val="00BC576E"/>
    <w:rsid w:val="00BC5BEF"/>
    <w:rsid w:val="00BC5DDD"/>
    <w:rsid w:val="00BC5E97"/>
    <w:rsid w:val="00BC62C1"/>
    <w:rsid w:val="00BC62FA"/>
    <w:rsid w:val="00BC63FF"/>
    <w:rsid w:val="00BC6880"/>
    <w:rsid w:val="00BC690C"/>
    <w:rsid w:val="00BC6B09"/>
    <w:rsid w:val="00BC6CDF"/>
    <w:rsid w:val="00BC75AC"/>
    <w:rsid w:val="00BC78ED"/>
    <w:rsid w:val="00BC7BF4"/>
    <w:rsid w:val="00BD0333"/>
    <w:rsid w:val="00BD06BC"/>
    <w:rsid w:val="00BD110F"/>
    <w:rsid w:val="00BD24C4"/>
    <w:rsid w:val="00BD27D7"/>
    <w:rsid w:val="00BD2936"/>
    <w:rsid w:val="00BD37E1"/>
    <w:rsid w:val="00BD3FA2"/>
    <w:rsid w:val="00BD44AB"/>
    <w:rsid w:val="00BD49EB"/>
    <w:rsid w:val="00BD4A42"/>
    <w:rsid w:val="00BD4B08"/>
    <w:rsid w:val="00BD4D7E"/>
    <w:rsid w:val="00BD53DA"/>
    <w:rsid w:val="00BD54D6"/>
    <w:rsid w:val="00BD557B"/>
    <w:rsid w:val="00BD5A1B"/>
    <w:rsid w:val="00BD6426"/>
    <w:rsid w:val="00BD654F"/>
    <w:rsid w:val="00BD6A7F"/>
    <w:rsid w:val="00BD6B25"/>
    <w:rsid w:val="00BD6D45"/>
    <w:rsid w:val="00BD6FBF"/>
    <w:rsid w:val="00BD71D4"/>
    <w:rsid w:val="00BD768A"/>
    <w:rsid w:val="00BD7710"/>
    <w:rsid w:val="00BD7818"/>
    <w:rsid w:val="00BD7A22"/>
    <w:rsid w:val="00BD7A43"/>
    <w:rsid w:val="00BD7BFC"/>
    <w:rsid w:val="00BE033B"/>
    <w:rsid w:val="00BE040E"/>
    <w:rsid w:val="00BE117F"/>
    <w:rsid w:val="00BE1373"/>
    <w:rsid w:val="00BE1525"/>
    <w:rsid w:val="00BE1568"/>
    <w:rsid w:val="00BE2428"/>
    <w:rsid w:val="00BE24C7"/>
    <w:rsid w:val="00BE2DF8"/>
    <w:rsid w:val="00BE3865"/>
    <w:rsid w:val="00BE3DA1"/>
    <w:rsid w:val="00BE40A0"/>
    <w:rsid w:val="00BE48EC"/>
    <w:rsid w:val="00BE4BED"/>
    <w:rsid w:val="00BE4D65"/>
    <w:rsid w:val="00BE507B"/>
    <w:rsid w:val="00BE56FD"/>
    <w:rsid w:val="00BE571B"/>
    <w:rsid w:val="00BE5BF3"/>
    <w:rsid w:val="00BE6214"/>
    <w:rsid w:val="00BE6F22"/>
    <w:rsid w:val="00BE737B"/>
    <w:rsid w:val="00BE7587"/>
    <w:rsid w:val="00BE7DF8"/>
    <w:rsid w:val="00BF0717"/>
    <w:rsid w:val="00BF0E9F"/>
    <w:rsid w:val="00BF19CC"/>
    <w:rsid w:val="00BF1A2B"/>
    <w:rsid w:val="00BF20B4"/>
    <w:rsid w:val="00BF2757"/>
    <w:rsid w:val="00BF2A7A"/>
    <w:rsid w:val="00BF2E14"/>
    <w:rsid w:val="00BF3383"/>
    <w:rsid w:val="00BF36A9"/>
    <w:rsid w:val="00BF374D"/>
    <w:rsid w:val="00BF3B92"/>
    <w:rsid w:val="00BF3F83"/>
    <w:rsid w:val="00BF41E0"/>
    <w:rsid w:val="00BF45FC"/>
    <w:rsid w:val="00BF4816"/>
    <w:rsid w:val="00BF48A4"/>
    <w:rsid w:val="00BF5408"/>
    <w:rsid w:val="00BF59FC"/>
    <w:rsid w:val="00BF5EE7"/>
    <w:rsid w:val="00BF605E"/>
    <w:rsid w:val="00BF6127"/>
    <w:rsid w:val="00BF6477"/>
    <w:rsid w:val="00BF68FB"/>
    <w:rsid w:val="00BF6A4C"/>
    <w:rsid w:val="00BF6FB2"/>
    <w:rsid w:val="00BF7014"/>
    <w:rsid w:val="00BF7239"/>
    <w:rsid w:val="00BF74B5"/>
    <w:rsid w:val="00BF7575"/>
    <w:rsid w:val="00BF76F5"/>
    <w:rsid w:val="00BF7EAC"/>
    <w:rsid w:val="00C01182"/>
    <w:rsid w:val="00C01305"/>
    <w:rsid w:val="00C01639"/>
    <w:rsid w:val="00C01DD8"/>
    <w:rsid w:val="00C01DE8"/>
    <w:rsid w:val="00C02721"/>
    <w:rsid w:val="00C02B9A"/>
    <w:rsid w:val="00C02D32"/>
    <w:rsid w:val="00C02F78"/>
    <w:rsid w:val="00C0321E"/>
    <w:rsid w:val="00C03419"/>
    <w:rsid w:val="00C03DEE"/>
    <w:rsid w:val="00C04400"/>
    <w:rsid w:val="00C045E5"/>
    <w:rsid w:val="00C048D7"/>
    <w:rsid w:val="00C04E84"/>
    <w:rsid w:val="00C05477"/>
    <w:rsid w:val="00C05628"/>
    <w:rsid w:val="00C0587F"/>
    <w:rsid w:val="00C05A01"/>
    <w:rsid w:val="00C05DBF"/>
    <w:rsid w:val="00C073C7"/>
    <w:rsid w:val="00C07658"/>
    <w:rsid w:val="00C0773E"/>
    <w:rsid w:val="00C07C2D"/>
    <w:rsid w:val="00C100CB"/>
    <w:rsid w:val="00C1010F"/>
    <w:rsid w:val="00C10247"/>
    <w:rsid w:val="00C1082A"/>
    <w:rsid w:val="00C11A18"/>
    <w:rsid w:val="00C11C5E"/>
    <w:rsid w:val="00C11EBF"/>
    <w:rsid w:val="00C121F8"/>
    <w:rsid w:val="00C12539"/>
    <w:rsid w:val="00C1262E"/>
    <w:rsid w:val="00C12A9D"/>
    <w:rsid w:val="00C12ED1"/>
    <w:rsid w:val="00C1362B"/>
    <w:rsid w:val="00C13864"/>
    <w:rsid w:val="00C13940"/>
    <w:rsid w:val="00C14323"/>
    <w:rsid w:val="00C144EE"/>
    <w:rsid w:val="00C1482B"/>
    <w:rsid w:val="00C14839"/>
    <w:rsid w:val="00C15B41"/>
    <w:rsid w:val="00C15BE6"/>
    <w:rsid w:val="00C15DF6"/>
    <w:rsid w:val="00C16B2F"/>
    <w:rsid w:val="00C16F01"/>
    <w:rsid w:val="00C17177"/>
    <w:rsid w:val="00C175BC"/>
    <w:rsid w:val="00C178B7"/>
    <w:rsid w:val="00C17AE0"/>
    <w:rsid w:val="00C17BD2"/>
    <w:rsid w:val="00C20093"/>
    <w:rsid w:val="00C20289"/>
    <w:rsid w:val="00C20B3C"/>
    <w:rsid w:val="00C210FE"/>
    <w:rsid w:val="00C2163F"/>
    <w:rsid w:val="00C2178F"/>
    <w:rsid w:val="00C21B72"/>
    <w:rsid w:val="00C22434"/>
    <w:rsid w:val="00C22638"/>
    <w:rsid w:val="00C22867"/>
    <w:rsid w:val="00C22B9E"/>
    <w:rsid w:val="00C2326C"/>
    <w:rsid w:val="00C23803"/>
    <w:rsid w:val="00C23A29"/>
    <w:rsid w:val="00C24AFC"/>
    <w:rsid w:val="00C259C1"/>
    <w:rsid w:val="00C25A5F"/>
    <w:rsid w:val="00C2620F"/>
    <w:rsid w:val="00C262EF"/>
    <w:rsid w:val="00C2690D"/>
    <w:rsid w:val="00C27195"/>
    <w:rsid w:val="00C27216"/>
    <w:rsid w:val="00C2731E"/>
    <w:rsid w:val="00C27552"/>
    <w:rsid w:val="00C27D36"/>
    <w:rsid w:val="00C3000D"/>
    <w:rsid w:val="00C30016"/>
    <w:rsid w:val="00C30360"/>
    <w:rsid w:val="00C30895"/>
    <w:rsid w:val="00C30FDE"/>
    <w:rsid w:val="00C3149C"/>
    <w:rsid w:val="00C31B42"/>
    <w:rsid w:val="00C323C6"/>
    <w:rsid w:val="00C329E9"/>
    <w:rsid w:val="00C33514"/>
    <w:rsid w:val="00C3352A"/>
    <w:rsid w:val="00C3376F"/>
    <w:rsid w:val="00C33A17"/>
    <w:rsid w:val="00C33B9A"/>
    <w:rsid w:val="00C33BB6"/>
    <w:rsid w:val="00C33C25"/>
    <w:rsid w:val="00C33CEC"/>
    <w:rsid w:val="00C3473D"/>
    <w:rsid w:val="00C350DB"/>
    <w:rsid w:val="00C35103"/>
    <w:rsid w:val="00C35308"/>
    <w:rsid w:val="00C35D13"/>
    <w:rsid w:val="00C36866"/>
    <w:rsid w:val="00C368C0"/>
    <w:rsid w:val="00C36BE3"/>
    <w:rsid w:val="00C36F70"/>
    <w:rsid w:val="00C37025"/>
    <w:rsid w:val="00C3719E"/>
    <w:rsid w:val="00C3781E"/>
    <w:rsid w:val="00C378FE"/>
    <w:rsid w:val="00C37BAB"/>
    <w:rsid w:val="00C37E87"/>
    <w:rsid w:val="00C40187"/>
    <w:rsid w:val="00C40410"/>
    <w:rsid w:val="00C404F4"/>
    <w:rsid w:val="00C40702"/>
    <w:rsid w:val="00C40ABA"/>
    <w:rsid w:val="00C41456"/>
    <w:rsid w:val="00C41C73"/>
    <w:rsid w:val="00C41CCE"/>
    <w:rsid w:val="00C421B9"/>
    <w:rsid w:val="00C425F2"/>
    <w:rsid w:val="00C43486"/>
    <w:rsid w:val="00C43A92"/>
    <w:rsid w:val="00C43C7A"/>
    <w:rsid w:val="00C43F96"/>
    <w:rsid w:val="00C44DB7"/>
    <w:rsid w:val="00C44F33"/>
    <w:rsid w:val="00C450BC"/>
    <w:rsid w:val="00C450EE"/>
    <w:rsid w:val="00C45560"/>
    <w:rsid w:val="00C460A7"/>
    <w:rsid w:val="00C46199"/>
    <w:rsid w:val="00C469C7"/>
    <w:rsid w:val="00C46C85"/>
    <w:rsid w:val="00C47202"/>
    <w:rsid w:val="00C474EC"/>
    <w:rsid w:val="00C47BD1"/>
    <w:rsid w:val="00C506FA"/>
    <w:rsid w:val="00C50ABD"/>
    <w:rsid w:val="00C50ADA"/>
    <w:rsid w:val="00C50F47"/>
    <w:rsid w:val="00C510D2"/>
    <w:rsid w:val="00C517E2"/>
    <w:rsid w:val="00C51996"/>
    <w:rsid w:val="00C52905"/>
    <w:rsid w:val="00C52D9A"/>
    <w:rsid w:val="00C53966"/>
    <w:rsid w:val="00C53C58"/>
    <w:rsid w:val="00C53E71"/>
    <w:rsid w:val="00C53E9C"/>
    <w:rsid w:val="00C54A21"/>
    <w:rsid w:val="00C54CE9"/>
    <w:rsid w:val="00C55066"/>
    <w:rsid w:val="00C55113"/>
    <w:rsid w:val="00C554F3"/>
    <w:rsid w:val="00C5563B"/>
    <w:rsid w:val="00C557A9"/>
    <w:rsid w:val="00C55DAD"/>
    <w:rsid w:val="00C55EBA"/>
    <w:rsid w:val="00C56374"/>
    <w:rsid w:val="00C565AF"/>
    <w:rsid w:val="00C566CA"/>
    <w:rsid w:val="00C5692E"/>
    <w:rsid w:val="00C5713E"/>
    <w:rsid w:val="00C57179"/>
    <w:rsid w:val="00C573A4"/>
    <w:rsid w:val="00C5765A"/>
    <w:rsid w:val="00C57668"/>
    <w:rsid w:val="00C578E6"/>
    <w:rsid w:val="00C60B1C"/>
    <w:rsid w:val="00C60B7E"/>
    <w:rsid w:val="00C60BD6"/>
    <w:rsid w:val="00C619A1"/>
    <w:rsid w:val="00C61A2A"/>
    <w:rsid w:val="00C62297"/>
    <w:rsid w:val="00C625C3"/>
    <w:rsid w:val="00C62D1F"/>
    <w:rsid w:val="00C63283"/>
    <w:rsid w:val="00C634B2"/>
    <w:rsid w:val="00C63543"/>
    <w:rsid w:val="00C6374A"/>
    <w:rsid w:val="00C63D86"/>
    <w:rsid w:val="00C63F9A"/>
    <w:rsid w:val="00C64573"/>
    <w:rsid w:val="00C6485D"/>
    <w:rsid w:val="00C64B95"/>
    <w:rsid w:val="00C64D70"/>
    <w:rsid w:val="00C64E83"/>
    <w:rsid w:val="00C657BB"/>
    <w:rsid w:val="00C657D0"/>
    <w:rsid w:val="00C65D4D"/>
    <w:rsid w:val="00C6603F"/>
    <w:rsid w:val="00C663D0"/>
    <w:rsid w:val="00C66DF7"/>
    <w:rsid w:val="00C670CC"/>
    <w:rsid w:val="00C67249"/>
    <w:rsid w:val="00C67505"/>
    <w:rsid w:val="00C677DB"/>
    <w:rsid w:val="00C6794A"/>
    <w:rsid w:val="00C67B7F"/>
    <w:rsid w:val="00C67CCE"/>
    <w:rsid w:val="00C67DEB"/>
    <w:rsid w:val="00C67FB6"/>
    <w:rsid w:val="00C70086"/>
    <w:rsid w:val="00C70114"/>
    <w:rsid w:val="00C70626"/>
    <w:rsid w:val="00C706D2"/>
    <w:rsid w:val="00C707F3"/>
    <w:rsid w:val="00C70894"/>
    <w:rsid w:val="00C70A8B"/>
    <w:rsid w:val="00C70F79"/>
    <w:rsid w:val="00C70FC3"/>
    <w:rsid w:val="00C71351"/>
    <w:rsid w:val="00C713C4"/>
    <w:rsid w:val="00C721C9"/>
    <w:rsid w:val="00C72234"/>
    <w:rsid w:val="00C73D49"/>
    <w:rsid w:val="00C7427E"/>
    <w:rsid w:val="00C74327"/>
    <w:rsid w:val="00C74C11"/>
    <w:rsid w:val="00C74C13"/>
    <w:rsid w:val="00C75B4C"/>
    <w:rsid w:val="00C75BD1"/>
    <w:rsid w:val="00C75F88"/>
    <w:rsid w:val="00C762A8"/>
    <w:rsid w:val="00C76942"/>
    <w:rsid w:val="00C76EF7"/>
    <w:rsid w:val="00C76F97"/>
    <w:rsid w:val="00C771FC"/>
    <w:rsid w:val="00C77976"/>
    <w:rsid w:val="00C77B2F"/>
    <w:rsid w:val="00C77D48"/>
    <w:rsid w:val="00C77DCC"/>
    <w:rsid w:val="00C77F1B"/>
    <w:rsid w:val="00C80192"/>
    <w:rsid w:val="00C8020B"/>
    <w:rsid w:val="00C8031C"/>
    <w:rsid w:val="00C80631"/>
    <w:rsid w:val="00C80A8D"/>
    <w:rsid w:val="00C80AF5"/>
    <w:rsid w:val="00C80E1B"/>
    <w:rsid w:val="00C812FC"/>
    <w:rsid w:val="00C813E5"/>
    <w:rsid w:val="00C81A3E"/>
    <w:rsid w:val="00C81E8B"/>
    <w:rsid w:val="00C82235"/>
    <w:rsid w:val="00C827D8"/>
    <w:rsid w:val="00C82A18"/>
    <w:rsid w:val="00C830CC"/>
    <w:rsid w:val="00C839BB"/>
    <w:rsid w:val="00C83D43"/>
    <w:rsid w:val="00C83DE0"/>
    <w:rsid w:val="00C83E7D"/>
    <w:rsid w:val="00C840ED"/>
    <w:rsid w:val="00C84DF9"/>
    <w:rsid w:val="00C84FAD"/>
    <w:rsid w:val="00C85E2A"/>
    <w:rsid w:val="00C85E2F"/>
    <w:rsid w:val="00C8603C"/>
    <w:rsid w:val="00C861C7"/>
    <w:rsid w:val="00C865A0"/>
    <w:rsid w:val="00C86F7C"/>
    <w:rsid w:val="00C87C70"/>
    <w:rsid w:val="00C9003F"/>
    <w:rsid w:val="00C90101"/>
    <w:rsid w:val="00C901AE"/>
    <w:rsid w:val="00C90407"/>
    <w:rsid w:val="00C90799"/>
    <w:rsid w:val="00C909CA"/>
    <w:rsid w:val="00C91596"/>
    <w:rsid w:val="00C917D0"/>
    <w:rsid w:val="00C91CC0"/>
    <w:rsid w:val="00C91CEE"/>
    <w:rsid w:val="00C9216D"/>
    <w:rsid w:val="00C92210"/>
    <w:rsid w:val="00C92926"/>
    <w:rsid w:val="00C9293C"/>
    <w:rsid w:val="00C92DA7"/>
    <w:rsid w:val="00C92DB1"/>
    <w:rsid w:val="00C93133"/>
    <w:rsid w:val="00C9325A"/>
    <w:rsid w:val="00C934BA"/>
    <w:rsid w:val="00C9356C"/>
    <w:rsid w:val="00C93595"/>
    <w:rsid w:val="00C935FF"/>
    <w:rsid w:val="00C94D86"/>
    <w:rsid w:val="00C94F22"/>
    <w:rsid w:val="00C9564E"/>
    <w:rsid w:val="00C95A8B"/>
    <w:rsid w:val="00C95D4C"/>
    <w:rsid w:val="00C962D3"/>
    <w:rsid w:val="00C96645"/>
    <w:rsid w:val="00C972F6"/>
    <w:rsid w:val="00C977FF"/>
    <w:rsid w:val="00C97841"/>
    <w:rsid w:val="00C9788B"/>
    <w:rsid w:val="00CA0538"/>
    <w:rsid w:val="00CA068C"/>
    <w:rsid w:val="00CA109E"/>
    <w:rsid w:val="00CA17E1"/>
    <w:rsid w:val="00CA1908"/>
    <w:rsid w:val="00CA1C97"/>
    <w:rsid w:val="00CA2199"/>
    <w:rsid w:val="00CA22EC"/>
    <w:rsid w:val="00CA25C7"/>
    <w:rsid w:val="00CA2A38"/>
    <w:rsid w:val="00CA2A53"/>
    <w:rsid w:val="00CA2B1A"/>
    <w:rsid w:val="00CA3012"/>
    <w:rsid w:val="00CA3E66"/>
    <w:rsid w:val="00CA4032"/>
    <w:rsid w:val="00CA4545"/>
    <w:rsid w:val="00CA47CB"/>
    <w:rsid w:val="00CA497C"/>
    <w:rsid w:val="00CA5846"/>
    <w:rsid w:val="00CA5862"/>
    <w:rsid w:val="00CA58DC"/>
    <w:rsid w:val="00CA5CBF"/>
    <w:rsid w:val="00CA62A6"/>
    <w:rsid w:val="00CA62E8"/>
    <w:rsid w:val="00CA63F8"/>
    <w:rsid w:val="00CA653B"/>
    <w:rsid w:val="00CA693E"/>
    <w:rsid w:val="00CA6A0C"/>
    <w:rsid w:val="00CA75A5"/>
    <w:rsid w:val="00CA7E39"/>
    <w:rsid w:val="00CA7FCD"/>
    <w:rsid w:val="00CB009B"/>
    <w:rsid w:val="00CB044F"/>
    <w:rsid w:val="00CB0982"/>
    <w:rsid w:val="00CB0B48"/>
    <w:rsid w:val="00CB0B62"/>
    <w:rsid w:val="00CB0D98"/>
    <w:rsid w:val="00CB11C2"/>
    <w:rsid w:val="00CB1D6E"/>
    <w:rsid w:val="00CB2118"/>
    <w:rsid w:val="00CB23D7"/>
    <w:rsid w:val="00CB2A44"/>
    <w:rsid w:val="00CB3189"/>
    <w:rsid w:val="00CB3AC3"/>
    <w:rsid w:val="00CB4064"/>
    <w:rsid w:val="00CB5686"/>
    <w:rsid w:val="00CB5945"/>
    <w:rsid w:val="00CB5A29"/>
    <w:rsid w:val="00CB5D9D"/>
    <w:rsid w:val="00CB600F"/>
    <w:rsid w:val="00CB65A1"/>
    <w:rsid w:val="00CB6F70"/>
    <w:rsid w:val="00CB6F9C"/>
    <w:rsid w:val="00CB722F"/>
    <w:rsid w:val="00CB7252"/>
    <w:rsid w:val="00CB7268"/>
    <w:rsid w:val="00CB7390"/>
    <w:rsid w:val="00CB7715"/>
    <w:rsid w:val="00CB7A8A"/>
    <w:rsid w:val="00CB7D74"/>
    <w:rsid w:val="00CC0B84"/>
    <w:rsid w:val="00CC0C51"/>
    <w:rsid w:val="00CC0ECC"/>
    <w:rsid w:val="00CC1297"/>
    <w:rsid w:val="00CC1782"/>
    <w:rsid w:val="00CC1798"/>
    <w:rsid w:val="00CC1BA5"/>
    <w:rsid w:val="00CC2538"/>
    <w:rsid w:val="00CC265C"/>
    <w:rsid w:val="00CC2979"/>
    <w:rsid w:val="00CC2D4E"/>
    <w:rsid w:val="00CC2EFA"/>
    <w:rsid w:val="00CC2F7C"/>
    <w:rsid w:val="00CC3353"/>
    <w:rsid w:val="00CC3C9D"/>
    <w:rsid w:val="00CC3F32"/>
    <w:rsid w:val="00CC40CF"/>
    <w:rsid w:val="00CC41BA"/>
    <w:rsid w:val="00CC443D"/>
    <w:rsid w:val="00CC4724"/>
    <w:rsid w:val="00CC48EA"/>
    <w:rsid w:val="00CC5D39"/>
    <w:rsid w:val="00CC5DFA"/>
    <w:rsid w:val="00CC668B"/>
    <w:rsid w:val="00CC6CE4"/>
    <w:rsid w:val="00CC7284"/>
    <w:rsid w:val="00CC740C"/>
    <w:rsid w:val="00CC7744"/>
    <w:rsid w:val="00CC793A"/>
    <w:rsid w:val="00CD0048"/>
    <w:rsid w:val="00CD07B5"/>
    <w:rsid w:val="00CD09C0"/>
    <w:rsid w:val="00CD0D0E"/>
    <w:rsid w:val="00CD0F87"/>
    <w:rsid w:val="00CD1033"/>
    <w:rsid w:val="00CD15D1"/>
    <w:rsid w:val="00CD1619"/>
    <w:rsid w:val="00CD17C4"/>
    <w:rsid w:val="00CD1A99"/>
    <w:rsid w:val="00CD1B0C"/>
    <w:rsid w:val="00CD1B91"/>
    <w:rsid w:val="00CD2288"/>
    <w:rsid w:val="00CD24F8"/>
    <w:rsid w:val="00CD279D"/>
    <w:rsid w:val="00CD2828"/>
    <w:rsid w:val="00CD3005"/>
    <w:rsid w:val="00CD316F"/>
    <w:rsid w:val="00CD3313"/>
    <w:rsid w:val="00CD35DC"/>
    <w:rsid w:val="00CD37FF"/>
    <w:rsid w:val="00CD38E0"/>
    <w:rsid w:val="00CD4006"/>
    <w:rsid w:val="00CD4AE6"/>
    <w:rsid w:val="00CD511D"/>
    <w:rsid w:val="00CD5170"/>
    <w:rsid w:val="00CD5262"/>
    <w:rsid w:val="00CD55F7"/>
    <w:rsid w:val="00CD5677"/>
    <w:rsid w:val="00CD569B"/>
    <w:rsid w:val="00CD594C"/>
    <w:rsid w:val="00CD5AA9"/>
    <w:rsid w:val="00CD5D70"/>
    <w:rsid w:val="00CD5D72"/>
    <w:rsid w:val="00CD5DCF"/>
    <w:rsid w:val="00CD5F38"/>
    <w:rsid w:val="00CD5F89"/>
    <w:rsid w:val="00CD5FAB"/>
    <w:rsid w:val="00CD6279"/>
    <w:rsid w:val="00CD657B"/>
    <w:rsid w:val="00CD66CE"/>
    <w:rsid w:val="00CD69DC"/>
    <w:rsid w:val="00CD6A95"/>
    <w:rsid w:val="00CD6A97"/>
    <w:rsid w:val="00CD71C9"/>
    <w:rsid w:val="00CD766E"/>
    <w:rsid w:val="00CD7A91"/>
    <w:rsid w:val="00CD7DA4"/>
    <w:rsid w:val="00CE028C"/>
    <w:rsid w:val="00CE0699"/>
    <w:rsid w:val="00CE0BE5"/>
    <w:rsid w:val="00CE0C0B"/>
    <w:rsid w:val="00CE0CB1"/>
    <w:rsid w:val="00CE16CA"/>
    <w:rsid w:val="00CE1A06"/>
    <w:rsid w:val="00CE1A5B"/>
    <w:rsid w:val="00CE1CB2"/>
    <w:rsid w:val="00CE2D03"/>
    <w:rsid w:val="00CE31A7"/>
    <w:rsid w:val="00CE3545"/>
    <w:rsid w:val="00CE3E5C"/>
    <w:rsid w:val="00CE3F71"/>
    <w:rsid w:val="00CE428C"/>
    <w:rsid w:val="00CE4B27"/>
    <w:rsid w:val="00CE5332"/>
    <w:rsid w:val="00CE560F"/>
    <w:rsid w:val="00CE66E7"/>
    <w:rsid w:val="00CE674A"/>
    <w:rsid w:val="00CE7403"/>
    <w:rsid w:val="00CE74AF"/>
    <w:rsid w:val="00CE74FC"/>
    <w:rsid w:val="00CE7D43"/>
    <w:rsid w:val="00CE7EFB"/>
    <w:rsid w:val="00CF07DF"/>
    <w:rsid w:val="00CF0F1F"/>
    <w:rsid w:val="00CF126C"/>
    <w:rsid w:val="00CF13C8"/>
    <w:rsid w:val="00CF1552"/>
    <w:rsid w:val="00CF1A10"/>
    <w:rsid w:val="00CF1D61"/>
    <w:rsid w:val="00CF1E07"/>
    <w:rsid w:val="00CF234D"/>
    <w:rsid w:val="00CF236A"/>
    <w:rsid w:val="00CF256A"/>
    <w:rsid w:val="00CF2AA0"/>
    <w:rsid w:val="00CF3105"/>
    <w:rsid w:val="00CF369A"/>
    <w:rsid w:val="00CF3805"/>
    <w:rsid w:val="00CF38A9"/>
    <w:rsid w:val="00CF3BBC"/>
    <w:rsid w:val="00CF3C58"/>
    <w:rsid w:val="00CF3D0A"/>
    <w:rsid w:val="00CF4B30"/>
    <w:rsid w:val="00CF5642"/>
    <w:rsid w:val="00CF5681"/>
    <w:rsid w:val="00CF5846"/>
    <w:rsid w:val="00CF5DC6"/>
    <w:rsid w:val="00CF60C0"/>
    <w:rsid w:val="00CF60FA"/>
    <w:rsid w:val="00CF6AFF"/>
    <w:rsid w:val="00CF6FC6"/>
    <w:rsid w:val="00CF7298"/>
    <w:rsid w:val="00CF743C"/>
    <w:rsid w:val="00CF7646"/>
    <w:rsid w:val="00CF7AB3"/>
    <w:rsid w:val="00CF7AFC"/>
    <w:rsid w:val="00CF7B72"/>
    <w:rsid w:val="00D000ED"/>
    <w:rsid w:val="00D0034F"/>
    <w:rsid w:val="00D0041C"/>
    <w:rsid w:val="00D0061B"/>
    <w:rsid w:val="00D009C9"/>
    <w:rsid w:val="00D00C29"/>
    <w:rsid w:val="00D00FCF"/>
    <w:rsid w:val="00D015F2"/>
    <w:rsid w:val="00D01FD5"/>
    <w:rsid w:val="00D02528"/>
    <w:rsid w:val="00D02EA9"/>
    <w:rsid w:val="00D03305"/>
    <w:rsid w:val="00D03746"/>
    <w:rsid w:val="00D03D68"/>
    <w:rsid w:val="00D0533B"/>
    <w:rsid w:val="00D0537D"/>
    <w:rsid w:val="00D0568A"/>
    <w:rsid w:val="00D057DE"/>
    <w:rsid w:val="00D05833"/>
    <w:rsid w:val="00D05F19"/>
    <w:rsid w:val="00D0687A"/>
    <w:rsid w:val="00D0725E"/>
    <w:rsid w:val="00D074FF"/>
    <w:rsid w:val="00D077C9"/>
    <w:rsid w:val="00D077FD"/>
    <w:rsid w:val="00D10482"/>
    <w:rsid w:val="00D1058A"/>
    <w:rsid w:val="00D1087B"/>
    <w:rsid w:val="00D10A8E"/>
    <w:rsid w:val="00D10EC2"/>
    <w:rsid w:val="00D1124C"/>
    <w:rsid w:val="00D1126C"/>
    <w:rsid w:val="00D11385"/>
    <w:rsid w:val="00D1194B"/>
    <w:rsid w:val="00D12951"/>
    <w:rsid w:val="00D12AF6"/>
    <w:rsid w:val="00D12CE1"/>
    <w:rsid w:val="00D12D1D"/>
    <w:rsid w:val="00D1313A"/>
    <w:rsid w:val="00D134E9"/>
    <w:rsid w:val="00D136D1"/>
    <w:rsid w:val="00D138F4"/>
    <w:rsid w:val="00D13B4B"/>
    <w:rsid w:val="00D143CA"/>
    <w:rsid w:val="00D14B23"/>
    <w:rsid w:val="00D14ECD"/>
    <w:rsid w:val="00D15301"/>
    <w:rsid w:val="00D15AC3"/>
    <w:rsid w:val="00D15C8E"/>
    <w:rsid w:val="00D15D04"/>
    <w:rsid w:val="00D15F74"/>
    <w:rsid w:val="00D15FAF"/>
    <w:rsid w:val="00D1722D"/>
    <w:rsid w:val="00D173A9"/>
    <w:rsid w:val="00D17A91"/>
    <w:rsid w:val="00D20219"/>
    <w:rsid w:val="00D205B5"/>
    <w:rsid w:val="00D20634"/>
    <w:rsid w:val="00D206AD"/>
    <w:rsid w:val="00D20B23"/>
    <w:rsid w:val="00D20E39"/>
    <w:rsid w:val="00D214A2"/>
    <w:rsid w:val="00D21668"/>
    <w:rsid w:val="00D2179A"/>
    <w:rsid w:val="00D21ACC"/>
    <w:rsid w:val="00D21FFE"/>
    <w:rsid w:val="00D221D5"/>
    <w:rsid w:val="00D22208"/>
    <w:rsid w:val="00D22421"/>
    <w:rsid w:val="00D228B5"/>
    <w:rsid w:val="00D2316A"/>
    <w:rsid w:val="00D23588"/>
    <w:rsid w:val="00D239F6"/>
    <w:rsid w:val="00D23D1F"/>
    <w:rsid w:val="00D245F5"/>
    <w:rsid w:val="00D253A6"/>
    <w:rsid w:val="00D25A21"/>
    <w:rsid w:val="00D25BD7"/>
    <w:rsid w:val="00D25CB5"/>
    <w:rsid w:val="00D25E7F"/>
    <w:rsid w:val="00D26623"/>
    <w:rsid w:val="00D26909"/>
    <w:rsid w:val="00D2698B"/>
    <w:rsid w:val="00D26FB8"/>
    <w:rsid w:val="00D27113"/>
    <w:rsid w:val="00D272F4"/>
    <w:rsid w:val="00D27446"/>
    <w:rsid w:val="00D27850"/>
    <w:rsid w:val="00D27D32"/>
    <w:rsid w:val="00D306BE"/>
    <w:rsid w:val="00D30745"/>
    <w:rsid w:val="00D31495"/>
    <w:rsid w:val="00D314F2"/>
    <w:rsid w:val="00D3159E"/>
    <w:rsid w:val="00D318C8"/>
    <w:rsid w:val="00D31B45"/>
    <w:rsid w:val="00D31D2A"/>
    <w:rsid w:val="00D31D36"/>
    <w:rsid w:val="00D31D99"/>
    <w:rsid w:val="00D33338"/>
    <w:rsid w:val="00D3358E"/>
    <w:rsid w:val="00D33C14"/>
    <w:rsid w:val="00D33D3B"/>
    <w:rsid w:val="00D34184"/>
    <w:rsid w:val="00D343CE"/>
    <w:rsid w:val="00D3456C"/>
    <w:rsid w:val="00D34803"/>
    <w:rsid w:val="00D3491D"/>
    <w:rsid w:val="00D34A0A"/>
    <w:rsid w:val="00D34A8B"/>
    <w:rsid w:val="00D34D98"/>
    <w:rsid w:val="00D34F33"/>
    <w:rsid w:val="00D3532A"/>
    <w:rsid w:val="00D35515"/>
    <w:rsid w:val="00D3564A"/>
    <w:rsid w:val="00D359C7"/>
    <w:rsid w:val="00D36417"/>
    <w:rsid w:val="00D36E0D"/>
    <w:rsid w:val="00D36E9B"/>
    <w:rsid w:val="00D37523"/>
    <w:rsid w:val="00D3772A"/>
    <w:rsid w:val="00D37D9D"/>
    <w:rsid w:val="00D4009A"/>
    <w:rsid w:val="00D40167"/>
    <w:rsid w:val="00D40325"/>
    <w:rsid w:val="00D4037D"/>
    <w:rsid w:val="00D405C4"/>
    <w:rsid w:val="00D40F5B"/>
    <w:rsid w:val="00D410D1"/>
    <w:rsid w:val="00D4113E"/>
    <w:rsid w:val="00D413C4"/>
    <w:rsid w:val="00D4153F"/>
    <w:rsid w:val="00D42339"/>
    <w:rsid w:val="00D42835"/>
    <w:rsid w:val="00D428E4"/>
    <w:rsid w:val="00D42B11"/>
    <w:rsid w:val="00D42D89"/>
    <w:rsid w:val="00D431FB"/>
    <w:rsid w:val="00D43BD4"/>
    <w:rsid w:val="00D441C2"/>
    <w:rsid w:val="00D443B0"/>
    <w:rsid w:val="00D44B90"/>
    <w:rsid w:val="00D44E2E"/>
    <w:rsid w:val="00D44EE3"/>
    <w:rsid w:val="00D44F1A"/>
    <w:rsid w:val="00D453C2"/>
    <w:rsid w:val="00D455A8"/>
    <w:rsid w:val="00D4565D"/>
    <w:rsid w:val="00D45BF1"/>
    <w:rsid w:val="00D45F60"/>
    <w:rsid w:val="00D46044"/>
    <w:rsid w:val="00D46A43"/>
    <w:rsid w:val="00D46C11"/>
    <w:rsid w:val="00D46C97"/>
    <w:rsid w:val="00D47538"/>
    <w:rsid w:val="00D47640"/>
    <w:rsid w:val="00D476FD"/>
    <w:rsid w:val="00D4771D"/>
    <w:rsid w:val="00D503A6"/>
    <w:rsid w:val="00D50514"/>
    <w:rsid w:val="00D50A08"/>
    <w:rsid w:val="00D511C1"/>
    <w:rsid w:val="00D5142D"/>
    <w:rsid w:val="00D51741"/>
    <w:rsid w:val="00D51A7A"/>
    <w:rsid w:val="00D5233E"/>
    <w:rsid w:val="00D52408"/>
    <w:rsid w:val="00D5277D"/>
    <w:rsid w:val="00D52FEA"/>
    <w:rsid w:val="00D53023"/>
    <w:rsid w:val="00D53214"/>
    <w:rsid w:val="00D53596"/>
    <w:rsid w:val="00D535C7"/>
    <w:rsid w:val="00D53F61"/>
    <w:rsid w:val="00D53F68"/>
    <w:rsid w:val="00D5442F"/>
    <w:rsid w:val="00D54518"/>
    <w:rsid w:val="00D54527"/>
    <w:rsid w:val="00D545E4"/>
    <w:rsid w:val="00D54811"/>
    <w:rsid w:val="00D54AE6"/>
    <w:rsid w:val="00D552FF"/>
    <w:rsid w:val="00D55A5F"/>
    <w:rsid w:val="00D55AD4"/>
    <w:rsid w:val="00D560DC"/>
    <w:rsid w:val="00D564BD"/>
    <w:rsid w:val="00D564E5"/>
    <w:rsid w:val="00D5670B"/>
    <w:rsid w:val="00D56B7A"/>
    <w:rsid w:val="00D57514"/>
    <w:rsid w:val="00D5761E"/>
    <w:rsid w:val="00D57991"/>
    <w:rsid w:val="00D57AD0"/>
    <w:rsid w:val="00D57C5D"/>
    <w:rsid w:val="00D6040C"/>
    <w:rsid w:val="00D6056C"/>
    <w:rsid w:val="00D60713"/>
    <w:rsid w:val="00D609A6"/>
    <w:rsid w:val="00D60F92"/>
    <w:rsid w:val="00D6187C"/>
    <w:rsid w:val="00D61903"/>
    <w:rsid w:val="00D624A2"/>
    <w:rsid w:val="00D624D5"/>
    <w:rsid w:val="00D625AC"/>
    <w:rsid w:val="00D626E0"/>
    <w:rsid w:val="00D627C8"/>
    <w:rsid w:val="00D62914"/>
    <w:rsid w:val="00D6291A"/>
    <w:rsid w:val="00D62CD7"/>
    <w:rsid w:val="00D62DBB"/>
    <w:rsid w:val="00D632F8"/>
    <w:rsid w:val="00D63A74"/>
    <w:rsid w:val="00D63BB4"/>
    <w:rsid w:val="00D63D66"/>
    <w:rsid w:val="00D6456D"/>
    <w:rsid w:val="00D64582"/>
    <w:rsid w:val="00D645C7"/>
    <w:rsid w:val="00D6479C"/>
    <w:rsid w:val="00D64987"/>
    <w:rsid w:val="00D64E43"/>
    <w:rsid w:val="00D6508A"/>
    <w:rsid w:val="00D65149"/>
    <w:rsid w:val="00D651B6"/>
    <w:rsid w:val="00D6572E"/>
    <w:rsid w:val="00D65D97"/>
    <w:rsid w:val="00D65EE7"/>
    <w:rsid w:val="00D66199"/>
    <w:rsid w:val="00D67201"/>
    <w:rsid w:val="00D678D1"/>
    <w:rsid w:val="00D67925"/>
    <w:rsid w:val="00D67BE0"/>
    <w:rsid w:val="00D70236"/>
    <w:rsid w:val="00D7054C"/>
    <w:rsid w:val="00D70674"/>
    <w:rsid w:val="00D706D2"/>
    <w:rsid w:val="00D708E5"/>
    <w:rsid w:val="00D70A00"/>
    <w:rsid w:val="00D70AB8"/>
    <w:rsid w:val="00D70BB2"/>
    <w:rsid w:val="00D70C04"/>
    <w:rsid w:val="00D7186A"/>
    <w:rsid w:val="00D71945"/>
    <w:rsid w:val="00D71E29"/>
    <w:rsid w:val="00D71F12"/>
    <w:rsid w:val="00D7205B"/>
    <w:rsid w:val="00D723FC"/>
    <w:rsid w:val="00D725CE"/>
    <w:rsid w:val="00D72DCA"/>
    <w:rsid w:val="00D72E57"/>
    <w:rsid w:val="00D72F6E"/>
    <w:rsid w:val="00D732D9"/>
    <w:rsid w:val="00D73742"/>
    <w:rsid w:val="00D738EF"/>
    <w:rsid w:val="00D7398B"/>
    <w:rsid w:val="00D73B0D"/>
    <w:rsid w:val="00D74590"/>
    <w:rsid w:val="00D74717"/>
    <w:rsid w:val="00D7473F"/>
    <w:rsid w:val="00D74924"/>
    <w:rsid w:val="00D74C2D"/>
    <w:rsid w:val="00D74F11"/>
    <w:rsid w:val="00D75275"/>
    <w:rsid w:val="00D754DB"/>
    <w:rsid w:val="00D75DCC"/>
    <w:rsid w:val="00D76738"/>
    <w:rsid w:val="00D767E8"/>
    <w:rsid w:val="00D76E3B"/>
    <w:rsid w:val="00D76F19"/>
    <w:rsid w:val="00D771B6"/>
    <w:rsid w:val="00D77364"/>
    <w:rsid w:val="00D773DD"/>
    <w:rsid w:val="00D77710"/>
    <w:rsid w:val="00D77845"/>
    <w:rsid w:val="00D77A43"/>
    <w:rsid w:val="00D77ECF"/>
    <w:rsid w:val="00D80930"/>
    <w:rsid w:val="00D80991"/>
    <w:rsid w:val="00D80CA6"/>
    <w:rsid w:val="00D80D6E"/>
    <w:rsid w:val="00D80E64"/>
    <w:rsid w:val="00D8132F"/>
    <w:rsid w:val="00D8154C"/>
    <w:rsid w:val="00D81614"/>
    <w:rsid w:val="00D81C6F"/>
    <w:rsid w:val="00D82CBB"/>
    <w:rsid w:val="00D82E9D"/>
    <w:rsid w:val="00D8302D"/>
    <w:rsid w:val="00D83232"/>
    <w:rsid w:val="00D8381D"/>
    <w:rsid w:val="00D83950"/>
    <w:rsid w:val="00D83A57"/>
    <w:rsid w:val="00D83ECA"/>
    <w:rsid w:val="00D84077"/>
    <w:rsid w:val="00D8408C"/>
    <w:rsid w:val="00D84173"/>
    <w:rsid w:val="00D849D7"/>
    <w:rsid w:val="00D849FC"/>
    <w:rsid w:val="00D8573A"/>
    <w:rsid w:val="00D85B2B"/>
    <w:rsid w:val="00D861C4"/>
    <w:rsid w:val="00D86FB7"/>
    <w:rsid w:val="00D87110"/>
    <w:rsid w:val="00D87749"/>
    <w:rsid w:val="00D877FD"/>
    <w:rsid w:val="00D8782C"/>
    <w:rsid w:val="00D87EEC"/>
    <w:rsid w:val="00D87F68"/>
    <w:rsid w:val="00D90D4F"/>
    <w:rsid w:val="00D90E8A"/>
    <w:rsid w:val="00D91418"/>
    <w:rsid w:val="00D917F9"/>
    <w:rsid w:val="00D91A16"/>
    <w:rsid w:val="00D91D56"/>
    <w:rsid w:val="00D920AF"/>
    <w:rsid w:val="00D92562"/>
    <w:rsid w:val="00D9277E"/>
    <w:rsid w:val="00D927E9"/>
    <w:rsid w:val="00D92E2B"/>
    <w:rsid w:val="00D92F14"/>
    <w:rsid w:val="00D92FE6"/>
    <w:rsid w:val="00D93488"/>
    <w:rsid w:val="00D9387E"/>
    <w:rsid w:val="00D93961"/>
    <w:rsid w:val="00D93AB0"/>
    <w:rsid w:val="00D93E29"/>
    <w:rsid w:val="00D9441F"/>
    <w:rsid w:val="00D94C68"/>
    <w:rsid w:val="00D94E53"/>
    <w:rsid w:val="00D953AD"/>
    <w:rsid w:val="00D95408"/>
    <w:rsid w:val="00D954C5"/>
    <w:rsid w:val="00D96084"/>
    <w:rsid w:val="00D96583"/>
    <w:rsid w:val="00D96A3F"/>
    <w:rsid w:val="00D96AB9"/>
    <w:rsid w:val="00D975F2"/>
    <w:rsid w:val="00D979AD"/>
    <w:rsid w:val="00D97B4A"/>
    <w:rsid w:val="00D97BBD"/>
    <w:rsid w:val="00DA07F9"/>
    <w:rsid w:val="00DA0B15"/>
    <w:rsid w:val="00DA0CB5"/>
    <w:rsid w:val="00DA0D3A"/>
    <w:rsid w:val="00DA0F4C"/>
    <w:rsid w:val="00DA12DE"/>
    <w:rsid w:val="00DA1396"/>
    <w:rsid w:val="00DA1672"/>
    <w:rsid w:val="00DA16AF"/>
    <w:rsid w:val="00DA1EC7"/>
    <w:rsid w:val="00DA247C"/>
    <w:rsid w:val="00DA278E"/>
    <w:rsid w:val="00DA2814"/>
    <w:rsid w:val="00DA2923"/>
    <w:rsid w:val="00DA29BA"/>
    <w:rsid w:val="00DA2D0E"/>
    <w:rsid w:val="00DA2D27"/>
    <w:rsid w:val="00DA32E5"/>
    <w:rsid w:val="00DA3A59"/>
    <w:rsid w:val="00DA3B17"/>
    <w:rsid w:val="00DA3B3F"/>
    <w:rsid w:val="00DA3ED9"/>
    <w:rsid w:val="00DA51E4"/>
    <w:rsid w:val="00DA534D"/>
    <w:rsid w:val="00DA5447"/>
    <w:rsid w:val="00DA5550"/>
    <w:rsid w:val="00DA58A0"/>
    <w:rsid w:val="00DA5920"/>
    <w:rsid w:val="00DA5A88"/>
    <w:rsid w:val="00DA6691"/>
    <w:rsid w:val="00DA692E"/>
    <w:rsid w:val="00DA6F18"/>
    <w:rsid w:val="00DA7362"/>
    <w:rsid w:val="00DA7BCF"/>
    <w:rsid w:val="00DB0404"/>
    <w:rsid w:val="00DB0FD5"/>
    <w:rsid w:val="00DB0FED"/>
    <w:rsid w:val="00DB0FF2"/>
    <w:rsid w:val="00DB117E"/>
    <w:rsid w:val="00DB13F4"/>
    <w:rsid w:val="00DB1795"/>
    <w:rsid w:val="00DB1A3D"/>
    <w:rsid w:val="00DB1EFE"/>
    <w:rsid w:val="00DB1FE4"/>
    <w:rsid w:val="00DB20C7"/>
    <w:rsid w:val="00DB2573"/>
    <w:rsid w:val="00DB34EC"/>
    <w:rsid w:val="00DB40D0"/>
    <w:rsid w:val="00DB4257"/>
    <w:rsid w:val="00DB451F"/>
    <w:rsid w:val="00DB4BC1"/>
    <w:rsid w:val="00DB523A"/>
    <w:rsid w:val="00DB5434"/>
    <w:rsid w:val="00DB5533"/>
    <w:rsid w:val="00DB5666"/>
    <w:rsid w:val="00DB592F"/>
    <w:rsid w:val="00DB59D3"/>
    <w:rsid w:val="00DB5C2E"/>
    <w:rsid w:val="00DB5E8D"/>
    <w:rsid w:val="00DB6445"/>
    <w:rsid w:val="00DB64AC"/>
    <w:rsid w:val="00DB7058"/>
    <w:rsid w:val="00DB7371"/>
    <w:rsid w:val="00DB7768"/>
    <w:rsid w:val="00DB7B01"/>
    <w:rsid w:val="00DB7BD2"/>
    <w:rsid w:val="00DC04F4"/>
    <w:rsid w:val="00DC077F"/>
    <w:rsid w:val="00DC08AB"/>
    <w:rsid w:val="00DC0D6B"/>
    <w:rsid w:val="00DC0E41"/>
    <w:rsid w:val="00DC1111"/>
    <w:rsid w:val="00DC117F"/>
    <w:rsid w:val="00DC12F4"/>
    <w:rsid w:val="00DC1573"/>
    <w:rsid w:val="00DC1747"/>
    <w:rsid w:val="00DC1CEB"/>
    <w:rsid w:val="00DC24D7"/>
    <w:rsid w:val="00DC2E3F"/>
    <w:rsid w:val="00DC2FEE"/>
    <w:rsid w:val="00DC3967"/>
    <w:rsid w:val="00DC39C6"/>
    <w:rsid w:val="00DC410E"/>
    <w:rsid w:val="00DC4112"/>
    <w:rsid w:val="00DC42E5"/>
    <w:rsid w:val="00DC4978"/>
    <w:rsid w:val="00DC49CD"/>
    <w:rsid w:val="00DC51B2"/>
    <w:rsid w:val="00DC5A58"/>
    <w:rsid w:val="00DC5B45"/>
    <w:rsid w:val="00DC5FEA"/>
    <w:rsid w:val="00DC6308"/>
    <w:rsid w:val="00DC654D"/>
    <w:rsid w:val="00DC6CD9"/>
    <w:rsid w:val="00DC717C"/>
    <w:rsid w:val="00DC7BF6"/>
    <w:rsid w:val="00DD045D"/>
    <w:rsid w:val="00DD05DB"/>
    <w:rsid w:val="00DD10E3"/>
    <w:rsid w:val="00DD1725"/>
    <w:rsid w:val="00DD1AD9"/>
    <w:rsid w:val="00DD1B08"/>
    <w:rsid w:val="00DD1C92"/>
    <w:rsid w:val="00DD1F27"/>
    <w:rsid w:val="00DD225D"/>
    <w:rsid w:val="00DD23E6"/>
    <w:rsid w:val="00DD2C5A"/>
    <w:rsid w:val="00DD2EBF"/>
    <w:rsid w:val="00DD3EDB"/>
    <w:rsid w:val="00DD408F"/>
    <w:rsid w:val="00DD556F"/>
    <w:rsid w:val="00DD573E"/>
    <w:rsid w:val="00DD5872"/>
    <w:rsid w:val="00DD5E0E"/>
    <w:rsid w:val="00DD67AE"/>
    <w:rsid w:val="00DD6A11"/>
    <w:rsid w:val="00DD7197"/>
    <w:rsid w:val="00DD7442"/>
    <w:rsid w:val="00DD7453"/>
    <w:rsid w:val="00DD7992"/>
    <w:rsid w:val="00DE0476"/>
    <w:rsid w:val="00DE0C56"/>
    <w:rsid w:val="00DE10A4"/>
    <w:rsid w:val="00DE159B"/>
    <w:rsid w:val="00DE20E1"/>
    <w:rsid w:val="00DE2626"/>
    <w:rsid w:val="00DE3601"/>
    <w:rsid w:val="00DE37FC"/>
    <w:rsid w:val="00DE3B47"/>
    <w:rsid w:val="00DE4150"/>
    <w:rsid w:val="00DE41EF"/>
    <w:rsid w:val="00DE4212"/>
    <w:rsid w:val="00DE44CA"/>
    <w:rsid w:val="00DE4F43"/>
    <w:rsid w:val="00DE5187"/>
    <w:rsid w:val="00DE554F"/>
    <w:rsid w:val="00DE5C84"/>
    <w:rsid w:val="00DE5EC0"/>
    <w:rsid w:val="00DE6858"/>
    <w:rsid w:val="00DE728E"/>
    <w:rsid w:val="00DE7374"/>
    <w:rsid w:val="00DE7747"/>
    <w:rsid w:val="00DE78AA"/>
    <w:rsid w:val="00DF04C9"/>
    <w:rsid w:val="00DF0AE5"/>
    <w:rsid w:val="00DF0D00"/>
    <w:rsid w:val="00DF0D39"/>
    <w:rsid w:val="00DF0EF4"/>
    <w:rsid w:val="00DF12B8"/>
    <w:rsid w:val="00DF12E8"/>
    <w:rsid w:val="00DF19F7"/>
    <w:rsid w:val="00DF1A5E"/>
    <w:rsid w:val="00DF1D1E"/>
    <w:rsid w:val="00DF1D50"/>
    <w:rsid w:val="00DF22F4"/>
    <w:rsid w:val="00DF24EE"/>
    <w:rsid w:val="00DF2E35"/>
    <w:rsid w:val="00DF2E6D"/>
    <w:rsid w:val="00DF2EA1"/>
    <w:rsid w:val="00DF34F9"/>
    <w:rsid w:val="00DF3F12"/>
    <w:rsid w:val="00DF5B66"/>
    <w:rsid w:val="00DF5BCD"/>
    <w:rsid w:val="00DF5C20"/>
    <w:rsid w:val="00DF60BE"/>
    <w:rsid w:val="00DF790C"/>
    <w:rsid w:val="00DF7971"/>
    <w:rsid w:val="00DF7D27"/>
    <w:rsid w:val="00E0063F"/>
    <w:rsid w:val="00E009AD"/>
    <w:rsid w:val="00E009E5"/>
    <w:rsid w:val="00E00CB2"/>
    <w:rsid w:val="00E00D44"/>
    <w:rsid w:val="00E00DF1"/>
    <w:rsid w:val="00E016D7"/>
    <w:rsid w:val="00E0182E"/>
    <w:rsid w:val="00E02CA2"/>
    <w:rsid w:val="00E02E6A"/>
    <w:rsid w:val="00E03708"/>
    <w:rsid w:val="00E037FA"/>
    <w:rsid w:val="00E03D96"/>
    <w:rsid w:val="00E0413E"/>
    <w:rsid w:val="00E04CDD"/>
    <w:rsid w:val="00E04CF2"/>
    <w:rsid w:val="00E04D88"/>
    <w:rsid w:val="00E05276"/>
    <w:rsid w:val="00E056E6"/>
    <w:rsid w:val="00E061A3"/>
    <w:rsid w:val="00E06599"/>
    <w:rsid w:val="00E0680E"/>
    <w:rsid w:val="00E06898"/>
    <w:rsid w:val="00E06ABE"/>
    <w:rsid w:val="00E06C98"/>
    <w:rsid w:val="00E06E4F"/>
    <w:rsid w:val="00E07335"/>
    <w:rsid w:val="00E07F98"/>
    <w:rsid w:val="00E1058E"/>
    <w:rsid w:val="00E1059C"/>
    <w:rsid w:val="00E105E5"/>
    <w:rsid w:val="00E10DA2"/>
    <w:rsid w:val="00E10FF9"/>
    <w:rsid w:val="00E1118A"/>
    <w:rsid w:val="00E11FC1"/>
    <w:rsid w:val="00E12322"/>
    <w:rsid w:val="00E1241B"/>
    <w:rsid w:val="00E12723"/>
    <w:rsid w:val="00E128C8"/>
    <w:rsid w:val="00E129EC"/>
    <w:rsid w:val="00E12FAD"/>
    <w:rsid w:val="00E13333"/>
    <w:rsid w:val="00E13B25"/>
    <w:rsid w:val="00E14875"/>
    <w:rsid w:val="00E14F4F"/>
    <w:rsid w:val="00E15073"/>
    <w:rsid w:val="00E1529D"/>
    <w:rsid w:val="00E154E4"/>
    <w:rsid w:val="00E1559E"/>
    <w:rsid w:val="00E160A3"/>
    <w:rsid w:val="00E163F6"/>
    <w:rsid w:val="00E167C2"/>
    <w:rsid w:val="00E16BC2"/>
    <w:rsid w:val="00E16BDD"/>
    <w:rsid w:val="00E16C3D"/>
    <w:rsid w:val="00E16C9C"/>
    <w:rsid w:val="00E16CAF"/>
    <w:rsid w:val="00E1708A"/>
    <w:rsid w:val="00E17F37"/>
    <w:rsid w:val="00E2004B"/>
    <w:rsid w:val="00E202C6"/>
    <w:rsid w:val="00E2050C"/>
    <w:rsid w:val="00E2062C"/>
    <w:rsid w:val="00E2090B"/>
    <w:rsid w:val="00E2091A"/>
    <w:rsid w:val="00E21305"/>
    <w:rsid w:val="00E214FB"/>
    <w:rsid w:val="00E2169A"/>
    <w:rsid w:val="00E21978"/>
    <w:rsid w:val="00E21D70"/>
    <w:rsid w:val="00E224FE"/>
    <w:rsid w:val="00E22B46"/>
    <w:rsid w:val="00E22C66"/>
    <w:rsid w:val="00E22F1B"/>
    <w:rsid w:val="00E23242"/>
    <w:rsid w:val="00E237FD"/>
    <w:rsid w:val="00E23A58"/>
    <w:rsid w:val="00E23BEB"/>
    <w:rsid w:val="00E24136"/>
    <w:rsid w:val="00E24200"/>
    <w:rsid w:val="00E24795"/>
    <w:rsid w:val="00E24A9B"/>
    <w:rsid w:val="00E25392"/>
    <w:rsid w:val="00E25482"/>
    <w:rsid w:val="00E254E8"/>
    <w:rsid w:val="00E25765"/>
    <w:rsid w:val="00E25B6C"/>
    <w:rsid w:val="00E25E2C"/>
    <w:rsid w:val="00E26A79"/>
    <w:rsid w:val="00E26C92"/>
    <w:rsid w:val="00E26EE9"/>
    <w:rsid w:val="00E26FBE"/>
    <w:rsid w:val="00E27028"/>
    <w:rsid w:val="00E27287"/>
    <w:rsid w:val="00E27306"/>
    <w:rsid w:val="00E2733A"/>
    <w:rsid w:val="00E2756F"/>
    <w:rsid w:val="00E27956"/>
    <w:rsid w:val="00E27A9E"/>
    <w:rsid w:val="00E27DCC"/>
    <w:rsid w:val="00E30A1E"/>
    <w:rsid w:val="00E30EB0"/>
    <w:rsid w:val="00E317EA"/>
    <w:rsid w:val="00E31EA9"/>
    <w:rsid w:val="00E32209"/>
    <w:rsid w:val="00E32589"/>
    <w:rsid w:val="00E326B9"/>
    <w:rsid w:val="00E32EE6"/>
    <w:rsid w:val="00E33037"/>
    <w:rsid w:val="00E33BAE"/>
    <w:rsid w:val="00E3416A"/>
    <w:rsid w:val="00E3445E"/>
    <w:rsid w:val="00E34505"/>
    <w:rsid w:val="00E34A8C"/>
    <w:rsid w:val="00E34C49"/>
    <w:rsid w:val="00E34E0F"/>
    <w:rsid w:val="00E3518D"/>
    <w:rsid w:val="00E351B5"/>
    <w:rsid w:val="00E351F0"/>
    <w:rsid w:val="00E3574C"/>
    <w:rsid w:val="00E358B7"/>
    <w:rsid w:val="00E3594D"/>
    <w:rsid w:val="00E36106"/>
    <w:rsid w:val="00E3649E"/>
    <w:rsid w:val="00E37225"/>
    <w:rsid w:val="00E373A7"/>
    <w:rsid w:val="00E37443"/>
    <w:rsid w:val="00E37AF2"/>
    <w:rsid w:val="00E4092C"/>
    <w:rsid w:val="00E41770"/>
    <w:rsid w:val="00E41EB9"/>
    <w:rsid w:val="00E4220C"/>
    <w:rsid w:val="00E42A66"/>
    <w:rsid w:val="00E42F64"/>
    <w:rsid w:val="00E43198"/>
    <w:rsid w:val="00E43B6C"/>
    <w:rsid w:val="00E43FAC"/>
    <w:rsid w:val="00E442DB"/>
    <w:rsid w:val="00E44372"/>
    <w:rsid w:val="00E44429"/>
    <w:rsid w:val="00E45772"/>
    <w:rsid w:val="00E45C32"/>
    <w:rsid w:val="00E46A54"/>
    <w:rsid w:val="00E46D03"/>
    <w:rsid w:val="00E46F0E"/>
    <w:rsid w:val="00E470A1"/>
    <w:rsid w:val="00E47CE8"/>
    <w:rsid w:val="00E47D88"/>
    <w:rsid w:val="00E506DD"/>
    <w:rsid w:val="00E508B2"/>
    <w:rsid w:val="00E509C0"/>
    <w:rsid w:val="00E50FC6"/>
    <w:rsid w:val="00E52049"/>
    <w:rsid w:val="00E5207B"/>
    <w:rsid w:val="00E5306D"/>
    <w:rsid w:val="00E5316B"/>
    <w:rsid w:val="00E53263"/>
    <w:rsid w:val="00E53407"/>
    <w:rsid w:val="00E5369B"/>
    <w:rsid w:val="00E538A2"/>
    <w:rsid w:val="00E53965"/>
    <w:rsid w:val="00E54B63"/>
    <w:rsid w:val="00E54DE9"/>
    <w:rsid w:val="00E54FAD"/>
    <w:rsid w:val="00E55089"/>
    <w:rsid w:val="00E5553B"/>
    <w:rsid w:val="00E55691"/>
    <w:rsid w:val="00E55915"/>
    <w:rsid w:val="00E55AD2"/>
    <w:rsid w:val="00E55C51"/>
    <w:rsid w:val="00E56D75"/>
    <w:rsid w:val="00E57A66"/>
    <w:rsid w:val="00E57A94"/>
    <w:rsid w:val="00E57AB2"/>
    <w:rsid w:val="00E57AC5"/>
    <w:rsid w:val="00E57B7D"/>
    <w:rsid w:val="00E57C75"/>
    <w:rsid w:val="00E57E7B"/>
    <w:rsid w:val="00E60C71"/>
    <w:rsid w:val="00E60CAC"/>
    <w:rsid w:val="00E6120D"/>
    <w:rsid w:val="00E6142F"/>
    <w:rsid w:val="00E618FE"/>
    <w:rsid w:val="00E61C77"/>
    <w:rsid w:val="00E62B29"/>
    <w:rsid w:val="00E62B86"/>
    <w:rsid w:val="00E62D91"/>
    <w:rsid w:val="00E63053"/>
    <w:rsid w:val="00E63223"/>
    <w:rsid w:val="00E63862"/>
    <w:rsid w:val="00E644CB"/>
    <w:rsid w:val="00E646B4"/>
    <w:rsid w:val="00E65529"/>
    <w:rsid w:val="00E6582C"/>
    <w:rsid w:val="00E660EF"/>
    <w:rsid w:val="00E662D9"/>
    <w:rsid w:val="00E66429"/>
    <w:rsid w:val="00E666E3"/>
    <w:rsid w:val="00E66D3B"/>
    <w:rsid w:val="00E67107"/>
    <w:rsid w:val="00E671BC"/>
    <w:rsid w:val="00E675F7"/>
    <w:rsid w:val="00E6792D"/>
    <w:rsid w:val="00E6795F"/>
    <w:rsid w:val="00E67D66"/>
    <w:rsid w:val="00E70608"/>
    <w:rsid w:val="00E70679"/>
    <w:rsid w:val="00E70AA6"/>
    <w:rsid w:val="00E70B6C"/>
    <w:rsid w:val="00E70BE6"/>
    <w:rsid w:val="00E70CC1"/>
    <w:rsid w:val="00E70D90"/>
    <w:rsid w:val="00E70E6F"/>
    <w:rsid w:val="00E70F1E"/>
    <w:rsid w:val="00E713A9"/>
    <w:rsid w:val="00E71867"/>
    <w:rsid w:val="00E718BD"/>
    <w:rsid w:val="00E71F4D"/>
    <w:rsid w:val="00E72217"/>
    <w:rsid w:val="00E7252F"/>
    <w:rsid w:val="00E725BC"/>
    <w:rsid w:val="00E72DE7"/>
    <w:rsid w:val="00E72F4E"/>
    <w:rsid w:val="00E72FB3"/>
    <w:rsid w:val="00E73122"/>
    <w:rsid w:val="00E7380E"/>
    <w:rsid w:val="00E73BDE"/>
    <w:rsid w:val="00E73F8C"/>
    <w:rsid w:val="00E741AF"/>
    <w:rsid w:val="00E74933"/>
    <w:rsid w:val="00E74E55"/>
    <w:rsid w:val="00E74FAF"/>
    <w:rsid w:val="00E75311"/>
    <w:rsid w:val="00E75495"/>
    <w:rsid w:val="00E761A8"/>
    <w:rsid w:val="00E76378"/>
    <w:rsid w:val="00E76962"/>
    <w:rsid w:val="00E76AB1"/>
    <w:rsid w:val="00E76B31"/>
    <w:rsid w:val="00E76E94"/>
    <w:rsid w:val="00E77067"/>
    <w:rsid w:val="00E77903"/>
    <w:rsid w:val="00E779E0"/>
    <w:rsid w:val="00E77EDF"/>
    <w:rsid w:val="00E805E3"/>
    <w:rsid w:val="00E806D7"/>
    <w:rsid w:val="00E807D3"/>
    <w:rsid w:val="00E807DF"/>
    <w:rsid w:val="00E81110"/>
    <w:rsid w:val="00E813CE"/>
    <w:rsid w:val="00E81D26"/>
    <w:rsid w:val="00E81ED4"/>
    <w:rsid w:val="00E826FC"/>
    <w:rsid w:val="00E82A34"/>
    <w:rsid w:val="00E82AE0"/>
    <w:rsid w:val="00E8353D"/>
    <w:rsid w:val="00E83868"/>
    <w:rsid w:val="00E83BCC"/>
    <w:rsid w:val="00E83F34"/>
    <w:rsid w:val="00E84152"/>
    <w:rsid w:val="00E842B1"/>
    <w:rsid w:val="00E844D8"/>
    <w:rsid w:val="00E845DE"/>
    <w:rsid w:val="00E849C0"/>
    <w:rsid w:val="00E84C22"/>
    <w:rsid w:val="00E84D4A"/>
    <w:rsid w:val="00E84F42"/>
    <w:rsid w:val="00E851E5"/>
    <w:rsid w:val="00E855F7"/>
    <w:rsid w:val="00E85C10"/>
    <w:rsid w:val="00E86159"/>
    <w:rsid w:val="00E8617D"/>
    <w:rsid w:val="00E864CB"/>
    <w:rsid w:val="00E86AF8"/>
    <w:rsid w:val="00E86CC4"/>
    <w:rsid w:val="00E871BD"/>
    <w:rsid w:val="00E872D1"/>
    <w:rsid w:val="00E87F2D"/>
    <w:rsid w:val="00E87F3A"/>
    <w:rsid w:val="00E905CB"/>
    <w:rsid w:val="00E90795"/>
    <w:rsid w:val="00E90D7D"/>
    <w:rsid w:val="00E911CD"/>
    <w:rsid w:val="00E91962"/>
    <w:rsid w:val="00E91B3A"/>
    <w:rsid w:val="00E91CE8"/>
    <w:rsid w:val="00E91F53"/>
    <w:rsid w:val="00E921CD"/>
    <w:rsid w:val="00E9245B"/>
    <w:rsid w:val="00E93172"/>
    <w:rsid w:val="00E932FC"/>
    <w:rsid w:val="00E93721"/>
    <w:rsid w:val="00E93F7A"/>
    <w:rsid w:val="00E940F0"/>
    <w:rsid w:val="00E9437B"/>
    <w:rsid w:val="00E94790"/>
    <w:rsid w:val="00E94B72"/>
    <w:rsid w:val="00E950D2"/>
    <w:rsid w:val="00E958DB"/>
    <w:rsid w:val="00E95AB0"/>
    <w:rsid w:val="00E95BA8"/>
    <w:rsid w:val="00E9646F"/>
    <w:rsid w:val="00E965AC"/>
    <w:rsid w:val="00E978AB"/>
    <w:rsid w:val="00E97D7B"/>
    <w:rsid w:val="00EA03EB"/>
    <w:rsid w:val="00EA0F82"/>
    <w:rsid w:val="00EA100E"/>
    <w:rsid w:val="00EA11F7"/>
    <w:rsid w:val="00EA11FE"/>
    <w:rsid w:val="00EA1219"/>
    <w:rsid w:val="00EA17CB"/>
    <w:rsid w:val="00EA2469"/>
    <w:rsid w:val="00EA2B5B"/>
    <w:rsid w:val="00EA303B"/>
    <w:rsid w:val="00EA3055"/>
    <w:rsid w:val="00EA3376"/>
    <w:rsid w:val="00EA405C"/>
    <w:rsid w:val="00EA4125"/>
    <w:rsid w:val="00EA4277"/>
    <w:rsid w:val="00EA47C8"/>
    <w:rsid w:val="00EA49B6"/>
    <w:rsid w:val="00EA50A4"/>
    <w:rsid w:val="00EA50D3"/>
    <w:rsid w:val="00EA53E2"/>
    <w:rsid w:val="00EA5572"/>
    <w:rsid w:val="00EA5590"/>
    <w:rsid w:val="00EA58E3"/>
    <w:rsid w:val="00EA6494"/>
    <w:rsid w:val="00EA6ADD"/>
    <w:rsid w:val="00EA6E0E"/>
    <w:rsid w:val="00EA74AB"/>
    <w:rsid w:val="00EA74E2"/>
    <w:rsid w:val="00EA78EC"/>
    <w:rsid w:val="00EA7C46"/>
    <w:rsid w:val="00EB054E"/>
    <w:rsid w:val="00EB0798"/>
    <w:rsid w:val="00EB124A"/>
    <w:rsid w:val="00EB19A1"/>
    <w:rsid w:val="00EB1B0C"/>
    <w:rsid w:val="00EB226E"/>
    <w:rsid w:val="00EB254D"/>
    <w:rsid w:val="00EB295D"/>
    <w:rsid w:val="00EB2F41"/>
    <w:rsid w:val="00EB345F"/>
    <w:rsid w:val="00EB39F5"/>
    <w:rsid w:val="00EB3D9A"/>
    <w:rsid w:val="00EB4022"/>
    <w:rsid w:val="00EB484B"/>
    <w:rsid w:val="00EB50AF"/>
    <w:rsid w:val="00EB54B8"/>
    <w:rsid w:val="00EB550C"/>
    <w:rsid w:val="00EB5890"/>
    <w:rsid w:val="00EB5A60"/>
    <w:rsid w:val="00EB5E92"/>
    <w:rsid w:val="00EB5FA7"/>
    <w:rsid w:val="00EB6029"/>
    <w:rsid w:val="00EB63E2"/>
    <w:rsid w:val="00EB6E60"/>
    <w:rsid w:val="00EB6F45"/>
    <w:rsid w:val="00EB7550"/>
    <w:rsid w:val="00EC0007"/>
    <w:rsid w:val="00EC01BA"/>
    <w:rsid w:val="00EC0280"/>
    <w:rsid w:val="00EC09B2"/>
    <w:rsid w:val="00EC0F53"/>
    <w:rsid w:val="00EC0FC3"/>
    <w:rsid w:val="00EC1212"/>
    <w:rsid w:val="00EC1557"/>
    <w:rsid w:val="00EC1DEA"/>
    <w:rsid w:val="00EC2065"/>
    <w:rsid w:val="00EC2273"/>
    <w:rsid w:val="00EC2526"/>
    <w:rsid w:val="00EC25C5"/>
    <w:rsid w:val="00EC280E"/>
    <w:rsid w:val="00EC2910"/>
    <w:rsid w:val="00EC295C"/>
    <w:rsid w:val="00EC2A5F"/>
    <w:rsid w:val="00EC2A86"/>
    <w:rsid w:val="00EC2E24"/>
    <w:rsid w:val="00EC2EFD"/>
    <w:rsid w:val="00EC3034"/>
    <w:rsid w:val="00EC36EC"/>
    <w:rsid w:val="00EC4163"/>
    <w:rsid w:val="00EC41E2"/>
    <w:rsid w:val="00EC55CA"/>
    <w:rsid w:val="00EC5693"/>
    <w:rsid w:val="00EC56BA"/>
    <w:rsid w:val="00EC583F"/>
    <w:rsid w:val="00EC6A6B"/>
    <w:rsid w:val="00EC6C13"/>
    <w:rsid w:val="00EC6EDE"/>
    <w:rsid w:val="00EC6F3F"/>
    <w:rsid w:val="00EC74F2"/>
    <w:rsid w:val="00EC7809"/>
    <w:rsid w:val="00EC78A1"/>
    <w:rsid w:val="00EC7D46"/>
    <w:rsid w:val="00EC7F32"/>
    <w:rsid w:val="00EC7F41"/>
    <w:rsid w:val="00EC7FB8"/>
    <w:rsid w:val="00ED0099"/>
    <w:rsid w:val="00ED0D9A"/>
    <w:rsid w:val="00ED1B2F"/>
    <w:rsid w:val="00ED1F77"/>
    <w:rsid w:val="00ED22BA"/>
    <w:rsid w:val="00ED232B"/>
    <w:rsid w:val="00ED276C"/>
    <w:rsid w:val="00ED2A14"/>
    <w:rsid w:val="00ED2E77"/>
    <w:rsid w:val="00ED2E9D"/>
    <w:rsid w:val="00ED2FC5"/>
    <w:rsid w:val="00ED31CF"/>
    <w:rsid w:val="00ED3358"/>
    <w:rsid w:val="00ED3654"/>
    <w:rsid w:val="00ED3C20"/>
    <w:rsid w:val="00ED420F"/>
    <w:rsid w:val="00ED4246"/>
    <w:rsid w:val="00ED44EF"/>
    <w:rsid w:val="00ED4762"/>
    <w:rsid w:val="00ED486F"/>
    <w:rsid w:val="00ED50B0"/>
    <w:rsid w:val="00ED51DD"/>
    <w:rsid w:val="00ED56BD"/>
    <w:rsid w:val="00ED595E"/>
    <w:rsid w:val="00ED5F4C"/>
    <w:rsid w:val="00ED62A1"/>
    <w:rsid w:val="00ED637D"/>
    <w:rsid w:val="00ED6454"/>
    <w:rsid w:val="00ED64C7"/>
    <w:rsid w:val="00ED732C"/>
    <w:rsid w:val="00ED78C4"/>
    <w:rsid w:val="00ED7EA6"/>
    <w:rsid w:val="00EE0167"/>
    <w:rsid w:val="00EE04D0"/>
    <w:rsid w:val="00EE0B5E"/>
    <w:rsid w:val="00EE0C3E"/>
    <w:rsid w:val="00EE0C64"/>
    <w:rsid w:val="00EE0D17"/>
    <w:rsid w:val="00EE0EF6"/>
    <w:rsid w:val="00EE0F53"/>
    <w:rsid w:val="00EE10F6"/>
    <w:rsid w:val="00EE19A4"/>
    <w:rsid w:val="00EE1B81"/>
    <w:rsid w:val="00EE1FAE"/>
    <w:rsid w:val="00EE224F"/>
    <w:rsid w:val="00EE294D"/>
    <w:rsid w:val="00EE2C90"/>
    <w:rsid w:val="00EE2D6A"/>
    <w:rsid w:val="00EE2F53"/>
    <w:rsid w:val="00EE32C9"/>
    <w:rsid w:val="00EE35DE"/>
    <w:rsid w:val="00EE3808"/>
    <w:rsid w:val="00EE396A"/>
    <w:rsid w:val="00EE3F1F"/>
    <w:rsid w:val="00EE414B"/>
    <w:rsid w:val="00EE4D38"/>
    <w:rsid w:val="00EE4E5C"/>
    <w:rsid w:val="00EE50B0"/>
    <w:rsid w:val="00EE52A7"/>
    <w:rsid w:val="00EE56B4"/>
    <w:rsid w:val="00EE57ED"/>
    <w:rsid w:val="00EE5A5D"/>
    <w:rsid w:val="00EE5B77"/>
    <w:rsid w:val="00EE5C8B"/>
    <w:rsid w:val="00EE60D4"/>
    <w:rsid w:val="00EE61C2"/>
    <w:rsid w:val="00EE61CB"/>
    <w:rsid w:val="00EE6297"/>
    <w:rsid w:val="00EE6C98"/>
    <w:rsid w:val="00EE6EBE"/>
    <w:rsid w:val="00EE71F7"/>
    <w:rsid w:val="00EF03A5"/>
    <w:rsid w:val="00EF03B7"/>
    <w:rsid w:val="00EF0448"/>
    <w:rsid w:val="00EF04A7"/>
    <w:rsid w:val="00EF055F"/>
    <w:rsid w:val="00EF05E0"/>
    <w:rsid w:val="00EF0876"/>
    <w:rsid w:val="00EF08D3"/>
    <w:rsid w:val="00EF19AD"/>
    <w:rsid w:val="00EF1AAE"/>
    <w:rsid w:val="00EF1C5A"/>
    <w:rsid w:val="00EF1CFE"/>
    <w:rsid w:val="00EF1E98"/>
    <w:rsid w:val="00EF1F6F"/>
    <w:rsid w:val="00EF2320"/>
    <w:rsid w:val="00EF2B45"/>
    <w:rsid w:val="00EF2F11"/>
    <w:rsid w:val="00EF3146"/>
    <w:rsid w:val="00EF3432"/>
    <w:rsid w:val="00EF37B3"/>
    <w:rsid w:val="00EF3B12"/>
    <w:rsid w:val="00EF3B88"/>
    <w:rsid w:val="00EF4027"/>
    <w:rsid w:val="00EF40AB"/>
    <w:rsid w:val="00EF42E5"/>
    <w:rsid w:val="00EF4919"/>
    <w:rsid w:val="00EF491D"/>
    <w:rsid w:val="00EF5491"/>
    <w:rsid w:val="00EF6702"/>
    <w:rsid w:val="00EF6A5F"/>
    <w:rsid w:val="00EF6B87"/>
    <w:rsid w:val="00EF6F42"/>
    <w:rsid w:val="00EF702B"/>
    <w:rsid w:val="00EF7141"/>
    <w:rsid w:val="00EF73A1"/>
    <w:rsid w:val="00EF751B"/>
    <w:rsid w:val="00EF7660"/>
    <w:rsid w:val="00EF7A6C"/>
    <w:rsid w:val="00F0009C"/>
    <w:rsid w:val="00F00A9C"/>
    <w:rsid w:val="00F01341"/>
    <w:rsid w:val="00F01861"/>
    <w:rsid w:val="00F01894"/>
    <w:rsid w:val="00F01C60"/>
    <w:rsid w:val="00F01D9E"/>
    <w:rsid w:val="00F02119"/>
    <w:rsid w:val="00F0275A"/>
    <w:rsid w:val="00F02C7C"/>
    <w:rsid w:val="00F03478"/>
    <w:rsid w:val="00F035E4"/>
    <w:rsid w:val="00F03D1D"/>
    <w:rsid w:val="00F04248"/>
    <w:rsid w:val="00F04427"/>
    <w:rsid w:val="00F04432"/>
    <w:rsid w:val="00F04EC9"/>
    <w:rsid w:val="00F05005"/>
    <w:rsid w:val="00F051EC"/>
    <w:rsid w:val="00F0530C"/>
    <w:rsid w:val="00F05732"/>
    <w:rsid w:val="00F0615A"/>
    <w:rsid w:val="00F0663F"/>
    <w:rsid w:val="00F07564"/>
    <w:rsid w:val="00F07D5D"/>
    <w:rsid w:val="00F07DC8"/>
    <w:rsid w:val="00F1000E"/>
    <w:rsid w:val="00F10186"/>
    <w:rsid w:val="00F10DB2"/>
    <w:rsid w:val="00F10DDB"/>
    <w:rsid w:val="00F11600"/>
    <w:rsid w:val="00F11C3D"/>
    <w:rsid w:val="00F1220C"/>
    <w:rsid w:val="00F1261F"/>
    <w:rsid w:val="00F129E7"/>
    <w:rsid w:val="00F12BAD"/>
    <w:rsid w:val="00F13A91"/>
    <w:rsid w:val="00F13E78"/>
    <w:rsid w:val="00F13EDF"/>
    <w:rsid w:val="00F14546"/>
    <w:rsid w:val="00F14860"/>
    <w:rsid w:val="00F14997"/>
    <w:rsid w:val="00F14A3F"/>
    <w:rsid w:val="00F14A56"/>
    <w:rsid w:val="00F14B92"/>
    <w:rsid w:val="00F14F98"/>
    <w:rsid w:val="00F15091"/>
    <w:rsid w:val="00F154C4"/>
    <w:rsid w:val="00F1566C"/>
    <w:rsid w:val="00F158A3"/>
    <w:rsid w:val="00F15B7E"/>
    <w:rsid w:val="00F15F35"/>
    <w:rsid w:val="00F163BF"/>
    <w:rsid w:val="00F170EA"/>
    <w:rsid w:val="00F174BF"/>
    <w:rsid w:val="00F177F7"/>
    <w:rsid w:val="00F2026C"/>
    <w:rsid w:val="00F20672"/>
    <w:rsid w:val="00F2090D"/>
    <w:rsid w:val="00F2161C"/>
    <w:rsid w:val="00F2190B"/>
    <w:rsid w:val="00F21A40"/>
    <w:rsid w:val="00F22107"/>
    <w:rsid w:val="00F2224E"/>
    <w:rsid w:val="00F223C6"/>
    <w:rsid w:val="00F22C41"/>
    <w:rsid w:val="00F231DA"/>
    <w:rsid w:val="00F23C86"/>
    <w:rsid w:val="00F2468F"/>
    <w:rsid w:val="00F2478D"/>
    <w:rsid w:val="00F24FA2"/>
    <w:rsid w:val="00F25C7F"/>
    <w:rsid w:val="00F25F27"/>
    <w:rsid w:val="00F2652F"/>
    <w:rsid w:val="00F26C7C"/>
    <w:rsid w:val="00F27473"/>
    <w:rsid w:val="00F274B4"/>
    <w:rsid w:val="00F2779B"/>
    <w:rsid w:val="00F27B18"/>
    <w:rsid w:val="00F27D03"/>
    <w:rsid w:val="00F3051A"/>
    <w:rsid w:val="00F30961"/>
    <w:rsid w:val="00F30ADD"/>
    <w:rsid w:val="00F3143A"/>
    <w:rsid w:val="00F314C6"/>
    <w:rsid w:val="00F3151B"/>
    <w:rsid w:val="00F31C0F"/>
    <w:rsid w:val="00F31F52"/>
    <w:rsid w:val="00F32096"/>
    <w:rsid w:val="00F322B6"/>
    <w:rsid w:val="00F322F3"/>
    <w:rsid w:val="00F32412"/>
    <w:rsid w:val="00F3251D"/>
    <w:rsid w:val="00F32C1A"/>
    <w:rsid w:val="00F32F41"/>
    <w:rsid w:val="00F3352D"/>
    <w:rsid w:val="00F33825"/>
    <w:rsid w:val="00F3395B"/>
    <w:rsid w:val="00F33D62"/>
    <w:rsid w:val="00F34E35"/>
    <w:rsid w:val="00F351AF"/>
    <w:rsid w:val="00F35ED3"/>
    <w:rsid w:val="00F36458"/>
    <w:rsid w:val="00F36CBD"/>
    <w:rsid w:val="00F37126"/>
    <w:rsid w:val="00F37774"/>
    <w:rsid w:val="00F37D86"/>
    <w:rsid w:val="00F40ACE"/>
    <w:rsid w:val="00F41060"/>
    <w:rsid w:val="00F41766"/>
    <w:rsid w:val="00F418EB"/>
    <w:rsid w:val="00F4214E"/>
    <w:rsid w:val="00F4246A"/>
    <w:rsid w:val="00F42494"/>
    <w:rsid w:val="00F4267E"/>
    <w:rsid w:val="00F4285D"/>
    <w:rsid w:val="00F429BD"/>
    <w:rsid w:val="00F429D9"/>
    <w:rsid w:val="00F42C71"/>
    <w:rsid w:val="00F42CE8"/>
    <w:rsid w:val="00F4383F"/>
    <w:rsid w:val="00F447E5"/>
    <w:rsid w:val="00F44939"/>
    <w:rsid w:val="00F449D2"/>
    <w:rsid w:val="00F44FDD"/>
    <w:rsid w:val="00F45762"/>
    <w:rsid w:val="00F45A01"/>
    <w:rsid w:val="00F45A52"/>
    <w:rsid w:val="00F45DBF"/>
    <w:rsid w:val="00F45F0B"/>
    <w:rsid w:val="00F46925"/>
    <w:rsid w:val="00F46928"/>
    <w:rsid w:val="00F46AFE"/>
    <w:rsid w:val="00F46C65"/>
    <w:rsid w:val="00F46DA2"/>
    <w:rsid w:val="00F46E6D"/>
    <w:rsid w:val="00F46F7E"/>
    <w:rsid w:val="00F47356"/>
    <w:rsid w:val="00F479AC"/>
    <w:rsid w:val="00F47A91"/>
    <w:rsid w:val="00F47B87"/>
    <w:rsid w:val="00F47CD8"/>
    <w:rsid w:val="00F47E22"/>
    <w:rsid w:val="00F47F3B"/>
    <w:rsid w:val="00F5042F"/>
    <w:rsid w:val="00F50648"/>
    <w:rsid w:val="00F510B3"/>
    <w:rsid w:val="00F510B7"/>
    <w:rsid w:val="00F51DEA"/>
    <w:rsid w:val="00F524DF"/>
    <w:rsid w:val="00F52D3E"/>
    <w:rsid w:val="00F52D5C"/>
    <w:rsid w:val="00F53558"/>
    <w:rsid w:val="00F53DC4"/>
    <w:rsid w:val="00F54536"/>
    <w:rsid w:val="00F547EF"/>
    <w:rsid w:val="00F54C85"/>
    <w:rsid w:val="00F55760"/>
    <w:rsid w:val="00F56108"/>
    <w:rsid w:val="00F56341"/>
    <w:rsid w:val="00F56D97"/>
    <w:rsid w:val="00F57384"/>
    <w:rsid w:val="00F57789"/>
    <w:rsid w:val="00F57B2E"/>
    <w:rsid w:val="00F6024E"/>
    <w:rsid w:val="00F60C9E"/>
    <w:rsid w:val="00F6167C"/>
    <w:rsid w:val="00F6167D"/>
    <w:rsid w:val="00F61914"/>
    <w:rsid w:val="00F61CF0"/>
    <w:rsid w:val="00F61E1C"/>
    <w:rsid w:val="00F622E2"/>
    <w:rsid w:val="00F6299F"/>
    <w:rsid w:val="00F62D16"/>
    <w:rsid w:val="00F636D4"/>
    <w:rsid w:val="00F63A78"/>
    <w:rsid w:val="00F641B8"/>
    <w:rsid w:val="00F6468E"/>
    <w:rsid w:val="00F651DA"/>
    <w:rsid w:val="00F654AF"/>
    <w:rsid w:val="00F66292"/>
    <w:rsid w:val="00F664EA"/>
    <w:rsid w:val="00F66557"/>
    <w:rsid w:val="00F66668"/>
    <w:rsid w:val="00F66715"/>
    <w:rsid w:val="00F67937"/>
    <w:rsid w:val="00F67EA4"/>
    <w:rsid w:val="00F704AD"/>
    <w:rsid w:val="00F705EF"/>
    <w:rsid w:val="00F706A6"/>
    <w:rsid w:val="00F70926"/>
    <w:rsid w:val="00F70B09"/>
    <w:rsid w:val="00F71CE9"/>
    <w:rsid w:val="00F71FCA"/>
    <w:rsid w:val="00F72247"/>
    <w:rsid w:val="00F722C8"/>
    <w:rsid w:val="00F72E6C"/>
    <w:rsid w:val="00F73059"/>
    <w:rsid w:val="00F73469"/>
    <w:rsid w:val="00F7378A"/>
    <w:rsid w:val="00F73DA2"/>
    <w:rsid w:val="00F74433"/>
    <w:rsid w:val="00F74632"/>
    <w:rsid w:val="00F7483C"/>
    <w:rsid w:val="00F74856"/>
    <w:rsid w:val="00F75512"/>
    <w:rsid w:val="00F7561D"/>
    <w:rsid w:val="00F75A97"/>
    <w:rsid w:val="00F7677E"/>
    <w:rsid w:val="00F76A81"/>
    <w:rsid w:val="00F76E68"/>
    <w:rsid w:val="00F7750F"/>
    <w:rsid w:val="00F77B94"/>
    <w:rsid w:val="00F80442"/>
    <w:rsid w:val="00F80600"/>
    <w:rsid w:val="00F80B3E"/>
    <w:rsid w:val="00F80BAA"/>
    <w:rsid w:val="00F80C2E"/>
    <w:rsid w:val="00F81D81"/>
    <w:rsid w:val="00F81F8B"/>
    <w:rsid w:val="00F822F6"/>
    <w:rsid w:val="00F826AF"/>
    <w:rsid w:val="00F83046"/>
    <w:rsid w:val="00F835AC"/>
    <w:rsid w:val="00F84B20"/>
    <w:rsid w:val="00F84FF3"/>
    <w:rsid w:val="00F85085"/>
    <w:rsid w:val="00F85570"/>
    <w:rsid w:val="00F85CB9"/>
    <w:rsid w:val="00F86361"/>
    <w:rsid w:val="00F86532"/>
    <w:rsid w:val="00F866B2"/>
    <w:rsid w:val="00F86E55"/>
    <w:rsid w:val="00F86F66"/>
    <w:rsid w:val="00F870D6"/>
    <w:rsid w:val="00F87158"/>
    <w:rsid w:val="00F8778A"/>
    <w:rsid w:val="00F879CC"/>
    <w:rsid w:val="00F87EED"/>
    <w:rsid w:val="00F907AD"/>
    <w:rsid w:val="00F90B42"/>
    <w:rsid w:val="00F9134A"/>
    <w:rsid w:val="00F91760"/>
    <w:rsid w:val="00F91E0B"/>
    <w:rsid w:val="00F91E70"/>
    <w:rsid w:val="00F925CA"/>
    <w:rsid w:val="00F93519"/>
    <w:rsid w:val="00F937BE"/>
    <w:rsid w:val="00F93951"/>
    <w:rsid w:val="00F939B3"/>
    <w:rsid w:val="00F93B47"/>
    <w:rsid w:val="00F93CB2"/>
    <w:rsid w:val="00F9476B"/>
    <w:rsid w:val="00F94915"/>
    <w:rsid w:val="00F950B2"/>
    <w:rsid w:val="00F95BB1"/>
    <w:rsid w:val="00F960EA"/>
    <w:rsid w:val="00F9620D"/>
    <w:rsid w:val="00F9621B"/>
    <w:rsid w:val="00F964BA"/>
    <w:rsid w:val="00F9691B"/>
    <w:rsid w:val="00F96EF6"/>
    <w:rsid w:val="00F96F98"/>
    <w:rsid w:val="00F97CAC"/>
    <w:rsid w:val="00FA00A1"/>
    <w:rsid w:val="00FA0390"/>
    <w:rsid w:val="00FA03FB"/>
    <w:rsid w:val="00FA0B0C"/>
    <w:rsid w:val="00FA1254"/>
    <w:rsid w:val="00FA15BA"/>
    <w:rsid w:val="00FA1983"/>
    <w:rsid w:val="00FA1A62"/>
    <w:rsid w:val="00FA1E4E"/>
    <w:rsid w:val="00FA1EF7"/>
    <w:rsid w:val="00FA22E0"/>
    <w:rsid w:val="00FA25C5"/>
    <w:rsid w:val="00FA2604"/>
    <w:rsid w:val="00FA2907"/>
    <w:rsid w:val="00FA2952"/>
    <w:rsid w:val="00FA30A7"/>
    <w:rsid w:val="00FA386F"/>
    <w:rsid w:val="00FA4A28"/>
    <w:rsid w:val="00FA4F83"/>
    <w:rsid w:val="00FA539F"/>
    <w:rsid w:val="00FA5629"/>
    <w:rsid w:val="00FA62F6"/>
    <w:rsid w:val="00FA6616"/>
    <w:rsid w:val="00FA76BD"/>
    <w:rsid w:val="00FA7720"/>
    <w:rsid w:val="00FA7F3F"/>
    <w:rsid w:val="00FB0140"/>
    <w:rsid w:val="00FB0786"/>
    <w:rsid w:val="00FB0ACD"/>
    <w:rsid w:val="00FB18E6"/>
    <w:rsid w:val="00FB1D42"/>
    <w:rsid w:val="00FB1D81"/>
    <w:rsid w:val="00FB1FD0"/>
    <w:rsid w:val="00FB21DB"/>
    <w:rsid w:val="00FB23AF"/>
    <w:rsid w:val="00FB2A53"/>
    <w:rsid w:val="00FB2A7C"/>
    <w:rsid w:val="00FB3219"/>
    <w:rsid w:val="00FB3A52"/>
    <w:rsid w:val="00FB3B0F"/>
    <w:rsid w:val="00FB3E10"/>
    <w:rsid w:val="00FB3FCB"/>
    <w:rsid w:val="00FB46C4"/>
    <w:rsid w:val="00FB47DC"/>
    <w:rsid w:val="00FB530A"/>
    <w:rsid w:val="00FB54D0"/>
    <w:rsid w:val="00FB553E"/>
    <w:rsid w:val="00FB5F4B"/>
    <w:rsid w:val="00FB6203"/>
    <w:rsid w:val="00FB6234"/>
    <w:rsid w:val="00FB6DA2"/>
    <w:rsid w:val="00FB6FD0"/>
    <w:rsid w:val="00FB7E9A"/>
    <w:rsid w:val="00FC0427"/>
    <w:rsid w:val="00FC0AD2"/>
    <w:rsid w:val="00FC0DFA"/>
    <w:rsid w:val="00FC0FB7"/>
    <w:rsid w:val="00FC1476"/>
    <w:rsid w:val="00FC148A"/>
    <w:rsid w:val="00FC1510"/>
    <w:rsid w:val="00FC1C73"/>
    <w:rsid w:val="00FC231C"/>
    <w:rsid w:val="00FC257B"/>
    <w:rsid w:val="00FC2B1B"/>
    <w:rsid w:val="00FC2F40"/>
    <w:rsid w:val="00FC2F80"/>
    <w:rsid w:val="00FC320C"/>
    <w:rsid w:val="00FC35CA"/>
    <w:rsid w:val="00FC3801"/>
    <w:rsid w:val="00FC38CB"/>
    <w:rsid w:val="00FC3DAD"/>
    <w:rsid w:val="00FC4202"/>
    <w:rsid w:val="00FC457F"/>
    <w:rsid w:val="00FC4587"/>
    <w:rsid w:val="00FC485D"/>
    <w:rsid w:val="00FC4E42"/>
    <w:rsid w:val="00FC5015"/>
    <w:rsid w:val="00FC5622"/>
    <w:rsid w:val="00FC5766"/>
    <w:rsid w:val="00FC591E"/>
    <w:rsid w:val="00FC5F7C"/>
    <w:rsid w:val="00FC6434"/>
    <w:rsid w:val="00FC6805"/>
    <w:rsid w:val="00FC68B9"/>
    <w:rsid w:val="00FC69D3"/>
    <w:rsid w:val="00FC6C49"/>
    <w:rsid w:val="00FC735C"/>
    <w:rsid w:val="00FC753F"/>
    <w:rsid w:val="00FC75CB"/>
    <w:rsid w:val="00FC7636"/>
    <w:rsid w:val="00FD064E"/>
    <w:rsid w:val="00FD0AB1"/>
    <w:rsid w:val="00FD1099"/>
    <w:rsid w:val="00FD1BD6"/>
    <w:rsid w:val="00FD1F2C"/>
    <w:rsid w:val="00FD201C"/>
    <w:rsid w:val="00FD258D"/>
    <w:rsid w:val="00FD28FE"/>
    <w:rsid w:val="00FD2C84"/>
    <w:rsid w:val="00FD329C"/>
    <w:rsid w:val="00FD33AA"/>
    <w:rsid w:val="00FD3682"/>
    <w:rsid w:val="00FD3FB3"/>
    <w:rsid w:val="00FD4454"/>
    <w:rsid w:val="00FD4494"/>
    <w:rsid w:val="00FD4649"/>
    <w:rsid w:val="00FD4770"/>
    <w:rsid w:val="00FD49F2"/>
    <w:rsid w:val="00FD5163"/>
    <w:rsid w:val="00FD565B"/>
    <w:rsid w:val="00FD57BB"/>
    <w:rsid w:val="00FD5B89"/>
    <w:rsid w:val="00FD6B63"/>
    <w:rsid w:val="00FD6B80"/>
    <w:rsid w:val="00FD721D"/>
    <w:rsid w:val="00FD7449"/>
    <w:rsid w:val="00FD7541"/>
    <w:rsid w:val="00FD7656"/>
    <w:rsid w:val="00FD78D3"/>
    <w:rsid w:val="00FE03E4"/>
    <w:rsid w:val="00FE0AA6"/>
    <w:rsid w:val="00FE133D"/>
    <w:rsid w:val="00FE17E0"/>
    <w:rsid w:val="00FE1D07"/>
    <w:rsid w:val="00FE1F09"/>
    <w:rsid w:val="00FE2C8F"/>
    <w:rsid w:val="00FE2F7B"/>
    <w:rsid w:val="00FE3D04"/>
    <w:rsid w:val="00FE3F86"/>
    <w:rsid w:val="00FE4B03"/>
    <w:rsid w:val="00FE4B15"/>
    <w:rsid w:val="00FE4CBE"/>
    <w:rsid w:val="00FE5152"/>
    <w:rsid w:val="00FE52AB"/>
    <w:rsid w:val="00FE530E"/>
    <w:rsid w:val="00FE54EA"/>
    <w:rsid w:val="00FE56E2"/>
    <w:rsid w:val="00FE59BB"/>
    <w:rsid w:val="00FE5BD6"/>
    <w:rsid w:val="00FE62EE"/>
    <w:rsid w:val="00FE631E"/>
    <w:rsid w:val="00FE6D88"/>
    <w:rsid w:val="00FE6FC2"/>
    <w:rsid w:val="00FE705F"/>
    <w:rsid w:val="00FE75C0"/>
    <w:rsid w:val="00FE7815"/>
    <w:rsid w:val="00FE7AA5"/>
    <w:rsid w:val="00FE7F0B"/>
    <w:rsid w:val="00FF02F8"/>
    <w:rsid w:val="00FF0BA6"/>
    <w:rsid w:val="00FF0BBF"/>
    <w:rsid w:val="00FF0C15"/>
    <w:rsid w:val="00FF0C56"/>
    <w:rsid w:val="00FF0CB2"/>
    <w:rsid w:val="00FF10B3"/>
    <w:rsid w:val="00FF1264"/>
    <w:rsid w:val="00FF154D"/>
    <w:rsid w:val="00FF1646"/>
    <w:rsid w:val="00FF1D25"/>
    <w:rsid w:val="00FF1F1E"/>
    <w:rsid w:val="00FF20E1"/>
    <w:rsid w:val="00FF2106"/>
    <w:rsid w:val="00FF23A2"/>
    <w:rsid w:val="00FF2D23"/>
    <w:rsid w:val="00FF3341"/>
    <w:rsid w:val="00FF3867"/>
    <w:rsid w:val="00FF4B34"/>
    <w:rsid w:val="00FF5067"/>
    <w:rsid w:val="00FF5113"/>
    <w:rsid w:val="00FF51B3"/>
    <w:rsid w:val="00FF51D0"/>
    <w:rsid w:val="00FF5275"/>
    <w:rsid w:val="00FF569C"/>
    <w:rsid w:val="00FF5943"/>
    <w:rsid w:val="00FF63A7"/>
    <w:rsid w:val="00FF685E"/>
    <w:rsid w:val="00FF6C9A"/>
    <w:rsid w:val="00FF6D70"/>
    <w:rsid w:val="00FF6F20"/>
    <w:rsid w:val="00FF7294"/>
    <w:rsid w:val="00FF7ABA"/>
    <w:rsid w:val="00FF7C63"/>
    <w:rsid w:val="00FF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114"/>
    <o:shapelayout v:ext="edit">
      <o:idmap v:ext="edit" data="2"/>
    </o:shapelayout>
  </w:shapeDefaults>
  <w:decimalSymbol w:val="."/>
  <w:listSeparator w:val=","/>
  <w14:docId w14:val="612E07B5"/>
  <w15:docId w15:val="{6FF3D108-8822-4E8E-A307-3B3EACD7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locked="0"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14A29"/>
    <w:pPr>
      <w:spacing w:after="0" w:line="240" w:lineRule="auto"/>
    </w:pPr>
    <w:rPr>
      <w:rFonts w:ascii="Moderat Light" w:hAnsi="Moderat Light"/>
    </w:rPr>
  </w:style>
  <w:style w:type="paragraph" w:styleId="Heading1">
    <w:name w:val="heading 1"/>
    <w:basedOn w:val="Normal"/>
    <w:next w:val="Normal"/>
    <w:link w:val="Heading1Char"/>
    <w:qFormat/>
    <w:locked/>
    <w:rsid w:val="007B469A"/>
    <w:pPr>
      <w:keepNext/>
      <w:pBdr>
        <w:bottom w:val="single" w:sz="4" w:space="1" w:color="auto"/>
      </w:pBdr>
      <w:spacing w:after="240"/>
      <w:outlineLvl w:val="0"/>
    </w:pPr>
    <w:rPr>
      <w:rFonts w:ascii="Baskerville" w:hAnsi="Baskerville" w:cs="Arial"/>
      <w:b/>
      <w:bCs/>
      <w:smallCaps/>
      <w:kern w:val="32"/>
      <w:sz w:val="48"/>
      <w:szCs w:val="32"/>
    </w:rPr>
  </w:style>
  <w:style w:type="paragraph" w:styleId="Heading2">
    <w:name w:val="heading 2"/>
    <w:basedOn w:val="Normal"/>
    <w:next w:val="Normal"/>
    <w:link w:val="Heading2Char"/>
    <w:autoRedefine/>
    <w:unhideWhenUsed/>
    <w:qFormat/>
    <w:locked/>
    <w:rsid w:val="00F91E70"/>
    <w:pPr>
      <w:keepNext/>
      <w:spacing w:before="240" w:after="240"/>
      <w:ind w:left="360"/>
      <w:outlineLvl w:val="1"/>
    </w:pPr>
    <w:rPr>
      <w:rFonts w:ascii="Baskerville" w:hAnsi="Baskerville" w:cs="Arial"/>
      <w:b/>
      <w:bCs/>
      <w:iCs/>
      <w:sz w:val="32"/>
      <w:szCs w:val="28"/>
    </w:rPr>
  </w:style>
  <w:style w:type="paragraph" w:styleId="Heading3">
    <w:name w:val="heading 3"/>
    <w:basedOn w:val="Normal"/>
    <w:next w:val="Normal"/>
    <w:link w:val="Heading3Char"/>
    <w:autoRedefine/>
    <w:uiPriority w:val="9"/>
    <w:unhideWhenUsed/>
    <w:qFormat/>
    <w:locked/>
    <w:rsid w:val="005C5CCF"/>
    <w:pPr>
      <w:keepNext/>
      <w:spacing w:before="240" w:after="240"/>
      <w:ind w:left="720"/>
      <w:outlineLvl w:val="2"/>
    </w:pPr>
    <w:rPr>
      <w:rFonts w:ascii="Baskerville Old Face" w:hAnsi="Baskerville Old Face"/>
      <w:b/>
      <w:color w:val="000000" w:themeColor="text1"/>
      <w:sz w:val="28"/>
    </w:rPr>
  </w:style>
  <w:style w:type="paragraph" w:styleId="Heading4">
    <w:name w:val="heading 4"/>
    <w:basedOn w:val="Normal"/>
    <w:next w:val="Normal"/>
    <w:link w:val="Heading4Char"/>
    <w:autoRedefine/>
    <w:uiPriority w:val="9"/>
    <w:unhideWhenUsed/>
    <w:qFormat/>
    <w:locked/>
    <w:rsid w:val="002307F4"/>
    <w:pPr>
      <w:keepNext/>
      <w:keepLines/>
      <w:spacing w:before="240" w:after="240"/>
      <w:ind w:left="1440"/>
      <w:jc w:val="both"/>
      <w:outlineLvl w:val="3"/>
    </w:pPr>
    <w:rPr>
      <w:rFonts w:ascii="Baskerville Old Face" w:eastAsiaTheme="majorEastAsia" w:hAnsi="Baskerville Old Face" w:cstheme="majorBidi"/>
      <w:b/>
      <w:iCs/>
      <w:color w:val="000000" w:themeColor="text1"/>
      <w:sz w:val="28"/>
    </w:rPr>
  </w:style>
  <w:style w:type="paragraph" w:styleId="Heading5">
    <w:name w:val="heading 5"/>
    <w:basedOn w:val="Normal"/>
    <w:next w:val="Normal"/>
    <w:link w:val="Heading5Char"/>
    <w:autoRedefine/>
    <w:uiPriority w:val="9"/>
    <w:unhideWhenUsed/>
    <w:qFormat/>
    <w:locked/>
    <w:rsid w:val="006D5BD4"/>
    <w:pPr>
      <w:keepNext/>
      <w:keepLines/>
      <w:spacing w:before="240" w:after="120"/>
      <w:ind w:left="1800"/>
      <w:outlineLvl w:val="4"/>
    </w:pPr>
    <w:rPr>
      <w:rFonts w:ascii="Baskerville Old Face" w:eastAsiaTheme="majorEastAsia" w:hAnsi="Baskerville Old Face" w:cstheme="majorBidi"/>
      <w:b/>
      <w:bCs/>
      <w:sz w:val="28"/>
    </w:rPr>
  </w:style>
  <w:style w:type="paragraph" w:styleId="Heading6">
    <w:name w:val="heading 6"/>
    <w:basedOn w:val="Normal"/>
    <w:next w:val="Normal"/>
    <w:link w:val="Heading6Char"/>
    <w:uiPriority w:val="9"/>
    <w:unhideWhenUsed/>
    <w:qFormat/>
    <w:locked/>
    <w:rsid w:val="000F2991"/>
    <w:pPr>
      <w:keepNext/>
      <w:keepLines/>
      <w:spacing w:before="240" w:after="240"/>
      <w:ind w:left="2304"/>
      <w:outlineLvl w:val="5"/>
    </w:pPr>
    <w:rPr>
      <w:rFonts w:eastAsiaTheme="majorEastAsia" w:cstheme="majorBidi"/>
      <w:b/>
      <w:color w:val="000000" w:themeColor="text1"/>
    </w:rPr>
  </w:style>
  <w:style w:type="paragraph" w:styleId="Heading7">
    <w:name w:val="heading 7"/>
    <w:basedOn w:val="Normal"/>
    <w:next w:val="Normal"/>
    <w:link w:val="Heading7Char"/>
    <w:uiPriority w:val="9"/>
    <w:unhideWhenUsed/>
    <w:qFormat/>
    <w:locked/>
    <w:rsid w:val="00856CA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locked/>
    <w:rsid w:val="00230F6C"/>
    <w:pPr>
      <w:keepNext/>
      <w:keepLines/>
      <w:outlineLvl w:val="7"/>
    </w:pPr>
    <w:rPr>
      <w:rFonts w:ascii="Baskerville Old Face" w:eastAsiaTheme="majorEastAsia" w:hAnsi="Baskerville Old Face" w:cstheme="majorBidi"/>
      <w:color w:val="FFFFFF" w:themeColor="background1"/>
      <w:sz w:val="16"/>
      <w:szCs w:val="21"/>
    </w:rPr>
  </w:style>
  <w:style w:type="paragraph" w:styleId="Heading9">
    <w:name w:val="heading 9"/>
    <w:basedOn w:val="Normal"/>
    <w:next w:val="Normal"/>
    <w:link w:val="Heading9Char"/>
    <w:autoRedefine/>
    <w:uiPriority w:val="9"/>
    <w:unhideWhenUsed/>
    <w:qFormat/>
    <w:locked/>
    <w:rsid w:val="008D04B6"/>
    <w:pPr>
      <w:framePr w:hSpace="180" w:wrap="around" w:vAnchor="text" w:hAnchor="page" w:x="2868" w:y="-24"/>
      <w:jc w:val="both"/>
      <w:outlineLvl w:val="8"/>
    </w:pPr>
    <w:rPr>
      <w:rFonts w:ascii="Times New Roman" w:eastAsiaTheme="majorEastAsia" w:hAnsi="Times New Roman" w:cstheme="majorBidi"/>
      <w:iCs/>
      <w:color w:val="0D0D0D" w:themeColor="text1" w:themeTint="F2"/>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469A"/>
    <w:rPr>
      <w:rFonts w:ascii="Baskerville" w:hAnsi="Baskerville" w:cs="Arial"/>
      <w:b/>
      <w:bCs/>
      <w:smallCaps/>
      <w:kern w:val="32"/>
      <w:sz w:val="48"/>
      <w:szCs w:val="32"/>
    </w:rPr>
  </w:style>
  <w:style w:type="character" w:customStyle="1" w:styleId="Heading2Char">
    <w:name w:val="Heading 2 Char"/>
    <w:basedOn w:val="DefaultParagraphFont"/>
    <w:link w:val="Heading2"/>
    <w:rsid w:val="00F91E70"/>
    <w:rPr>
      <w:rFonts w:ascii="Baskerville" w:hAnsi="Baskerville" w:cs="Arial"/>
      <w:b/>
      <w:bCs/>
      <w:iCs/>
      <w:sz w:val="32"/>
      <w:szCs w:val="28"/>
    </w:rPr>
  </w:style>
  <w:style w:type="character" w:styleId="Hyperlink">
    <w:name w:val="Hyperlink"/>
    <w:uiPriority w:val="99"/>
    <w:unhideWhenUsed/>
    <w:locked/>
    <w:rsid w:val="00B705A4"/>
    <w:rPr>
      <w:color w:val="0000FF"/>
      <w:u w:val="single"/>
    </w:rPr>
  </w:style>
  <w:style w:type="character" w:styleId="FollowedHyperlink">
    <w:name w:val="FollowedHyperlink"/>
    <w:uiPriority w:val="99"/>
    <w:semiHidden/>
    <w:unhideWhenUsed/>
    <w:locked/>
    <w:rsid w:val="00B705A4"/>
    <w:rPr>
      <w:color w:val="800080"/>
      <w:u w:val="single"/>
    </w:rPr>
  </w:style>
  <w:style w:type="paragraph" w:styleId="Header">
    <w:name w:val="header"/>
    <w:basedOn w:val="Normal"/>
    <w:link w:val="HeaderChar"/>
    <w:uiPriority w:val="99"/>
    <w:unhideWhenUsed/>
    <w:locked/>
    <w:rsid w:val="00B705A4"/>
    <w:pPr>
      <w:tabs>
        <w:tab w:val="center" w:pos="4320"/>
        <w:tab w:val="right" w:pos="8640"/>
      </w:tabs>
    </w:pPr>
  </w:style>
  <w:style w:type="character" w:customStyle="1" w:styleId="HeaderChar">
    <w:name w:val="Header Char"/>
    <w:basedOn w:val="DefaultParagraphFont"/>
    <w:link w:val="Header"/>
    <w:uiPriority w:val="99"/>
    <w:rsid w:val="00B705A4"/>
    <w:rPr>
      <w:rFonts w:ascii="Times New Roman" w:eastAsia="Times New Roman" w:hAnsi="Times New Roman" w:cs="Times New Roman"/>
      <w:sz w:val="20"/>
      <w:szCs w:val="20"/>
    </w:rPr>
  </w:style>
  <w:style w:type="paragraph" w:styleId="Footer">
    <w:name w:val="footer"/>
    <w:basedOn w:val="Normal"/>
    <w:link w:val="FooterChar"/>
    <w:uiPriority w:val="99"/>
    <w:unhideWhenUsed/>
    <w:locked/>
    <w:rsid w:val="00B705A4"/>
    <w:pPr>
      <w:tabs>
        <w:tab w:val="center" w:pos="4320"/>
        <w:tab w:val="right" w:pos="8640"/>
      </w:tabs>
    </w:pPr>
  </w:style>
  <w:style w:type="character" w:customStyle="1" w:styleId="FooterChar">
    <w:name w:val="Footer Char"/>
    <w:basedOn w:val="DefaultParagraphFont"/>
    <w:link w:val="Footer"/>
    <w:uiPriority w:val="99"/>
    <w:rsid w:val="00B705A4"/>
    <w:rPr>
      <w:rFonts w:ascii="Times New Roman" w:eastAsia="Times New Roman" w:hAnsi="Times New Roman" w:cs="Times New Roman"/>
      <w:sz w:val="20"/>
      <w:szCs w:val="20"/>
    </w:rPr>
  </w:style>
  <w:style w:type="paragraph" w:styleId="DocumentMap">
    <w:name w:val="Document Map"/>
    <w:basedOn w:val="Normal"/>
    <w:link w:val="DocumentMapChar"/>
    <w:semiHidden/>
    <w:unhideWhenUsed/>
    <w:locked/>
    <w:rsid w:val="00B705A4"/>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05A4"/>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unhideWhenUsed/>
    <w:locked/>
    <w:rsid w:val="00B705A4"/>
    <w:rPr>
      <w:rFonts w:ascii="Tahoma" w:hAnsi="Tahoma" w:cs="Tahoma"/>
      <w:sz w:val="16"/>
      <w:szCs w:val="16"/>
    </w:rPr>
  </w:style>
  <w:style w:type="character" w:customStyle="1" w:styleId="BalloonTextChar">
    <w:name w:val="Balloon Text Char"/>
    <w:basedOn w:val="DefaultParagraphFont"/>
    <w:link w:val="BalloonText"/>
    <w:uiPriority w:val="99"/>
    <w:semiHidden/>
    <w:rsid w:val="00B705A4"/>
    <w:rPr>
      <w:rFonts w:ascii="Tahoma" w:eastAsia="Times New Roman" w:hAnsi="Tahoma" w:cs="Tahoma"/>
      <w:sz w:val="16"/>
      <w:szCs w:val="16"/>
    </w:rPr>
  </w:style>
  <w:style w:type="table" w:styleId="TableGrid">
    <w:name w:val="Table Grid"/>
    <w:basedOn w:val="TableNormal"/>
    <w:locked/>
    <w:rsid w:val="00B705A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locked/>
    <w:rsid w:val="00301147"/>
    <w:rPr>
      <w:rFonts w:ascii="Times New Roman" w:hAnsi="Times New Roman"/>
      <w:sz w:val="20"/>
    </w:rPr>
  </w:style>
  <w:style w:type="paragraph" w:styleId="ListParagraph">
    <w:name w:val="List Paragraph"/>
    <w:basedOn w:val="Normal"/>
    <w:uiPriority w:val="34"/>
    <w:locked/>
    <w:rsid w:val="00224D0D"/>
    <w:pPr>
      <w:ind w:left="720"/>
      <w:contextualSpacing/>
    </w:pPr>
  </w:style>
  <w:style w:type="paragraph" w:styleId="FootnoteText">
    <w:name w:val="footnote text"/>
    <w:basedOn w:val="Normal"/>
    <w:link w:val="FootnoteTextChar"/>
    <w:uiPriority w:val="99"/>
    <w:semiHidden/>
    <w:unhideWhenUsed/>
    <w:locked/>
    <w:rsid w:val="002D5BD3"/>
  </w:style>
  <w:style w:type="character" w:customStyle="1" w:styleId="FootnoteTextChar">
    <w:name w:val="Footnote Text Char"/>
    <w:basedOn w:val="DefaultParagraphFont"/>
    <w:link w:val="FootnoteText"/>
    <w:uiPriority w:val="99"/>
    <w:semiHidden/>
    <w:rsid w:val="002D5B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locked/>
    <w:rsid w:val="002D5BD3"/>
    <w:rPr>
      <w:vertAlign w:val="superscript"/>
    </w:rPr>
  </w:style>
  <w:style w:type="paragraph" w:customStyle="1" w:styleId="section-label">
    <w:name w:val="section-label"/>
    <w:basedOn w:val="Normal"/>
    <w:locked/>
    <w:rsid w:val="00A8082C"/>
    <w:pPr>
      <w:spacing w:before="100" w:beforeAutospacing="1" w:after="100" w:afterAutospacing="1"/>
    </w:pPr>
  </w:style>
  <w:style w:type="paragraph" w:customStyle="1" w:styleId="section-para">
    <w:name w:val="section-para"/>
    <w:basedOn w:val="Normal"/>
    <w:locked/>
    <w:rsid w:val="00A8082C"/>
    <w:pPr>
      <w:spacing w:before="100" w:beforeAutospacing="1" w:after="100" w:afterAutospacing="1"/>
    </w:pPr>
  </w:style>
  <w:style w:type="paragraph" w:styleId="NormalWeb">
    <w:name w:val="Normal (Web)"/>
    <w:basedOn w:val="Normal"/>
    <w:uiPriority w:val="99"/>
    <w:unhideWhenUsed/>
    <w:locked/>
    <w:rsid w:val="00B34DF9"/>
    <w:pPr>
      <w:spacing w:before="100" w:beforeAutospacing="1" w:after="100" w:afterAutospacing="1"/>
      <w:ind w:left="400" w:right="400"/>
      <w:jc w:val="both"/>
    </w:pPr>
    <w:rPr>
      <w:rFonts w:ascii="Verdana" w:hAnsi="Verdana" w:cs="Arial"/>
    </w:rPr>
  </w:style>
  <w:style w:type="paragraph" w:customStyle="1" w:styleId="Default">
    <w:name w:val="Default"/>
    <w:basedOn w:val="Normal"/>
    <w:locked/>
    <w:rsid w:val="00CC2979"/>
    <w:pPr>
      <w:autoSpaceDE w:val="0"/>
      <w:autoSpaceDN w:val="0"/>
    </w:pPr>
    <w:rPr>
      <w:rFonts w:ascii="Ottawa" w:hAnsi="Ottawa"/>
      <w:color w:val="000000"/>
    </w:rPr>
  </w:style>
  <w:style w:type="paragraph" w:styleId="EndnoteText">
    <w:name w:val="endnote text"/>
    <w:basedOn w:val="Normal"/>
    <w:link w:val="EndnoteTextChar"/>
    <w:uiPriority w:val="99"/>
    <w:semiHidden/>
    <w:unhideWhenUsed/>
    <w:locked/>
    <w:rsid w:val="00270B39"/>
  </w:style>
  <w:style w:type="character" w:customStyle="1" w:styleId="EndnoteTextChar">
    <w:name w:val="Endnote Text Char"/>
    <w:basedOn w:val="DefaultParagraphFont"/>
    <w:link w:val="EndnoteText"/>
    <w:uiPriority w:val="99"/>
    <w:semiHidden/>
    <w:rsid w:val="00270B3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locked/>
    <w:rsid w:val="00270B39"/>
    <w:rPr>
      <w:vertAlign w:val="superscript"/>
    </w:rPr>
  </w:style>
  <w:style w:type="paragraph" w:customStyle="1" w:styleId="Body1">
    <w:name w:val="Body 1"/>
    <w:locked/>
    <w:rsid w:val="00C657D0"/>
    <w:pPr>
      <w:spacing w:after="0" w:line="240" w:lineRule="auto"/>
      <w:outlineLvl w:val="0"/>
    </w:pPr>
    <w:rPr>
      <w:rFonts w:eastAsia="Arial Unicode MS" w:cs="Times New Roman"/>
      <w:color w:val="000000"/>
      <w:szCs w:val="20"/>
      <w:u w:color="000000"/>
    </w:rPr>
  </w:style>
  <w:style w:type="character" w:styleId="CommentReference">
    <w:name w:val="annotation reference"/>
    <w:basedOn w:val="DefaultParagraphFont"/>
    <w:uiPriority w:val="99"/>
    <w:semiHidden/>
    <w:unhideWhenUsed/>
    <w:locked/>
    <w:rsid w:val="00097B28"/>
    <w:rPr>
      <w:sz w:val="16"/>
      <w:szCs w:val="16"/>
    </w:rPr>
  </w:style>
  <w:style w:type="paragraph" w:styleId="CommentText">
    <w:name w:val="annotation text"/>
    <w:basedOn w:val="Normal"/>
    <w:link w:val="CommentTextChar"/>
    <w:uiPriority w:val="99"/>
    <w:unhideWhenUsed/>
    <w:locked/>
    <w:rsid w:val="00097B28"/>
  </w:style>
  <w:style w:type="character" w:customStyle="1" w:styleId="CommentTextChar">
    <w:name w:val="Comment Text Char"/>
    <w:basedOn w:val="DefaultParagraphFont"/>
    <w:link w:val="CommentText"/>
    <w:uiPriority w:val="99"/>
    <w:rsid w:val="00097B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locked/>
    <w:rsid w:val="00097B28"/>
    <w:rPr>
      <w:b/>
      <w:bCs/>
    </w:rPr>
  </w:style>
  <w:style w:type="character" w:customStyle="1" w:styleId="CommentSubjectChar">
    <w:name w:val="Comment Subject Char"/>
    <w:basedOn w:val="CommentTextChar"/>
    <w:link w:val="CommentSubject"/>
    <w:uiPriority w:val="99"/>
    <w:semiHidden/>
    <w:rsid w:val="00097B28"/>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locked/>
    <w:rsid w:val="00193F16"/>
  </w:style>
  <w:style w:type="paragraph" w:styleId="Revision">
    <w:name w:val="Revision"/>
    <w:hidden/>
    <w:uiPriority w:val="99"/>
    <w:semiHidden/>
    <w:rsid w:val="006771DC"/>
    <w:pPr>
      <w:spacing w:after="0" w:line="240" w:lineRule="auto"/>
    </w:pPr>
    <w:rPr>
      <w:rFonts w:eastAsia="Times New Roman" w:cs="Times New Roman"/>
      <w:sz w:val="20"/>
      <w:szCs w:val="20"/>
    </w:rPr>
  </w:style>
  <w:style w:type="paragraph" w:styleId="TOCHeading">
    <w:name w:val="TOC Heading"/>
    <w:basedOn w:val="Heading1"/>
    <w:next w:val="Normal"/>
    <w:uiPriority w:val="39"/>
    <w:unhideWhenUsed/>
    <w:qFormat/>
    <w:locked/>
    <w:rsid w:val="00BB123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locked/>
    <w:rsid w:val="00BB123A"/>
    <w:pPr>
      <w:spacing w:after="100"/>
    </w:pPr>
  </w:style>
  <w:style w:type="paragraph" w:styleId="TOC3">
    <w:name w:val="toc 3"/>
    <w:basedOn w:val="Normal"/>
    <w:next w:val="Normal"/>
    <w:autoRedefine/>
    <w:uiPriority w:val="39"/>
    <w:unhideWhenUsed/>
    <w:locked/>
    <w:rsid w:val="00BB123A"/>
    <w:pPr>
      <w:spacing w:after="100"/>
      <w:ind w:left="400"/>
    </w:pPr>
  </w:style>
  <w:style w:type="paragraph" w:styleId="NoSpacing">
    <w:name w:val="No Spacing"/>
    <w:link w:val="NoSpacingChar"/>
    <w:uiPriority w:val="1"/>
    <w:qFormat/>
    <w:locked/>
    <w:rsid w:val="002E2B02"/>
    <w:pPr>
      <w:spacing w:after="0" w:line="240" w:lineRule="auto"/>
    </w:pPr>
    <w:rPr>
      <w:rFonts w:ascii="CMU Concrete" w:hAnsi="CMU Concrete"/>
    </w:rPr>
  </w:style>
  <w:style w:type="paragraph" w:styleId="Title">
    <w:name w:val="Title"/>
    <w:basedOn w:val="Normal"/>
    <w:next w:val="Normal"/>
    <w:link w:val="TitleChar"/>
    <w:uiPriority w:val="10"/>
    <w:qFormat/>
    <w:locked/>
    <w:rsid w:val="002E2B02"/>
    <w:pPr>
      <w:contextualSpacing/>
    </w:pPr>
    <w:rPr>
      <w:rFonts w:ascii="Baskerville" w:eastAsiaTheme="majorEastAsia" w:hAnsi="Baskerville" w:cstheme="majorBidi"/>
      <w:spacing w:val="-10"/>
      <w:kern w:val="28"/>
      <w:sz w:val="56"/>
      <w:szCs w:val="56"/>
    </w:rPr>
  </w:style>
  <w:style w:type="character" w:customStyle="1" w:styleId="TitleChar">
    <w:name w:val="Title Char"/>
    <w:basedOn w:val="DefaultParagraphFont"/>
    <w:link w:val="Title"/>
    <w:uiPriority w:val="10"/>
    <w:rsid w:val="002E2B02"/>
    <w:rPr>
      <w:rFonts w:ascii="Baskerville" w:eastAsiaTheme="majorEastAsia" w:hAnsi="Baskerville" w:cstheme="majorBidi"/>
      <w:spacing w:val="-10"/>
      <w:kern w:val="28"/>
      <w:sz w:val="56"/>
      <w:szCs w:val="56"/>
    </w:rPr>
  </w:style>
  <w:style w:type="paragraph" w:styleId="Subtitle">
    <w:name w:val="Subtitle"/>
    <w:basedOn w:val="Normal"/>
    <w:next w:val="Normal"/>
    <w:link w:val="SubtitleChar"/>
    <w:uiPriority w:val="11"/>
    <w:qFormat/>
    <w:locked/>
    <w:rsid w:val="002E2B0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E2B02"/>
    <w:rPr>
      <w:rFonts w:ascii="CMU Concrete" w:eastAsiaTheme="minorEastAsia" w:hAnsi="CMU Concrete"/>
      <w:color w:val="5A5A5A" w:themeColor="text1" w:themeTint="A5"/>
      <w:spacing w:val="15"/>
      <w:sz w:val="22"/>
      <w:szCs w:val="22"/>
    </w:rPr>
  </w:style>
  <w:style w:type="character" w:styleId="SubtleEmphasis">
    <w:name w:val="Subtle Emphasis"/>
    <w:basedOn w:val="DefaultParagraphFont"/>
    <w:uiPriority w:val="19"/>
    <w:locked/>
    <w:rsid w:val="002E2B02"/>
    <w:rPr>
      <w:rFonts w:ascii="CMU Serif Extra" w:hAnsi="CMU Serif Extra"/>
      <w:i/>
      <w:iCs/>
      <w:color w:val="404040" w:themeColor="text1" w:themeTint="BF"/>
    </w:rPr>
  </w:style>
  <w:style w:type="character" w:styleId="Emphasis">
    <w:name w:val="Emphasis"/>
    <w:basedOn w:val="DefaultParagraphFont"/>
    <w:uiPriority w:val="20"/>
    <w:locked/>
    <w:rsid w:val="002E2B02"/>
    <w:rPr>
      <w:rFonts w:ascii="CMU Classical Serif" w:hAnsi="CMU Classical Serif"/>
      <w:i/>
      <w:iCs/>
    </w:rPr>
  </w:style>
  <w:style w:type="character" w:styleId="IntenseEmphasis">
    <w:name w:val="Intense Emphasis"/>
    <w:basedOn w:val="DefaultParagraphFont"/>
    <w:uiPriority w:val="21"/>
    <w:locked/>
    <w:rsid w:val="002E2B02"/>
    <w:rPr>
      <w:rFonts w:ascii="CMU Serif Extra" w:hAnsi="CMU Serif Extra"/>
      <w:i/>
      <w:iCs/>
      <w:color w:val="4F81BD" w:themeColor="accent1"/>
    </w:rPr>
  </w:style>
  <w:style w:type="character" w:styleId="Strong">
    <w:name w:val="Strong"/>
    <w:basedOn w:val="DefaultParagraphFont"/>
    <w:uiPriority w:val="22"/>
    <w:locked/>
    <w:rsid w:val="002E2B02"/>
    <w:rPr>
      <w:rFonts w:ascii="CMU Concrete" w:hAnsi="CMU Concrete"/>
      <w:b/>
      <w:bCs/>
    </w:rPr>
  </w:style>
  <w:style w:type="paragraph" w:styleId="Quote">
    <w:name w:val="Quote"/>
    <w:basedOn w:val="Normal"/>
    <w:next w:val="Normal"/>
    <w:link w:val="QuoteChar"/>
    <w:uiPriority w:val="29"/>
    <w:qFormat/>
    <w:locked/>
    <w:rsid w:val="00437554"/>
    <w:pPr>
      <w:spacing w:before="240" w:after="240"/>
      <w:ind w:left="720" w:right="720"/>
      <w:jc w:val="both"/>
    </w:pPr>
    <w:rPr>
      <w:i/>
      <w:iCs/>
      <w:color w:val="404040" w:themeColor="text1" w:themeTint="BF"/>
    </w:rPr>
  </w:style>
  <w:style w:type="character" w:customStyle="1" w:styleId="QuoteChar">
    <w:name w:val="Quote Char"/>
    <w:basedOn w:val="DefaultParagraphFont"/>
    <w:link w:val="Quote"/>
    <w:uiPriority w:val="29"/>
    <w:rsid w:val="00437554"/>
    <w:rPr>
      <w:rFonts w:ascii="Moderat Light" w:hAnsi="Moderat Light"/>
      <w:i/>
      <w:iCs/>
      <w:color w:val="404040" w:themeColor="text1" w:themeTint="BF"/>
    </w:rPr>
  </w:style>
  <w:style w:type="character" w:styleId="BookTitle">
    <w:name w:val="Book Title"/>
    <w:basedOn w:val="DefaultParagraphFont"/>
    <w:uiPriority w:val="33"/>
    <w:locked/>
    <w:rsid w:val="002E2B02"/>
    <w:rPr>
      <w:rFonts w:ascii="CMU Concrete" w:hAnsi="CMU Concrete"/>
      <w:b/>
      <w:bCs/>
      <w:i/>
      <w:iCs/>
      <w:spacing w:val="5"/>
    </w:rPr>
  </w:style>
  <w:style w:type="character" w:customStyle="1" w:styleId="Heading3Char">
    <w:name w:val="Heading 3 Char"/>
    <w:basedOn w:val="DefaultParagraphFont"/>
    <w:link w:val="Heading3"/>
    <w:uiPriority w:val="9"/>
    <w:rsid w:val="005C5CCF"/>
    <w:rPr>
      <w:rFonts w:ascii="Baskerville Old Face" w:hAnsi="Baskerville Old Face"/>
      <w:b/>
      <w:color w:val="000000" w:themeColor="text1"/>
      <w:sz w:val="28"/>
    </w:rPr>
  </w:style>
  <w:style w:type="character" w:styleId="UnresolvedMention">
    <w:name w:val="Unresolved Mention"/>
    <w:basedOn w:val="DefaultParagraphFont"/>
    <w:uiPriority w:val="99"/>
    <w:semiHidden/>
    <w:unhideWhenUsed/>
    <w:locked/>
    <w:rsid w:val="004B01EA"/>
    <w:rPr>
      <w:color w:val="605E5C"/>
      <w:shd w:val="clear" w:color="auto" w:fill="E1DFDD"/>
    </w:rPr>
  </w:style>
  <w:style w:type="character" w:customStyle="1" w:styleId="Heading4Char">
    <w:name w:val="Heading 4 Char"/>
    <w:basedOn w:val="DefaultParagraphFont"/>
    <w:link w:val="Heading4"/>
    <w:uiPriority w:val="9"/>
    <w:rsid w:val="002307F4"/>
    <w:rPr>
      <w:rFonts w:ascii="Baskerville Old Face" w:eastAsiaTheme="majorEastAsia" w:hAnsi="Baskerville Old Face" w:cstheme="majorBidi"/>
      <w:b/>
      <w:iCs/>
      <w:color w:val="000000" w:themeColor="text1"/>
      <w:sz w:val="28"/>
    </w:rPr>
  </w:style>
  <w:style w:type="paragraph" w:customStyle="1" w:styleId="Heading31">
    <w:name w:val="Heading 3.1"/>
    <w:basedOn w:val="Normal"/>
    <w:next w:val="Normal"/>
    <w:link w:val="Heading31Char"/>
    <w:autoRedefine/>
    <w:locked/>
    <w:rsid w:val="005573C9"/>
    <w:pPr>
      <w:spacing w:before="240" w:after="240"/>
      <w:ind w:left="432"/>
      <w:jc w:val="both"/>
    </w:pPr>
    <w:rPr>
      <w:rFonts w:ascii="Baskerville Old Face" w:hAnsi="Baskerville Old Face" w:cs="Times New Roman"/>
      <w:b/>
      <w:bCs/>
      <w:sz w:val="28"/>
      <w:szCs w:val="28"/>
    </w:rPr>
  </w:style>
  <w:style w:type="character" w:customStyle="1" w:styleId="Heading5Char">
    <w:name w:val="Heading 5 Char"/>
    <w:basedOn w:val="DefaultParagraphFont"/>
    <w:link w:val="Heading5"/>
    <w:uiPriority w:val="9"/>
    <w:rsid w:val="006D5BD4"/>
    <w:rPr>
      <w:rFonts w:ascii="Baskerville Old Face" w:eastAsiaTheme="majorEastAsia" w:hAnsi="Baskerville Old Face" w:cstheme="majorBidi"/>
      <w:b/>
      <w:bCs/>
      <w:sz w:val="28"/>
    </w:rPr>
  </w:style>
  <w:style w:type="character" w:customStyle="1" w:styleId="Heading31Char">
    <w:name w:val="Heading 3.1 Char"/>
    <w:basedOn w:val="DefaultParagraphFont"/>
    <w:link w:val="Heading31"/>
    <w:rsid w:val="005573C9"/>
    <w:rPr>
      <w:rFonts w:ascii="Baskerville Old Face" w:hAnsi="Baskerville Old Face" w:cs="Times New Roman"/>
      <w:b/>
      <w:bCs/>
      <w:sz w:val="28"/>
      <w:szCs w:val="28"/>
    </w:rPr>
  </w:style>
  <w:style w:type="character" w:customStyle="1" w:styleId="Heading6Char">
    <w:name w:val="Heading 6 Char"/>
    <w:basedOn w:val="DefaultParagraphFont"/>
    <w:link w:val="Heading6"/>
    <w:uiPriority w:val="9"/>
    <w:rsid w:val="000F2991"/>
    <w:rPr>
      <w:rFonts w:ascii="Moderat Light" w:eastAsiaTheme="majorEastAsia" w:hAnsi="Moderat Light" w:cstheme="majorBidi"/>
      <w:b/>
      <w:color w:val="000000" w:themeColor="text1"/>
    </w:rPr>
  </w:style>
  <w:style w:type="character" w:customStyle="1" w:styleId="Heading7Char">
    <w:name w:val="Heading 7 Char"/>
    <w:basedOn w:val="DefaultParagraphFont"/>
    <w:link w:val="Heading7"/>
    <w:uiPriority w:val="9"/>
    <w:rsid w:val="00856CA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30F6C"/>
    <w:rPr>
      <w:rFonts w:ascii="Baskerville Old Face" w:eastAsiaTheme="majorEastAsia" w:hAnsi="Baskerville Old Face" w:cstheme="majorBidi"/>
      <w:color w:val="FFFFFF" w:themeColor="background1"/>
      <w:sz w:val="16"/>
      <w:szCs w:val="21"/>
    </w:rPr>
  </w:style>
  <w:style w:type="character" w:customStyle="1" w:styleId="Heading9Char">
    <w:name w:val="Heading 9 Char"/>
    <w:basedOn w:val="DefaultParagraphFont"/>
    <w:link w:val="Heading9"/>
    <w:uiPriority w:val="9"/>
    <w:rsid w:val="008D04B6"/>
    <w:rPr>
      <w:rFonts w:eastAsiaTheme="majorEastAsia" w:cstheme="majorBidi"/>
      <w:iCs/>
      <w:color w:val="0D0D0D" w:themeColor="text1" w:themeTint="F2"/>
      <w:sz w:val="20"/>
      <w:szCs w:val="21"/>
    </w:rPr>
  </w:style>
  <w:style w:type="character" w:customStyle="1" w:styleId="NoSpacingChar">
    <w:name w:val="No Spacing Char"/>
    <w:basedOn w:val="DefaultParagraphFont"/>
    <w:link w:val="NoSpacing"/>
    <w:uiPriority w:val="1"/>
    <w:rsid w:val="006B11DD"/>
    <w:rPr>
      <w:rFonts w:ascii="CMU Concrete" w:hAnsi="CMU Concrete"/>
    </w:rPr>
  </w:style>
  <w:style w:type="paragraph" w:styleId="BodyText">
    <w:name w:val="Body Text"/>
    <w:basedOn w:val="Normal"/>
    <w:link w:val="BodyTextChar"/>
    <w:uiPriority w:val="1"/>
    <w:qFormat/>
    <w:locked/>
    <w:rsid w:val="00011406"/>
    <w:pPr>
      <w:autoSpaceDE w:val="0"/>
      <w:autoSpaceDN w:val="0"/>
      <w:adjustRightInd w:val="0"/>
      <w:spacing w:line="221" w:lineRule="exact"/>
      <w:ind w:left="66"/>
    </w:pPr>
    <w:rPr>
      <w:rFonts w:ascii="Times New Roman" w:hAnsi="Times New Roman" w:cs="Times New Roman"/>
      <w:sz w:val="20"/>
      <w:szCs w:val="20"/>
      <w:u w:val="single"/>
    </w:rPr>
  </w:style>
  <w:style w:type="character" w:customStyle="1" w:styleId="BodyTextChar">
    <w:name w:val="Body Text Char"/>
    <w:basedOn w:val="DefaultParagraphFont"/>
    <w:link w:val="BodyText"/>
    <w:uiPriority w:val="1"/>
    <w:rsid w:val="00011406"/>
    <w:rPr>
      <w:rFonts w:cs="Times New Roman"/>
      <w:sz w:val="20"/>
      <w:szCs w:val="20"/>
      <w:u w:val="single"/>
    </w:rPr>
  </w:style>
  <w:style w:type="paragraph" w:styleId="Index1">
    <w:name w:val="index 1"/>
    <w:basedOn w:val="Normal"/>
    <w:next w:val="Normal"/>
    <w:autoRedefine/>
    <w:uiPriority w:val="99"/>
    <w:unhideWhenUsed/>
    <w:locked/>
    <w:rsid w:val="00590C7E"/>
    <w:pPr>
      <w:tabs>
        <w:tab w:val="right" w:leader="dot" w:pos="4310"/>
      </w:tabs>
      <w:ind w:left="240" w:hanging="240"/>
    </w:pPr>
    <w:rPr>
      <w:rFonts w:cs="Times New Roman"/>
      <w:noProof/>
    </w:rPr>
  </w:style>
  <w:style w:type="paragraph" w:styleId="Index2">
    <w:name w:val="index 2"/>
    <w:basedOn w:val="Normal"/>
    <w:next w:val="Normal"/>
    <w:autoRedefine/>
    <w:uiPriority w:val="99"/>
    <w:semiHidden/>
    <w:unhideWhenUsed/>
    <w:locked/>
    <w:rsid w:val="0037318D"/>
    <w:pPr>
      <w:ind w:left="480" w:hanging="240"/>
    </w:pPr>
  </w:style>
  <w:style w:type="paragraph" w:styleId="Index3">
    <w:name w:val="index 3"/>
    <w:basedOn w:val="Normal"/>
    <w:next w:val="Normal"/>
    <w:autoRedefine/>
    <w:uiPriority w:val="99"/>
    <w:semiHidden/>
    <w:unhideWhenUsed/>
    <w:locked/>
    <w:rsid w:val="005149C6"/>
    <w:pPr>
      <w:ind w:left="720" w:hanging="240"/>
    </w:pPr>
  </w:style>
  <w:style w:type="paragraph" w:styleId="TOC2">
    <w:name w:val="toc 2"/>
    <w:basedOn w:val="Normal"/>
    <w:next w:val="Normal"/>
    <w:autoRedefine/>
    <w:uiPriority w:val="39"/>
    <w:unhideWhenUsed/>
    <w:locked/>
    <w:rsid w:val="00C812FC"/>
    <w:pPr>
      <w:spacing w:after="100"/>
      <w:ind w:left="240"/>
    </w:pPr>
  </w:style>
  <w:style w:type="paragraph" w:styleId="TOC4">
    <w:name w:val="toc 4"/>
    <w:basedOn w:val="Normal"/>
    <w:next w:val="Normal"/>
    <w:autoRedefine/>
    <w:uiPriority w:val="39"/>
    <w:unhideWhenUsed/>
    <w:locked/>
    <w:rsid w:val="00C812FC"/>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locked/>
    <w:rsid w:val="00C812FC"/>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locked/>
    <w:rsid w:val="00C812FC"/>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locked/>
    <w:rsid w:val="00C812FC"/>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locked/>
    <w:rsid w:val="00C812FC"/>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locked/>
    <w:rsid w:val="00C812FC"/>
    <w:pPr>
      <w:spacing w:after="100" w:line="259" w:lineRule="auto"/>
      <w:ind w:left="1760"/>
    </w:pPr>
    <w:rPr>
      <w:rFonts w:asciiTheme="minorHAnsi" w:eastAsiaTheme="minorEastAsia" w:hAnsiTheme="minorHAnsi"/>
      <w:sz w:val="22"/>
      <w:szCs w:val="22"/>
    </w:rPr>
  </w:style>
  <w:style w:type="paragraph" w:customStyle="1" w:styleId="Style1">
    <w:name w:val="Style1"/>
    <w:basedOn w:val="Heading1"/>
    <w:link w:val="Style1Char"/>
    <w:qFormat/>
    <w:locked/>
    <w:rsid w:val="007B469A"/>
    <w:pPr>
      <w:spacing w:after="360"/>
    </w:pPr>
  </w:style>
  <w:style w:type="character" w:customStyle="1" w:styleId="Style1Char">
    <w:name w:val="Style1 Char"/>
    <w:basedOn w:val="Heading1Char"/>
    <w:link w:val="Style1"/>
    <w:rsid w:val="007B469A"/>
    <w:rPr>
      <w:rFonts w:ascii="Baskerville" w:hAnsi="Baskerville" w:cs="Arial"/>
      <w:b/>
      <w:bCs/>
      <w:smallCaps/>
      <w:kern w:val="32"/>
      <w:sz w:val="4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290">
      <w:bodyDiv w:val="1"/>
      <w:marLeft w:val="0"/>
      <w:marRight w:val="0"/>
      <w:marTop w:val="0"/>
      <w:marBottom w:val="0"/>
      <w:divBdr>
        <w:top w:val="none" w:sz="0" w:space="0" w:color="auto"/>
        <w:left w:val="none" w:sz="0" w:space="0" w:color="auto"/>
        <w:bottom w:val="none" w:sz="0" w:space="0" w:color="auto"/>
        <w:right w:val="none" w:sz="0" w:space="0" w:color="auto"/>
      </w:divBdr>
    </w:div>
    <w:div w:id="96482525">
      <w:bodyDiv w:val="1"/>
      <w:marLeft w:val="0"/>
      <w:marRight w:val="0"/>
      <w:marTop w:val="0"/>
      <w:marBottom w:val="0"/>
      <w:divBdr>
        <w:top w:val="none" w:sz="0" w:space="0" w:color="auto"/>
        <w:left w:val="none" w:sz="0" w:space="0" w:color="auto"/>
        <w:bottom w:val="none" w:sz="0" w:space="0" w:color="auto"/>
        <w:right w:val="none" w:sz="0" w:space="0" w:color="auto"/>
      </w:divBdr>
    </w:div>
    <w:div w:id="141166330">
      <w:bodyDiv w:val="1"/>
      <w:marLeft w:val="0"/>
      <w:marRight w:val="0"/>
      <w:marTop w:val="0"/>
      <w:marBottom w:val="0"/>
      <w:divBdr>
        <w:top w:val="none" w:sz="0" w:space="0" w:color="auto"/>
        <w:left w:val="none" w:sz="0" w:space="0" w:color="auto"/>
        <w:bottom w:val="none" w:sz="0" w:space="0" w:color="auto"/>
        <w:right w:val="none" w:sz="0" w:space="0" w:color="auto"/>
      </w:divBdr>
    </w:div>
    <w:div w:id="146364320">
      <w:bodyDiv w:val="1"/>
      <w:marLeft w:val="0"/>
      <w:marRight w:val="0"/>
      <w:marTop w:val="0"/>
      <w:marBottom w:val="0"/>
      <w:divBdr>
        <w:top w:val="none" w:sz="0" w:space="0" w:color="auto"/>
        <w:left w:val="none" w:sz="0" w:space="0" w:color="auto"/>
        <w:bottom w:val="none" w:sz="0" w:space="0" w:color="auto"/>
        <w:right w:val="none" w:sz="0" w:space="0" w:color="auto"/>
      </w:divBdr>
    </w:div>
    <w:div w:id="148131087">
      <w:bodyDiv w:val="1"/>
      <w:marLeft w:val="0"/>
      <w:marRight w:val="0"/>
      <w:marTop w:val="0"/>
      <w:marBottom w:val="0"/>
      <w:divBdr>
        <w:top w:val="none" w:sz="0" w:space="0" w:color="auto"/>
        <w:left w:val="none" w:sz="0" w:space="0" w:color="auto"/>
        <w:bottom w:val="none" w:sz="0" w:space="0" w:color="auto"/>
        <w:right w:val="none" w:sz="0" w:space="0" w:color="auto"/>
      </w:divBdr>
    </w:div>
    <w:div w:id="149950629">
      <w:bodyDiv w:val="1"/>
      <w:marLeft w:val="0"/>
      <w:marRight w:val="0"/>
      <w:marTop w:val="0"/>
      <w:marBottom w:val="0"/>
      <w:divBdr>
        <w:top w:val="none" w:sz="0" w:space="0" w:color="auto"/>
        <w:left w:val="none" w:sz="0" w:space="0" w:color="auto"/>
        <w:bottom w:val="none" w:sz="0" w:space="0" w:color="auto"/>
        <w:right w:val="none" w:sz="0" w:space="0" w:color="auto"/>
      </w:divBdr>
    </w:div>
    <w:div w:id="190996145">
      <w:bodyDiv w:val="1"/>
      <w:marLeft w:val="30"/>
      <w:marRight w:val="30"/>
      <w:marTop w:val="30"/>
      <w:marBottom w:val="30"/>
      <w:divBdr>
        <w:top w:val="none" w:sz="0" w:space="0" w:color="auto"/>
        <w:left w:val="none" w:sz="0" w:space="0" w:color="auto"/>
        <w:bottom w:val="none" w:sz="0" w:space="0" w:color="auto"/>
        <w:right w:val="none" w:sz="0" w:space="0" w:color="auto"/>
      </w:divBdr>
      <w:divsChild>
        <w:div w:id="490875440">
          <w:marLeft w:val="0"/>
          <w:marRight w:val="0"/>
          <w:marTop w:val="0"/>
          <w:marBottom w:val="0"/>
          <w:divBdr>
            <w:top w:val="none" w:sz="0" w:space="0" w:color="auto"/>
            <w:left w:val="none" w:sz="0" w:space="0" w:color="auto"/>
            <w:bottom w:val="none" w:sz="0" w:space="0" w:color="auto"/>
            <w:right w:val="none" w:sz="0" w:space="0" w:color="auto"/>
          </w:divBdr>
          <w:divsChild>
            <w:div w:id="2072118850">
              <w:marLeft w:val="45"/>
              <w:marRight w:val="45"/>
              <w:marTop w:val="45"/>
              <w:marBottom w:val="45"/>
              <w:divBdr>
                <w:top w:val="none" w:sz="0" w:space="0" w:color="auto"/>
                <w:left w:val="none" w:sz="0" w:space="0" w:color="auto"/>
                <w:bottom w:val="none" w:sz="0" w:space="0" w:color="auto"/>
                <w:right w:val="none" w:sz="0" w:space="0" w:color="auto"/>
              </w:divBdr>
              <w:divsChild>
                <w:div w:id="1482189678">
                  <w:marLeft w:val="0"/>
                  <w:marRight w:val="0"/>
                  <w:marTop w:val="0"/>
                  <w:marBottom w:val="0"/>
                  <w:divBdr>
                    <w:top w:val="none" w:sz="0" w:space="0" w:color="auto"/>
                    <w:left w:val="none" w:sz="0" w:space="0" w:color="auto"/>
                    <w:bottom w:val="none" w:sz="0" w:space="0" w:color="auto"/>
                    <w:right w:val="none" w:sz="0" w:space="0" w:color="auto"/>
                  </w:divBdr>
                  <w:divsChild>
                    <w:div w:id="5314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07152">
      <w:bodyDiv w:val="1"/>
      <w:marLeft w:val="0"/>
      <w:marRight w:val="0"/>
      <w:marTop w:val="0"/>
      <w:marBottom w:val="0"/>
      <w:divBdr>
        <w:top w:val="none" w:sz="0" w:space="0" w:color="auto"/>
        <w:left w:val="none" w:sz="0" w:space="0" w:color="auto"/>
        <w:bottom w:val="none" w:sz="0" w:space="0" w:color="auto"/>
        <w:right w:val="none" w:sz="0" w:space="0" w:color="auto"/>
      </w:divBdr>
      <w:divsChild>
        <w:div w:id="512885991">
          <w:marLeft w:val="0"/>
          <w:marRight w:val="0"/>
          <w:marTop w:val="0"/>
          <w:marBottom w:val="0"/>
          <w:divBdr>
            <w:top w:val="none" w:sz="0" w:space="0" w:color="auto"/>
            <w:left w:val="none" w:sz="0" w:space="0" w:color="auto"/>
            <w:bottom w:val="none" w:sz="0" w:space="0" w:color="auto"/>
            <w:right w:val="none" w:sz="0" w:space="0" w:color="auto"/>
          </w:divBdr>
          <w:divsChild>
            <w:div w:id="43023449">
              <w:marLeft w:val="0"/>
              <w:marRight w:val="0"/>
              <w:marTop w:val="0"/>
              <w:marBottom w:val="0"/>
              <w:divBdr>
                <w:top w:val="none" w:sz="0" w:space="0" w:color="auto"/>
                <w:left w:val="none" w:sz="0" w:space="0" w:color="auto"/>
                <w:bottom w:val="none" w:sz="0" w:space="0" w:color="auto"/>
                <w:right w:val="none" w:sz="0" w:space="0" w:color="auto"/>
              </w:divBdr>
              <w:divsChild>
                <w:div w:id="1373068968">
                  <w:marLeft w:val="0"/>
                  <w:marRight w:val="0"/>
                  <w:marTop w:val="0"/>
                  <w:marBottom w:val="0"/>
                  <w:divBdr>
                    <w:top w:val="none" w:sz="0" w:space="0" w:color="auto"/>
                    <w:left w:val="none" w:sz="0" w:space="0" w:color="auto"/>
                    <w:bottom w:val="none" w:sz="0" w:space="0" w:color="auto"/>
                    <w:right w:val="none" w:sz="0" w:space="0" w:color="auto"/>
                  </w:divBdr>
                  <w:divsChild>
                    <w:div w:id="1877084606">
                      <w:marLeft w:val="0"/>
                      <w:marRight w:val="0"/>
                      <w:marTop w:val="0"/>
                      <w:marBottom w:val="0"/>
                      <w:divBdr>
                        <w:top w:val="none" w:sz="0" w:space="0" w:color="auto"/>
                        <w:left w:val="none" w:sz="0" w:space="0" w:color="auto"/>
                        <w:bottom w:val="none" w:sz="0" w:space="0" w:color="auto"/>
                        <w:right w:val="none" w:sz="0" w:space="0" w:color="auto"/>
                      </w:divBdr>
                      <w:divsChild>
                        <w:div w:id="819691337">
                          <w:marLeft w:val="0"/>
                          <w:marRight w:val="0"/>
                          <w:marTop w:val="0"/>
                          <w:marBottom w:val="0"/>
                          <w:divBdr>
                            <w:top w:val="none" w:sz="0" w:space="0" w:color="auto"/>
                            <w:left w:val="none" w:sz="0" w:space="0" w:color="auto"/>
                            <w:bottom w:val="none" w:sz="0" w:space="0" w:color="auto"/>
                            <w:right w:val="none" w:sz="0" w:space="0" w:color="auto"/>
                          </w:divBdr>
                          <w:divsChild>
                            <w:div w:id="5462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649450">
      <w:bodyDiv w:val="1"/>
      <w:marLeft w:val="0"/>
      <w:marRight w:val="0"/>
      <w:marTop w:val="0"/>
      <w:marBottom w:val="0"/>
      <w:divBdr>
        <w:top w:val="none" w:sz="0" w:space="0" w:color="auto"/>
        <w:left w:val="none" w:sz="0" w:space="0" w:color="auto"/>
        <w:bottom w:val="none" w:sz="0" w:space="0" w:color="auto"/>
        <w:right w:val="none" w:sz="0" w:space="0" w:color="auto"/>
      </w:divBdr>
    </w:div>
    <w:div w:id="362899061">
      <w:bodyDiv w:val="1"/>
      <w:marLeft w:val="0"/>
      <w:marRight w:val="0"/>
      <w:marTop w:val="0"/>
      <w:marBottom w:val="0"/>
      <w:divBdr>
        <w:top w:val="none" w:sz="0" w:space="0" w:color="auto"/>
        <w:left w:val="none" w:sz="0" w:space="0" w:color="auto"/>
        <w:bottom w:val="none" w:sz="0" w:space="0" w:color="auto"/>
        <w:right w:val="none" w:sz="0" w:space="0" w:color="auto"/>
      </w:divBdr>
    </w:div>
    <w:div w:id="391395712">
      <w:bodyDiv w:val="1"/>
      <w:marLeft w:val="0"/>
      <w:marRight w:val="0"/>
      <w:marTop w:val="0"/>
      <w:marBottom w:val="0"/>
      <w:divBdr>
        <w:top w:val="none" w:sz="0" w:space="0" w:color="auto"/>
        <w:left w:val="none" w:sz="0" w:space="0" w:color="auto"/>
        <w:bottom w:val="none" w:sz="0" w:space="0" w:color="auto"/>
        <w:right w:val="none" w:sz="0" w:space="0" w:color="auto"/>
      </w:divBdr>
    </w:div>
    <w:div w:id="426119732">
      <w:bodyDiv w:val="1"/>
      <w:marLeft w:val="0"/>
      <w:marRight w:val="0"/>
      <w:marTop w:val="0"/>
      <w:marBottom w:val="0"/>
      <w:divBdr>
        <w:top w:val="none" w:sz="0" w:space="0" w:color="auto"/>
        <w:left w:val="none" w:sz="0" w:space="0" w:color="auto"/>
        <w:bottom w:val="none" w:sz="0" w:space="0" w:color="auto"/>
        <w:right w:val="none" w:sz="0" w:space="0" w:color="auto"/>
      </w:divBdr>
    </w:div>
    <w:div w:id="431629863">
      <w:bodyDiv w:val="1"/>
      <w:marLeft w:val="0"/>
      <w:marRight w:val="0"/>
      <w:marTop w:val="0"/>
      <w:marBottom w:val="0"/>
      <w:divBdr>
        <w:top w:val="none" w:sz="0" w:space="0" w:color="auto"/>
        <w:left w:val="none" w:sz="0" w:space="0" w:color="auto"/>
        <w:bottom w:val="none" w:sz="0" w:space="0" w:color="auto"/>
        <w:right w:val="none" w:sz="0" w:space="0" w:color="auto"/>
      </w:divBdr>
      <w:divsChild>
        <w:div w:id="1846557784">
          <w:marLeft w:val="0"/>
          <w:marRight w:val="0"/>
          <w:marTop w:val="0"/>
          <w:marBottom w:val="0"/>
          <w:divBdr>
            <w:top w:val="none" w:sz="0" w:space="0" w:color="auto"/>
            <w:left w:val="none" w:sz="0" w:space="0" w:color="auto"/>
            <w:bottom w:val="none" w:sz="0" w:space="0" w:color="auto"/>
            <w:right w:val="none" w:sz="0" w:space="0" w:color="auto"/>
          </w:divBdr>
          <w:divsChild>
            <w:div w:id="1553732739">
              <w:marLeft w:val="0"/>
              <w:marRight w:val="0"/>
              <w:marTop w:val="0"/>
              <w:marBottom w:val="0"/>
              <w:divBdr>
                <w:top w:val="none" w:sz="0" w:space="0" w:color="auto"/>
                <w:left w:val="none" w:sz="0" w:space="0" w:color="auto"/>
                <w:bottom w:val="none" w:sz="0" w:space="0" w:color="auto"/>
                <w:right w:val="none" w:sz="0" w:space="0" w:color="auto"/>
              </w:divBdr>
              <w:divsChild>
                <w:div w:id="692193510">
                  <w:marLeft w:val="0"/>
                  <w:marRight w:val="0"/>
                  <w:marTop w:val="0"/>
                  <w:marBottom w:val="0"/>
                  <w:divBdr>
                    <w:top w:val="none" w:sz="0" w:space="0" w:color="auto"/>
                    <w:left w:val="none" w:sz="0" w:space="0" w:color="auto"/>
                    <w:bottom w:val="none" w:sz="0" w:space="0" w:color="auto"/>
                    <w:right w:val="none" w:sz="0" w:space="0" w:color="auto"/>
                  </w:divBdr>
                  <w:divsChild>
                    <w:div w:id="1866477262">
                      <w:marLeft w:val="0"/>
                      <w:marRight w:val="0"/>
                      <w:marTop w:val="0"/>
                      <w:marBottom w:val="0"/>
                      <w:divBdr>
                        <w:top w:val="none" w:sz="0" w:space="0" w:color="auto"/>
                        <w:left w:val="none" w:sz="0" w:space="0" w:color="auto"/>
                        <w:bottom w:val="none" w:sz="0" w:space="0" w:color="auto"/>
                        <w:right w:val="none" w:sz="0" w:space="0" w:color="auto"/>
                      </w:divBdr>
                      <w:divsChild>
                        <w:div w:id="1060251063">
                          <w:marLeft w:val="0"/>
                          <w:marRight w:val="0"/>
                          <w:marTop w:val="0"/>
                          <w:marBottom w:val="0"/>
                          <w:divBdr>
                            <w:top w:val="none" w:sz="0" w:space="0" w:color="auto"/>
                            <w:left w:val="none" w:sz="0" w:space="0" w:color="auto"/>
                            <w:bottom w:val="none" w:sz="0" w:space="0" w:color="auto"/>
                            <w:right w:val="none" w:sz="0" w:space="0" w:color="auto"/>
                          </w:divBdr>
                          <w:divsChild>
                            <w:div w:id="2745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738797">
      <w:bodyDiv w:val="1"/>
      <w:marLeft w:val="0"/>
      <w:marRight w:val="0"/>
      <w:marTop w:val="0"/>
      <w:marBottom w:val="0"/>
      <w:divBdr>
        <w:top w:val="none" w:sz="0" w:space="0" w:color="auto"/>
        <w:left w:val="none" w:sz="0" w:space="0" w:color="auto"/>
        <w:bottom w:val="none" w:sz="0" w:space="0" w:color="auto"/>
        <w:right w:val="none" w:sz="0" w:space="0" w:color="auto"/>
      </w:divBdr>
    </w:div>
    <w:div w:id="465203469">
      <w:bodyDiv w:val="1"/>
      <w:marLeft w:val="0"/>
      <w:marRight w:val="0"/>
      <w:marTop w:val="0"/>
      <w:marBottom w:val="0"/>
      <w:divBdr>
        <w:top w:val="none" w:sz="0" w:space="0" w:color="auto"/>
        <w:left w:val="none" w:sz="0" w:space="0" w:color="auto"/>
        <w:bottom w:val="none" w:sz="0" w:space="0" w:color="auto"/>
        <w:right w:val="none" w:sz="0" w:space="0" w:color="auto"/>
      </w:divBdr>
    </w:div>
    <w:div w:id="471211417">
      <w:bodyDiv w:val="1"/>
      <w:marLeft w:val="0"/>
      <w:marRight w:val="0"/>
      <w:marTop w:val="0"/>
      <w:marBottom w:val="0"/>
      <w:divBdr>
        <w:top w:val="none" w:sz="0" w:space="0" w:color="auto"/>
        <w:left w:val="none" w:sz="0" w:space="0" w:color="auto"/>
        <w:bottom w:val="none" w:sz="0" w:space="0" w:color="auto"/>
        <w:right w:val="none" w:sz="0" w:space="0" w:color="auto"/>
      </w:divBdr>
    </w:div>
    <w:div w:id="487477016">
      <w:bodyDiv w:val="1"/>
      <w:marLeft w:val="0"/>
      <w:marRight w:val="0"/>
      <w:marTop w:val="0"/>
      <w:marBottom w:val="0"/>
      <w:divBdr>
        <w:top w:val="none" w:sz="0" w:space="0" w:color="auto"/>
        <w:left w:val="none" w:sz="0" w:space="0" w:color="auto"/>
        <w:bottom w:val="none" w:sz="0" w:space="0" w:color="auto"/>
        <w:right w:val="none" w:sz="0" w:space="0" w:color="auto"/>
      </w:divBdr>
    </w:div>
    <w:div w:id="614873737">
      <w:bodyDiv w:val="1"/>
      <w:marLeft w:val="0"/>
      <w:marRight w:val="0"/>
      <w:marTop w:val="0"/>
      <w:marBottom w:val="0"/>
      <w:divBdr>
        <w:top w:val="none" w:sz="0" w:space="0" w:color="auto"/>
        <w:left w:val="none" w:sz="0" w:space="0" w:color="auto"/>
        <w:bottom w:val="none" w:sz="0" w:space="0" w:color="auto"/>
        <w:right w:val="none" w:sz="0" w:space="0" w:color="auto"/>
      </w:divBdr>
    </w:div>
    <w:div w:id="639116894">
      <w:bodyDiv w:val="1"/>
      <w:marLeft w:val="0"/>
      <w:marRight w:val="0"/>
      <w:marTop w:val="0"/>
      <w:marBottom w:val="0"/>
      <w:divBdr>
        <w:top w:val="none" w:sz="0" w:space="0" w:color="auto"/>
        <w:left w:val="none" w:sz="0" w:space="0" w:color="auto"/>
        <w:bottom w:val="none" w:sz="0" w:space="0" w:color="auto"/>
        <w:right w:val="none" w:sz="0" w:space="0" w:color="auto"/>
      </w:divBdr>
    </w:div>
    <w:div w:id="652953904">
      <w:bodyDiv w:val="1"/>
      <w:marLeft w:val="0"/>
      <w:marRight w:val="0"/>
      <w:marTop w:val="0"/>
      <w:marBottom w:val="0"/>
      <w:divBdr>
        <w:top w:val="none" w:sz="0" w:space="0" w:color="auto"/>
        <w:left w:val="none" w:sz="0" w:space="0" w:color="auto"/>
        <w:bottom w:val="none" w:sz="0" w:space="0" w:color="auto"/>
        <w:right w:val="none" w:sz="0" w:space="0" w:color="auto"/>
      </w:divBdr>
    </w:div>
    <w:div w:id="695615887">
      <w:bodyDiv w:val="1"/>
      <w:marLeft w:val="0"/>
      <w:marRight w:val="0"/>
      <w:marTop w:val="0"/>
      <w:marBottom w:val="0"/>
      <w:divBdr>
        <w:top w:val="none" w:sz="0" w:space="0" w:color="auto"/>
        <w:left w:val="none" w:sz="0" w:space="0" w:color="auto"/>
        <w:bottom w:val="none" w:sz="0" w:space="0" w:color="auto"/>
        <w:right w:val="none" w:sz="0" w:space="0" w:color="auto"/>
      </w:divBdr>
    </w:div>
    <w:div w:id="716051983">
      <w:bodyDiv w:val="1"/>
      <w:marLeft w:val="0"/>
      <w:marRight w:val="0"/>
      <w:marTop w:val="0"/>
      <w:marBottom w:val="0"/>
      <w:divBdr>
        <w:top w:val="none" w:sz="0" w:space="0" w:color="auto"/>
        <w:left w:val="none" w:sz="0" w:space="0" w:color="auto"/>
        <w:bottom w:val="none" w:sz="0" w:space="0" w:color="auto"/>
        <w:right w:val="none" w:sz="0" w:space="0" w:color="auto"/>
      </w:divBdr>
    </w:div>
    <w:div w:id="750739144">
      <w:bodyDiv w:val="1"/>
      <w:marLeft w:val="0"/>
      <w:marRight w:val="0"/>
      <w:marTop w:val="0"/>
      <w:marBottom w:val="0"/>
      <w:divBdr>
        <w:top w:val="none" w:sz="0" w:space="0" w:color="auto"/>
        <w:left w:val="none" w:sz="0" w:space="0" w:color="auto"/>
        <w:bottom w:val="none" w:sz="0" w:space="0" w:color="auto"/>
        <w:right w:val="none" w:sz="0" w:space="0" w:color="auto"/>
      </w:divBdr>
    </w:div>
    <w:div w:id="861894308">
      <w:bodyDiv w:val="1"/>
      <w:marLeft w:val="0"/>
      <w:marRight w:val="0"/>
      <w:marTop w:val="0"/>
      <w:marBottom w:val="0"/>
      <w:divBdr>
        <w:top w:val="none" w:sz="0" w:space="0" w:color="auto"/>
        <w:left w:val="none" w:sz="0" w:space="0" w:color="auto"/>
        <w:bottom w:val="none" w:sz="0" w:space="0" w:color="auto"/>
        <w:right w:val="none" w:sz="0" w:space="0" w:color="auto"/>
      </w:divBdr>
    </w:div>
    <w:div w:id="879245651">
      <w:bodyDiv w:val="1"/>
      <w:marLeft w:val="0"/>
      <w:marRight w:val="0"/>
      <w:marTop w:val="0"/>
      <w:marBottom w:val="0"/>
      <w:divBdr>
        <w:top w:val="none" w:sz="0" w:space="0" w:color="auto"/>
        <w:left w:val="none" w:sz="0" w:space="0" w:color="auto"/>
        <w:bottom w:val="none" w:sz="0" w:space="0" w:color="auto"/>
        <w:right w:val="none" w:sz="0" w:space="0" w:color="auto"/>
      </w:divBdr>
    </w:div>
    <w:div w:id="914243352">
      <w:bodyDiv w:val="1"/>
      <w:marLeft w:val="0"/>
      <w:marRight w:val="0"/>
      <w:marTop w:val="0"/>
      <w:marBottom w:val="0"/>
      <w:divBdr>
        <w:top w:val="none" w:sz="0" w:space="0" w:color="auto"/>
        <w:left w:val="none" w:sz="0" w:space="0" w:color="auto"/>
        <w:bottom w:val="none" w:sz="0" w:space="0" w:color="auto"/>
        <w:right w:val="none" w:sz="0" w:space="0" w:color="auto"/>
      </w:divBdr>
    </w:div>
    <w:div w:id="928588382">
      <w:bodyDiv w:val="1"/>
      <w:marLeft w:val="0"/>
      <w:marRight w:val="0"/>
      <w:marTop w:val="0"/>
      <w:marBottom w:val="0"/>
      <w:divBdr>
        <w:top w:val="none" w:sz="0" w:space="0" w:color="auto"/>
        <w:left w:val="none" w:sz="0" w:space="0" w:color="auto"/>
        <w:bottom w:val="none" w:sz="0" w:space="0" w:color="auto"/>
        <w:right w:val="none" w:sz="0" w:space="0" w:color="auto"/>
      </w:divBdr>
    </w:div>
    <w:div w:id="934436610">
      <w:bodyDiv w:val="1"/>
      <w:marLeft w:val="0"/>
      <w:marRight w:val="0"/>
      <w:marTop w:val="0"/>
      <w:marBottom w:val="0"/>
      <w:divBdr>
        <w:top w:val="none" w:sz="0" w:space="0" w:color="auto"/>
        <w:left w:val="none" w:sz="0" w:space="0" w:color="auto"/>
        <w:bottom w:val="none" w:sz="0" w:space="0" w:color="auto"/>
        <w:right w:val="none" w:sz="0" w:space="0" w:color="auto"/>
      </w:divBdr>
    </w:div>
    <w:div w:id="962032888">
      <w:bodyDiv w:val="1"/>
      <w:marLeft w:val="0"/>
      <w:marRight w:val="0"/>
      <w:marTop w:val="0"/>
      <w:marBottom w:val="0"/>
      <w:divBdr>
        <w:top w:val="none" w:sz="0" w:space="0" w:color="auto"/>
        <w:left w:val="none" w:sz="0" w:space="0" w:color="auto"/>
        <w:bottom w:val="none" w:sz="0" w:space="0" w:color="auto"/>
        <w:right w:val="none" w:sz="0" w:space="0" w:color="auto"/>
      </w:divBdr>
    </w:div>
    <w:div w:id="991180618">
      <w:bodyDiv w:val="1"/>
      <w:marLeft w:val="0"/>
      <w:marRight w:val="0"/>
      <w:marTop w:val="0"/>
      <w:marBottom w:val="0"/>
      <w:divBdr>
        <w:top w:val="none" w:sz="0" w:space="0" w:color="auto"/>
        <w:left w:val="none" w:sz="0" w:space="0" w:color="auto"/>
        <w:bottom w:val="none" w:sz="0" w:space="0" w:color="auto"/>
        <w:right w:val="none" w:sz="0" w:space="0" w:color="auto"/>
      </w:divBdr>
    </w:div>
    <w:div w:id="1004405812">
      <w:bodyDiv w:val="1"/>
      <w:marLeft w:val="30"/>
      <w:marRight w:val="30"/>
      <w:marTop w:val="30"/>
      <w:marBottom w:val="30"/>
      <w:divBdr>
        <w:top w:val="none" w:sz="0" w:space="0" w:color="auto"/>
        <w:left w:val="none" w:sz="0" w:space="0" w:color="auto"/>
        <w:bottom w:val="none" w:sz="0" w:space="0" w:color="auto"/>
        <w:right w:val="none" w:sz="0" w:space="0" w:color="auto"/>
      </w:divBdr>
      <w:divsChild>
        <w:div w:id="331294694">
          <w:marLeft w:val="0"/>
          <w:marRight w:val="0"/>
          <w:marTop w:val="0"/>
          <w:marBottom w:val="0"/>
          <w:divBdr>
            <w:top w:val="none" w:sz="0" w:space="0" w:color="auto"/>
            <w:left w:val="none" w:sz="0" w:space="0" w:color="auto"/>
            <w:bottom w:val="none" w:sz="0" w:space="0" w:color="auto"/>
            <w:right w:val="none" w:sz="0" w:space="0" w:color="auto"/>
          </w:divBdr>
          <w:divsChild>
            <w:div w:id="1698387167">
              <w:marLeft w:val="45"/>
              <w:marRight w:val="45"/>
              <w:marTop w:val="45"/>
              <w:marBottom w:val="45"/>
              <w:divBdr>
                <w:top w:val="none" w:sz="0" w:space="0" w:color="auto"/>
                <w:left w:val="none" w:sz="0" w:space="0" w:color="auto"/>
                <w:bottom w:val="none" w:sz="0" w:space="0" w:color="auto"/>
                <w:right w:val="none" w:sz="0" w:space="0" w:color="auto"/>
              </w:divBdr>
              <w:divsChild>
                <w:div w:id="1856797834">
                  <w:marLeft w:val="0"/>
                  <w:marRight w:val="0"/>
                  <w:marTop w:val="0"/>
                  <w:marBottom w:val="0"/>
                  <w:divBdr>
                    <w:top w:val="none" w:sz="0" w:space="0" w:color="auto"/>
                    <w:left w:val="none" w:sz="0" w:space="0" w:color="auto"/>
                    <w:bottom w:val="none" w:sz="0" w:space="0" w:color="auto"/>
                    <w:right w:val="none" w:sz="0" w:space="0" w:color="auto"/>
                  </w:divBdr>
                  <w:divsChild>
                    <w:div w:id="1586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38335">
      <w:bodyDiv w:val="1"/>
      <w:marLeft w:val="0"/>
      <w:marRight w:val="0"/>
      <w:marTop w:val="0"/>
      <w:marBottom w:val="0"/>
      <w:divBdr>
        <w:top w:val="none" w:sz="0" w:space="0" w:color="auto"/>
        <w:left w:val="none" w:sz="0" w:space="0" w:color="auto"/>
        <w:bottom w:val="none" w:sz="0" w:space="0" w:color="auto"/>
        <w:right w:val="none" w:sz="0" w:space="0" w:color="auto"/>
      </w:divBdr>
    </w:div>
    <w:div w:id="1203513996">
      <w:bodyDiv w:val="1"/>
      <w:marLeft w:val="0"/>
      <w:marRight w:val="0"/>
      <w:marTop w:val="0"/>
      <w:marBottom w:val="0"/>
      <w:divBdr>
        <w:top w:val="none" w:sz="0" w:space="0" w:color="auto"/>
        <w:left w:val="none" w:sz="0" w:space="0" w:color="auto"/>
        <w:bottom w:val="none" w:sz="0" w:space="0" w:color="auto"/>
        <w:right w:val="none" w:sz="0" w:space="0" w:color="auto"/>
      </w:divBdr>
    </w:div>
    <w:div w:id="1207841181">
      <w:bodyDiv w:val="1"/>
      <w:marLeft w:val="0"/>
      <w:marRight w:val="0"/>
      <w:marTop w:val="0"/>
      <w:marBottom w:val="0"/>
      <w:divBdr>
        <w:top w:val="none" w:sz="0" w:space="0" w:color="auto"/>
        <w:left w:val="none" w:sz="0" w:space="0" w:color="auto"/>
        <w:bottom w:val="none" w:sz="0" w:space="0" w:color="auto"/>
        <w:right w:val="none" w:sz="0" w:space="0" w:color="auto"/>
      </w:divBdr>
    </w:div>
    <w:div w:id="1255361796">
      <w:bodyDiv w:val="1"/>
      <w:marLeft w:val="0"/>
      <w:marRight w:val="0"/>
      <w:marTop w:val="0"/>
      <w:marBottom w:val="0"/>
      <w:divBdr>
        <w:top w:val="none" w:sz="0" w:space="0" w:color="auto"/>
        <w:left w:val="none" w:sz="0" w:space="0" w:color="auto"/>
        <w:bottom w:val="none" w:sz="0" w:space="0" w:color="auto"/>
        <w:right w:val="none" w:sz="0" w:space="0" w:color="auto"/>
      </w:divBdr>
    </w:div>
    <w:div w:id="1260792800">
      <w:bodyDiv w:val="1"/>
      <w:marLeft w:val="0"/>
      <w:marRight w:val="0"/>
      <w:marTop w:val="0"/>
      <w:marBottom w:val="0"/>
      <w:divBdr>
        <w:top w:val="none" w:sz="0" w:space="0" w:color="auto"/>
        <w:left w:val="none" w:sz="0" w:space="0" w:color="auto"/>
        <w:bottom w:val="none" w:sz="0" w:space="0" w:color="auto"/>
        <w:right w:val="none" w:sz="0" w:space="0" w:color="auto"/>
      </w:divBdr>
    </w:div>
    <w:div w:id="1261065446">
      <w:bodyDiv w:val="1"/>
      <w:marLeft w:val="0"/>
      <w:marRight w:val="0"/>
      <w:marTop w:val="0"/>
      <w:marBottom w:val="0"/>
      <w:divBdr>
        <w:top w:val="none" w:sz="0" w:space="0" w:color="auto"/>
        <w:left w:val="none" w:sz="0" w:space="0" w:color="auto"/>
        <w:bottom w:val="none" w:sz="0" w:space="0" w:color="auto"/>
        <w:right w:val="none" w:sz="0" w:space="0" w:color="auto"/>
      </w:divBdr>
    </w:div>
    <w:div w:id="1265112330">
      <w:bodyDiv w:val="1"/>
      <w:marLeft w:val="0"/>
      <w:marRight w:val="0"/>
      <w:marTop w:val="0"/>
      <w:marBottom w:val="0"/>
      <w:divBdr>
        <w:top w:val="none" w:sz="0" w:space="0" w:color="auto"/>
        <w:left w:val="none" w:sz="0" w:space="0" w:color="auto"/>
        <w:bottom w:val="none" w:sz="0" w:space="0" w:color="auto"/>
        <w:right w:val="none" w:sz="0" w:space="0" w:color="auto"/>
      </w:divBdr>
    </w:div>
    <w:div w:id="1289896593">
      <w:bodyDiv w:val="1"/>
      <w:marLeft w:val="0"/>
      <w:marRight w:val="0"/>
      <w:marTop w:val="0"/>
      <w:marBottom w:val="0"/>
      <w:divBdr>
        <w:top w:val="none" w:sz="0" w:space="0" w:color="auto"/>
        <w:left w:val="none" w:sz="0" w:space="0" w:color="auto"/>
        <w:bottom w:val="none" w:sz="0" w:space="0" w:color="auto"/>
        <w:right w:val="none" w:sz="0" w:space="0" w:color="auto"/>
      </w:divBdr>
    </w:div>
    <w:div w:id="1308046066">
      <w:bodyDiv w:val="1"/>
      <w:marLeft w:val="0"/>
      <w:marRight w:val="0"/>
      <w:marTop w:val="0"/>
      <w:marBottom w:val="0"/>
      <w:divBdr>
        <w:top w:val="none" w:sz="0" w:space="0" w:color="auto"/>
        <w:left w:val="none" w:sz="0" w:space="0" w:color="auto"/>
        <w:bottom w:val="none" w:sz="0" w:space="0" w:color="auto"/>
        <w:right w:val="none" w:sz="0" w:space="0" w:color="auto"/>
      </w:divBdr>
    </w:div>
    <w:div w:id="1332685218">
      <w:bodyDiv w:val="1"/>
      <w:marLeft w:val="0"/>
      <w:marRight w:val="0"/>
      <w:marTop w:val="0"/>
      <w:marBottom w:val="0"/>
      <w:divBdr>
        <w:top w:val="none" w:sz="0" w:space="0" w:color="auto"/>
        <w:left w:val="none" w:sz="0" w:space="0" w:color="auto"/>
        <w:bottom w:val="none" w:sz="0" w:space="0" w:color="auto"/>
        <w:right w:val="none" w:sz="0" w:space="0" w:color="auto"/>
      </w:divBdr>
    </w:div>
    <w:div w:id="1358234654">
      <w:bodyDiv w:val="1"/>
      <w:marLeft w:val="0"/>
      <w:marRight w:val="0"/>
      <w:marTop w:val="0"/>
      <w:marBottom w:val="0"/>
      <w:divBdr>
        <w:top w:val="none" w:sz="0" w:space="0" w:color="auto"/>
        <w:left w:val="none" w:sz="0" w:space="0" w:color="auto"/>
        <w:bottom w:val="none" w:sz="0" w:space="0" w:color="auto"/>
        <w:right w:val="none" w:sz="0" w:space="0" w:color="auto"/>
      </w:divBdr>
    </w:div>
    <w:div w:id="1433016581">
      <w:bodyDiv w:val="1"/>
      <w:marLeft w:val="0"/>
      <w:marRight w:val="0"/>
      <w:marTop w:val="0"/>
      <w:marBottom w:val="0"/>
      <w:divBdr>
        <w:top w:val="none" w:sz="0" w:space="0" w:color="auto"/>
        <w:left w:val="none" w:sz="0" w:space="0" w:color="auto"/>
        <w:bottom w:val="none" w:sz="0" w:space="0" w:color="auto"/>
        <w:right w:val="none" w:sz="0" w:space="0" w:color="auto"/>
      </w:divBdr>
    </w:div>
    <w:div w:id="1441530503">
      <w:bodyDiv w:val="1"/>
      <w:marLeft w:val="0"/>
      <w:marRight w:val="0"/>
      <w:marTop w:val="0"/>
      <w:marBottom w:val="0"/>
      <w:divBdr>
        <w:top w:val="none" w:sz="0" w:space="0" w:color="auto"/>
        <w:left w:val="none" w:sz="0" w:space="0" w:color="auto"/>
        <w:bottom w:val="none" w:sz="0" w:space="0" w:color="auto"/>
        <w:right w:val="none" w:sz="0" w:space="0" w:color="auto"/>
      </w:divBdr>
    </w:div>
    <w:div w:id="1474911947">
      <w:bodyDiv w:val="1"/>
      <w:marLeft w:val="0"/>
      <w:marRight w:val="0"/>
      <w:marTop w:val="0"/>
      <w:marBottom w:val="0"/>
      <w:divBdr>
        <w:top w:val="none" w:sz="0" w:space="0" w:color="auto"/>
        <w:left w:val="none" w:sz="0" w:space="0" w:color="auto"/>
        <w:bottom w:val="none" w:sz="0" w:space="0" w:color="auto"/>
        <w:right w:val="none" w:sz="0" w:space="0" w:color="auto"/>
      </w:divBdr>
    </w:div>
    <w:div w:id="1527329332">
      <w:bodyDiv w:val="1"/>
      <w:marLeft w:val="0"/>
      <w:marRight w:val="0"/>
      <w:marTop w:val="0"/>
      <w:marBottom w:val="0"/>
      <w:divBdr>
        <w:top w:val="none" w:sz="0" w:space="0" w:color="auto"/>
        <w:left w:val="none" w:sz="0" w:space="0" w:color="auto"/>
        <w:bottom w:val="none" w:sz="0" w:space="0" w:color="auto"/>
        <w:right w:val="none" w:sz="0" w:space="0" w:color="auto"/>
      </w:divBdr>
    </w:div>
    <w:div w:id="1535380887">
      <w:bodyDiv w:val="1"/>
      <w:marLeft w:val="0"/>
      <w:marRight w:val="0"/>
      <w:marTop w:val="0"/>
      <w:marBottom w:val="0"/>
      <w:divBdr>
        <w:top w:val="none" w:sz="0" w:space="0" w:color="auto"/>
        <w:left w:val="none" w:sz="0" w:space="0" w:color="auto"/>
        <w:bottom w:val="none" w:sz="0" w:space="0" w:color="auto"/>
        <w:right w:val="none" w:sz="0" w:space="0" w:color="auto"/>
      </w:divBdr>
    </w:div>
    <w:div w:id="1555702421">
      <w:bodyDiv w:val="1"/>
      <w:marLeft w:val="0"/>
      <w:marRight w:val="0"/>
      <w:marTop w:val="0"/>
      <w:marBottom w:val="0"/>
      <w:divBdr>
        <w:top w:val="none" w:sz="0" w:space="0" w:color="auto"/>
        <w:left w:val="none" w:sz="0" w:space="0" w:color="auto"/>
        <w:bottom w:val="none" w:sz="0" w:space="0" w:color="auto"/>
        <w:right w:val="none" w:sz="0" w:space="0" w:color="auto"/>
      </w:divBdr>
    </w:div>
    <w:div w:id="1559824197">
      <w:bodyDiv w:val="1"/>
      <w:marLeft w:val="0"/>
      <w:marRight w:val="0"/>
      <w:marTop w:val="0"/>
      <w:marBottom w:val="0"/>
      <w:divBdr>
        <w:top w:val="none" w:sz="0" w:space="0" w:color="auto"/>
        <w:left w:val="none" w:sz="0" w:space="0" w:color="auto"/>
        <w:bottom w:val="none" w:sz="0" w:space="0" w:color="auto"/>
        <w:right w:val="none" w:sz="0" w:space="0" w:color="auto"/>
      </w:divBdr>
    </w:div>
    <w:div w:id="1605922371">
      <w:bodyDiv w:val="1"/>
      <w:marLeft w:val="0"/>
      <w:marRight w:val="0"/>
      <w:marTop w:val="0"/>
      <w:marBottom w:val="0"/>
      <w:divBdr>
        <w:top w:val="none" w:sz="0" w:space="0" w:color="auto"/>
        <w:left w:val="none" w:sz="0" w:space="0" w:color="auto"/>
        <w:bottom w:val="none" w:sz="0" w:space="0" w:color="auto"/>
        <w:right w:val="none" w:sz="0" w:space="0" w:color="auto"/>
      </w:divBdr>
    </w:div>
    <w:div w:id="1664166553">
      <w:bodyDiv w:val="1"/>
      <w:marLeft w:val="0"/>
      <w:marRight w:val="0"/>
      <w:marTop w:val="0"/>
      <w:marBottom w:val="0"/>
      <w:divBdr>
        <w:top w:val="none" w:sz="0" w:space="0" w:color="auto"/>
        <w:left w:val="none" w:sz="0" w:space="0" w:color="auto"/>
        <w:bottom w:val="none" w:sz="0" w:space="0" w:color="auto"/>
        <w:right w:val="none" w:sz="0" w:space="0" w:color="auto"/>
      </w:divBdr>
    </w:div>
    <w:div w:id="1692148983">
      <w:bodyDiv w:val="1"/>
      <w:marLeft w:val="0"/>
      <w:marRight w:val="0"/>
      <w:marTop w:val="0"/>
      <w:marBottom w:val="0"/>
      <w:divBdr>
        <w:top w:val="none" w:sz="0" w:space="0" w:color="auto"/>
        <w:left w:val="none" w:sz="0" w:space="0" w:color="auto"/>
        <w:bottom w:val="none" w:sz="0" w:space="0" w:color="auto"/>
        <w:right w:val="none" w:sz="0" w:space="0" w:color="auto"/>
      </w:divBdr>
    </w:div>
    <w:div w:id="1714498431">
      <w:bodyDiv w:val="1"/>
      <w:marLeft w:val="0"/>
      <w:marRight w:val="0"/>
      <w:marTop w:val="0"/>
      <w:marBottom w:val="0"/>
      <w:divBdr>
        <w:top w:val="none" w:sz="0" w:space="0" w:color="auto"/>
        <w:left w:val="none" w:sz="0" w:space="0" w:color="auto"/>
        <w:bottom w:val="none" w:sz="0" w:space="0" w:color="auto"/>
        <w:right w:val="none" w:sz="0" w:space="0" w:color="auto"/>
      </w:divBdr>
    </w:div>
    <w:div w:id="1741562259">
      <w:bodyDiv w:val="1"/>
      <w:marLeft w:val="0"/>
      <w:marRight w:val="0"/>
      <w:marTop w:val="0"/>
      <w:marBottom w:val="0"/>
      <w:divBdr>
        <w:top w:val="none" w:sz="0" w:space="0" w:color="auto"/>
        <w:left w:val="none" w:sz="0" w:space="0" w:color="auto"/>
        <w:bottom w:val="none" w:sz="0" w:space="0" w:color="auto"/>
        <w:right w:val="none" w:sz="0" w:space="0" w:color="auto"/>
      </w:divBdr>
    </w:div>
    <w:div w:id="1750157940">
      <w:bodyDiv w:val="1"/>
      <w:marLeft w:val="0"/>
      <w:marRight w:val="0"/>
      <w:marTop w:val="0"/>
      <w:marBottom w:val="0"/>
      <w:divBdr>
        <w:top w:val="none" w:sz="0" w:space="0" w:color="auto"/>
        <w:left w:val="none" w:sz="0" w:space="0" w:color="auto"/>
        <w:bottom w:val="none" w:sz="0" w:space="0" w:color="auto"/>
        <w:right w:val="none" w:sz="0" w:space="0" w:color="auto"/>
      </w:divBdr>
    </w:div>
    <w:div w:id="1762531421">
      <w:bodyDiv w:val="1"/>
      <w:marLeft w:val="0"/>
      <w:marRight w:val="0"/>
      <w:marTop w:val="0"/>
      <w:marBottom w:val="0"/>
      <w:divBdr>
        <w:top w:val="none" w:sz="0" w:space="0" w:color="auto"/>
        <w:left w:val="none" w:sz="0" w:space="0" w:color="auto"/>
        <w:bottom w:val="none" w:sz="0" w:space="0" w:color="auto"/>
        <w:right w:val="none" w:sz="0" w:space="0" w:color="auto"/>
      </w:divBdr>
    </w:div>
    <w:div w:id="1774281804">
      <w:bodyDiv w:val="1"/>
      <w:marLeft w:val="0"/>
      <w:marRight w:val="0"/>
      <w:marTop w:val="0"/>
      <w:marBottom w:val="0"/>
      <w:divBdr>
        <w:top w:val="none" w:sz="0" w:space="0" w:color="auto"/>
        <w:left w:val="none" w:sz="0" w:space="0" w:color="auto"/>
        <w:bottom w:val="none" w:sz="0" w:space="0" w:color="auto"/>
        <w:right w:val="none" w:sz="0" w:space="0" w:color="auto"/>
      </w:divBdr>
    </w:div>
    <w:div w:id="1774326029">
      <w:bodyDiv w:val="1"/>
      <w:marLeft w:val="0"/>
      <w:marRight w:val="0"/>
      <w:marTop w:val="0"/>
      <w:marBottom w:val="0"/>
      <w:divBdr>
        <w:top w:val="none" w:sz="0" w:space="0" w:color="auto"/>
        <w:left w:val="none" w:sz="0" w:space="0" w:color="auto"/>
        <w:bottom w:val="none" w:sz="0" w:space="0" w:color="auto"/>
        <w:right w:val="none" w:sz="0" w:space="0" w:color="auto"/>
      </w:divBdr>
    </w:div>
    <w:div w:id="1797287433">
      <w:bodyDiv w:val="1"/>
      <w:marLeft w:val="0"/>
      <w:marRight w:val="0"/>
      <w:marTop w:val="0"/>
      <w:marBottom w:val="0"/>
      <w:divBdr>
        <w:top w:val="none" w:sz="0" w:space="0" w:color="auto"/>
        <w:left w:val="none" w:sz="0" w:space="0" w:color="auto"/>
        <w:bottom w:val="none" w:sz="0" w:space="0" w:color="auto"/>
        <w:right w:val="none" w:sz="0" w:space="0" w:color="auto"/>
      </w:divBdr>
      <w:divsChild>
        <w:div w:id="1901331072">
          <w:marLeft w:val="0"/>
          <w:marRight w:val="0"/>
          <w:marTop w:val="0"/>
          <w:marBottom w:val="0"/>
          <w:divBdr>
            <w:top w:val="none" w:sz="0" w:space="0" w:color="auto"/>
            <w:left w:val="single" w:sz="6" w:space="0" w:color="BBBBBB"/>
            <w:bottom w:val="single" w:sz="6" w:space="0" w:color="BBBBBB"/>
            <w:right w:val="single" w:sz="6" w:space="0" w:color="BBBBBB"/>
          </w:divBdr>
          <w:divsChild>
            <w:div w:id="1599948164">
              <w:marLeft w:val="0"/>
              <w:marRight w:val="0"/>
              <w:marTop w:val="0"/>
              <w:marBottom w:val="0"/>
              <w:divBdr>
                <w:top w:val="none" w:sz="0" w:space="0" w:color="auto"/>
                <w:left w:val="none" w:sz="0" w:space="0" w:color="auto"/>
                <w:bottom w:val="none" w:sz="0" w:space="0" w:color="auto"/>
                <w:right w:val="none" w:sz="0" w:space="0" w:color="auto"/>
              </w:divBdr>
              <w:divsChild>
                <w:div w:id="1824083739">
                  <w:marLeft w:val="0"/>
                  <w:marRight w:val="0"/>
                  <w:marTop w:val="0"/>
                  <w:marBottom w:val="0"/>
                  <w:divBdr>
                    <w:top w:val="none" w:sz="0" w:space="0" w:color="auto"/>
                    <w:left w:val="none" w:sz="0" w:space="0" w:color="auto"/>
                    <w:bottom w:val="none" w:sz="0" w:space="0" w:color="auto"/>
                    <w:right w:val="none" w:sz="0" w:space="0" w:color="auto"/>
                  </w:divBdr>
                  <w:divsChild>
                    <w:div w:id="2022001589">
                      <w:marLeft w:val="0"/>
                      <w:marRight w:val="0"/>
                      <w:marTop w:val="0"/>
                      <w:marBottom w:val="0"/>
                      <w:divBdr>
                        <w:top w:val="none" w:sz="0" w:space="0" w:color="auto"/>
                        <w:left w:val="none" w:sz="0" w:space="0" w:color="auto"/>
                        <w:bottom w:val="none" w:sz="0" w:space="0" w:color="auto"/>
                        <w:right w:val="none" w:sz="0" w:space="0" w:color="auto"/>
                      </w:divBdr>
                      <w:divsChild>
                        <w:div w:id="478419836">
                          <w:marLeft w:val="0"/>
                          <w:marRight w:val="0"/>
                          <w:marTop w:val="0"/>
                          <w:marBottom w:val="0"/>
                          <w:divBdr>
                            <w:top w:val="none" w:sz="0" w:space="0" w:color="auto"/>
                            <w:left w:val="none" w:sz="0" w:space="0" w:color="auto"/>
                            <w:bottom w:val="none" w:sz="0" w:space="0" w:color="auto"/>
                            <w:right w:val="none" w:sz="0" w:space="0" w:color="auto"/>
                          </w:divBdr>
                          <w:divsChild>
                            <w:div w:id="1447306583">
                              <w:marLeft w:val="0"/>
                              <w:marRight w:val="0"/>
                              <w:marTop w:val="0"/>
                              <w:marBottom w:val="0"/>
                              <w:divBdr>
                                <w:top w:val="none" w:sz="0" w:space="0" w:color="auto"/>
                                <w:left w:val="none" w:sz="0" w:space="0" w:color="auto"/>
                                <w:bottom w:val="none" w:sz="0" w:space="0" w:color="auto"/>
                                <w:right w:val="none" w:sz="0" w:space="0" w:color="auto"/>
                              </w:divBdr>
                              <w:divsChild>
                                <w:div w:id="931007337">
                                  <w:marLeft w:val="0"/>
                                  <w:marRight w:val="0"/>
                                  <w:marTop w:val="0"/>
                                  <w:marBottom w:val="0"/>
                                  <w:divBdr>
                                    <w:top w:val="none" w:sz="0" w:space="0" w:color="auto"/>
                                    <w:left w:val="none" w:sz="0" w:space="0" w:color="auto"/>
                                    <w:bottom w:val="none" w:sz="0" w:space="0" w:color="auto"/>
                                    <w:right w:val="none" w:sz="0" w:space="0" w:color="auto"/>
                                  </w:divBdr>
                                  <w:divsChild>
                                    <w:div w:id="765855692">
                                      <w:marLeft w:val="0"/>
                                      <w:marRight w:val="0"/>
                                      <w:marTop w:val="0"/>
                                      <w:marBottom w:val="0"/>
                                      <w:divBdr>
                                        <w:top w:val="none" w:sz="0" w:space="0" w:color="auto"/>
                                        <w:left w:val="none" w:sz="0" w:space="0" w:color="auto"/>
                                        <w:bottom w:val="none" w:sz="0" w:space="0" w:color="auto"/>
                                        <w:right w:val="none" w:sz="0" w:space="0" w:color="auto"/>
                                      </w:divBdr>
                                      <w:divsChild>
                                        <w:div w:id="45104530">
                                          <w:marLeft w:val="1200"/>
                                          <w:marRight w:val="1200"/>
                                          <w:marTop w:val="0"/>
                                          <w:marBottom w:val="0"/>
                                          <w:divBdr>
                                            <w:top w:val="none" w:sz="0" w:space="0" w:color="auto"/>
                                            <w:left w:val="none" w:sz="0" w:space="0" w:color="auto"/>
                                            <w:bottom w:val="none" w:sz="0" w:space="0" w:color="auto"/>
                                            <w:right w:val="none" w:sz="0" w:space="0" w:color="auto"/>
                                          </w:divBdr>
                                          <w:divsChild>
                                            <w:div w:id="1481922122">
                                              <w:marLeft w:val="0"/>
                                              <w:marRight w:val="0"/>
                                              <w:marTop w:val="0"/>
                                              <w:marBottom w:val="0"/>
                                              <w:divBdr>
                                                <w:top w:val="none" w:sz="0" w:space="0" w:color="auto"/>
                                                <w:left w:val="none" w:sz="0" w:space="0" w:color="auto"/>
                                                <w:bottom w:val="none" w:sz="0" w:space="0" w:color="auto"/>
                                                <w:right w:val="none" w:sz="0" w:space="0" w:color="auto"/>
                                              </w:divBdr>
                                              <w:divsChild>
                                                <w:div w:id="85347032">
                                                  <w:marLeft w:val="0"/>
                                                  <w:marRight w:val="0"/>
                                                  <w:marTop w:val="0"/>
                                                  <w:marBottom w:val="0"/>
                                                  <w:divBdr>
                                                    <w:top w:val="none" w:sz="0" w:space="0" w:color="auto"/>
                                                    <w:left w:val="none" w:sz="0" w:space="0" w:color="auto"/>
                                                    <w:bottom w:val="none" w:sz="0" w:space="0" w:color="auto"/>
                                                    <w:right w:val="none" w:sz="0" w:space="0" w:color="auto"/>
                                                  </w:divBdr>
                                                  <w:divsChild>
                                                    <w:div w:id="1847745496">
                                                      <w:marLeft w:val="0"/>
                                                      <w:marRight w:val="0"/>
                                                      <w:marTop w:val="0"/>
                                                      <w:marBottom w:val="0"/>
                                                      <w:divBdr>
                                                        <w:top w:val="none" w:sz="0" w:space="0" w:color="auto"/>
                                                        <w:left w:val="none" w:sz="0" w:space="0" w:color="auto"/>
                                                        <w:bottom w:val="none" w:sz="0" w:space="0" w:color="auto"/>
                                                        <w:right w:val="none" w:sz="0" w:space="0" w:color="auto"/>
                                                      </w:divBdr>
                                                      <w:divsChild>
                                                        <w:div w:id="1897623523">
                                                          <w:marLeft w:val="0"/>
                                                          <w:marRight w:val="0"/>
                                                          <w:marTop w:val="0"/>
                                                          <w:marBottom w:val="0"/>
                                                          <w:divBdr>
                                                            <w:top w:val="none" w:sz="0" w:space="0" w:color="auto"/>
                                                            <w:left w:val="none" w:sz="0" w:space="0" w:color="auto"/>
                                                            <w:bottom w:val="none" w:sz="0" w:space="0" w:color="auto"/>
                                                            <w:right w:val="none" w:sz="0" w:space="0" w:color="auto"/>
                                                          </w:divBdr>
                                                          <w:divsChild>
                                                            <w:div w:id="160509351">
                                                              <w:marLeft w:val="0"/>
                                                              <w:marRight w:val="0"/>
                                                              <w:marTop w:val="0"/>
                                                              <w:marBottom w:val="0"/>
                                                              <w:divBdr>
                                                                <w:top w:val="none" w:sz="0" w:space="0" w:color="auto"/>
                                                                <w:left w:val="none" w:sz="0" w:space="0" w:color="auto"/>
                                                                <w:bottom w:val="none" w:sz="0" w:space="0" w:color="auto"/>
                                                                <w:right w:val="none" w:sz="0" w:space="0" w:color="auto"/>
                                                              </w:divBdr>
                                                              <w:divsChild>
                                                                <w:div w:id="1605110428">
                                                                  <w:marLeft w:val="0"/>
                                                                  <w:marRight w:val="0"/>
                                                                  <w:marTop w:val="0"/>
                                                                  <w:marBottom w:val="0"/>
                                                                  <w:divBdr>
                                                                    <w:top w:val="none" w:sz="0" w:space="0" w:color="auto"/>
                                                                    <w:left w:val="none" w:sz="0" w:space="0" w:color="auto"/>
                                                                    <w:bottom w:val="none" w:sz="0" w:space="0" w:color="auto"/>
                                                                    <w:right w:val="none" w:sz="0" w:space="0" w:color="auto"/>
                                                                  </w:divBdr>
                                                                </w:div>
                                                              </w:divsChild>
                                                            </w:div>
                                                            <w:div w:id="209926863">
                                                              <w:marLeft w:val="0"/>
                                                              <w:marRight w:val="0"/>
                                                              <w:marTop w:val="0"/>
                                                              <w:marBottom w:val="0"/>
                                                              <w:divBdr>
                                                                <w:top w:val="none" w:sz="0" w:space="0" w:color="auto"/>
                                                                <w:left w:val="none" w:sz="0" w:space="0" w:color="auto"/>
                                                                <w:bottom w:val="none" w:sz="0" w:space="0" w:color="auto"/>
                                                                <w:right w:val="none" w:sz="0" w:space="0" w:color="auto"/>
                                                              </w:divBdr>
                                                              <w:divsChild>
                                                                <w:div w:id="1022247264">
                                                                  <w:marLeft w:val="0"/>
                                                                  <w:marRight w:val="0"/>
                                                                  <w:marTop w:val="0"/>
                                                                  <w:marBottom w:val="0"/>
                                                                  <w:divBdr>
                                                                    <w:top w:val="none" w:sz="0" w:space="0" w:color="auto"/>
                                                                    <w:left w:val="none" w:sz="0" w:space="0" w:color="auto"/>
                                                                    <w:bottom w:val="none" w:sz="0" w:space="0" w:color="auto"/>
                                                                    <w:right w:val="none" w:sz="0" w:space="0" w:color="auto"/>
                                                                  </w:divBdr>
                                                                </w:div>
                                                              </w:divsChild>
                                                            </w:div>
                                                            <w:div w:id="309871409">
                                                              <w:marLeft w:val="0"/>
                                                              <w:marRight w:val="0"/>
                                                              <w:marTop w:val="0"/>
                                                              <w:marBottom w:val="0"/>
                                                              <w:divBdr>
                                                                <w:top w:val="none" w:sz="0" w:space="0" w:color="auto"/>
                                                                <w:left w:val="none" w:sz="0" w:space="0" w:color="auto"/>
                                                                <w:bottom w:val="none" w:sz="0" w:space="0" w:color="auto"/>
                                                                <w:right w:val="none" w:sz="0" w:space="0" w:color="auto"/>
                                                              </w:divBdr>
                                                              <w:divsChild>
                                                                <w:div w:id="907108376">
                                                                  <w:marLeft w:val="0"/>
                                                                  <w:marRight w:val="0"/>
                                                                  <w:marTop w:val="0"/>
                                                                  <w:marBottom w:val="0"/>
                                                                  <w:divBdr>
                                                                    <w:top w:val="none" w:sz="0" w:space="0" w:color="auto"/>
                                                                    <w:left w:val="none" w:sz="0" w:space="0" w:color="auto"/>
                                                                    <w:bottom w:val="none" w:sz="0" w:space="0" w:color="auto"/>
                                                                    <w:right w:val="none" w:sz="0" w:space="0" w:color="auto"/>
                                                                  </w:divBdr>
                                                                </w:div>
                                                              </w:divsChild>
                                                            </w:div>
                                                            <w:div w:id="344285273">
                                                              <w:marLeft w:val="0"/>
                                                              <w:marRight w:val="0"/>
                                                              <w:marTop w:val="0"/>
                                                              <w:marBottom w:val="0"/>
                                                              <w:divBdr>
                                                                <w:top w:val="none" w:sz="0" w:space="0" w:color="auto"/>
                                                                <w:left w:val="none" w:sz="0" w:space="0" w:color="auto"/>
                                                                <w:bottom w:val="none" w:sz="0" w:space="0" w:color="auto"/>
                                                                <w:right w:val="none" w:sz="0" w:space="0" w:color="auto"/>
                                                              </w:divBdr>
                                                              <w:divsChild>
                                                                <w:div w:id="1095859413">
                                                                  <w:marLeft w:val="0"/>
                                                                  <w:marRight w:val="0"/>
                                                                  <w:marTop w:val="0"/>
                                                                  <w:marBottom w:val="0"/>
                                                                  <w:divBdr>
                                                                    <w:top w:val="none" w:sz="0" w:space="0" w:color="auto"/>
                                                                    <w:left w:val="none" w:sz="0" w:space="0" w:color="auto"/>
                                                                    <w:bottom w:val="none" w:sz="0" w:space="0" w:color="auto"/>
                                                                    <w:right w:val="none" w:sz="0" w:space="0" w:color="auto"/>
                                                                  </w:divBdr>
                                                                </w:div>
                                                              </w:divsChild>
                                                            </w:div>
                                                            <w:div w:id="364988027">
                                                              <w:marLeft w:val="0"/>
                                                              <w:marRight w:val="0"/>
                                                              <w:marTop w:val="0"/>
                                                              <w:marBottom w:val="0"/>
                                                              <w:divBdr>
                                                                <w:top w:val="none" w:sz="0" w:space="0" w:color="auto"/>
                                                                <w:left w:val="none" w:sz="0" w:space="0" w:color="auto"/>
                                                                <w:bottom w:val="none" w:sz="0" w:space="0" w:color="auto"/>
                                                                <w:right w:val="none" w:sz="0" w:space="0" w:color="auto"/>
                                                              </w:divBdr>
                                                              <w:divsChild>
                                                                <w:div w:id="270942503">
                                                                  <w:marLeft w:val="0"/>
                                                                  <w:marRight w:val="0"/>
                                                                  <w:marTop w:val="0"/>
                                                                  <w:marBottom w:val="0"/>
                                                                  <w:divBdr>
                                                                    <w:top w:val="none" w:sz="0" w:space="0" w:color="auto"/>
                                                                    <w:left w:val="none" w:sz="0" w:space="0" w:color="auto"/>
                                                                    <w:bottom w:val="none" w:sz="0" w:space="0" w:color="auto"/>
                                                                    <w:right w:val="none" w:sz="0" w:space="0" w:color="auto"/>
                                                                  </w:divBdr>
                                                                </w:div>
                                                              </w:divsChild>
                                                            </w:div>
                                                            <w:div w:id="384718786">
                                                              <w:marLeft w:val="0"/>
                                                              <w:marRight w:val="0"/>
                                                              <w:marTop w:val="0"/>
                                                              <w:marBottom w:val="0"/>
                                                              <w:divBdr>
                                                                <w:top w:val="none" w:sz="0" w:space="0" w:color="auto"/>
                                                                <w:left w:val="none" w:sz="0" w:space="0" w:color="auto"/>
                                                                <w:bottom w:val="none" w:sz="0" w:space="0" w:color="auto"/>
                                                                <w:right w:val="none" w:sz="0" w:space="0" w:color="auto"/>
                                                              </w:divBdr>
                                                              <w:divsChild>
                                                                <w:div w:id="549734629">
                                                                  <w:marLeft w:val="0"/>
                                                                  <w:marRight w:val="0"/>
                                                                  <w:marTop w:val="0"/>
                                                                  <w:marBottom w:val="0"/>
                                                                  <w:divBdr>
                                                                    <w:top w:val="none" w:sz="0" w:space="0" w:color="auto"/>
                                                                    <w:left w:val="none" w:sz="0" w:space="0" w:color="auto"/>
                                                                    <w:bottom w:val="none" w:sz="0" w:space="0" w:color="auto"/>
                                                                    <w:right w:val="none" w:sz="0" w:space="0" w:color="auto"/>
                                                                  </w:divBdr>
                                                                </w:div>
                                                              </w:divsChild>
                                                            </w:div>
                                                            <w:div w:id="493381588">
                                                              <w:marLeft w:val="0"/>
                                                              <w:marRight w:val="0"/>
                                                              <w:marTop w:val="0"/>
                                                              <w:marBottom w:val="0"/>
                                                              <w:divBdr>
                                                                <w:top w:val="none" w:sz="0" w:space="0" w:color="auto"/>
                                                                <w:left w:val="none" w:sz="0" w:space="0" w:color="auto"/>
                                                                <w:bottom w:val="none" w:sz="0" w:space="0" w:color="auto"/>
                                                                <w:right w:val="none" w:sz="0" w:space="0" w:color="auto"/>
                                                              </w:divBdr>
                                                              <w:divsChild>
                                                                <w:div w:id="458689267">
                                                                  <w:marLeft w:val="0"/>
                                                                  <w:marRight w:val="0"/>
                                                                  <w:marTop w:val="0"/>
                                                                  <w:marBottom w:val="0"/>
                                                                  <w:divBdr>
                                                                    <w:top w:val="none" w:sz="0" w:space="0" w:color="auto"/>
                                                                    <w:left w:val="none" w:sz="0" w:space="0" w:color="auto"/>
                                                                    <w:bottom w:val="none" w:sz="0" w:space="0" w:color="auto"/>
                                                                    <w:right w:val="none" w:sz="0" w:space="0" w:color="auto"/>
                                                                  </w:divBdr>
                                                                </w:div>
                                                              </w:divsChild>
                                                            </w:div>
                                                            <w:div w:id="519128310">
                                                              <w:marLeft w:val="0"/>
                                                              <w:marRight w:val="0"/>
                                                              <w:marTop w:val="0"/>
                                                              <w:marBottom w:val="0"/>
                                                              <w:divBdr>
                                                                <w:top w:val="none" w:sz="0" w:space="0" w:color="auto"/>
                                                                <w:left w:val="none" w:sz="0" w:space="0" w:color="auto"/>
                                                                <w:bottom w:val="none" w:sz="0" w:space="0" w:color="auto"/>
                                                                <w:right w:val="none" w:sz="0" w:space="0" w:color="auto"/>
                                                              </w:divBdr>
                                                              <w:divsChild>
                                                                <w:div w:id="1964146054">
                                                                  <w:marLeft w:val="0"/>
                                                                  <w:marRight w:val="0"/>
                                                                  <w:marTop w:val="0"/>
                                                                  <w:marBottom w:val="0"/>
                                                                  <w:divBdr>
                                                                    <w:top w:val="none" w:sz="0" w:space="0" w:color="auto"/>
                                                                    <w:left w:val="none" w:sz="0" w:space="0" w:color="auto"/>
                                                                    <w:bottom w:val="none" w:sz="0" w:space="0" w:color="auto"/>
                                                                    <w:right w:val="none" w:sz="0" w:space="0" w:color="auto"/>
                                                                  </w:divBdr>
                                                                </w:div>
                                                              </w:divsChild>
                                                            </w:div>
                                                            <w:div w:id="614755902">
                                                              <w:marLeft w:val="0"/>
                                                              <w:marRight w:val="0"/>
                                                              <w:marTop w:val="0"/>
                                                              <w:marBottom w:val="0"/>
                                                              <w:divBdr>
                                                                <w:top w:val="none" w:sz="0" w:space="0" w:color="auto"/>
                                                                <w:left w:val="none" w:sz="0" w:space="0" w:color="auto"/>
                                                                <w:bottom w:val="none" w:sz="0" w:space="0" w:color="auto"/>
                                                                <w:right w:val="none" w:sz="0" w:space="0" w:color="auto"/>
                                                              </w:divBdr>
                                                              <w:divsChild>
                                                                <w:div w:id="1112479604">
                                                                  <w:marLeft w:val="0"/>
                                                                  <w:marRight w:val="0"/>
                                                                  <w:marTop w:val="0"/>
                                                                  <w:marBottom w:val="0"/>
                                                                  <w:divBdr>
                                                                    <w:top w:val="none" w:sz="0" w:space="0" w:color="auto"/>
                                                                    <w:left w:val="none" w:sz="0" w:space="0" w:color="auto"/>
                                                                    <w:bottom w:val="none" w:sz="0" w:space="0" w:color="auto"/>
                                                                    <w:right w:val="none" w:sz="0" w:space="0" w:color="auto"/>
                                                                  </w:divBdr>
                                                                  <w:divsChild>
                                                                    <w:div w:id="663364258">
                                                                      <w:marLeft w:val="0"/>
                                                                      <w:marRight w:val="0"/>
                                                                      <w:marTop w:val="0"/>
                                                                      <w:marBottom w:val="0"/>
                                                                      <w:divBdr>
                                                                        <w:top w:val="none" w:sz="0" w:space="0" w:color="auto"/>
                                                                        <w:left w:val="none" w:sz="0" w:space="0" w:color="auto"/>
                                                                        <w:bottom w:val="none" w:sz="0" w:space="0" w:color="auto"/>
                                                                        <w:right w:val="none" w:sz="0" w:space="0" w:color="auto"/>
                                                                      </w:divBdr>
                                                                    </w:div>
                                                                  </w:divsChild>
                                                                </w:div>
                                                                <w:div w:id="1547058982">
                                                                  <w:marLeft w:val="0"/>
                                                                  <w:marRight w:val="0"/>
                                                                  <w:marTop w:val="0"/>
                                                                  <w:marBottom w:val="0"/>
                                                                  <w:divBdr>
                                                                    <w:top w:val="none" w:sz="0" w:space="0" w:color="auto"/>
                                                                    <w:left w:val="none" w:sz="0" w:space="0" w:color="auto"/>
                                                                    <w:bottom w:val="none" w:sz="0" w:space="0" w:color="auto"/>
                                                                    <w:right w:val="none" w:sz="0" w:space="0" w:color="auto"/>
                                                                  </w:divBdr>
                                                                  <w:divsChild>
                                                                    <w:div w:id="9590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60383">
                                                              <w:marLeft w:val="0"/>
                                                              <w:marRight w:val="0"/>
                                                              <w:marTop w:val="0"/>
                                                              <w:marBottom w:val="0"/>
                                                              <w:divBdr>
                                                                <w:top w:val="none" w:sz="0" w:space="0" w:color="auto"/>
                                                                <w:left w:val="none" w:sz="0" w:space="0" w:color="auto"/>
                                                                <w:bottom w:val="none" w:sz="0" w:space="0" w:color="auto"/>
                                                                <w:right w:val="none" w:sz="0" w:space="0" w:color="auto"/>
                                                              </w:divBdr>
                                                              <w:divsChild>
                                                                <w:div w:id="1235973136">
                                                                  <w:marLeft w:val="0"/>
                                                                  <w:marRight w:val="0"/>
                                                                  <w:marTop w:val="0"/>
                                                                  <w:marBottom w:val="0"/>
                                                                  <w:divBdr>
                                                                    <w:top w:val="none" w:sz="0" w:space="0" w:color="auto"/>
                                                                    <w:left w:val="none" w:sz="0" w:space="0" w:color="auto"/>
                                                                    <w:bottom w:val="none" w:sz="0" w:space="0" w:color="auto"/>
                                                                    <w:right w:val="none" w:sz="0" w:space="0" w:color="auto"/>
                                                                  </w:divBdr>
                                                                </w:div>
                                                              </w:divsChild>
                                                            </w:div>
                                                            <w:div w:id="644702910">
                                                              <w:marLeft w:val="0"/>
                                                              <w:marRight w:val="0"/>
                                                              <w:marTop w:val="0"/>
                                                              <w:marBottom w:val="0"/>
                                                              <w:divBdr>
                                                                <w:top w:val="none" w:sz="0" w:space="0" w:color="auto"/>
                                                                <w:left w:val="none" w:sz="0" w:space="0" w:color="auto"/>
                                                                <w:bottom w:val="none" w:sz="0" w:space="0" w:color="auto"/>
                                                                <w:right w:val="none" w:sz="0" w:space="0" w:color="auto"/>
                                                              </w:divBdr>
                                                              <w:divsChild>
                                                                <w:div w:id="1854371292">
                                                                  <w:marLeft w:val="0"/>
                                                                  <w:marRight w:val="0"/>
                                                                  <w:marTop w:val="0"/>
                                                                  <w:marBottom w:val="0"/>
                                                                  <w:divBdr>
                                                                    <w:top w:val="none" w:sz="0" w:space="0" w:color="auto"/>
                                                                    <w:left w:val="none" w:sz="0" w:space="0" w:color="auto"/>
                                                                    <w:bottom w:val="none" w:sz="0" w:space="0" w:color="auto"/>
                                                                    <w:right w:val="none" w:sz="0" w:space="0" w:color="auto"/>
                                                                  </w:divBdr>
                                                                </w:div>
                                                              </w:divsChild>
                                                            </w:div>
                                                            <w:div w:id="701245802">
                                                              <w:marLeft w:val="0"/>
                                                              <w:marRight w:val="0"/>
                                                              <w:marTop w:val="0"/>
                                                              <w:marBottom w:val="0"/>
                                                              <w:divBdr>
                                                                <w:top w:val="none" w:sz="0" w:space="0" w:color="auto"/>
                                                                <w:left w:val="none" w:sz="0" w:space="0" w:color="auto"/>
                                                                <w:bottom w:val="none" w:sz="0" w:space="0" w:color="auto"/>
                                                                <w:right w:val="none" w:sz="0" w:space="0" w:color="auto"/>
                                                              </w:divBdr>
                                                              <w:divsChild>
                                                                <w:div w:id="1511026857">
                                                                  <w:marLeft w:val="0"/>
                                                                  <w:marRight w:val="0"/>
                                                                  <w:marTop w:val="0"/>
                                                                  <w:marBottom w:val="0"/>
                                                                  <w:divBdr>
                                                                    <w:top w:val="none" w:sz="0" w:space="0" w:color="auto"/>
                                                                    <w:left w:val="none" w:sz="0" w:space="0" w:color="auto"/>
                                                                    <w:bottom w:val="none" w:sz="0" w:space="0" w:color="auto"/>
                                                                    <w:right w:val="none" w:sz="0" w:space="0" w:color="auto"/>
                                                                  </w:divBdr>
                                                                </w:div>
                                                              </w:divsChild>
                                                            </w:div>
                                                            <w:div w:id="861867099">
                                                              <w:marLeft w:val="0"/>
                                                              <w:marRight w:val="0"/>
                                                              <w:marTop w:val="0"/>
                                                              <w:marBottom w:val="0"/>
                                                              <w:divBdr>
                                                                <w:top w:val="none" w:sz="0" w:space="0" w:color="auto"/>
                                                                <w:left w:val="none" w:sz="0" w:space="0" w:color="auto"/>
                                                                <w:bottom w:val="none" w:sz="0" w:space="0" w:color="auto"/>
                                                                <w:right w:val="none" w:sz="0" w:space="0" w:color="auto"/>
                                                              </w:divBdr>
                                                              <w:divsChild>
                                                                <w:div w:id="936057649">
                                                                  <w:marLeft w:val="0"/>
                                                                  <w:marRight w:val="0"/>
                                                                  <w:marTop w:val="0"/>
                                                                  <w:marBottom w:val="0"/>
                                                                  <w:divBdr>
                                                                    <w:top w:val="none" w:sz="0" w:space="0" w:color="auto"/>
                                                                    <w:left w:val="none" w:sz="0" w:space="0" w:color="auto"/>
                                                                    <w:bottom w:val="none" w:sz="0" w:space="0" w:color="auto"/>
                                                                    <w:right w:val="none" w:sz="0" w:space="0" w:color="auto"/>
                                                                  </w:divBdr>
                                                                </w:div>
                                                              </w:divsChild>
                                                            </w:div>
                                                            <w:div w:id="885339726">
                                                              <w:marLeft w:val="0"/>
                                                              <w:marRight w:val="0"/>
                                                              <w:marTop w:val="0"/>
                                                              <w:marBottom w:val="0"/>
                                                              <w:divBdr>
                                                                <w:top w:val="none" w:sz="0" w:space="0" w:color="auto"/>
                                                                <w:left w:val="none" w:sz="0" w:space="0" w:color="auto"/>
                                                                <w:bottom w:val="none" w:sz="0" w:space="0" w:color="auto"/>
                                                                <w:right w:val="none" w:sz="0" w:space="0" w:color="auto"/>
                                                              </w:divBdr>
                                                              <w:divsChild>
                                                                <w:div w:id="1252356906">
                                                                  <w:marLeft w:val="0"/>
                                                                  <w:marRight w:val="0"/>
                                                                  <w:marTop w:val="0"/>
                                                                  <w:marBottom w:val="0"/>
                                                                  <w:divBdr>
                                                                    <w:top w:val="none" w:sz="0" w:space="0" w:color="auto"/>
                                                                    <w:left w:val="none" w:sz="0" w:space="0" w:color="auto"/>
                                                                    <w:bottom w:val="none" w:sz="0" w:space="0" w:color="auto"/>
                                                                    <w:right w:val="none" w:sz="0" w:space="0" w:color="auto"/>
                                                                  </w:divBdr>
                                                                </w:div>
                                                              </w:divsChild>
                                                            </w:div>
                                                            <w:div w:id="918909695">
                                                              <w:marLeft w:val="0"/>
                                                              <w:marRight w:val="0"/>
                                                              <w:marTop w:val="0"/>
                                                              <w:marBottom w:val="0"/>
                                                              <w:divBdr>
                                                                <w:top w:val="none" w:sz="0" w:space="0" w:color="auto"/>
                                                                <w:left w:val="none" w:sz="0" w:space="0" w:color="auto"/>
                                                                <w:bottom w:val="none" w:sz="0" w:space="0" w:color="auto"/>
                                                                <w:right w:val="none" w:sz="0" w:space="0" w:color="auto"/>
                                                              </w:divBdr>
                                                              <w:divsChild>
                                                                <w:div w:id="1546718901">
                                                                  <w:marLeft w:val="0"/>
                                                                  <w:marRight w:val="0"/>
                                                                  <w:marTop w:val="0"/>
                                                                  <w:marBottom w:val="0"/>
                                                                  <w:divBdr>
                                                                    <w:top w:val="none" w:sz="0" w:space="0" w:color="auto"/>
                                                                    <w:left w:val="none" w:sz="0" w:space="0" w:color="auto"/>
                                                                    <w:bottom w:val="none" w:sz="0" w:space="0" w:color="auto"/>
                                                                    <w:right w:val="none" w:sz="0" w:space="0" w:color="auto"/>
                                                                  </w:divBdr>
                                                                </w:div>
                                                              </w:divsChild>
                                                            </w:div>
                                                            <w:div w:id="937372903">
                                                              <w:marLeft w:val="0"/>
                                                              <w:marRight w:val="0"/>
                                                              <w:marTop w:val="0"/>
                                                              <w:marBottom w:val="0"/>
                                                              <w:divBdr>
                                                                <w:top w:val="none" w:sz="0" w:space="0" w:color="auto"/>
                                                                <w:left w:val="none" w:sz="0" w:space="0" w:color="auto"/>
                                                                <w:bottom w:val="none" w:sz="0" w:space="0" w:color="auto"/>
                                                                <w:right w:val="none" w:sz="0" w:space="0" w:color="auto"/>
                                                              </w:divBdr>
                                                              <w:divsChild>
                                                                <w:div w:id="231082553">
                                                                  <w:marLeft w:val="0"/>
                                                                  <w:marRight w:val="0"/>
                                                                  <w:marTop w:val="0"/>
                                                                  <w:marBottom w:val="0"/>
                                                                  <w:divBdr>
                                                                    <w:top w:val="none" w:sz="0" w:space="0" w:color="auto"/>
                                                                    <w:left w:val="none" w:sz="0" w:space="0" w:color="auto"/>
                                                                    <w:bottom w:val="none" w:sz="0" w:space="0" w:color="auto"/>
                                                                    <w:right w:val="none" w:sz="0" w:space="0" w:color="auto"/>
                                                                  </w:divBdr>
                                                                </w:div>
                                                              </w:divsChild>
                                                            </w:div>
                                                            <w:div w:id="941112738">
                                                              <w:marLeft w:val="0"/>
                                                              <w:marRight w:val="0"/>
                                                              <w:marTop w:val="0"/>
                                                              <w:marBottom w:val="0"/>
                                                              <w:divBdr>
                                                                <w:top w:val="none" w:sz="0" w:space="0" w:color="auto"/>
                                                                <w:left w:val="none" w:sz="0" w:space="0" w:color="auto"/>
                                                                <w:bottom w:val="none" w:sz="0" w:space="0" w:color="auto"/>
                                                                <w:right w:val="none" w:sz="0" w:space="0" w:color="auto"/>
                                                              </w:divBdr>
                                                              <w:divsChild>
                                                                <w:div w:id="1781753044">
                                                                  <w:marLeft w:val="0"/>
                                                                  <w:marRight w:val="0"/>
                                                                  <w:marTop w:val="0"/>
                                                                  <w:marBottom w:val="0"/>
                                                                  <w:divBdr>
                                                                    <w:top w:val="none" w:sz="0" w:space="0" w:color="auto"/>
                                                                    <w:left w:val="none" w:sz="0" w:space="0" w:color="auto"/>
                                                                    <w:bottom w:val="none" w:sz="0" w:space="0" w:color="auto"/>
                                                                    <w:right w:val="none" w:sz="0" w:space="0" w:color="auto"/>
                                                                  </w:divBdr>
                                                                </w:div>
                                                              </w:divsChild>
                                                            </w:div>
                                                            <w:div w:id="1104880515">
                                                              <w:marLeft w:val="0"/>
                                                              <w:marRight w:val="0"/>
                                                              <w:marTop w:val="0"/>
                                                              <w:marBottom w:val="0"/>
                                                              <w:divBdr>
                                                                <w:top w:val="none" w:sz="0" w:space="0" w:color="auto"/>
                                                                <w:left w:val="none" w:sz="0" w:space="0" w:color="auto"/>
                                                                <w:bottom w:val="none" w:sz="0" w:space="0" w:color="auto"/>
                                                                <w:right w:val="none" w:sz="0" w:space="0" w:color="auto"/>
                                                              </w:divBdr>
                                                              <w:divsChild>
                                                                <w:div w:id="1456947269">
                                                                  <w:marLeft w:val="0"/>
                                                                  <w:marRight w:val="0"/>
                                                                  <w:marTop w:val="0"/>
                                                                  <w:marBottom w:val="0"/>
                                                                  <w:divBdr>
                                                                    <w:top w:val="none" w:sz="0" w:space="0" w:color="auto"/>
                                                                    <w:left w:val="none" w:sz="0" w:space="0" w:color="auto"/>
                                                                    <w:bottom w:val="none" w:sz="0" w:space="0" w:color="auto"/>
                                                                    <w:right w:val="none" w:sz="0" w:space="0" w:color="auto"/>
                                                                  </w:divBdr>
                                                                </w:div>
                                                              </w:divsChild>
                                                            </w:div>
                                                            <w:div w:id="1370648103">
                                                              <w:marLeft w:val="0"/>
                                                              <w:marRight w:val="0"/>
                                                              <w:marTop w:val="0"/>
                                                              <w:marBottom w:val="0"/>
                                                              <w:divBdr>
                                                                <w:top w:val="none" w:sz="0" w:space="0" w:color="auto"/>
                                                                <w:left w:val="none" w:sz="0" w:space="0" w:color="auto"/>
                                                                <w:bottom w:val="none" w:sz="0" w:space="0" w:color="auto"/>
                                                                <w:right w:val="none" w:sz="0" w:space="0" w:color="auto"/>
                                                              </w:divBdr>
                                                              <w:divsChild>
                                                                <w:div w:id="1586376359">
                                                                  <w:marLeft w:val="0"/>
                                                                  <w:marRight w:val="0"/>
                                                                  <w:marTop w:val="0"/>
                                                                  <w:marBottom w:val="0"/>
                                                                  <w:divBdr>
                                                                    <w:top w:val="none" w:sz="0" w:space="0" w:color="auto"/>
                                                                    <w:left w:val="none" w:sz="0" w:space="0" w:color="auto"/>
                                                                    <w:bottom w:val="none" w:sz="0" w:space="0" w:color="auto"/>
                                                                    <w:right w:val="none" w:sz="0" w:space="0" w:color="auto"/>
                                                                  </w:divBdr>
                                                                </w:div>
                                                              </w:divsChild>
                                                            </w:div>
                                                            <w:div w:id="1397240383">
                                                              <w:marLeft w:val="0"/>
                                                              <w:marRight w:val="0"/>
                                                              <w:marTop w:val="0"/>
                                                              <w:marBottom w:val="0"/>
                                                              <w:divBdr>
                                                                <w:top w:val="none" w:sz="0" w:space="0" w:color="auto"/>
                                                                <w:left w:val="none" w:sz="0" w:space="0" w:color="auto"/>
                                                                <w:bottom w:val="none" w:sz="0" w:space="0" w:color="auto"/>
                                                                <w:right w:val="none" w:sz="0" w:space="0" w:color="auto"/>
                                                              </w:divBdr>
                                                              <w:divsChild>
                                                                <w:div w:id="1912232618">
                                                                  <w:marLeft w:val="0"/>
                                                                  <w:marRight w:val="0"/>
                                                                  <w:marTop w:val="0"/>
                                                                  <w:marBottom w:val="0"/>
                                                                  <w:divBdr>
                                                                    <w:top w:val="none" w:sz="0" w:space="0" w:color="auto"/>
                                                                    <w:left w:val="none" w:sz="0" w:space="0" w:color="auto"/>
                                                                    <w:bottom w:val="none" w:sz="0" w:space="0" w:color="auto"/>
                                                                    <w:right w:val="none" w:sz="0" w:space="0" w:color="auto"/>
                                                                  </w:divBdr>
                                                                </w:div>
                                                              </w:divsChild>
                                                            </w:div>
                                                            <w:div w:id="1405908466">
                                                              <w:marLeft w:val="0"/>
                                                              <w:marRight w:val="0"/>
                                                              <w:marTop w:val="0"/>
                                                              <w:marBottom w:val="0"/>
                                                              <w:divBdr>
                                                                <w:top w:val="none" w:sz="0" w:space="0" w:color="auto"/>
                                                                <w:left w:val="none" w:sz="0" w:space="0" w:color="auto"/>
                                                                <w:bottom w:val="none" w:sz="0" w:space="0" w:color="auto"/>
                                                                <w:right w:val="none" w:sz="0" w:space="0" w:color="auto"/>
                                                              </w:divBdr>
                                                              <w:divsChild>
                                                                <w:div w:id="1511489110">
                                                                  <w:marLeft w:val="0"/>
                                                                  <w:marRight w:val="0"/>
                                                                  <w:marTop w:val="0"/>
                                                                  <w:marBottom w:val="0"/>
                                                                  <w:divBdr>
                                                                    <w:top w:val="none" w:sz="0" w:space="0" w:color="auto"/>
                                                                    <w:left w:val="none" w:sz="0" w:space="0" w:color="auto"/>
                                                                    <w:bottom w:val="none" w:sz="0" w:space="0" w:color="auto"/>
                                                                    <w:right w:val="none" w:sz="0" w:space="0" w:color="auto"/>
                                                                  </w:divBdr>
                                                                </w:div>
                                                              </w:divsChild>
                                                            </w:div>
                                                            <w:div w:id="1446265806">
                                                              <w:marLeft w:val="0"/>
                                                              <w:marRight w:val="0"/>
                                                              <w:marTop w:val="0"/>
                                                              <w:marBottom w:val="0"/>
                                                              <w:divBdr>
                                                                <w:top w:val="none" w:sz="0" w:space="0" w:color="auto"/>
                                                                <w:left w:val="none" w:sz="0" w:space="0" w:color="auto"/>
                                                                <w:bottom w:val="none" w:sz="0" w:space="0" w:color="auto"/>
                                                                <w:right w:val="none" w:sz="0" w:space="0" w:color="auto"/>
                                                              </w:divBdr>
                                                              <w:divsChild>
                                                                <w:div w:id="303703985">
                                                                  <w:marLeft w:val="0"/>
                                                                  <w:marRight w:val="0"/>
                                                                  <w:marTop w:val="0"/>
                                                                  <w:marBottom w:val="0"/>
                                                                  <w:divBdr>
                                                                    <w:top w:val="none" w:sz="0" w:space="0" w:color="auto"/>
                                                                    <w:left w:val="none" w:sz="0" w:space="0" w:color="auto"/>
                                                                    <w:bottom w:val="none" w:sz="0" w:space="0" w:color="auto"/>
                                                                    <w:right w:val="none" w:sz="0" w:space="0" w:color="auto"/>
                                                                  </w:divBdr>
                                                                </w:div>
                                                              </w:divsChild>
                                                            </w:div>
                                                            <w:div w:id="1579829904">
                                                              <w:marLeft w:val="0"/>
                                                              <w:marRight w:val="0"/>
                                                              <w:marTop w:val="0"/>
                                                              <w:marBottom w:val="0"/>
                                                              <w:divBdr>
                                                                <w:top w:val="none" w:sz="0" w:space="0" w:color="auto"/>
                                                                <w:left w:val="none" w:sz="0" w:space="0" w:color="auto"/>
                                                                <w:bottom w:val="none" w:sz="0" w:space="0" w:color="auto"/>
                                                                <w:right w:val="none" w:sz="0" w:space="0" w:color="auto"/>
                                                              </w:divBdr>
                                                              <w:divsChild>
                                                                <w:div w:id="761529727">
                                                                  <w:marLeft w:val="0"/>
                                                                  <w:marRight w:val="0"/>
                                                                  <w:marTop w:val="0"/>
                                                                  <w:marBottom w:val="0"/>
                                                                  <w:divBdr>
                                                                    <w:top w:val="none" w:sz="0" w:space="0" w:color="auto"/>
                                                                    <w:left w:val="none" w:sz="0" w:space="0" w:color="auto"/>
                                                                    <w:bottom w:val="none" w:sz="0" w:space="0" w:color="auto"/>
                                                                    <w:right w:val="none" w:sz="0" w:space="0" w:color="auto"/>
                                                                  </w:divBdr>
                                                                </w:div>
                                                              </w:divsChild>
                                                            </w:div>
                                                            <w:div w:id="1594163491">
                                                              <w:marLeft w:val="0"/>
                                                              <w:marRight w:val="0"/>
                                                              <w:marTop w:val="0"/>
                                                              <w:marBottom w:val="0"/>
                                                              <w:divBdr>
                                                                <w:top w:val="none" w:sz="0" w:space="0" w:color="auto"/>
                                                                <w:left w:val="none" w:sz="0" w:space="0" w:color="auto"/>
                                                                <w:bottom w:val="none" w:sz="0" w:space="0" w:color="auto"/>
                                                                <w:right w:val="none" w:sz="0" w:space="0" w:color="auto"/>
                                                              </w:divBdr>
                                                              <w:divsChild>
                                                                <w:div w:id="517233249">
                                                                  <w:marLeft w:val="0"/>
                                                                  <w:marRight w:val="0"/>
                                                                  <w:marTop w:val="0"/>
                                                                  <w:marBottom w:val="0"/>
                                                                  <w:divBdr>
                                                                    <w:top w:val="none" w:sz="0" w:space="0" w:color="auto"/>
                                                                    <w:left w:val="none" w:sz="0" w:space="0" w:color="auto"/>
                                                                    <w:bottom w:val="none" w:sz="0" w:space="0" w:color="auto"/>
                                                                    <w:right w:val="none" w:sz="0" w:space="0" w:color="auto"/>
                                                                  </w:divBdr>
                                                                </w:div>
                                                              </w:divsChild>
                                                            </w:div>
                                                            <w:div w:id="1692142103">
                                                              <w:marLeft w:val="0"/>
                                                              <w:marRight w:val="0"/>
                                                              <w:marTop w:val="0"/>
                                                              <w:marBottom w:val="0"/>
                                                              <w:divBdr>
                                                                <w:top w:val="none" w:sz="0" w:space="0" w:color="auto"/>
                                                                <w:left w:val="none" w:sz="0" w:space="0" w:color="auto"/>
                                                                <w:bottom w:val="none" w:sz="0" w:space="0" w:color="auto"/>
                                                                <w:right w:val="none" w:sz="0" w:space="0" w:color="auto"/>
                                                              </w:divBdr>
                                                              <w:divsChild>
                                                                <w:div w:id="736368327">
                                                                  <w:marLeft w:val="0"/>
                                                                  <w:marRight w:val="0"/>
                                                                  <w:marTop w:val="0"/>
                                                                  <w:marBottom w:val="0"/>
                                                                  <w:divBdr>
                                                                    <w:top w:val="none" w:sz="0" w:space="0" w:color="auto"/>
                                                                    <w:left w:val="none" w:sz="0" w:space="0" w:color="auto"/>
                                                                    <w:bottom w:val="none" w:sz="0" w:space="0" w:color="auto"/>
                                                                    <w:right w:val="none" w:sz="0" w:space="0" w:color="auto"/>
                                                                  </w:divBdr>
                                                                </w:div>
                                                              </w:divsChild>
                                                            </w:div>
                                                            <w:div w:id="1877889954">
                                                              <w:marLeft w:val="0"/>
                                                              <w:marRight w:val="0"/>
                                                              <w:marTop w:val="0"/>
                                                              <w:marBottom w:val="0"/>
                                                              <w:divBdr>
                                                                <w:top w:val="none" w:sz="0" w:space="0" w:color="auto"/>
                                                                <w:left w:val="none" w:sz="0" w:space="0" w:color="auto"/>
                                                                <w:bottom w:val="none" w:sz="0" w:space="0" w:color="auto"/>
                                                                <w:right w:val="none" w:sz="0" w:space="0" w:color="auto"/>
                                                              </w:divBdr>
                                                              <w:divsChild>
                                                                <w:div w:id="17706233">
                                                                  <w:marLeft w:val="0"/>
                                                                  <w:marRight w:val="0"/>
                                                                  <w:marTop w:val="0"/>
                                                                  <w:marBottom w:val="0"/>
                                                                  <w:divBdr>
                                                                    <w:top w:val="none" w:sz="0" w:space="0" w:color="auto"/>
                                                                    <w:left w:val="none" w:sz="0" w:space="0" w:color="auto"/>
                                                                    <w:bottom w:val="none" w:sz="0" w:space="0" w:color="auto"/>
                                                                    <w:right w:val="none" w:sz="0" w:space="0" w:color="auto"/>
                                                                  </w:divBdr>
                                                                </w:div>
                                                              </w:divsChild>
                                                            </w:div>
                                                            <w:div w:id="1959683090">
                                                              <w:marLeft w:val="0"/>
                                                              <w:marRight w:val="0"/>
                                                              <w:marTop w:val="0"/>
                                                              <w:marBottom w:val="0"/>
                                                              <w:divBdr>
                                                                <w:top w:val="none" w:sz="0" w:space="0" w:color="auto"/>
                                                                <w:left w:val="none" w:sz="0" w:space="0" w:color="auto"/>
                                                                <w:bottom w:val="none" w:sz="0" w:space="0" w:color="auto"/>
                                                                <w:right w:val="none" w:sz="0" w:space="0" w:color="auto"/>
                                                              </w:divBdr>
                                                              <w:divsChild>
                                                                <w:div w:id="159546747">
                                                                  <w:marLeft w:val="0"/>
                                                                  <w:marRight w:val="0"/>
                                                                  <w:marTop w:val="0"/>
                                                                  <w:marBottom w:val="0"/>
                                                                  <w:divBdr>
                                                                    <w:top w:val="none" w:sz="0" w:space="0" w:color="auto"/>
                                                                    <w:left w:val="none" w:sz="0" w:space="0" w:color="auto"/>
                                                                    <w:bottom w:val="none" w:sz="0" w:space="0" w:color="auto"/>
                                                                    <w:right w:val="none" w:sz="0" w:space="0" w:color="auto"/>
                                                                  </w:divBdr>
                                                                </w:div>
                                                              </w:divsChild>
                                                            </w:div>
                                                            <w:div w:id="2142336614">
                                                              <w:marLeft w:val="0"/>
                                                              <w:marRight w:val="0"/>
                                                              <w:marTop w:val="0"/>
                                                              <w:marBottom w:val="0"/>
                                                              <w:divBdr>
                                                                <w:top w:val="none" w:sz="0" w:space="0" w:color="auto"/>
                                                                <w:left w:val="none" w:sz="0" w:space="0" w:color="auto"/>
                                                                <w:bottom w:val="none" w:sz="0" w:space="0" w:color="auto"/>
                                                                <w:right w:val="none" w:sz="0" w:space="0" w:color="auto"/>
                                                              </w:divBdr>
                                                              <w:divsChild>
                                                                <w:div w:id="5156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17526654">
      <w:bodyDiv w:val="1"/>
      <w:marLeft w:val="0"/>
      <w:marRight w:val="0"/>
      <w:marTop w:val="0"/>
      <w:marBottom w:val="0"/>
      <w:divBdr>
        <w:top w:val="none" w:sz="0" w:space="0" w:color="auto"/>
        <w:left w:val="none" w:sz="0" w:space="0" w:color="auto"/>
        <w:bottom w:val="none" w:sz="0" w:space="0" w:color="auto"/>
        <w:right w:val="none" w:sz="0" w:space="0" w:color="auto"/>
      </w:divBdr>
    </w:div>
    <w:div w:id="1833713906">
      <w:bodyDiv w:val="1"/>
      <w:marLeft w:val="0"/>
      <w:marRight w:val="0"/>
      <w:marTop w:val="0"/>
      <w:marBottom w:val="0"/>
      <w:divBdr>
        <w:top w:val="none" w:sz="0" w:space="0" w:color="auto"/>
        <w:left w:val="none" w:sz="0" w:space="0" w:color="auto"/>
        <w:bottom w:val="none" w:sz="0" w:space="0" w:color="auto"/>
        <w:right w:val="none" w:sz="0" w:space="0" w:color="auto"/>
      </w:divBdr>
    </w:div>
    <w:div w:id="1842769874">
      <w:bodyDiv w:val="1"/>
      <w:marLeft w:val="0"/>
      <w:marRight w:val="0"/>
      <w:marTop w:val="0"/>
      <w:marBottom w:val="0"/>
      <w:divBdr>
        <w:top w:val="none" w:sz="0" w:space="0" w:color="auto"/>
        <w:left w:val="none" w:sz="0" w:space="0" w:color="auto"/>
        <w:bottom w:val="none" w:sz="0" w:space="0" w:color="auto"/>
        <w:right w:val="none" w:sz="0" w:space="0" w:color="auto"/>
      </w:divBdr>
    </w:div>
    <w:div w:id="1874534769">
      <w:bodyDiv w:val="1"/>
      <w:marLeft w:val="0"/>
      <w:marRight w:val="0"/>
      <w:marTop w:val="0"/>
      <w:marBottom w:val="0"/>
      <w:divBdr>
        <w:top w:val="none" w:sz="0" w:space="0" w:color="auto"/>
        <w:left w:val="none" w:sz="0" w:space="0" w:color="auto"/>
        <w:bottom w:val="none" w:sz="0" w:space="0" w:color="auto"/>
        <w:right w:val="none" w:sz="0" w:space="0" w:color="auto"/>
      </w:divBdr>
      <w:divsChild>
        <w:div w:id="456727884">
          <w:marLeft w:val="0"/>
          <w:marRight w:val="0"/>
          <w:marTop w:val="0"/>
          <w:marBottom w:val="0"/>
          <w:divBdr>
            <w:top w:val="none" w:sz="0" w:space="0" w:color="auto"/>
            <w:left w:val="none" w:sz="0" w:space="0" w:color="auto"/>
            <w:bottom w:val="none" w:sz="0" w:space="0" w:color="auto"/>
            <w:right w:val="none" w:sz="0" w:space="0" w:color="auto"/>
          </w:divBdr>
          <w:divsChild>
            <w:div w:id="2054111604">
              <w:marLeft w:val="0"/>
              <w:marRight w:val="0"/>
              <w:marTop w:val="0"/>
              <w:marBottom w:val="0"/>
              <w:divBdr>
                <w:top w:val="none" w:sz="0" w:space="0" w:color="auto"/>
                <w:left w:val="none" w:sz="0" w:space="0" w:color="auto"/>
                <w:bottom w:val="none" w:sz="0" w:space="0" w:color="auto"/>
                <w:right w:val="none" w:sz="0" w:space="0" w:color="auto"/>
              </w:divBdr>
              <w:divsChild>
                <w:div w:id="356389919">
                  <w:marLeft w:val="0"/>
                  <w:marRight w:val="0"/>
                  <w:marTop w:val="0"/>
                  <w:marBottom w:val="0"/>
                  <w:divBdr>
                    <w:top w:val="none" w:sz="0" w:space="0" w:color="auto"/>
                    <w:left w:val="none" w:sz="0" w:space="0" w:color="auto"/>
                    <w:bottom w:val="none" w:sz="0" w:space="0" w:color="auto"/>
                    <w:right w:val="none" w:sz="0" w:space="0" w:color="auto"/>
                  </w:divBdr>
                  <w:divsChild>
                    <w:div w:id="1512259352">
                      <w:marLeft w:val="0"/>
                      <w:marRight w:val="0"/>
                      <w:marTop w:val="0"/>
                      <w:marBottom w:val="0"/>
                      <w:divBdr>
                        <w:top w:val="none" w:sz="0" w:space="0" w:color="auto"/>
                        <w:left w:val="none" w:sz="0" w:space="0" w:color="auto"/>
                        <w:bottom w:val="none" w:sz="0" w:space="0" w:color="auto"/>
                        <w:right w:val="none" w:sz="0" w:space="0" w:color="auto"/>
                      </w:divBdr>
                      <w:divsChild>
                        <w:div w:id="1698583772">
                          <w:marLeft w:val="0"/>
                          <w:marRight w:val="0"/>
                          <w:marTop w:val="0"/>
                          <w:marBottom w:val="0"/>
                          <w:divBdr>
                            <w:top w:val="none" w:sz="0" w:space="0" w:color="auto"/>
                            <w:left w:val="none" w:sz="0" w:space="0" w:color="auto"/>
                            <w:bottom w:val="none" w:sz="0" w:space="0" w:color="auto"/>
                            <w:right w:val="none" w:sz="0" w:space="0" w:color="auto"/>
                          </w:divBdr>
                          <w:divsChild>
                            <w:div w:id="17394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351093">
      <w:bodyDiv w:val="1"/>
      <w:marLeft w:val="0"/>
      <w:marRight w:val="0"/>
      <w:marTop w:val="0"/>
      <w:marBottom w:val="0"/>
      <w:divBdr>
        <w:top w:val="none" w:sz="0" w:space="0" w:color="auto"/>
        <w:left w:val="none" w:sz="0" w:space="0" w:color="auto"/>
        <w:bottom w:val="none" w:sz="0" w:space="0" w:color="auto"/>
        <w:right w:val="none" w:sz="0" w:space="0" w:color="auto"/>
      </w:divBdr>
    </w:div>
    <w:div w:id="1917397792">
      <w:bodyDiv w:val="1"/>
      <w:marLeft w:val="0"/>
      <w:marRight w:val="0"/>
      <w:marTop w:val="0"/>
      <w:marBottom w:val="0"/>
      <w:divBdr>
        <w:top w:val="none" w:sz="0" w:space="0" w:color="auto"/>
        <w:left w:val="none" w:sz="0" w:space="0" w:color="auto"/>
        <w:bottom w:val="none" w:sz="0" w:space="0" w:color="auto"/>
        <w:right w:val="none" w:sz="0" w:space="0" w:color="auto"/>
      </w:divBdr>
    </w:div>
    <w:div w:id="1922064874">
      <w:bodyDiv w:val="1"/>
      <w:marLeft w:val="0"/>
      <w:marRight w:val="0"/>
      <w:marTop w:val="0"/>
      <w:marBottom w:val="0"/>
      <w:divBdr>
        <w:top w:val="none" w:sz="0" w:space="0" w:color="auto"/>
        <w:left w:val="none" w:sz="0" w:space="0" w:color="auto"/>
        <w:bottom w:val="none" w:sz="0" w:space="0" w:color="auto"/>
        <w:right w:val="none" w:sz="0" w:space="0" w:color="auto"/>
      </w:divBdr>
    </w:div>
    <w:div w:id="2017150462">
      <w:bodyDiv w:val="1"/>
      <w:marLeft w:val="0"/>
      <w:marRight w:val="0"/>
      <w:marTop w:val="0"/>
      <w:marBottom w:val="0"/>
      <w:divBdr>
        <w:top w:val="none" w:sz="0" w:space="0" w:color="auto"/>
        <w:left w:val="none" w:sz="0" w:space="0" w:color="auto"/>
        <w:bottom w:val="none" w:sz="0" w:space="0" w:color="auto"/>
        <w:right w:val="none" w:sz="0" w:space="0" w:color="auto"/>
      </w:divBdr>
      <w:divsChild>
        <w:div w:id="1770739313">
          <w:marLeft w:val="0"/>
          <w:marRight w:val="0"/>
          <w:marTop w:val="0"/>
          <w:marBottom w:val="0"/>
          <w:divBdr>
            <w:top w:val="none" w:sz="0" w:space="0" w:color="auto"/>
            <w:left w:val="none" w:sz="0" w:space="0" w:color="auto"/>
            <w:bottom w:val="none" w:sz="0" w:space="0" w:color="auto"/>
            <w:right w:val="none" w:sz="0" w:space="0" w:color="auto"/>
          </w:divBdr>
        </w:div>
        <w:div w:id="1096095137">
          <w:marLeft w:val="0"/>
          <w:marRight w:val="0"/>
          <w:marTop w:val="0"/>
          <w:marBottom w:val="0"/>
          <w:divBdr>
            <w:top w:val="none" w:sz="0" w:space="0" w:color="auto"/>
            <w:left w:val="none" w:sz="0" w:space="0" w:color="auto"/>
            <w:bottom w:val="none" w:sz="0" w:space="0" w:color="auto"/>
            <w:right w:val="none" w:sz="0" w:space="0" w:color="auto"/>
          </w:divBdr>
        </w:div>
        <w:div w:id="1337926255">
          <w:marLeft w:val="0"/>
          <w:marRight w:val="0"/>
          <w:marTop w:val="0"/>
          <w:marBottom w:val="0"/>
          <w:divBdr>
            <w:top w:val="none" w:sz="0" w:space="0" w:color="auto"/>
            <w:left w:val="none" w:sz="0" w:space="0" w:color="auto"/>
            <w:bottom w:val="none" w:sz="0" w:space="0" w:color="auto"/>
            <w:right w:val="none" w:sz="0" w:space="0" w:color="auto"/>
          </w:divBdr>
        </w:div>
        <w:div w:id="384565883">
          <w:marLeft w:val="0"/>
          <w:marRight w:val="0"/>
          <w:marTop w:val="0"/>
          <w:marBottom w:val="0"/>
          <w:divBdr>
            <w:top w:val="none" w:sz="0" w:space="0" w:color="auto"/>
            <w:left w:val="none" w:sz="0" w:space="0" w:color="auto"/>
            <w:bottom w:val="none" w:sz="0" w:space="0" w:color="auto"/>
            <w:right w:val="none" w:sz="0" w:space="0" w:color="auto"/>
          </w:divBdr>
        </w:div>
        <w:div w:id="606885501">
          <w:marLeft w:val="0"/>
          <w:marRight w:val="0"/>
          <w:marTop w:val="0"/>
          <w:marBottom w:val="0"/>
          <w:divBdr>
            <w:top w:val="none" w:sz="0" w:space="0" w:color="auto"/>
            <w:left w:val="none" w:sz="0" w:space="0" w:color="auto"/>
            <w:bottom w:val="none" w:sz="0" w:space="0" w:color="auto"/>
            <w:right w:val="none" w:sz="0" w:space="0" w:color="auto"/>
          </w:divBdr>
        </w:div>
        <w:div w:id="719591286">
          <w:marLeft w:val="0"/>
          <w:marRight w:val="0"/>
          <w:marTop w:val="0"/>
          <w:marBottom w:val="0"/>
          <w:divBdr>
            <w:top w:val="none" w:sz="0" w:space="0" w:color="auto"/>
            <w:left w:val="none" w:sz="0" w:space="0" w:color="auto"/>
            <w:bottom w:val="none" w:sz="0" w:space="0" w:color="auto"/>
            <w:right w:val="none" w:sz="0" w:space="0" w:color="auto"/>
          </w:divBdr>
        </w:div>
        <w:div w:id="134643210">
          <w:marLeft w:val="0"/>
          <w:marRight w:val="0"/>
          <w:marTop w:val="0"/>
          <w:marBottom w:val="0"/>
          <w:divBdr>
            <w:top w:val="none" w:sz="0" w:space="0" w:color="auto"/>
            <w:left w:val="none" w:sz="0" w:space="0" w:color="auto"/>
            <w:bottom w:val="none" w:sz="0" w:space="0" w:color="auto"/>
            <w:right w:val="none" w:sz="0" w:space="0" w:color="auto"/>
          </w:divBdr>
        </w:div>
      </w:divsChild>
    </w:div>
    <w:div w:id="2023236912">
      <w:bodyDiv w:val="1"/>
      <w:marLeft w:val="0"/>
      <w:marRight w:val="0"/>
      <w:marTop w:val="0"/>
      <w:marBottom w:val="0"/>
      <w:divBdr>
        <w:top w:val="none" w:sz="0" w:space="0" w:color="auto"/>
        <w:left w:val="none" w:sz="0" w:space="0" w:color="auto"/>
        <w:bottom w:val="none" w:sz="0" w:space="0" w:color="auto"/>
        <w:right w:val="none" w:sz="0" w:space="0" w:color="auto"/>
      </w:divBdr>
    </w:div>
    <w:div w:id="2026400585">
      <w:bodyDiv w:val="1"/>
      <w:marLeft w:val="0"/>
      <w:marRight w:val="0"/>
      <w:marTop w:val="0"/>
      <w:marBottom w:val="0"/>
      <w:divBdr>
        <w:top w:val="none" w:sz="0" w:space="0" w:color="auto"/>
        <w:left w:val="none" w:sz="0" w:space="0" w:color="auto"/>
        <w:bottom w:val="none" w:sz="0" w:space="0" w:color="auto"/>
        <w:right w:val="none" w:sz="0" w:space="0" w:color="auto"/>
      </w:divBdr>
    </w:div>
    <w:div w:id="2062091035">
      <w:bodyDiv w:val="1"/>
      <w:marLeft w:val="0"/>
      <w:marRight w:val="0"/>
      <w:marTop w:val="0"/>
      <w:marBottom w:val="0"/>
      <w:divBdr>
        <w:top w:val="none" w:sz="0" w:space="0" w:color="auto"/>
        <w:left w:val="none" w:sz="0" w:space="0" w:color="auto"/>
        <w:bottom w:val="none" w:sz="0" w:space="0" w:color="auto"/>
        <w:right w:val="none" w:sz="0" w:space="0" w:color="auto"/>
      </w:divBdr>
    </w:div>
    <w:div w:id="2080207364">
      <w:bodyDiv w:val="1"/>
      <w:marLeft w:val="0"/>
      <w:marRight w:val="0"/>
      <w:marTop w:val="0"/>
      <w:marBottom w:val="0"/>
      <w:divBdr>
        <w:top w:val="none" w:sz="0" w:space="0" w:color="auto"/>
        <w:left w:val="none" w:sz="0" w:space="0" w:color="auto"/>
        <w:bottom w:val="none" w:sz="0" w:space="0" w:color="auto"/>
        <w:right w:val="none" w:sz="0" w:space="0" w:color="auto"/>
      </w:divBdr>
      <w:divsChild>
        <w:div w:id="250049941">
          <w:marLeft w:val="0"/>
          <w:marRight w:val="0"/>
          <w:marTop w:val="0"/>
          <w:marBottom w:val="0"/>
          <w:divBdr>
            <w:top w:val="none" w:sz="0" w:space="0" w:color="auto"/>
            <w:left w:val="none" w:sz="0" w:space="0" w:color="auto"/>
            <w:bottom w:val="none" w:sz="0" w:space="0" w:color="auto"/>
            <w:right w:val="none" w:sz="0" w:space="0" w:color="auto"/>
          </w:divBdr>
          <w:divsChild>
            <w:div w:id="764570438">
              <w:marLeft w:val="0"/>
              <w:marRight w:val="0"/>
              <w:marTop w:val="0"/>
              <w:marBottom w:val="0"/>
              <w:divBdr>
                <w:top w:val="none" w:sz="0" w:space="0" w:color="auto"/>
                <w:left w:val="none" w:sz="0" w:space="0" w:color="auto"/>
                <w:bottom w:val="none" w:sz="0" w:space="0" w:color="auto"/>
                <w:right w:val="none" w:sz="0" w:space="0" w:color="auto"/>
              </w:divBdr>
              <w:divsChild>
                <w:div w:id="374694086">
                  <w:marLeft w:val="0"/>
                  <w:marRight w:val="0"/>
                  <w:marTop w:val="0"/>
                  <w:marBottom w:val="0"/>
                  <w:divBdr>
                    <w:top w:val="none" w:sz="0" w:space="0" w:color="auto"/>
                    <w:left w:val="none" w:sz="0" w:space="0" w:color="auto"/>
                    <w:bottom w:val="none" w:sz="0" w:space="0" w:color="auto"/>
                    <w:right w:val="none" w:sz="0" w:space="0" w:color="auto"/>
                  </w:divBdr>
                  <w:divsChild>
                    <w:div w:id="1519850238">
                      <w:marLeft w:val="0"/>
                      <w:marRight w:val="0"/>
                      <w:marTop w:val="0"/>
                      <w:marBottom w:val="0"/>
                      <w:divBdr>
                        <w:top w:val="none" w:sz="0" w:space="0" w:color="auto"/>
                        <w:left w:val="none" w:sz="0" w:space="0" w:color="auto"/>
                        <w:bottom w:val="none" w:sz="0" w:space="0" w:color="auto"/>
                        <w:right w:val="none" w:sz="0" w:space="0" w:color="auto"/>
                      </w:divBdr>
                      <w:divsChild>
                        <w:div w:id="1709337835">
                          <w:marLeft w:val="0"/>
                          <w:marRight w:val="0"/>
                          <w:marTop w:val="0"/>
                          <w:marBottom w:val="0"/>
                          <w:divBdr>
                            <w:top w:val="none" w:sz="0" w:space="0" w:color="auto"/>
                            <w:left w:val="none" w:sz="0" w:space="0" w:color="auto"/>
                            <w:bottom w:val="none" w:sz="0" w:space="0" w:color="auto"/>
                            <w:right w:val="none" w:sz="0" w:space="0" w:color="auto"/>
                          </w:divBdr>
                          <w:divsChild>
                            <w:div w:id="15935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aw.duke.edu/lib/federal/" TargetMode="External"/><Relationship Id="rId21" Type="http://schemas.openxmlformats.org/officeDocument/2006/relationships/hyperlink" Target="http://delcode.delaware.gov/SessionLaws/" TargetMode="External"/><Relationship Id="rId42" Type="http://schemas.openxmlformats.org/officeDocument/2006/relationships/oleObject" Target="embeddings/oleObject4.bin"/><Relationship Id="rId47" Type="http://schemas.openxmlformats.org/officeDocument/2006/relationships/oleObject" Target="embeddings/oleObject8.bin"/><Relationship Id="rId63" Type="http://schemas.openxmlformats.org/officeDocument/2006/relationships/image" Target="media/image10.png"/><Relationship Id="rId68" Type="http://schemas.openxmlformats.org/officeDocument/2006/relationships/image" Target="media/image15.png"/><Relationship Id="rId84" Type="http://schemas.openxmlformats.org/officeDocument/2006/relationships/theme" Target="theme/theme1.xml"/><Relationship Id="rId16" Type="http://schemas.openxmlformats.org/officeDocument/2006/relationships/hyperlink" Target="mailto:Mark.Cutrona@delaware.gov" TargetMode="External"/><Relationship Id="rId11" Type="http://schemas.openxmlformats.org/officeDocument/2006/relationships/image" Target="media/image2.jpeg"/><Relationship Id="rId32" Type="http://schemas.openxmlformats.org/officeDocument/2006/relationships/hyperlink" Target="http://delcode.delaware.gov/title11/c043/sc05/index.shtml" TargetMode="External"/><Relationship Id="rId37" Type="http://schemas.openxmlformats.org/officeDocument/2006/relationships/footer" Target="footer4.xml"/><Relationship Id="rId53" Type="http://schemas.openxmlformats.org/officeDocument/2006/relationships/hyperlink" Target="http://ecode360.com/14549520" TargetMode="External"/><Relationship Id="rId58" Type="http://schemas.openxmlformats.org/officeDocument/2006/relationships/image" Target="media/image6.emf"/><Relationship Id="rId74" Type="http://schemas.openxmlformats.org/officeDocument/2006/relationships/footer" Target="footer8.xml"/><Relationship Id="rId79"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image" Target="media/image8.png"/><Relationship Id="rId82" Type="http://schemas.openxmlformats.org/officeDocument/2006/relationships/fontTable" Target="fontTable.xml"/><Relationship Id="rId19" Type="http://schemas.openxmlformats.org/officeDocument/2006/relationships/hyperlink" Target="http://delcode.delaware.gov/constitution/index.shtml" TargetMode="External"/><Relationship Id="rId14" Type="http://schemas.openxmlformats.org/officeDocument/2006/relationships/footer" Target="footer2.xml"/><Relationship Id="rId22" Type="http://schemas.openxmlformats.org/officeDocument/2006/relationships/hyperlink" Target="http://charters.delaware.gov/" TargetMode="External"/><Relationship Id="rId27" Type="http://schemas.openxmlformats.org/officeDocument/2006/relationships/hyperlink" Target="http://legis.delaware.gov/TaskForces" TargetMode="External"/><Relationship Id="rId30" Type="http://schemas.openxmlformats.org/officeDocument/2006/relationships/hyperlink" Target="http://delcode.delaware.gov/title24/c019a/index.shtml" TargetMode="External"/><Relationship Id="rId35" Type="http://schemas.openxmlformats.org/officeDocument/2006/relationships/hyperlink" Target="http://legis.delaware.gov/" TargetMode="External"/><Relationship Id="rId43" Type="http://schemas.openxmlformats.org/officeDocument/2006/relationships/oleObject" Target="embeddings/oleObject5.bin"/><Relationship Id="rId48" Type="http://schemas.openxmlformats.org/officeDocument/2006/relationships/oleObject" Target="embeddings/oleObject9.bin"/><Relationship Id="rId56" Type="http://schemas.openxmlformats.org/officeDocument/2006/relationships/oleObject" Target="embeddings/oleObject16.bin"/><Relationship Id="rId64" Type="http://schemas.openxmlformats.org/officeDocument/2006/relationships/image" Target="media/image11.png"/><Relationship Id="rId69" Type="http://schemas.openxmlformats.org/officeDocument/2006/relationships/hyperlink" Target="https://advance.lexis.com/document/?pdmfid=1000516&amp;crid=238c9adf-710a-4800-ada1-3d24c84274fb&amp;pdactivityid=420a3b2e-fb63-4182-a87a-e68801f3e187&amp;pdtargetclientid=-None-&amp;ecomp=qfp_k" TargetMode="External"/><Relationship Id="rId77" Type="http://schemas.openxmlformats.org/officeDocument/2006/relationships/image" Target="media/image18.png"/><Relationship Id="rId8" Type="http://schemas.openxmlformats.org/officeDocument/2006/relationships/image" Target="media/image1.emf"/><Relationship Id="rId51" Type="http://schemas.openxmlformats.org/officeDocument/2006/relationships/oleObject" Target="embeddings/oleObject12.bin"/><Relationship Id="rId72" Type="http://schemas.openxmlformats.org/officeDocument/2006/relationships/footer" Target="footer6.xml"/><Relationship Id="rId80"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hyperlink" Target="http://legis.delaware.gov/LawsOfDE/BillDraftingManual" TargetMode="External"/><Relationship Id="rId17" Type="http://schemas.openxmlformats.org/officeDocument/2006/relationships/hyperlink" Target="https://twitter.com/DEDivResearch" TargetMode="External"/><Relationship Id="rId25" Type="http://schemas.openxmlformats.org/officeDocument/2006/relationships/hyperlink" Target="http://delcode.delaware.gov/" TargetMode="External"/><Relationship Id="rId33" Type="http://schemas.openxmlformats.org/officeDocument/2006/relationships/hyperlink" Target="http://www.lawprose.org/bryan-garner/books-by-bryan-garner/" TargetMode="External"/><Relationship Id="rId38" Type="http://schemas.openxmlformats.org/officeDocument/2006/relationships/image" Target="media/image3.emf"/><Relationship Id="rId46" Type="http://schemas.openxmlformats.org/officeDocument/2006/relationships/oleObject" Target="embeddings/oleObject7.bin"/><Relationship Id="rId59" Type="http://schemas.openxmlformats.org/officeDocument/2006/relationships/oleObject" Target="embeddings/oleObject18.bin"/><Relationship Id="rId67" Type="http://schemas.openxmlformats.org/officeDocument/2006/relationships/image" Target="media/image14.png"/><Relationship Id="rId20" Type="http://schemas.openxmlformats.org/officeDocument/2006/relationships/hyperlink" Target="http://delcode.delaware.gov/" TargetMode="External"/><Relationship Id="rId41" Type="http://schemas.openxmlformats.org/officeDocument/2006/relationships/oleObject" Target="embeddings/oleObject3.bin"/><Relationship Id="rId54" Type="http://schemas.openxmlformats.org/officeDocument/2006/relationships/oleObject" Target="embeddings/oleObject14.bin"/><Relationship Id="rId62" Type="http://schemas.openxmlformats.org/officeDocument/2006/relationships/image" Target="media/image9.png"/><Relationship Id="rId70" Type="http://schemas.openxmlformats.org/officeDocument/2006/relationships/hyperlink" Target="https://advance.lexis.com/document/?pdmfid=1000516&amp;crid=238c9adf-710a-4800-ada1-3d24c84274fb&amp;pdactivityid=420a3b2e-fb63-4182-a87a-e68801f3e187&amp;pdtargetclientid=-None-&amp;ecomp=qfp_k" TargetMode="External"/><Relationship Id="rId75" Type="http://schemas.openxmlformats.org/officeDocument/2006/relationships/image" Target="media/image16.pn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olly.Vaughn_Wagner@delaware.gov" TargetMode="External"/><Relationship Id="rId23" Type="http://schemas.openxmlformats.org/officeDocument/2006/relationships/hyperlink" Target="http://regulations.delaware.gov/AdminCode/" TargetMode="External"/><Relationship Id="rId28" Type="http://schemas.openxmlformats.org/officeDocument/2006/relationships/hyperlink" Target="http://goo.gl/JWpPc0" TargetMode="External"/><Relationship Id="rId36" Type="http://schemas.openxmlformats.org/officeDocument/2006/relationships/footer" Target="footer3.xml"/><Relationship Id="rId49" Type="http://schemas.openxmlformats.org/officeDocument/2006/relationships/oleObject" Target="embeddings/oleObject10.bin"/><Relationship Id="rId57" Type="http://schemas.openxmlformats.org/officeDocument/2006/relationships/oleObject" Target="embeddings/oleObject17.bin"/><Relationship Id="rId10" Type="http://schemas.openxmlformats.org/officeDocument/2006/relationships/footer" Target="footer1.xml"/><Relationship Id="rId31" Type="http://schemas.openxmlformats.org/officeDocument/2006/relationships/hyperlink" Target="http://delcode.delaware.gov/title14/c001/sc03a/index.shtml" TargetMode="External"/><Relationship Id="rId44" Type="http://schemas.openxmlformats.org/officeDocument/2006/relationships/image" Target="media/image5.wmf"/><Relationship Id="rId52" Type="http://schemas.openxmlformats.org/officeDocument/2006/relationships/oleObject" Target="embeddings/oleObject13.bin"/><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footer" Target="footer7.xml"/><Relationship Id="rId78" Type="http://schemas.openxmlformats.org/officeDocument/2006/relationships/image" Target="media/image19.png"/><Relationship Id="rId8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hyperlink" Target="http://delcode.delaware.gov/" TargetMode="External"/><Relationship Id="rId39" Type="http://schemas.openxmlformats.org/officeDocument/2006/relationships/oleObject" Target="embeddings/oleObject2.bin"/><Relationship Id="rId34" Type="http://schemas.openxmlformats.org/officeDocument/2006/relationships/hyperlink" Target="http://legis.delaware.gov/Offices/DivisionOfResearch" TargetMode="External"/><Relationship Id="rId50" Type="http://schemas.openxmlformats.org/officeDocument/2006/relationships/oleObject" Target="embeddings/oleObject11.bin"/><Relationship Id="rId55" Type="http://schemas.openxmlformats.org/officeDocument/2006/relationships/oleObject" Target="embeddings/oleObject15.bin"/><Relationship Id="rId76" Type="http://schemas.openxmlformats.org/officeDocument/2006/relationships/image" Target="media/image17.png"/><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hyperlink" Target="https://www.govinfo.gov/content/pkg/GPO-STYLEMANUAL-2016/pdf/GPO-STYLEMANUAL-2016.pdf" TargetMode="External"/><Relationship Id="rId24" Type="http://schemas.openxmlformats.org/officeDocument/2006/relationships/hyperlink" Target="http://regulations.delaware.gov/services/current_issue.shtml" TargetMode="External"/><Relationship Id="rId40" Type="http://schemas.openxmlformats.org/officeDocument/2006/relationships/image" Target="media/image4.png"/><Relationship Id="rId45" Type="http://schemas.openxmlformats.org/officeDocument/2006/relationships/oleObject" Target="embeddings/oleObject6.bin"/><Relationship Id="rId66"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goo.gl/LuKvZk" TargetMode="External"/><Relationship Id="rId3" Type="http://schemas.openxmlformats.org/officeDocument/2006/relationships/hyperlink" Target="https://legisource.net/2014/01/02/shall-we-we-must/" TargetMode="External"/><Relationship Id="rId7" Type="http://schemas.openxmlformats.org/officeDocument/2006/relationships/hyperlink" Target="https://www.cjr.org/analysis/capital-b-black-styleguide.php" TargetMode="External"/><Relationship Id="rId2" Type="http://schemas.openxmlformats.org/officeDocument/2006/relationships/hyperlink" Target="http://goo.gl/LuKvZk" TargetMode="External"/><Relationship Id="rId1" Type="http://schemas.openxmlformats.org/officeDocument/2006/relationships/hyperlink" Target="http://www.slate.com/articles/technology/technology/2011/01/space_invaders.html" TargetMode="External"/><Relationship Id="rId6" Type="http://schemas.openxmlformats.org/officeDocument/2006/relationships/hyperlink" Target="https://www.theguardian.com/media/2020/jun/20/associated-press-style-guide-capitalize-black" TargetMode="External"/><Relationship Id="rId5" Type="http://schemas.openxmlformats.org/officeDocument/2006/relationships/hyperlink" Target="http://www.newyorker.com/culture/culture-desk/comma-queen-whichcraft-that-vs-which" TargetMode="External"/><Relationship Id="rId10" Type="http://schemas.openxmlformats.org/officeDocument/2006/relationships/hyperlink" Target="https://www.delawareonline.com/story/news/politics/2018/10/26/gov-carney-veto-two-bills-backed-house-democrats/1772370002/" TargetMode="External"/><Relationship Id="rId4" Type="http://schemas.openxmlformats.org/officeDocument/2006/relationships/hyperlink" Target="http://goo.gl/LuKvZk" TargetMode="External"/><Relationship Id="rId9" Type="http://schemas.openxmlformats.org/officeDocument/2006/relationships/hyperlink" Target="http://www.abajournal.com/magazine/article/lawmakers_should_work_toward_adopting_strong_standardized_languag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D4348DE2BF4BDB9B3A0C92F3E66C06"/>
        <w:category>
          <w:name w:val="General"/>
          <w:gallery w:val="placeholder"/>
        </w:category>
        <w:types>
          <w:type w:val="bbPlcHdr"/>
        </w:types>
        <w:behaviors>
          <w:behavior w:val="content"/>
        </w:behaviors>
        <w:guid w:val="{A86F4E30-A61E-493F-987A-DFEAA84B3444}"/>
      </w:docPartPr>
      <w:docPartBody>
        <w:p w:rsidR="0085642B" w:rsidRDefault="0085642B"/>
      </w:docPartBody>
    </w:docPart>
    <w:docPart>
      <w:docPartPr>
        <w:name w:val="366712EFE9BD476B9B3764C026A13E93"/>
        <w:category>
          <w:name w:val="General"/>
          <w:gallery w:val="placeholder"/>
        </w:category>
        <w:types>
          <w:type w:val="bbPlcHdr"/>
        </w:types>
        <w:behaviors>
          <w:behavior w:val="content"/>
        </w:behaviors>
        <w:guid w:val="{CD2A967A-86B0-49EE-98AD-50148708CDFC}"/>
      </w:docPartPr>
      <w:docPartBody>
        <w:p w:rsidR="0085642B" w:rsidRDefault="0085642B"/>
      </w:docPartBody>
    </w:docPart>
    <w:docPart>
      <w:docPartPr>
        <w:name w:val="E25373572BE34C7AA98FD477AEFFD357"/>
        <w:category>
          <w:name w:val="General"/>
          <w:gallery w:val="placeholder"/>
        </w:category>
        <w:types>
          <w:type w:val="bbPlcHdr"/>
        </w:types>
        <w:behaviors>
          <w:behavior w:val="content"/>
        </w:behaviors>
        <w:guid w:val="{8E15D99B-E72C-4BA5-8540-BC67F70AF13A}"/>
      </w:docPartPr>
      <w:docPartBody>
        <w:p w:rsidR="0085642B" w:rsidRDefault="0085642B"/>
      </w:docPartBody>
    </w:docPart>
    <w:docPart>
      <w:docPartPr>
        <w:name w:val="57AAF819981042EDBA2311E1987E80AD"/>
        <w:category>
          <w:name w:val="General"/>
          <w:gallery w:val="placeholder"/>
        </w:category>
        <w:types>
          <w:type w:val="bbPlcHdr"/>
        </w:types>
        <w:behaviors>
          <w:behavior w:val="content"/>
        </w:behaviors>
        <w:guid w:val="{53F01F60-71B8-420E-BBE5-84CAF39650A7}"/>
      </w:docPartPr>
      <w:docPartBody>
        <w:p w:rsidR="0085642B" w:rsidRDefault="00856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derat Light">
    <w:altName w:val="Calibri"/>
    <w:charset w:val="00"/>
    <w:family w:val="auto"/>
    <w:pitch w:val="variable"/>
    <w:sig w:usb0="00000007" w:usb1="00000001" w:usb2="00000000" w:usb3="00000000" w:csb0="00000093" w:csb1="00000000"/>
  </w:font>
  <w:font w:name="Baskerville">
    <w:altName w:val="Baskerville Old Face"/>
    <w:charset w:val="00"/>
    <w:family w:val="roman"/>
    <w:pitch w:val="variable"/>
    <w:sig w:usb0="800002AF" w:usb1="40000048" w:usb2="00000000" w:usb3="00000000" w:csb0="0000001F" w:csb1="00000000"/>
  </w:font>
  <w:font w:name="Arial">
    <w:panose1 w:val="020B0604020202020204"/>
    <w:charset w:val="00"/>
    <w:family w:val="swiss"/>
    <w:pitch w:val="variable"/>
    <w:sig w:usb0="E0002EFF" w:usb1="C000785B" w:usb2="00000009" w:usb3="00000000" w:csb0="000001F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ttaw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MU Concrete">
    <w:altName w:val="Mongolian Baiti"/>
    <w:charset w:val="00"/>
    <w:family w:val="auto"/>
    <w:pitch w:val="variable"/>
    <w:sig w:usb0="E10002FF" w:usb1="5201E9EB" w:usb2="00020004" w:usb3="00000000" w:csb0="0000011F" w:csb1="00000000"/>
  </w:font>
  <w:font w:name="CMU Serif Extra">
    <w:charset w:val="00"/>
    <w:family w:val="auto"/>
    <w:pitch w:val="variable"/>
    <w:sig w:usb0="E10002FF" w:usb1="5201E9EB" w:usb2="00020004" w:usb3="00000000" w:csb0="0000011F" w:csb1="00000000"/>
  </w:font>
  <w:font w:name="CMU Classical Serif">
    <w:charset w:val="00"/>
    <w:family w:val="auto"/>
    <w:pitch w:val="variable"/>
    <w:sig w:usb0="E10002FF" w:usb1="5201E1EB" w:usb2="00020004" w:usb3="00000000" w:csb0="0000011F" w:csb1="00000000"/>
  </w:font>
  <w:font w:name="Arial Black">
    <w:panose1 w:val="020B0A04020102020204"/>
    <w:charset w:val="00"/>
    <w:family w:val="swiss"/>
    <w:pitch w:val="variable"/>
    <w:sig w:usb0="A00002AF" w:usb1="400078FB" w:usb2="00000000" w:usb3="00000000" w:csb0="0000009F" w:csb1="00000000"/>
  </w:font>
  <w:font w:name="Footlight MT Light">
    <w:altName w:val="Footlight MT Light"/>
    <w:panose1 w:val="0204060206030A020304"/>
    <w:charset w:val="00"/>
    <w:family w:val="roman"/>
    <w:pitch w:val="variable"/>
    <w:sig w:usb0="00000003" w:usb1="00000000" w:usb2="00000000" w:usb3="00000000" w:csb0="00000001" w:csb1="00000000"/>
  </w:font>
  <w:font w:name="CMU Sans Serif Demi Condensed">
    <w:charset w:val="00"/>
    <w:family w:val="auto"/>
    <w:pitch w:val="variable"/>
    <w:sig w:usb0="E10002FF" w:usb1="5201E1EB" w:usb2="00020004" w:usb3="00000000" w:csb0="0000011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09"/>
    <w:rsid w:val="00034809"/>
    <w:rsid w:val="00086C8A"/>
    <w:rsid w:val="000C59F6"/>
    <w:rsid w:val="000C5BAF"/>
    <w:rsid w:val="00102A7D"/>
    <w:rsid w:val="00110A8A"/>
    <w:rsid w:val="001A5373"/>
    <w:rsid w:val="001B2F75"/>
    <w:rsid w:val="001F188F"/>
    <w:rsid w:val="00273182"/>
    <w:rsid w:val="00296CD2"/>
    <w:rsid w:val="002D3545"/>
    <w:rsid w:val="003968AA"/>
    <w:rsid w:val="003F6315"/>
    <w:rsid w:val="00407EBE"/>
    <w:rsid w:val="00423F06"/>
    <w:rsid w:val="005209E8"/>
    <w:rsid w:val="00544D31"/>
    <w:rsid w:val="005556CD"/>
    <w:rsid w:val="00607DD7"/>
    <w:rsid w:val="0062508B"/>
    <w:rsid w:val="00666DEE"/>
    <w:rsid w:val="00695334"/>
    <w:rsid w:val="007B742B"/>
    <w:rsid w:val="00850923"/>
    <w:rsid w:val="0085642B"/>
    <w:rsid w:val="00873EA7"/>
    <w:rsid w:val="0093072E"/>
    <w:rsid w:val="00982D20"/>
    <w:rsid w:val="009F0206"/>
    <w:rsid w:val="009F4567"/>
    <w:rsid w:val="00B15208"/>
    <w:rsid w:val="00B65A86"/>
    <w:rsid w:val="00BF32F0"/>
    <w:rsid w:val="00C00BF3"/>
    <w:rsid w:val="00C4504D"/>
    <w:rsid w:val="00C85C23"/>
    <w:rsid w:val="00C87FBF"/>
    <w:rsid w:val="00C95433"/>
    <w:rsid w:val="00CA60DA"/>
    <w:rsid w:val="00CC415F"/>
    <w:rsid w:val="00CE77C6"/>
    <w:rsid w:val="00D4350B"/>
    <w:rsid w:val="00D52678"/>
    <w:rsid w:val="00DA57F8"/>
    <w:rsid w:val="00DD3C92"/>
    <w:rsid w:val="00E37DF2"/>
    <w:rsid w:val="00E94A95"/>
    <w:rsid w:val="00F6598F"/>
    <w:rsid w:val="00F67278"/>
    <w:rsid w:val="00FC7FCB"/>
    <w:rsid w:val="00FF1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FC731-798B-40FE-BAC5-18783B6A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259</Pages>
  <Words>88860</Words>
  <Characters>506507</Characters>
  <Application>Microsoft Office Word</Application>
  <DocSecurity>0</DocSecurity>
  <Lines>4220</Lines>
  <Paragraphs>1188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Cutrona, Mark J (Leghall);Vaughn Wagner, Holly (LegHall)</dc:creator>
  <cp:keywords/>
  <dc:description/>
  <cp:lastModifiedBy>Cutrona, Mark J (LegHall)</cp:lastModifiedBy>
  <cp:revision>9</cp:revision>
  <cp:lastPrinted>2024-09-20T20:55:00Z</cp:lastPrinted>
  <dcterms:created xsi:type="dcterms:W3CDTF">2024-09-26T03:22:00Z</dcterms:created>
  <dcterms:modified xsi:type="dcterms:W3CDTF">2024-11-26T17:41:00Z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0x0101006B69B361410F854CA8C94728D2B41374</vt:lpwstr>
  </property>
</Properties>
</file>